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17D5C" w14:textId="77777777" w:rsidR="00C10941" w:rsidRDefault="00C10941" w:rsidP="007D2677">
      <w:pPr>
        <w:pStyle w:val="Heading1"/>
      </w:pPr>
      <w:r>
        <w:rPr>
          <w:noProof/>
          <w:lang w:val="en-GB" w:eastAsia="en-GB"/>
        </w:rPr>
        <w:drawing>
          <wp:inline distT="0" distB="0" distL="0" distR="0" wp14:anchorId="5D4644A4" wp14:editId="6BC41E0B">
            <wp:extent cx="2381250" cy="857250"/>
            <wp:effectExtent l="0" t="0" r="0" b="0"/>
            <wp:docPr id="14" name="Picture 14" descr="ToxConsult logo." title="Tox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PageLogo_250x90.jpg"/>
                    <pic:cNvPicPr/>
                  </pic:nvPicPr>
                  <pic:blipFill>
                    <a:blip r:embed="rId16">
                      <a:extLst>
                        <a:ext uri="{28A0092B-C50C-407E-A947-70E740481C1C}">
                          <a14:useLocalDpi xmlns:a14="http://schemas.microsoft.com/office/drawing/2010/main" val="0"/>
                        </a:ext>
                      </a:extLst>
                    </a:blip>
                    <a:stretch>
                      <a:fillRect/>
                    </a:stretch>
                  </pic:blipFill>
                  <pic:spPr>
                    <a:xfrm>
                      <a:off x="0" y="0"/>
                      <a:ext cx="2381250" cy="857250"/>
                    </a:xfrm>
                    <a:prstGeom prst="rect">
                      <a:avLst/>
                    </a:prstGeom>
                  </pic:spPr>
                </pic:pic>
              </a:graphicData>
            </a:graphic>
          </wp:inline>
        </w:drawing>
      </w:r>
    </w:p>
    <w:p w14:paraId="35575BC0" w14:textId="62F32BE1" w:rsidR="00365F29" w:rsidRPr="00365F29" w:rsidRDefault="00C54C88" w:rsidP="007D2677">
      <w:pPr>
        <w:pStyle w:val="Heading1"/>
      </w:pPr>
      <w:r>
        <w:t xml:space="preserve">Immunomodulation by PFASs: </w:t>
      </w:r>
      <w:r w:rsidR="00915328">
        <w:br/>
      </w:r>
      <w:r>
        <w:t xml:space="preserve">A brief literature </w:t>
      </w:r>
      <w:r w:rsidR="00F26373">
        <w:t>review</w:t>
      </w:r>
    </w:p>
    <w:p w14:paraId="35575BC1" w14:textId="77777777" w:rsidR="00365F29" w:rsidRPr="00365F29" w:rsidRDefault="00365F29" w:rsidP="00365F29">
      <w:pPr>
        <w:rPr>
          <w:rFonts w:eastAsia="Times New Roman" w:cs="Arial"/>
          <w:b/>
          <w:sz w:val="24"/>
          <w:szCs w:val="24"/>
          <w:lang w:eastAsia="en-AU"/>
        </w:rPr>
      </w:pPr>
    </w:p>
    <w:p w14:paraId="35575BC4" w14:textId="77777777" w:rsidR="00365F29" w:rsidRPr="00365F29" w:rsidRDefault="00365F29" w:rsidP="007D2677">
      <w:pPr>
        <w:rPr>
          <w:lang w:eastAsia="en-AU"/>
        </w:rPr>
      </w:pPr>
    </w:p>
    <w:p w14:paraId="4D05D209" w14:textId="77777777" w:rsidR="002709A1" w:rsidRDefault="002709A1">
      <w:pPr>
        <w:spacing w:before="0" w:after="0"/>
        <w:rPr>
          <w:rFonts w:eastAsiaTheme="majorEastAsia" w:cstheme="majorBidi"/>
          <w:b/>
          <w:bCs/>
          <w:sz w:val="24"/>
          <w:szCs w:val="26"/>
          <w:lang w:eastAsia="en-AU"/>
        </w:rPr>
      </w:pPr>
      <w:r>
        <w:rPr>
          <w:lang w:eastAsia="en-AU"/>
        </w:rPr>
        <w:br w:type="page"/>
      </w:r>
    </w:p>
    <w:p w14:paraId="4197FA03" w14:textId="679D5FBD" w:rsidR="00686AEB" w:rsidRDefault="00686AEB" w:rsidP="00686AEB">
      <w:pPr>
        <w:pStyle w:val="Heading2"/>
      </w:pPr>
      <w:bookmarkStart w:id="0" w:name="_Toc349398921"/>
      <w:r>
        <w:lastRenderedPageBreak/>
        <w:t>Document details</w:t>
      </w:r>
      <w:bookmarkEnd w:id="0"/>
    </w:p>
    <w:p w14:paraId="5577E2E5" w14:textId="101692AE" w:rsidR="007D2677" w:rsidRDefault="007D2677" w:rsidP="00B03AFE">
      <w:pPr>
        <w:pStyle w:val="Heading3"/>
      </w:pPr>
      <w:bookmarkStart w:id="1" w:name="_Toc349398922"/>
      <w:r>
        <w:t>Prepared by</w:t>
      </w:r>
      <w:bookmarkEnd w:id="1"/>
    </w:p>
    <w:p w14:paraId="35575BC5" w14:textId="73484C5F" w:rsidR="00365F29" w:rsidRPr="00365F29" w:rsidRDefault="00365F29" w:rsidP="00AA1D19">
      <w:pPr>
        <w:rPr>
          <w:lang w:eastAsia="en-AU"/>
        </w:rPr>
      </w:pPr>
      <w:r w:rsidRPr="00365F29">
        <w:rPr>
          <w:lang w:eastAsia="en-AU"/>
        </w:rPr>
        <w:t>Roger Drew, PhD, DABT</w:t>
      </w:r>
    </w:p>
    <w:p w14:paraId="35575BC6" w14:textId="5EFA75ED" w:rsidR="00365F29" w:rsidRPr="00365F29" w:rsidRDefault="00365F29" w:rsidP="00AA1D19">
      <w:pPr>
        <w:rPr>
          <w:lang w:eastAsia="en-AU"/>
        </w:rPr>
      </w:pPr>
      <w:proofErr w:type="spellStart"/>
      <w:r w:rsidRPr="00365F29">
        <w:rPr>
          <w:lang w:eastAsia="en-AU"/>
        </w:rPr>
        <w:t>Tarah</w:t>
      </w:r>
      <w:proofErr w:type="spellEnd"/>
      <w:r w:rsidRPr="00365F29">
        <w:rPr>
          <w:lang w:eastAsia="en-AU"/>
        </w:rPr>
        <w:t xml:space="preserve"> Hagen</w:t>
      </w:r>
      <w:r w:rsidR="00BF4DBC">
        <w:rPr>
          <w:lang w:eastAsia="en-AU"/>
        </w:rPr>
        <w:t xml:space="preserve">, MSc </w:t>
      </w:r>
    </w:p>
    <w:p w14:paraId="35575BC7" w14:textId="0588497C" w:rsidR="00365F29" w:rsidRDefault="007D2677" w:rsidP="00AA1D19">
      <w:pPr>
        <w:rPr>
          <w:lang w:eastAsia="en-AU"/>
        </w:rPr>
      </w:pPr>
      <w:proofErr w:type="spellStart"/>
      <w:r>
        <w:rPr>
          <w:lang w:eastAsia="en-AU"/>
        </w:rPr>
        <w:t>To</w:t>
      </w:r>
      <w:r w:rsidR="005D04B6">
        <w:rPr>
          <w:lang w:eastAsia="en-AU"/>
        </w:rPr>
        <w:t>xConsult</w:t>
      </w:r>
      <w:proofErr w:type="spellEnd"/>
      <w:r w:rsidR="00365F29" w:rsidRPr="00365F29">
        <w:rPr>
          <w:lang w:eastAsia="en-AU"/>
        </w:rPr>
        <w:t xml:space="preserve"> Pty Ltd.</w:t>
      </w:r>
    </w:p>
    <w:p w14:paraId="3798992E" w14:textId="77777777" w:rsidR="00686AEB" w:rsidRPr="005D04B6" w:rsidRDefault="00686AEB" w:rsidP="00686AEB">
      <w:pPr>
        <w:spacing w:after="60"/>
        <w:rPr>
          <w:lang w:eastAsia="en-US"/>
        </w:rPr>
      </w:pPr>
      <w:r w:rsidRPr="005D04B6">
        <w:rPr>
          <w:lang w:eastAsia="en-US"/>
        </w:rPr>
        <w:t>ABN: 55 158 303 167</w:t>
      </w:r>
    </w:p>
    <w:p w14:paraId="7439574B" w14:textId="77777777" w:rsidR="00686AEB" w:rsidRDefault="00686AEB" w:rsidP="00686AEB">
      <w:pPr>
        <w:spacing w:after="60"/>
        <w:rPr>
          <w:lang w:eastAsia="en-US"/>
        </w:rPr>
      </w:pPr>
      <w:r>
        <w:rPr>
          <w:lang w:eastAsia="en-US"/>
        </w:rPr>
        <w:t>PO Box 316</w:t>
      </w:r>
    </w:p>
    <w:p w14:paraId="56D6D36D" w14:textId="77777777" w:rsidR="00686AEB" w:rsidRPr="005D04B6" w:rsidRDefault="00686AEB" w:rsidP="00686AEB">
      <w:pPr>
        <w:spacing w:after="60"/>
        <w:rPr>
          <w:lang w:eastAsia="en-US"/>
        </w:rPr>
      </w:pPr>
      <w:r>
        <w:rPr>
          <w:lang w:eastAsia="en-US"/>
        </w:rPr>
        <w:t>Darling South</w:t>
      </w:r>
      <w:r w:rsidRPr="005D04B6">
        <w:rPr>
          <w:lang w:eastAsia="en-US"/>
        </w:rPr>
        <w:t>, VIC 3145</w:t>
      </w:r>
    </w:p>
    <w:p w14:paraId="0A79EE1E" w14:textId="77777777" w:rsidR="00686AEB" w:rsidRDefault="00686AEB" w:rsidP="00686AEB">
      <w:pPr>
        <w:spacing w:after="60"/>
        <w:rPr>
          <w:lang w:eastAsia="en-US"/>
        </w:rPr>
      </w:pPr>
      <w:r>
        <w:rPr>
          <w:lang w:eastAsia="en-US"/>
        </w:rPr>
        <w:t>Tel: 03 9569 3918/ 03 9572 1448</w:t>
      </w:r>
    </w:p>
    <w:p w14:paraId="5AA6008C" w14:textId="4A98EBDD" w:rsidR="00686AEB" w:rsidRPr="00365F29" w:rsidRDefault="00686AEB" w:rsidP="00686AEB">
      <w:pPr>
        <w:spacing w:after="60"/>
        <w:rPr>
          <w:lang w:eastAsia="en-US"/>
        </w:rPr>
      </w:pPr>
      <w:r>
        <w:rPr>
          <w:lang w:eastAsia="en-US"/>
        </w:rPr>
        <w:t>Fax: 03 9563 5330</w:t>
      </w:r>
    </w:p>
    <w:p w14:paraId="4E5884F2" w14:textId="1F7DEA7C" w:rsidR="007D2677" w:rsidRDefault="007D2677" w:rsidP="00B03AFE">
      <w:pPr>
        <w:pStyle w:val="Heading3"/>
      </w:pPr>
      <w:bookmarkStart w:id="2" w:name="_Toc349398923"/>
      <w:r>
        <w:t>Prepared for</w:t>
      </w:r>
      <w:bookmarkEnd w:id="2"/>
    </w:p>
    <w:p w14:paraId="35575BC9" w14:textId="34F11FFE" w:rsidR="00365F29" w:rsidRPr="00365F29" w:rsidRDefault="00275AC6" w:rsidP="00AA1D19">
      <w:pPr>
        <w:rPr>
          <w:lang w:eastAsia="en-AU"/>
        </w:rPr>
      </w:pPr>
      <w:r w:rsidRPr="00275AC6">
        <w:rPr>
          <w:lang w:eastAsia="en-AU"/>
        </w:rPr>
        <w:t>Food Standards Australia New Zealand</w:t>
      </w:r>
      <w:r>
        <w:rPr>
          <w:lang w:eastAsia="en-AU"/>
        </w:rPr>
        <w:t xml:space="preserve"> </w:t>
      </w:r>
    </w:p>
    <w:p w14:paraId="35575BCF" w14:textId="77777777" w:rsidR="00365F29" w:rsidRPr="00365F29" w:rsidRDefault="00B32B8B" w:rsidP="00AA1D19">
      <w:pPr>
        <w:rPr>
          <w:bCs/>
          <w:lang w:eastAsia="en-AU"/>
        </w:rPr>
      </w:pPr>
      <w:proofErr w:type="spellStart"/>
      <w:r>
        <w:rPr>
          <w:bCs/>
          <w:lang w:eastAsia="en-AU"/>
        </w:rPr>
        <w:t>ToxConsult</w:t>
      </w:r>
      <w:proofErr w:type="spellEnd"/>
      <w:r w:rsidR="005D04B6">
        <w:rPr>
          <w:bCs/>
          <w:lang w:eastAsia="en-AU"/>
        </w:rPr>
        <w:t xml:space="preserve"> document ToxCR</w:t>
      </w:r>
      <w:r w:rsidR="00A278F7">
        <w:rPr>
          <w:bCs/>
          <w:lang w:eastAsia="en-AU"/>
        </w:rPr>
        <w:t>300816-RF</w:t>
      </w:r>
      <w:r w:rsidR="00350FB3">
        <w:rPr>
          <w:bCs/>
          <w:lang w:eastAsia="en-AU"/>
        </w:rPr>
        <w:t xml:space="preserve"> </w:t>
      </w:r>
    </w:p>
    <w:p w14:paraId="7338E88B" w14:textId="77777777" w:rsidR="00C10941" w:rsidRDefault="00A278F7" w:rsidP="00C10941">
      <w:pPr>
        <w:rPr>
          <w:rFonts w:eastAsia="Times New Roman" w:cs="Arial"/>
          <w:noProof/>
          <w:lang w:val="en-GB" w:eastAsia="en-GB"/>
        </w:rPr>
      </w:pPr>
      <w:r>
        <w:rPr>
          <w:bCs/>
          <w:lang w:eastAsia="en-AU"/>
        </w:rPr>
        <w:t>6</w:t>
      </w:r>
      <w:r w:rsidRPr="00A278F7">
        <w:rPr>
          <w:bCs/>
          <w:vertAlign w:val="superscript"/>
          <w:lang w:eastAsia="en-AU"/>
        </w:rPr>
        <w:t>th</w:t>
      </w:r>
      <w:r>
        <w:rPr>
          <w:bCs/>
          <w:lang w:eastAsia="en-AU"/>
        </w:rPr>
        <w:t xml:space="preserve"> </w:t>
      </w:r>
      <w:r w:rsidR="00350FB3">
        <w:rPr>
          <w:bCs/>
          <w:lang w:eastAsia="en-AU"/>
        </w:rPr>
        <w:t>December</w:t>
      </w:r>
      <w:r w:rsidR="00C54C88">
        <w:rPr>
          <w:bCs/>
          <w:lang w:eastAsia="en-AU"/>
        </w:rPr>
        <w:t xml:space="preserve"> 2016</w:t>
      </w:r>
      <w:r w:rsidR="00C10941" w:rsidRPr="00C10941">
        <w:rPr>
          <w:rFonts w:eastAsia="Times New Roman" w:cs="Arial"/>
          <w:noProof/>
          <w:lang w:val="en-GB" w:eastAsia="en-GB"/>
        </w:rPr>
        <w:t xml:space="preserve"> </w:t>
      </w:r>
    </w:p>
    <w:p w14:paraId="35575BDB" w14:textId="693E03E5" w:rsidR="001658E4" w:rsidRDefault="00C10941" w:rsidP="00C10941">
      <w:pPr>
        <w:rPr>
          <w:rFonts w:eastAsia="Times New Roman" w:cs="Arial"/>
          <w:lang w:val="de-DE" w:eastAsia="en-AU"/>
        </w:rPr>
      </w:pPr>
      <w:r>
        <w:rPr>
          <w:rFonts w:eastAsia="Times New Roman" w:cs="Arial"/>
          <w:noProof/>
          <w:lang w:val="en-GB" w:eastAsia="en-GB"/>
        </w:rPr>
        <w:drawing>
          <wp:inline distT="0" distB="0" distL="0" distR="0" wp14:anchorId="3C306753" wp14:editId="27F8A303">
            <wp:extent cx="1396800" cy="813600"/>
            <wp:effectExtent l="0" t="0" r="0" b="5715"/>
            <wp:docPr id="4" name="Picture 4" descr="Roger Drew Signature" title="Roger Dre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ger Drew S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800" cy="813600"/>
                    </a:xfrm>
                    <a:prstGeom prst="rect">
                      <a:avLst/>
                    </a:prstGeom>
                    <a:noFill/>
                  </pic:spPr>
                </pic:pic>
              </a:graphicData>
            </a:graphic>
          </wp:inline>
        </w:drawing>
      </w:r>
      <w:r w:rsidR="00713B07">
        <w:rPr>
          <w:rFonts w:eastAsia="Times New Roman" w:cs="Arial"/>
          <w:lang w:val="de-DE" w:eastAsia="en-AU"/>
        </w:rPr>
        <w:t xml:space="preserve"> </w:t>
      </w:r>
    </w:p>
    <w:p w14:paraId="7231FC1D" w14:textId="77777777" w:rsidR="00C10941" w:rsidRDefault="001658E4" w:rsidP="00B806CD">
      <w:pPr>
        <w:rPr>
          <w:rFonts w:eastAsia="Times New Roman" w:cs="Arial"/>
          <w:b/>
          <w:lang w:val="de-DE" w:eastAsia="en-AU"/>
        </w:rPr>
      </w:pPr>
      <w:r w:rsidRPr="001658E4">
        <w:rPr>
          <w:rFonts w:eastAsia="Times New Roman" w:cs="Arial"/>
          <w:b/>
          <w:lang w:val="de-DE" w:eastAsia="en-AU"/>
        </w:rPr>
        <w:t>Roger Drew, PhD, DAB</w:t>
      </w:r>
      <w:r w:rsidR="00BF4DBC">
        <w:rPr>
          <w:rFonts w:eastAsia="Times New Roman" w:cs="Arial"/>
          <w:b/>
          <w:lang w:val="de-DE" w:eastAsia="en-AU"/>
        </w:rPr>
        <w:t>T</w:t>
      </w:r>
    </w:p>
    <w:p w14:paraId="210D3A3C" w14:textId="0B285B82" w:rsidR="00C10941" w:rsidRDefault="00C10941" w:rsidP="00B806CD">
      <w:pPr>
        <w:rPr>
          <w:rFonts w:eastAsia="Times New Roman" w:cs="Arial"/>
          <w:b/>
          <w:lang w:val="de-DE" w:eastAsia="en-AU"/>
        </w:rPr>
      </w:pPr>
      <w:r w:rsidRPr="001658E4">
        <w:rPr>
          <w:rFonts w:eastAsia="Times New Roman" w:cs="Arial"/>
          <w:sz w:val="20"/>
          <w:szCs w:val="20"/>
          <w:lang w:eastAsia="en-AU"/>
        </w:rPr>
        <w:t>(Diplomate American Board of Toxicology)</w:t>
      </w:r>
    </w:p>
    <w:p w14:paraId="2A8C8269" w14:textId="6E523B5C" w:rsidR="00C10941" w:rsidRDefault="00C10941" w:rsidP="00B806CD">
      <w:pPr>
        <w:rPr>
          <w:rFonts w:eastAsia="Times New Roman" w:cs="Arial"/>
          <w:b/>
          <w:lang w:val="de-DE" w:eastAsia="en-AU"/>
        </w:rPr>
      </w:pPr>
      <w:r>
        <w:rPr>
          <w:rFonts w:cs="Arial"/>
          <w:b/>
          <w:noProof/>
          <w:sz w:val="32"/>
          <w:szCs w:val="32"/>
          <w:lang w:val="en-GB" w:eastAsia="en-GB"/>
        </w:rPr>
        <w:drawing>
          <wp:inline distT="0" distB="0" distL="0" distR="0" wp14:anchorId="789601E9" wp14:editId="2A2AAC27">
            <wp:extent cx="1612265" cy="636905"/>
            <wp:effectExtent l="0" t="0" r="6985" b="0"/>
            <wp:docPr id="5" name="Picture 5" descr="Tarah Hagen signature" title="Tarah Hag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plates\Signatures\Tarah H signa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265" cy="636905"/>
                    </a:xfrm>
                    <a:prstGeom prst="rect">
                      <a:avLst/>
                    </a:prstGeom>
                    <a:noFill/>
                    <a:ln>
                      <a:noFill/>
                    </a:ln>
                  </pic:spPr>
                </pic:pic>
              </a:graphicData>
            </a:graphic>
          </wp:inline>
        </w:drawing>
      </w:r>
    </w:p>
    <w:p w14:paraId="4F78C501" w14:textId="77777777" w:rsidR="00C10941" w:rsidRDefault="00B806CD" w:rsidP="00B806CD">
      <w:pPr>
        <w:rPr>
          <w:rFonts w:eastAsia="Times New Roman" w:cs="Arial"/>
          <w:sz w:val="24"/>
          <w:szCs w:val="24"/>
          <w:lang w:eastAsia="en-AU"/>
        </w:rPr>
      </w:pPr>
      <w:proofErr w:type="spellStart"/>
      <w:r w:rsidRPr="001658E4">
        <w:rPr>
          <w:rFonts w:eastAsia="Times New Roman" w:cs="Arial"/>
          <w:b/>
          <w:sz w:val="24"/>
          <w:szCs w:val="24"/>
          <w:lang w:eastAsia="en-AU"/>
        </w:rPr>
        <w:t>Tarah</w:t>
      </w:r>
      <w:proofErr w:type="spellEnd"/>
      <w:r w:rsidRPr="001658E4">
        <w:rPr>
          <w:rFonts w:eastAsia="Times New Roman" w:cs="Arial"/>
          <w:b/>
          <w:sz w:val="24"/>
          <w:szCs w:val="24"/>
          <w:lang w:eastAsia="en-AU"/>
        </w:rPr>
        <w:t xml:space="preserve"> Hagen</w:t>
      </w:r>
      <w:r>
        <w:rPr>
          <w:rFonts w:eastAsia="Times New Roman" w:cs="Arial"/>
          <w:b/>
          <w:sz w:val="24"/>
          <w:szCs w:val="24"/>
          <w:lang w:eastAsia="en-AU"/>
        </w:rPr>
        <w:t>, MSc</w:t>
      </w:r>
      <w:r w:rsidRPr="005C669F">
        <w:rPr>
          <w:rFonts w:eastAsia="Times New Roman" w:cs="Arial"/>
          <w:sz w:val="24"/>
          <w:szCs w:val="24"/>
          <w:lang w:eastAsia="en-AU"/>
        </w:rPr>
        <w:t xml:space="preserve"> </w:t>
      </w:r>
    </w:p>
    <w:p w14:paraId="35575BE1" w14:textId="32ACEFFB" w:rsidR="00F76D8B" w:rsidRDefault="00B806CD">
      <w:pPr>
        <w:rPr>
          <w:rFonts w:eastAsia="Times New Roman" w:cs="Arial"/>
          <w:sz w:val="20"/>
          <w:szCs w:val="20"/>
          <w:lang w:eastAsia="en-AU"/>
        </w:rPr>
      </w:pPr>
      <w:r w:rsidRPr="005C669F">
        <w:rPr>
          <w:rFonts w:eastAsia="Times New Roman" w:cs="Arial"/>
          <w:sz w:val="20"/>
          <w:szCs w:val="20"/>
          <w:lang w:eastAsia="en-AU"/>
        </w:rPr>
        <w:t>(Environmental Toxicology)</w:t>
      </w:r>
      <w:r w:rsidR="00C10941">
        <w:rPr>
          <w:rFonts w:eastAsia="Times New Roman" w:cs="Arial"/>
          <w:sz w:val="20"/>
          <w:szCs w:val="20"/>
          <w:lang w:eastAsia="en-AU"/>
        </w:rPr>
        <w:t xml:space="preserve"> </w:t>
      </w:r>
    </w:p>
    <w:p w14:paraId="20A38820" w14:textId="77777777" w:rsidR="002709A1" w:rsidRDefault="002709A1">
      <w:pPr>
        <w:spacing w:before="0" w:after="0"/>
        <w:rPr>
          <w:rFonts w:eastAsiaTheme="majorEastAsia" w:cstheme="majorBidi"/>
          <w:b/>
          <w:bCs/>
          <w:sz w:val="24"/>
          <w:szCs w:val="26"/>
        </w:rPr>
      </w:pPr>
      <w:r>
        <w:br w:type="page"/>
      </w:r>
    </w:p>
    <w:p w14:paraId="35575C20" w14:textId="77777777" w:rsidR="00512579" w:rsidRPr="004E2824" w:rsidRDefault="00512579" w:rsidP="00AA1D19">
      <w:pPr>
        <w:pStyle w:val="Heading3"/>
      </w:pPr>
      <w:bookmarkStart w:id="3" w:name="_Toc349398926"/>
      <w:r w:rsidRPr="004E2824">
        <w:lastRenderedPageBreak/>
        <w:t>Disclaimer</w:t>
      </w:r>
      <w:bookmarkEnd w:id="3"/>
    </w:p>
    <w:p w14:paraId="35575C21" w14:textId="77777777" w:rsidR="00B06ED6" w:rsidRPr="00A91D15" w:rsidRDefault="00B06ED6" w:rsidP="009F7436">
      <w:pPr>
        <w:rPr>
          <w:lang w:eastAsia="en-AU"/>
        </w:rPr>
      </w:pPr>
      <w:r w:rsidRPr="00A91D15">
        <w:rPr>
          <w:lang w:eastAsia="en-AU"/>
        </w:rPr>
        <w:t xml:space="preserve">This report was prepared by </w:t>
      </w:r>
      <w:proofErr w:type="spellStart"/>
      <w:r w:rsidRPr="00A91D15">
        <w:rPr>
          <w:lang w:eastAsia="en-AU"/>
        </w:rPr>
        <w:t>ToxConsult</w:t>
      </w:r>
      <w:proofErr w:type="spellEnd"/>
      <w:r w:rsidRPr="00A91D15">
        <w:rPr>
          <w:lang w:eastAsia="en-AU"/>
        </w:rPr>
        <w:t xml:space="preserve"> Pt</w:t>
      </w:r>
      <w:r>
        <w:rPr>
          <w:lang w:eastAsia="en-AU"/>
        </w:rPr>
        <w:t xml:space="preserve">y Ltd as an account of work for </w:t>
      </w:r>
      <w:r w:rsidR="00336F72">
        <w:rPr>
          <w:lang w:eastAsia="en-AU"/>
        </w:rPr>
        <w:t xml:space="preserve">FSANZ </w:t>
      </w:r>
      <w:r w:rsidRPr="00A91D15">
        <w:rPr>
          <w:lang w:eastAsia="en-AU"/>
        </w:rPr>
        <w:t xml:space="preserve">(the ‘Client’).  </w:t>
      </w:r>
      <w:r w:rsidRPr="00427816">
        <w:rPr>
          <w:lang w:eastAsia="en-AU"/>
        </w:rPr>
        <w:t xml:space="preserve">This report should be read, and used in its entirety. </w:t>
      </w:r>
      <w:r w:rsidRPr="00A91D15">
        <w:rPr>
          <w:lang w:eastAsia="en-AU"/>
        </w:rPr>
        <w:t xml:space="preserve">The material in it reflects </w:t>
      </w:r>
      <w:proofErr w:type="spellStart"/>
      <w:r w:rsidRPr="00A91D15">
        <w:rPr>
          <w:lang w:eastAsia="en-AU"/>
        </w:rPr>
        <w:t>ToxConsult’s</w:t>
      </w:r>
      <w:proofErr w:type="spellEnd"/>
      <w:r w:rsidRPr="00A91D15">
        <w:rPr>
          <w:lang w:eastAsia="en-AU"/>
        </w:rPr>
        <w:t xml:space="preserve"> best judgement in the light of the information available to it at the time of preparation. However, as </w:t>
      </w:r>
      <w:proofErr w:type="spellStart"/>
      <w:r w:rsidRPr="00A91D15">
        <w:rPr>
          <w:lang w:eastAsia="en-AU"/>
        </w:rPr>
        <w:t>ToxConsult</w:t>
      </w:r>
      <w:proofErr w:type="spellEnd"/>
      <w:r w:rsidRPr="00A91D15">
        <w:rPr>
          <w:lang w:eastAsia="en-AU"/>
        </w:rPr>
        <w:t xml:space="preserve"> cannot control the conditions under which this report may be used, </w:t>
      </w:r>
      <w:proofErr w:type="spellStart"/>
      <w:r w:rsidRPr="00A91D15">
        <w:rPr>
          <w:lang w:eastAsia="en-AU"/>
        </w:rPr>
        <w:t>ToxConsult</w:t>
      </w:r>
      <w:proofErr w:type="spellEnd"/>
      <w:r w:rsidRPr="00A91D15">
        <w:rPr>
          <w:lang w:eastAsia="en-AU"/>
        </w:rPr>
        <w:t xml:space="preserve"> will not be responsible for damages of any nature resulting from use of or reliance upon this report. </w:t>
      </w:r>
      <w:proofErr w:type="spellStart"/>
      <w:r w:rsidRPr="00A91D15">
        <w:rPr>
          <w:lang w:eastAsia="en-AU"/>
        </w:rPr>
        <w:t>ToxConsult’s</w:t>
      </w:r>
      <w:proofErr w:type="spellEnd"/>
      <w:r w:rsidRPr="00A91D15">
        <w:rPr>
          <w:lang w:eastAsia="en-AU"/>
        </w:rPr>
        <w:t xml:space="preserve"> responsibility for the information herein is subject to the terms of engagement with the client. </w:t>
      </w:r>
      <w:r w:rsidRPr="00427816">
        <w:rPr>
          <w:lang w:eastAsia="en-AU"/>
        </w:rPr>
        <w:t xml:space="preserve">Information provided by the client has been used in good faith; </w:t>
      </w:r>
      <w:proofErr w:type="spellStart"/>
      <w:r w:rsidRPr="00427816">
        <w:rPr>
          <w:lang w:eastAsia="en-AU"/>
        </w:rPr>
        <w:t>ToxConsult</w:t>
      </w:r>
      <w:proofErr w:type="spellEnd"/>
      <w:r w:rsidRPr="00427816">
        <w:rPr>
          <w:lang w:eastAsia="en-AU"/>
        </w:rPr>
        <w:t xml:space="preserve"> has not, and was not required to, verify </w:t>
      </w:r>
      <w:r>
        <w:rPr>
          <w:lang w:eastAsia="en-AU"/>
        </w:rPr>
        <w:t>its</w:t>
      </w:r>
      <w:r w:rsidRPr="00427816">
        <w:rPr>
          <w:lang w:eastAsia="en-AU"/>
        </w:rPr>
        <w:t xml:space="preserve"> veracity.</w:t>
      </w:r>
    </w:p>
    <w:p w14:paraId="35575C26" w14:textId="416178B0" w:rsidR="00512579" w:rsidRDefault="00B06ED6" w:rsidP="00512579">
      <w:r w:rsidRPr="00A91D15">
        <w:rPr>
          <w:lang w:eastAsia="en-AU"/>
        </w:rPr>
        <w:t xml:space="preserve">Copyright and any other Intellectual Property associated with this report belongs to </w:t>
      </w:r>
      <w:proofErr w:type="spellStart"/>
      <w:r w:rsidRPr="00A91D15">
        <w:rPr>
          <w:lang w:eastAsia="en-AU"/>
        </w:rPr>
        <w:t>ToxConsult</w:t>
      </w:r>
      <w:proofErr w:type="spellEnd"/>
      <w:r w:rsidRPr="00A91D15">
        <w:rPr>
          <w:lang w:eastAsia="en-AU"/>
        </w:rPr>
        <w:t xml:space="preserve"> Pty Ltd and may not be reproduced in any form without the written consent of </w:t>
      </w:r>
      <w:proofErr w:type="spellStart"/>
      <w:r w:rsidRPr="00A91D15">
        <w:rPr>
          <w:lang w:eastAsia="en-AU"/>
        </w:rPr>
        <w:t>ToxConsult</w:t>
      </w:r>
      <w:proofErr w:type="spellEnd"/>
      <w:r w:rsidRPr="00A91D15">
        <w:rPr>
          <w:lang w:eastAsia="en-AU"/>
        </w:rPr>
        <w:t>. The Client</w:t>
      </w:r>
      <w:r>
        <w:rPr>
          <w:lang w:eastAsia="en-AU"/>
        </w:rPr>
        <w:t>, and only the client,</w:t>
      </w:r>
      <w:r w:rsidRPr="00A91D15">
        <w:rPr>
          <w:lang w:eastAsia="en-AU"/>
        </w:rPr>
        <w:t xml:space="preserve"> is granted an exclusive licence for the use of the report for the purposes described in the </w:t>
      </w:r>
      <w:r w:rsidRPr="00213E6E">
        <w:rPr>
          <w:lang w:eastAsia="en-AU"/>
        </w:rPr>
        <w:t>report.</w:t>
      </w:r>
      <w:r w:rsidR="00C10941">
        <w:t xml:space="preserve"> </w:t>
      </w:r>
    </w:p>
    <w:p w14:paraId="2747A19E" w14:textId="77777777" w:rsidR="00AA1D19" w:rsidRDefault="00AA1D19">
      <w:pPr>
        <w:spacing w:before="0" w:after="0" w:line="360" w:lineRule="auto"/>
        <w:rPr>
          <w:rFonts w:eastAsiaTheme="majorEastAsia" w:cstheme="majorBidi"/>
          <w:b/>
          <w:bCs/>
          <w:sz w:val="36"/>
          <w:szCs w:val="26"/>
          <w:lang w:eastAsia="en-AU"/>
        </w:rPr>
      </w:pPr>
      <w:r>
        <w:br w:type="page"/>
      </w:r>
    </w:p>
    <w:p w14:paraId="18BFF949" w14:textId="7F9C391A" w:rsidR="009F7436" w:rsidRPr="009F7436" w:rsidRDefault="009F7436" w:rsidP="00AA1D19">
      <w:pPr>
        <w:pStyle w:val="Heading2"/>
      </w:pPr>
      <w:bookmarkStart w:id="4" w:name="_Toc349398927"/>
      <w:r w:rsidRPr="009F7436">
        <w:lastRenderedPageBreak/>
        <w:t xml:space="preserve">About </w:t>
      </w:r>
      <w:proofErr w:type="spellStart"/>
      <w:r w:rsidRPr="009F7436">
        <w:rPr>
          <w:rStyle w:val="Heading2Char"/>
          <w:b/>
          <w:bCs/>
        </w:rPr>
        <w:t>ToxConsult</w:t>
      </w:r>
      <w:proofErr w:type="spellEnd"/>
      <w:r w:rsidRPr="009F7436">
        <w:t xml:space="preserve"> Pty Ltd</w:t>
      </w:r>
      <w:bookmarkEnd w:id="4"/>
    </w:p>
    <w:p w14:paraId="680603BA" w14:textId="77B24FEB" w:rsidR="009F7436" w:rsidRDefault="009F7436" w:rsidP="009F7436">
      <w:pPr>
        <w:pStyle w:val="Heading3"/>
        <w:rPr>
          <w:lang w:eastAsia="en-AU"/>
        </w:rPr>
      </w:pPr>
      <w:bookmarkStart w:id="5" w:name="_Toc349398928"/>
      <w:r w:rsidRPr="004E2824">
        <w:rPr>
          <w:lang w:eastAsia="en-AU"/>
        </w:rPr>
        <w:t>About the author</w:t>
      </w:r>
      <w:r>
        <w:rPr>
          <w:lang w:eastAsia="en-AU"/>
        </w:rPr>
        <w:t>s</w:t>
      </w:r>
      <w:bookmarkEnd w:id="5"/>
    </w:p>
    <w:p w14:paraId="49C9D9ED" w14:textId="77777777" w:rsidR="009F7436" w:rsidRPr="00B400ED" w:rsidRDefault="009F7436" w:rsidP="009F7436">
      <w:pPr>
        <w:rPr>
          <w:rFonts w:eastAsia="Times New Roman" w:cs="Arial"/>
          <w:b/>
          <w:lang w:eastAsia="en-AU"/>
        </w:rPr>
      </w:pPr>
      <w:r>
        <w:rPr>
          <w:rFonts w:eastAsia="Times New Roman" w:cs="Arial"/>
          <w:b/>
          <w:lang w:eastAsia="en-AU"/>
        </w:rPr>
        <w:t>Dr Drew</w:t>
      </w:r>
    </w:p>
    <w:p w14:paraId="47571F67" w14:textId="3537CEBC" w:rsidR="009F7436" w:rsidRPr="004E2824" w:rsidRDefault="009F7436" w:rsidP="009F7436">
      <w:pPr>
        <w:rPr>
          <w:lang w:eastAsia="en-AU"/>
        </w:rPr>
      </w:pPr>
      <w:r w:rsidRPr="004E2824">
        <w:rPr>
          <w:lang w:eastAsia="en-AU"/>
        </w:rPr>
        <w:t xml:space="preserve">Dr Roger Drew is one of the </w:t>
      </w:r>
      <w:r>
        <w:rPr>
          <w:lang w:eastAsia="en-AU"/>
        </w:rPr>
        <w:t xml:space="preserve">principal consultants of </w:t>
      </w:r>
      <w:proofErr w:type="spellStart"/>
      <w:r>
        <w:rPr>
          <w:lang w:eastAsia="en-AU"/>
        </w:rPr>
        <w:t>ToxConsult</w:t>
      </w:r>
      <w:proofErr w:type="spellEnd"/>
      <w:r w:rsidRPr="004E2824">
        <w:rPr>
          <w:lang w:eastAsia="en-AU"/>
        </w:rPr>
        <w:t xml:space="preserve"> Pty Ltd. He has primary degrees in biochemistry and pharmacology and postgraduate degrees in toxicology. Postdoctoral training was undertaken at the National Institutes of Health, National Cancer Institute in the USA</w:t>
      </w:r>
      <w:r>
        <w:rPr>
          <w:lang w:eastAsia="en-AU"/>
        </w:rPr>
        <w:t xml:space="preserve">. He has more than 40 years of toxicological and risk assessment experience in academia, industry and consulting. </w:t>
      </w:r>
      <w:r>
        <w:t xml:space="preserve">He has served on advisory committees and task forces for Australian Health Departments and the World Health Organization. </w:t>
      </w:r>
      <w:r>
        <w:rPr>
          <w:lang w:eastAsia="en-AU"/>
        </w:rPr>
        <w:t xml:space="preserve">He has provided advice to a range of industries and Government authorities and has significantly participated in developing risk assessment practice in Australia. </w:t>
      </w:r>
      <w:r w:rsidRPr="004E2824">
        <w:rPr>
          <w:lang w:eastAsia="en-AU"/>
        </w:rPr>
        <w:t xml:space="preserve"> Dr Drew is one of </w:t>
      </w:r>
      <w:r>
        <w:rPr>
          <w:lang w:eastAsia="en-AU"/>
        </w:rPr>
        <w:t>just a few</w:t>
      </w:r>
      <w:r w:rsidRPr="004E2824">
        <w:rPr>
          <w:lang w:eastAsia="en-AU"/>
        </w:rPr>
        <w:t xml:space="preserve"> toxicologists in Australia certified by th</w:t>
      </w:r>
      <w:r>
        <w:rPr>
          <w:lang w:eastAsia="en-AU"/>
        </w:rPr>
        <w:t>e American Board of Toxicology.</w:t>
      </w:r>
    </w:p>
    <w:p w14:paraId="1D583355" w14:textId="3902D6AB" w:rsidR="009F7436" w:rsidRDefault="009F7436" w:rsidP="009F7436">
      <w:pPr>
        <w:rPr>
          <w:lang w:eastAsia="en-AU"/>
        </w:rPr>
      </w:pPr>
      <w:r w:rsidRPr="004E2824">
        <w:rPr>
          <w:lang w:eastAsia="en-AU"/>
        </w:rPr>
        <w:t xml:space="preserve">Dr Drew is </w:t>
      </w:r>
      <w:r>
        <w:rPr>
          <w:lang w:eastAsia="en-AU"/>
        </w:rPr>
        <w:t xml:space="preserve">also </w:t>
      </w:r>
      <w:r w:rsidRPr="004E2824">
        <w:rPr>
          <w:lang w:eastAsia="en-AU"/>
        </w:rPr>
        <w:t xml:space="preserve">Adjunct Associate Professor in the Department of Epidemiology and Preventive Medicine, Monash University and teaches various aspects of toxicology </w:t>
      </w:r>
      <w:r>
        <w:rPr>
          <w:lang w:eastAsia="en-AU"/>
        </w:rPr>
        <w:t xml:space="preserve">and risk assessment </w:t>
      </w:r>
      <w:r w:rsidRPr="004E2824">
        <w:rPr>
          <w:lang w:eastAsia="en-AU"/>
        </w:rPr>
        <w:t>to undergraduate and postgraduate students at local Universities. He is a member of professional toxicology societies and is a recognised national and international expert in toxicology and risk assessment. He is currently on the editorial board of the international scientific journal “Regulatory Toxicology and Pharmacology".</w:t>
      </w:r>
    </w:p>
    <w:p w14:paraId="5BB60630" w14:textId="77777777" w:rsidR="009F7436" w:rsidRDefault="009F7436" w:rsidP="009F7436">
      <w:pPr>
        <w:pStyle w:val="Heading3"/>
        <w:rPr>
          <w:lang w:eastAsia="en-AU"/>
        </w:rPr>
      </w:pPr>
      <w:bookmarkStart w:id="6" w:name="_Toc349398929"/>
      <w:r>
        <w:rPr>
          <w:lang w:eastAsia="en-AU"/>
        </w:rPr>
        <w:t>Ms Hagen</w:t>
      </w:r>
      <w:bookmarkEnd w:id="6"/>
    </w:p>
    <w:p w14:paraId="35575C32" w14:textId="1E1F2F8B" w:rsidR="00512579" w:rsidRPr="005D34E5" w:rsidRDefault="009F7436" w:rsidP="00512579">
      <w:proofErr w:type="spellStart"/>
      <w:r w:rsidRPr="00B400ED">
        <w:t>Tarah</w:t>
      </w:r>
      <w:proofErr w:type="spellEnd"/>
      <w:r w:rsidRPr="00B400ED">
        <w:t xml:space="preserve"> Hagen is a </w:t>
      </w:r>
      <w:r>
        <w:t xml:space="preserve">director and senior consultant at </w:t>
      </w:r>
      <w:proofErr w:type="spellStart"/>
      <w:r>
        <w:t>ToxConsult</w:t>
      </w:r>
      <w:proofErr w:type="spellEnd"/>
      <w:r w:rsidRPr="00B400ED">
        <w:t xml:space="preserve"> Pty Ltd providing ecotoxicology and risk assessment services to a broad range of industries a</w:t>
      </w:r>
      <w:r>
        <w:t xml:space="preserve">nd government bodies. She has a </w:t>
      </w:r>
      <w:proofErr w:type="spellStart"/>
      <w:r>
        <w:t>Masters</w:t>
      </w:r>
      <w:proofErr w:type="spellEnd"/>
      <w:r>
        <w:t xml:space="preserve"> degree in </w:t>
      </w:r>
      <w:r w:rsidRPr="00B400ED">
        <w:t>Environmental Toxicology and Pollution Monitoring</w:t>
      </w:r>
      <w:r>
        <w:t>,</w:t>
      </w:r>
      <w:r w:rsidRPr="00B400ED">
        <w:t xml:space="preserve"> </w:t>
      </w:r>
      <w:r>
        <w:t>an honours degree in ecotoxicology, and a</w:t>
      </w:r>
      <w:r w:rsidRPr="000508C5">
        <w:t xml:space="preserve"> degree in Applied S</w:t>
      </w:r>
      <w:r>
        <w:t>cience (Biological Sciences)</w:t>
      </w:r>
      <w:r w:rsidRPr="00B400ED">
        <w:t>.</w:t>
      </w:r>
      <w:r w:rsidR="00C10941" w:rsidRPr="005D34E5">
        <w:t xml:space="preserve"> </w:t>
      </w:r>
    </w:p>
    <w:p w14:paraId="35575C3C" w14:textId="3CA8F17F" w:rsidR="001269F5" w:rsidRPr="005631AB" w:rsidRDefault="00C7609F" w:rsidP="00AA1D19">
      <w:pPr>
        <w:pStyle w:val="Heading2"/>
      </w:pPr>
      <w:bookmarkStart w:id="7" w:name="_Toc450837341"/>
      <w:bookmarkStart w:id="8" w:name="_Toc462257520"/>
      <w:bookmarkStart w:id="9" w:name="_Toc468708607"/>
      <w:bookmarkStart w:id="10" w:name="_Toc349398930"/>
      <w:r w:rsidRPr="005631AB">
        <w:lastRenderedPageBreak/>
        <w:t>Executive Summary</w:t>
      </w:r>
      <w:bookmarkEnd w:id="7"/>
      <w:bookmarkEnd w:id="8"/>
      <w:bookmarkEnd w:id="9"/>
      <w:bookmarkEnd w:id="10"/>
    </w:p>
    <w:p w14:paraId="35575C3D" w14:textId="689141DB" w:rsidR="0022254B" w:rsidRDefault="007D2677" w:rsidP="007D2677">
      <w:pPr>
        <w:pStyle w:val="Heading3"/>
      </w:pPr>
      <w:bookmarkStart w:id="11" w:name="_Toc349398931"/>
      <w:r>
        <w:t>Introduction</w:t>
      </w:r>
      <w:bookmarkEnd w:id="11"/>
    </w:p>
    <w:p w14:paraId="0B8561BB" w14:textId="64F14D1E" w:rsidR="007D2677" w:rsidRDefault="001D75EF" w:rsidP="007D2677">
      <w:r>
        <w:t xml:space="preserve">This document is a brief review of the scientific literature that investigates the potential of PFOS and PFOA to modulate the immune system and its functionality. An objective of the review is to </w:t>
      </w:r>
      <w:r w:rsidRPr="001D75EF">
        <w:t xml:space="preserve">determine </w:t>
      </w:r>
      <w:r>
        <w:t>if</w:t>
      </w:r>
      <w:r w:rsidRPr="001D75EF">
        <w:t xml:space="preserve"> there is sufficient </w:t>
      </w:r>
      <w:r>
        <w:t xml:space="preserve">robust </w:t>
      </w:r>
      <w:r w:rsidRPr="001D75EF">
        <w:t>information to allow modulation of the immune system to be quantitatively considered in human risk assessments for these substances.</w:t>
      </w:r>
    </w:p>
    <w:p w14:paraId="35575C41" w14:textId="18287003" w:rsidR="00541C6A" w:rsidRDefault="001D75EF" w:rsidP="004C2C3D">
      <w:r>
        <w:t xml:space="preserve">The immune system is </w:t>
      </w:r>
      <w:r w:rsidR="00541C6A">
        <w:t>complex;</w:t>
      </w:r>
      <w:r>
        <w:t xml:space="preserve"> its functionality relies on many elements to cooperatively operate in concert. </w:t>
      </w:r>
      <w:r w:rsidR="00541C6A">
        <w:t>The experimental designs and test methods used to examine the function of the immune system are also multifaceted. To assist the reader the basic template underpinning most animal experiments investigating immunomodulation by chemicals is discussed and some of the common test methods explained in an Appendix.</w:t>
      </w:r>
    </w:p>
    <w:p w14:paraId="35575C43" w14:textId="279863E6" w:rsidR="00145C78" w:rsidRDefault="00541C6A" w:rsidP="004C2C3D">
      <w:r>
        <w:t xml:space="preserve">The </w:t>
      </w:r>
      <w:r w:rsidR="006449FF">
        <w:t xml:space="preserve">animal </w:t>
      </w:r>
      <w:r>
        <w:t xml:space="preserve">test methods most </w:t>
      </w:r>
      <w:r w:rsidR="0019653C">
        <w:t xml:space="preserve">relevant </w:t>
      </w:r>
      <w:r>
        <w:t xml:space="preserve">to understanding if a chemical is likely </w:t>
      </w:r>
      <w:r w:rsidR="008F7299">
        <w:t xml:space="preserve">to </w:t>
      </w:r>
      <w:r w:rsidR="006449FF">
        <w:t xml:space="preserve">adversely </w:t>
      </w:r>
      <w:r>
        <w:t>p</w:t>
      </w:r>
      <w:r w:rsidRPr="00541C6A">
        <w:t>erturb</w:t>
      </w:r>
      <w:r>
        <w:t xml:space="preserve"> immune </w:t>
      </w:r>
      <w:r w:rsidR="008F7299">
        <w:t xml:space="preserve">system function is the </w:t>
      </w:r>
      <w:r w:rsidR="008F7299">
        <w:rPr>
          <w:i/>
        </w:rPr>
        <w:t>in vivo</w:t>
      </w:r>
      <w:r w:rsidR="008F7299">
        <w:t xml:space="preserve"> production of antibodies in response to vaccination by an antigen and the pla</w:t>
      </w:r>
      <w:r w:rsidR="00150119">
        <w:t>q</w:t>
      </w:r>
      <w:r w:rsidR="008F7299">
        <w:t>ue forming cell assay. Both tests rely on the competency of several components of the immune system</w:t>
      </w:r>
      <w:r w:rsidR="00F23690">
        <w:t xml:space="preserve"> to produce antibodies</w:t>
      </w:r>
      <w:r w:rsidR="008F7299">
        <w:t xml:space="preserve">. While high doses, and resulting high serum concentrations, of PFOS or PFOA induce liver hypertrophy, decrease body weight, and decrease the size and cellularity (number and type of cells) of immune organs (thymus and spleen), </w:t>
      </w:r>
      <w:r w:rsidR="006449FF">
        <w:t xml:space="preserve">the </w:t>
      </w:r>
      <w:r w:rsidR="008F7299">
        <w:t>tests of immune function (responsiveness) are potentially altered at lower doses and serum concentrations</w:t>
      </w:r>
      <w:r w:rsidR="0019653C">
        <w:t xml:space="preserve"> (i.e. in the absence of clear systemic toxicity)</w:t>
      </w:r>
      <w:r w:rsidR="008F7299">
        <w:t xml:space="preserve">. </w:t>
      </w:r>
      <w:r>
        <w:t xml:space="preserve"> </w:t>
      </w:r>
      <w:r w:rsidR="00F23690">
        <w:t>A decrease</w:t>
      </w:r>
      <w:r w:rsidR="003E225C">
        <w:t>d</w:t>
      </w:r>
      <w:r w:rsidR="00F23690">
        <w:t xml:space="preserve"> </w:t>
      </w:r>
      <w:r w:rsidR="006449FF">
        <w:t xml:space="preserve">responsiveness to antigen </w:t>
      </w:r>
      <w:r w:rsidR="00F23690">
        <w:t xml:space="preserve">in these tests after animals have been treated with the chemical indicates immunosuppression has occurred. </w:t>
      </w:r>
    </w:p>
    <w:p w14:paraId="35575C44" w14:textId="1C3D3344" w:rsidR="00145C78" w:rsidRPr="00145C78" w:rsidRDefault="00145C78" w:rsidP="007D2677">
      <w:pPr>
        <w:pStyle w:val="Heading3"/>
      </w:pPr>
      <w:bookmarkStart w:id="12" w:name="_Toc349398932"/>
      <w:r w:rsidRPr="00145C78">
        <w:t>PFOS</w:t>
      </w:r>
      <w:r w:rsidR="00B10043">
        <w:t xml:space="preserve"> animal data</w:t>
      </w:r>
      <w:bookmarkEnd w:id="12"/>
    </w:p>
    <w:p w14:paraId="35575C46" w14:textId="625DDD15" w:rsidR="008C4B94" w:rsidRDefault="006859BD">
      <w:r>
        <w:t>The data indicate</w:t>
      </w:r>
      <w:r w:rsidRPr="005F4217">
        <w:t xml:space="preserve"> PFOS exposure can result in suppression of the primary (initial) antibody response (adaptive immunity) as determined by antigen-specific IgM antibody production to </w:t>
      </w:r>
      <w:r>
        <w:rPr>
          <w:i/>
        </w:rPr>
        <w:t xml:space="preserve">in vivo </w:t>
      </w:r>
      <w:r>
        <w:t>inoculation</w:t>
      </w:r>
      <w:r w:rsidRPr="005F4217">
        <w:t xml:space="preserve"> with T-cell specific antigens in mice. However the doses, and serum concentration</w:t>
      </w:r>
      <w:r w:rsidR="00AA2AEC">
        <w:t>s</w:t>
      </w:r>
      <w:r w:rsidRPr="005F4217">
        <w:t>, at which suppression of the antibody response occurs (</w:t>
      </w:r>
      <w:r>
        <w:t xml:space="preserve">i.e. </w:t>
      </w:r>
      <w:r w:rsidRPr="005F4217">
        <w:t>LOELs) varies widely between studies</w:t>
      </w:r>
      <w:r>
        <w:t>.</w:t>
      </w:r>
      <w:r w:rsidRPr="00A535FA">
        <w:t xml:space="preserve"> </w:t>
      </w:r>
      <w:r w:rsidRPr="005F4217">
        <w:t xml:space="preserve">Wide dose spacing and studies with the same </w:t>
      </w:r>
      <w:r>
        <w:t xml:space="preserve">strain of </w:t>
      </w:r>
      <w:r w:rsidRPr="005F4217">
        <w:t>mice that do not show immunomodulation</w:t>
      </w:r>
      <w:r>
        <w:t xml:space="preserve"> at much higher PFOS exposures</w:t>
      </w:r>
      <w:r w:rsidRPr="005F4217">
        <w:t xml:space="preserve"> makes identification of a reliable NOEL uncertain.</w:t>
      </w:r>
      <w:r>
        <w:t xml:space="preserve"> Effects at low doses </w:t>
      </w:r>
      <w:r w:rsidR="001D3EE3">
        <w:t xml:space="preserve">(low serum concentrations) </w:t>
      </w:r>
      <w:r>
        <w:t>are reported with gavage dosing while in the same strain of mice dietary exposure resulting in serum conce</w:t>
      </w:r>
      <w:r w:rsidR="001D3EE3">
        <w:t>n</w:t>
      </w:r>
      <w:r>
        <w:t xml:space="preserve">trations </w:t>
      </w:r>
      <w:r w:rsidR="008C4B94">
        <w:t>500 times higher has</w:t>
      </w:r>
      <w:r w:rsidR="001D3EE3">
        <w:t xml:space="preserve"> no effect on the same endpoints. Identification of a NOEL dose </w:t>
      </w:r>
      <w:r w:rsidR="0069438B">
        <w:t>in terms of “</w:t>
      </w:r>
      <w:r w:rsidR="001D3EE3">
        <w:t>mg/kg/d</w:t>
      </w:r>
      <w:r w:rsidR="0069438B">
        <w:t>”</w:t>
      </w:r>
      <w:r w:rsidR="001D3EE3">
        <w:t xml:space="preserve"> is further exacerbated by different investigators using different ‘daily dose x time’ exposure regimes for exposure periods that are less than the half-life of PFOS in mice. </w:t>
      </w:r>
      <w:r w:rsidR="0069438B">
        <w:t>Therefore s</w:t>
      </w:r>
      <w:r w:rsidR="001D3EE3">
        <w:t xml:space="preserve">erum concentration is a better exposure metric than externally applied dose. </w:t>
      </w:r>
      <w:r w:rsidR="00DF5FB3">
        <w:t xml:space="preserve"> </w:t>
      </w:r>
    </w:p>
    <w:p w14:paraId="35575C47" w14:textId="77777777" w:rsidR="008C4B94" w:rsidRDefault="008C4B94">
      <w:r w:rsidRPr="008C4B94">
        <w:t>Overall the different academic research groups have conducted their work in a scientifically appropriate manner. The weight of evidence indicates PFOS can adversely modulate immune system responsiveness and therefore presents a toxicological hazard for immune effects. However there are marked differences between studies with respect to the exposures necessary to cause such effects, and the quantitative aspects of pivotal studies have not been confirmed in independent investigations.</w:t>
      </w:r>
    </w:p>
    <w:p w14:paraId="35575C49" w14:textId="4C3EB256" w:rsidR="008C4B94" w:rsidRPr="008C4B94" w:rsidRDefault="008C4B94" w:rsidP="009F7436">
      <w:pPr>
        <w:pStyle w:val="Heading4"/>
      </w:pPr>
      <w:bookmarkStart w:id="13" w:name="_Toc349398933"/>
      <w:r>
        <w:t xml:space="preserve">PFOS </w:t>
      </w:r>
      <w:r w:rsidR="009F7436">
        <w:t>Conclusions</w:t>
      </w:r>
      <w:bookmarkEnd w:id="13"/>
    </w:p>
    <w:p w14:paraId="35575C4A" w14:textId="77777777" w:rsidR="008C4B94" w:rsidRPr="00156864" w:rsidRDefault="008C4B94" w:rsidP="00C10941">
      <w:pPr>
        <w:pStyle w:val="ListParagraph"/>
      </w:pPr>
      <w:r w:rsidRPr="00156864">
        <w:t xml:space="preserve">There are </w:t>
      </w:r>
      <w:r w:rsidRPr="00156864">
        <w:rPr>
          <w:rStyle w:val="IntenseReference"/>
        </w:rPr>
        <w:t>significant</w:t>
      </w:r>
      <w:r w:rsidRPr="00156864">
        <w:t xml:space="preserve"> uncertainties regarding species sensitivity, strain sensitivity and </w:t>
      </w:r>
      <w:r w:rsidR="0069438B" w:rsidRPr="00156864">
        <w:t xml:space="preserve">the </w:t>
      </w:r>
      <w:r w:rsidRPr="00156864">
        <w:t xml:space="preserve">influence of </w:t>
      </w:r>
      <w:r w:rsidR="00451266" w:rsidRPr="00156864">
        <w:t xml:space="preserve">route of administration </w:t>
      </w:r>
      <w:r w:rsidRPr="00156864">
        <w:t>on immune system modulation by PFOS that have yet to be resolved.</w:t>
      </w:r>
    </w:p>
    <w:p w14:paraId="35575C4B" w14:textId="77777777" w:rsidR="008C4B94" w:rsidRPr="00156864" w:rsidRDefault="006449FF" w:rsidP="00C10941">
      <w:pPr>
        <w:pStyle w:val="ListParagraph"/>
      </w:pPr>
      <w:r w:rsidRPr="00156864">
        <w:t>From the studies reviewed</w:t>
      </w:r>
      <w:r w:rsidR="008C4B94" w:rsidRPr="00156864">
        <w:t xml:space="preserve"> a reliable PFOS NOEL or LOEL for possible compromised immune function cannot be determined.</w:t>
      </w:r>
    </w:p>
    <w:p w14:paraId="35575C4C" w14:textId="77777777" w:rsidR="008C4B94" w:rsidRPr="00156864" w:rsidRDefault="008C4B94" w:rsidP="00C10941">
      <w:pPr>
        <w:pStyle w:val="ListParagraph"/>
      </w:pPr>
      <w:r w:rsidRPr="00156864">
        <w:t>It is considered inappropriate for potential modulation of the immune system by PFOS to be quantitatively incorporated into human health risk assessments for PFOS exposure</w:t>
      </w:r>
      <w:r w:rsidR="004B5810" w:rsidRPr="00156864">
        <w:t xml:space="preserve"> at this time</w:t>
      </w:r>
      <w:r w:rsidRPr="00156864">
        <w:t xml:space="preserve">.  </w:t>
      </w:r>
    </w:p>
    <w:p w14:paraId="35575C4E" w14:textId="02165F69" w:rsidR="001D3EE3" w:rsidRDefault="008C4B94" w:rsidP="009F7436">
      <w:pPr>
        <w:pStyle w:val="Heading4"/>
      </w:pPr>
      <w:bookmarkStart w:id="14" w:name="_Toc349398934"/>
      <w:r w:rsidRPr="008C4B94">
        <w:t>PFOA</w:t>
      </w:r>
      <w:r w:rsidR="00B10043">
        <w:t xml:space="preserve"> </w:t>
      </w:r>
      <w:r w:rsidR="00B10043" w:rsidRPr="009F7436">
        <w:t>animal</w:t>
      </w:r>
      <w:r w:rsidR="00B10043">
        <w:t xml:space="preserve"> data</w:t>
      </w:r>
      <w:bookmarkEnd w:id="14"/>
    </w:p>
    <w:p w14:paraId="35575C4F" w14:textId="77777777" w:rsidR="00DD459E" w:rsidRDefault="00360A5C" w:rsidP="009F7436">
      <w:r w:rsidRPr="00360A5C">
        <w:t xml:space="preserve">At high enough doses, for long enough, PFOA causes atrophy and changed cellularity of immune system organs in mice but not in rats. At lower doses, and presumably lower PFOA serum </w:t>
      </w:r>
      <w:r w:rsidRPr="00360A5C">
        <w:lastRenderedPageBreak/>
        <w:t>concentrations in mice, PFOA is reported to su</w:t>
      </w:r>
      <w:r w:rsidR="004B5810">
        <w:t>p</w:t>
      </w:r>
      <w:r w:rsidRPr="00360A5C">
        <w:t xml:space="preserve">press humoral responses to </w:t>
      </w:r>
      <w:r>
        <w:t xml:space="preserve">inoculated </w:t>
      </w:r>
      <w:r w:rsidRPr="00360A5C">
        <w:t>antigens.</w:t>
      </w:r>
      <w:r w:rsidR="000E6D27">
        <w:t xml:space="preserve"> The dose required to do this is about 4 mg/kg/d </w:t>
      </w:r>
      <w:r w:rsidR="00DD459E">
        <w:t xml:space="preserve">(LOEL) </w:t>
      </w:r>
      <w:r w:rsidR="000E6D27">
        <w:t xml:space="preserve">over a period of 15 days </w:t>
      </w:r>
      <w:r w:rsidR="00451266">
        <w:t xml:space="preserve">via drinking water </w:t>
      </w:r>
      <w:r w:rsidR="000E6D27">
        <w:t xml:space="preserve">(it is uncertain if shorter exposure periods at this dose will also cause immunosuppression).  </w:t>
      </w:r>
      <w:r>
        <w:t>Although the dosing period appears to be short</w:t>
      </w:r>
      <w:r w:rsidR="004B5810">
        <w:t>er</w:t>
      </w:r>
      <w:r>
        <w:t xml:space="preserve"> </w:t>
      </w:r>
      <w:r w:rsidR="004B5810">
        <w:t>than</w:t>
      </w:r>
      <w:r>
        <w:t xml:space="preserve"> the elimination half-life in mice, and hence the animals may not be at steady state, there is information to indicate pseudo-steady state may be achieved within a few days of the start of dosing</w:t>
      </w:r>
      <w:r w:rsidR="0069438B">
        <w:t>;</w:t>
      </w:r>
      <w:r>
        <w:t xml:space="preserve"> this has yet to be definitively confirmed.  </w:t>
      </w:r>
      <w:r w:rsidRPr="00360A5C">
        <w:t>Information on PFOA serum concentrations associated with various changes of the immune system is sparse. Nevertheless the available information clearly indicates high serum concentrations</w:t>
      </w:r>
      <w:r>
        <w:t>, around 70 mg PFOA/L,</w:t>
      </w:r>
      <w:r w:rsidRPr="00360A5C">
        <w:t xml:space="preserve"> are required</w:t>
      </w:r>
      <w:r>
        <w:t xml:space="preserve"> for antibody production </w:t>
      </w:r>
      <w:r w:rsidR="00DD459E">
        <w:t>suppression</w:t>
      </w:r>
      <w:r w:rsidRPr="00360A5C">
        <w:t>.</w:t>
      </w:r>
      <w:r w:rsidR="00DD459E">
        <w:t xml:space="preserve"> </w:t>
      </w:r>
    </w:p>
    <w:p w14:paraId="35575C51" w14:textId="19E23B11" w:rsidR="00B10043" w:rsidRDefault="00B10043" w:rsidP="00156864">
      <w:pPr>
        <w:pStyle w:val="Heading4"/>
      </w:pPr>
      <w:bookmarkStart w:id="15" w:name="_Toc349398935"/>
      <w:r>
        <w:t xml:space="preserve">PFOA </w:t>
      </w:r>
      <w:r w:rsidR="00156864">
        <w:t>Conclusions</w:t>
      </w:r>
      <w:bookmarkEnd w:id="15"/>
    </w:p>
    <w:p w14:paraId="35575C52" w14:textId="77777777" w:rsidR="00B10043" w:rsidRPr="00156864" w:rsidRDefault="00B10043" w:rsidP="00C10941">
      <w:pPr>
        <w:pStyle w:val="ListParagraph"/>
      </w:pPr>
      <w:r w:rsidRPr="00156864">
        <w:t xml:space="preserve">There is currently insufficient information from animal studies to robustly use the data in quantitative human risk assessment. </w:t>
      </w:r>
    </w:p>
    <w:p w14:paraId="35575C53" w14:textId="77777777" w:rsidR="00B10043" w:rsidRPr="00156864" w:rsidRDefault="00B10043" w:rsidP="00C10941">
      <w:pPr>
        <w:pStyle w:val="ListParagraph"/>
      </w:pPr>
      <w:r w:rsidRPr="00156864">
        <w:t>Nevertheless serum PFOA concentrations at which suppression of humoral immune response occurs in animals are very high.</w:t>
      </w:r>
    </w:p>
    <w:p w14:paraId="35575C54" w14:textId="77777777" w:rsidR="004F51A4" w:rsidRPr="00156864" w:rsidRDefault="004F51A4" w:rsidP="00C10941">
      <w:pPr>
        <w:pStyle w:val="ListParagraph"/>
      </w:pPr>
      <w:r w:rsidRPr="00156864">
        <w:t xml:space="preserve">At such high serum concentrations required for immunomodulation, other toxicological endpoints may </w:t>
      </w:r>
      <w:r w:rsidR="00B10A58" w:rsidRPr="00156864">
        <w:t xml:space="preserve">be </w:t>
      </w:r>
      <w:r w:rsidRPr="00156864">
        <w:t>more relevant for risk assessment.</w:t>
      </w:r>
    </w:p>
    <w:p w14:paraId="35575C56" w14:textId="112A837B" w:rsidR="001D75EF" w:rsidRDefault="00BF6CD6" w:rsidP="00156864">
      <w:pPr>
        <w:pStyle w:val="Heading4"/>
      </w:pPr>
      <w:bookmarkStart w:id="16" w:name="_Toc349398936"/>
      <w:r>
        <w:t>Epidemiology</w:t>
      </w:r>
      <w:r w:rsidR="00156864">
        <w:t xml:space="preserve"> considerations</w:t>
      </w:r>
      <w:bookmarkEnd w:id="16"/>
    </w:p>
    <w:p w14:paraId="35575C58" w14:textId="2702B7D0" w:rsidR="00BF6CD6" w:rsidRDefault="00BF6CD6">
      <w:r>
        <w:t xml:space="preserve">There are both positive and negative epidemiology studies showing associations for increasing PFOS and PFOA serum concentrations to compromise antibody production in children and adults. To date there is no compelling evidence for increased incidence of </w:t>
      </w:r>
      <w:r w:rsidR="003819E1">
        <w:t xml:space="preserve">infective </w:t>
      </w:r>
      <w:r>
        <w:t xml:space="preserve">disease associated with PFOS or PFOA effects on immune function. </w:t>
      </w:r>
    </w:p>
    <w:p w14:paraId="35575C5A" w14:textId="2E526DE5" w:rsidR="006449FF" w:rsidRDefault="00BF6CD6" w:rsidP="006449FF">
      <w:r w:rsidRPr="00BF6CD6">
        <w:t xml:space="preserve">It is difficult to envisage how the available epidemiology information can be used quantitatively in risk assessment.  </w:t>
      </w:r>
    </w:p>
    <w:p w14:paraId="35575C5C" w14:textId="2B4EC109" w:rsidR="006449FF" w:rsidRDefault="006449FF" w:rsidP="006449FF">
      <w:r>
        <w:t xml:space="preserve">In June 2016 the US Office of Health Assessment and Translation (OHAT), a division of the National Toxicology Program (NTP), released a draft systematic review of the published literature pertaining to immune system modulation by PFOS and/or PFOA (NTP 2016).  The NTP concluded that both PFOA and PFOS are presumed to be immune hazards to </w:t>
      </w:r>
      <w:r w:rsidR="00A278F7">
        <w:t>humans;</w:t>
      </w:r>
      <w:r>
        <w:t xml:space="preserve"> this is c</w:t>
      </w:r>
      <w:r w:rsidRPr="00CB69EB">
        <w:t>onsistent with the del</w:t>
      </w:r>
      <w:r>
        <w:t>iberations within this document.</w:t>
      </w:r>
    </w:p>
    <w:p w14:paraId="35575C5E" w14:textId="2C5DD388" w:rsidR="002E343D" w:rsidRPr="00156864" w:rsidRDefault="006449FF">
      <w:r>
        <w:t xml:space="preserve">The pivotal outcome of the NTP review is hazard identification and classification, not identification of integrated </w:t>
      </w:r>
      <w:proofErr w:type="gramStart"/>
      <w:r>
        <w:t>NO(</w:t>
      </w:r>
      <w:proofErr w:type="gramEnd"/>
      <w:r>
        <w:t xml:space="preserve">A)ELs or LO(A)ELs from the literature, or an assessment of immuno-toxicological risk, or risk of health effects that may result from altered immune function. The conclusion by NTP that PFOA and PFOS present an immune hazard to </w:t>
      </w:r>
      <w:proofErr w:type="gramStart"/>
      <w:r>
        <w:t>humans</w:t>
      </w:r>
      <w:proofErr w:type="gramEnd"/>
      <w:r>
        <w:t xml:space="preserve"> means at some level of exposure the function of the immune system may be changed. However the report does not address the issue at what level of exposure is immune function in humans likely to be compromised, as judged either by changed immune parameters or clinical outcome. Hence the NTP review does not assist with determining whether potential immune function modulation by PFOS or PFOA can be quantitatively considered in human risk assessments of these PFASs.</w:t>
      </w:r>
    </w:p>
    <w:p w14:paraId="685FEA78" w14:textId="77777777" w:rsidR="00156864" w:rsidRDefault="00156864">
      <w:pPr>
        <w:spacing w:before="0" w:after="0"/>
        <w:rPr>
          <w:rFonts w:eastAsiaTheme="majorEastAsia" w:cstheme="majorBidi"/>
          <w:b/>
          <w:bCs/>
          <w:sz w:val="48"/>
          <w:szCs w:val="28"/>
        </w:rPr>
      </w:pPr>
      <w:bookmarkStart w:id="17" w:name="_Toc468708608"/>
      <w:r>
        <w:br w:type="page"/>
      </w:r>
    </w:p>
    <w:p w14:paraId="35575C5F" w14:textId="2688C7A6" w:rsidR="005F1B0A" w:rsidRDefault="005F1B0A" w:rsidP="005F1B0A">
      <w:pPr>
        <w:pStyle w:val="Heading1"/>
      </w:pPr>
      <w:r>
        <w:lastRenderedPageBreak/>
        <w:t>Contents</w:t>
      </w:r>
      <w:bookmarkEnd w:id="17"/>
    </w:p>
    <w:p w14:paraId="726CDD3D" w14:textId="77777777" w:rsidR="005F37C0" w:rsidRDefault="005F37C0">
      <w:pPr>
        <w:pStyle w:val="TOC1"/>
        <w:tabs>
          <w:tab w:val="right" w:leader="dot" w:pos="9913"/>
        </w:tabs>
        <w:rPr>
          <w:rFonts w:asciiTheme="minorHAnsi" w:hAnsiTheme="minorHAnsi"/>
          <w:noProof/>
          <w:sz w:val="24"/>
          <w:szCs w:val="24"/>
          <w:lang w:eastAsia="ja-JP"/>
        </w:rPr>
      </w:pPr>
      <w:r>
        <w:fldChar w:fldCharType="begin"/>
      </w:r>
      <w:r>
        <w:instrText xml:space="preserve"> TOC \t "Heading 2,1,Heading 3,2,Heading 4,3" </w:instrText>
      </w:r>
      <w:r>
        <w:fldChar w:fldCharType="separate"/>
      </w:r>
      <w:r>
        <w:rPr>
          <w:noProof/>
        </w:rPr>
        <w:t>Document details</w:t>
      </w:r>
      <w:r>
        <w:rPr>
          <w:noProof/>
        </w:rPr>
        <w:tab/>
      </w:r>
      <w:r>
        <w:rPr>
          <w:noProof/>
        </w:rPr>
        <w:fldChar w:fldCharType="begin"/>
      </w:r>
      <w:r>
        <w:rPr>
          <w:noProof/>
        </w:rPr>
        <w:instrText xml:space="preserve"> PAGEREF _Toc349398921 \h </w:instrText>
      </w:r>
      <w:r>
        <w:rPr>
          <w:noProof/>
        </w:rPr>
      </w:r>
      <w:r>
        <w:rPr>
          <w:noProof/>
        </w:rPr>
        <w:fldChar w:fldCharType="separate"/>
      </w:r>
      <w:r>
        <w:rPr>
          <w:noProof/>
        </w:rPr>
        <w:t>2</w:t>
      </w:r>
      <w:r>
        <w:rPr>
          <w:noProof/>
        </w:rPr>
        <w:fldChar w:fldCharType="end"/>
      </w:r>
    </w:p>
    <w:p w14:paraId="5570553C" w14:textId="77777777" w:rsidR="005F37C0" w:rsidRDefault="005F37C0">
      <w:pPr>
        <w:pStyle w:val="TOC2"/>
        <w:tabs>
          <w:tab w:val="right" w:leader="dot" w:pos="9913"/>
        </w:tabs>
        <w:rPr>
          <w:rFonts w:asciiTheme="minorHAnsi" w:hAnsiTheme="minorHAnsi"/>
          <w:noProof/>
          <w:sz w:val="24"/>
          <w:szCs w:val="24"/>
          <w:lang w:eastAsia="ja-JP"/>
        </w:rPr>
      </w:pPr>
      <w:r>
        <w:rPr>
          <w:noProof/>
        </w:rPr>
        <w:t>Prepared by</w:t>
      </w:r>
      <w:r>
        <w:rPr>
          <w:noProof/>
        </w:rPr>
        <w:tab/>
      </w:r>
      <w:r>
        <w:rPr>
          <w:noProof/>
        </w:rPr>
        <w:fldChar w:fldCharType="begin"/>
      </w:r>
      <w:r>
        <w:rPr>
          <w:noProof/>
        </w:rPr>
        <w:instrText xml:space="preserve"> PAGEREF _Toc349398922 \h </w:instrText>
      </w:r>
      <w:r>
        <w:rPr>
          <w:noProof/>
        </w:rPr>
      </w:r>
      <w:r>
        <w:rPr>
          <w:noProof/>
        </w:rPr>
        <w:fldChar w:fldCharType="separate"/>
      </w:r>
      <w:r>
        <w:rPr>
          <w:noProof/>
        </w:rPr>
        <w:t>2</w:t>
      </w:r>
      <w:r>
        <w:rPr>
          <w:noProof/>
        </w:rPr>
        <w:fldChar w:fldCharType="end"/>
      </w:r>
    </w:p>
    <w:p w14:paraId="5182C42D" w14:textId="77777777" w:rsidR="005F37C0" w:rsidRDefault="005F37C0">
      <w:pPr>
        <w:pStyle w:val="TOC2"/>
        <w:tabs>
          <w:tab w:val="right" w:leader="dot" w:pos="9913"/>
        </w:tabs>
        <w:rPr>
          <w:rFonts w:asciiTheme="minorHAnsi" w:hAnsiTheme="minorHAnsi"/>
          <w:noProof/>
          <w:sz w:val="24"/>
          <w:szCs w:val="24"/>
          <w:lang w:eastAsia="ja-JP"/>
        </w:rPr>
      </w:pPr>
      <w:r>
        <w:rPr>
          <w:noProof/>
        </w:rPr>
        <w:t>Prepared for</w:t>
      </w:r>
      <w:r>
        <w:rPr>
          <w:noProof/>
        </w:rPr>
        <w:tab/>
      </w:r>
      <w:r>
        <w:rPr>
          <w:noProof/>
        </w:rPr>
        <w:fldChar w:fldCharType="begin"/>
      </w:r>
      <w:r>
        <w:rPr>
          <w:noProof/>
        </w:rPr>
        <w:instrText xml:space="preserve"> PAGEREF _Toc349398923 \h </w:instrText>
      </w:r>
      <w:r>
        <w:rPr>
          <w:noProof/>
        </w:rPr>
      </w:r>
      <w:r>
        <w:rPr>
          <w:noProof/>
        </w:rPr>
        <w:fldChar w:fldCharType="separate"/>
      </w:r>
      <w:r>
        <w:rPr>
          <w:noProof/>
        </w:rPr>
        <w:t>2</w:t>
      </w:r>
      <w:r>
        <w:rPr>
          <w:noProof/>
        </w:rPr>
        <w:fldChar w:fldCharType="end"/>
      </w:r>
    </w:p>
    <w:p w14:paraId="20ACC2F9" w14:textId="77777777" w:rsidR="005F37C0" w:rsidRDefault="005F37C0">
      <w:pPr>
        <w:pStyle w:val="TOC2"/>
        <w:tabs>
          <w:tab w:val="right" w:leader="dot" w:pos="9913"/>
        </w:tabs>
        <w:rPr>
          <w:rFonts w:asciiTheme="minorHAnsi" w:hAnsiTheme="minorHAnsi"/>
          <w:noProof/>
          <w:sz w:val="24"/>
          <w:szCs w:val="24"/>
          <w:lang w:eastAsia="ja-JP"/>
        </w:rPr>
      </w:pPr>
      <w:r>
        <w:rPr>
          <w:noProof/>
        </w:rPr>
        <w:t>Document history</w:t>
      </w:r>
      <w:r>
        <w:rPr>
          <w:noProof/>
        </w:rPr>
        <w:tab/>
      </w:r>
      <w:r>
        <w:rPr>
          <w:noProof/>
        </w:rPr>
        <w:fldChar w:fldCharType="begin"/>
      </w:r>
      <w:r>
        <w:rPr>
          <w:noProof/>
        </w:rPr>
        <w:instrText xml:space="preserve"> PAGEREF _Toc349398924 \h </w:instrText>
      </w:r>
      <w:r>
        <w:rPr>
          <w:noProof/>
        </w:rPr>
      </w:r>
      <w:r>
        <w:rPr>
          <w:noProof/>
        </w:rPr>
        <w:fldChar w:fldCharType="separate"/>
      </w:r>
      <w:r>
        <w:rPr>
          <w:noProof/>
        </w:rPr>
        <w:t>3</w:t>
      </w:r>
      <w:r>
        <w:rPr>
          <w:noProof/>
        </w:rPr>
        <w:fldChar w:fldCharType="end"/>
      </w:r>
    </w:p>
    <w:p w14:paraId="1EC08F05" w14:textId="77777777" w:rsidR="005F37C0" w:rsidRDefault="005F37C0">
      <w:pPr>
        <w:pStyle w:val="TOC2"/>
        <w:tabs>
          <w:tab w:val="right" w:leader="dot" w:pos="9913"/>
        </w:tabs>
        <w:rPr>
          <w:rFonts w:asciiTheme="minorHAnsi" w:hAnsiTheme="minorHAnsi"/>
          <w:noProof/>
          <w:sz w:val="24"/>
          <w:szCs w:val="24"/>
          <w:lang w:eastAsia="ja-JP"/>
        </w:rPr>
      </w:pPr>
      <w:r>
        <w:rPr>
          <w:noProof/>
        </w:rPr>
        <w:t>Distribution of Copies</w:t>
      </w:r>
      <w:r>
        <w:rPr>
          <w:noProof/>
        </w:rPr>
        <w:tab/>
      </w:r>
      <w:r>
        <w:rPr>
          <w:noProof/>
        </w:rPr>
        <w:fldChar w:fldCharType="begin"/>
      </w:r>
      <w:r>
        <w:rPr>
          <w:noProof/>
        </w:rPr>
        <w:instrText xml:space="preserve"> PAGEREF _Toc349398925 \h </w:instrText>
      </w:r>
      <w:r>
        <w:rPr>
          <w:noProof/>
        </w:rPr>
      </w:r>
      <w:r>
        <w:rPr>
          <w:noProof/>
        </w:rPr>
        <w:fldChar w:fldCharType="separate"/>
      </w:r>
      <w:r>
        <w:rPr>
          <w:noProof/>
        </w:rPr>
        <w:t>3</w:t>
      </w:r>
      <w:r>
        <w:rPr>
          <w:noProof/>
        </w:rPr>
        <w:fldChar w:fldCharType="end"/>
      </w:r>
    </w:p>
    <w:p w14:paraId="5C3B6E02" w14:textId="77777777" w:rsidR="005F37C0" w:rsidRDefault="005F37C0">
      <w:pPr>
        <w:pStyle w:val="TOC2"/>
        <w:tabs>
          <w:tab w:val="right" w:leader="dot" w:pos="9913"/>
        </w:tabs>
        <w:rPr>
          <w:rFonts w:asciiTheme="minorHAnsi" w:hAnsiTheme="minorHAnsi"/>
          <w:noProof/>
          <w:sz w:val="24"/>
          <w:szCs w:val="24"/>
          <w:lang w:eastAsia="ja-JP"/>
        </w:rPr>
      </w:pPr>
      <w:r>
        <w:rPr>
          <w:noProof/>
        </w:rPr>
        <w:t>Disclaimer</w:t>
      </w:r>
      <w:r>
        <w:rPr>
          <w:noProof/>
        </w:rPr>
        <w:tab/>
      </w:r>
      <w:r>
        <w:rPr>
          <w:noProof/>
        </w:rPr>
        <w:fldChar w:fldCharType="begin"/>
      </w:r>
      <w:r>
        <w:rPr>
          <w:noProof/>
        </w:rPr>
        <w:instrText xml:space="preserve"> PAGEREF _Toc349398926 \h </w:instrText>
      </w:r>
      <w:r>
        <w:rPr>
          <w:noProof/>
        </w:rPr>
      </w:r>
      <w:r>
        <w:rPr>
          <w:noProof/>
        </w:rPr>
        <w:fldChar w:fldCharType="separate"/>
      </w:r>
      <w:r>
        <w:rPr>
          <w:noProof/>
        </w:rPr>
        <w:t>3</w:t>
      </w:r>
      <w:r>
        <w:rPr>
          <w:noProof/>
        </w:rPr>
        <w:fldChar w:fldCharType="end"/>
      </w:r>
    </w:p>
    <w:p w14:paraId="6EF82F98" w14:textId="77777777" w:rsidR="005F37C0" w:rsidRDefault="005F37C0">
      <w:pPr>
        <w:pStyle w:val="TOC1"/>
        <w:tabs>
          <w:tab w:val="right" w:leader="dot" w:pos="9913"/>
        </w:tabs>
        <w:rPr>
          <w:rFonts w:asciiTheme="minorHAnsi" w:hAnsiTheme="minorHAnsi"/>
          <w:noProof/>
          <w:sz w:val="24"/>
          <w:szCs w:val="24"/>
          <w:lang w:eastAsia="ja-JP"/>
        </w:rPr>
      </w:pPr>
      <w:r>
        <w:rPr>
          <w:noProof/>
        </w:rPr>
        <w:t>About ToxConsult Pty Ltd</w:t>
      </w:r>
      <w:r>
        <w:rPr>
          <w:noProof/>
        </w:rPr>
        <w:tab/>
      </w:r>
      <w:r>
        <w:rPr>
          <w:noProof/>
        </w:rPr>
        <w:fldChar w:fldCharType="begin"/>
      </w:r>
      <w:r>
        <w:rPr>
          <w:noProof/>
        </w:rPr>
        <w:instrText xml:space="preserve"> PAGEREF _Toc349398927 \h </w:instrText>
      </w:r>
      <w:r>
        <w:rPr>
          <w:noProof/>
        </w:rPr>
      </w:r>
      <w:r>
        <w:rPr>
          <w:noProof/>
        </w:rPr>
        <w:fldChar w:fldCharType="separate"/>
      </w:r>
      <w:r>
        <w:rPr>
          <w:noProof/>
        </w:rPr>
        <w:t>4</w:t>
      </w:r>
      <w:r>
        <w:rPr>
          <w:noProof/>
        </w:rPr>
        <w:fldChar w:fldCharType="end"/>
      </w:r>
    </w:p>
    <w:p w14:paraId="4246D780" w14:textId="77777777" w:rsidR="005F37C0" w:rsidRDefault="005F37C0">
      <w:pPr>
        <w:pStyle w:val="TOC2"/>
        <w:tabs>
          <w:tab w:val="right" w:leader="dot" w:pos="9913"/>
        </w:tabs>
        <w:rPr>
          <w:rFonts w:asciiTheme="minorHAnsi" w:hAnsiTheme="minorHAnsi"/>
          <w:noProof/>
          <w:sz w:val="24"/>
          <w:szCs w:val="24"/>
          <w:lang w:eastAsia="ja-JP"/>
        </w:rPr>
      </w:pPr>
      <w:r>
        <w:rPr>
          <w:noProof/>
          <w:lang w:eastAsia="en-AU"/>
        </w:rPr>
        <w:t>About the authors</w:t>
      </w:r>
      <w:r>
        <w:rPr>
          <w:noProof/>
        </w:rPr>
        <w:tab/>
      </w:r>
      <w:r>
        <w:rPr>
          <w:noProof/>
        </w:rPr>
        <w:fldChar w:fldCharType="begin"/>
      </w:r>
      <w:r>
        <w:rPr>
          <w:noProof/>
        </w:rPr>
        <w:instrText xml:space="preserve"> PAGEREF _Toc349398928 \h </w:instrText>
      </w:r>
      <w:r>
        <w:rPr>
          <w:noProof/>
        </w:rPr>
      </w:r>
      <w:r>
        <w:rPr>
          <w:noProof/>
        </w:rPr>
        <w:fldChar w:fldCharType="separate"/>
      </w:r>
      <w:r>
        <w:rPr>
          <w:noProof/>
        </w:rPr>
        <w:t>4</w:t>
      </w:r>
      <w:r>
        <w:rPr>
          <w:noProof/>
        </w:rPr>
        <w:fldChar w:fldCharType="end"/>
      </w:r>
    </w:p>
    <w:p w14:paraId="32C617F3" w14:textId="77777777" w:rsidR="005F37C0" w:rsidRDefault="005F37C0">
      <w:pPr>
        <w:pStyle w:val="TOC2"/>
        <w:tabs>
          <w:tab w:val="right" w:leader="dot" w:pos="9913"/>
        </w:tabs>
        <w:rPr>
          <w:rFonts w:asciiTheme="minorHAnsi" w:hAnsiTheme="minorHAnsi"/>
          <w:noProof/>
          <w:sz w:val="24"/>
          <w:szCs w:val="24"/>
          <w:lang w:eastAsia="ja-JP"/>
        </w:rPr>
      </w:pPr>
      <w:r>
        <w:rPr>
          <w:noProof/>
          <w:lang w:eastAsia="en-AU"/>
        </w:rPr>
        <w:t>Ms Hagen</w:t>
      </w:r>
      <w:r>
        <w:rPr>
          <w:noProof/>
        </w:rPr>
        <w:tab/>
      </w:r>
      <w:r>
        <w:rPr>
          <w:noProof/>
        </w:rPr>
        <w:fldChar w:fldCharType="begin"/>
      </w:r>
      <w:r>
        <w:rPr>
          <w:noProof/>
        </w:rPr>
        <w:instrText xml:space="preserve"> PAGEREF _Toc349398929 \h </w:instrText>
      </w:r>
      <w:r>
        <w:rPr>
          <w:noProof/>
        </w:rPr>
      </w:r>
      <w:r>
        <w:rPr>
          <w:noProof/>
        </w:rPr>
        <w:fldChar w:fldCharType="separate"/>
      </w:r>
      <w:r>
        <w:rPr>
          <w:noProof/>
        </w:rPr>
        <w:t>4</w:t>
      </w:r>
      <w:r>
        <w:rPr>
          <w:noProof/>
        </w:rPr>
        <w:fldChar w:fldCharType="end"/>
      </w:r>
    </w:p>
    <w:p w14:paraId="7491A5EF" w14:textId="77777777" w:rsidR="005F37C0" w:rsidRDefault="005F37C0">
      <w:pPr>
        <w:pStyle w:val="TOC1"/>
        <w:tabs>
          <w:tab w:val="right" w:leader="dot" w:pos="9913"/>
        </w:tabs>
        <w:rPr>
          <w:rFonts w:asciiTheme="minorHAnsi" w:hAnsiTheme="minorHAnsi"/>
          <w:noProof/>
          <w:sz w:val="24"/>
          <w:szCs w:val="24"/>
          <w:lang w:eastAsia="ja-JP"/>
        </w:rPr>
      </w:pPr>
      <w:r>
        <w:rPr>
          <w:noProof/>
        </w:rPr>
        <w:t>Executive Summary</w:t>
      </w:r>
      <w:r>
        <w:rPr>
          <w:noProof/>
        </w:rPr>
        <w:tab/>
      </w:r>
      <w:r>
        <w:rPr>
          <w:noProof/>
        </w:rPr>
        <w:fldChar w:fldCharType="begin"/>
      </w:r>
      <w:r>
        <w:rPr>
          <w:noProof/>
        </w:rPr>
        <w:instrText xml:space="preserve"> PAGEREF _Toc349398930 \h </w:instrText>
      </w:r>
      <w:r>
        <w:rPr>
          <w:noProof/>
        </w:rPr>
      </w:r>
      <w:r>
        <w:rPr>
          <w:noProof/>
        </w:rPr>
        <w:fldChar w:fldCharType="separate"/>
      </w:r>
      <w:r>
        <w:rPr>
          <w:noProof/>
        </w:rPr>
        <w:t>5</w:t>
      </w:r>
      <w:r>
        <w:rPr>
          <w:noProof/>
        </w:rPr>
        <w:fldChar w:fldCharType="end"/>
      </w:r>
    </w:p>
    <w:p w14:paraId="1297A7CE" w14:textId="77777777" w:rsidR="005F37C0" w:rsidRDefault="005F37C0">
      <w:pPr>
        <w:pStyle w:val="TOC2"/>
        <w:tabs>
          <w:tab w:val="right" w:leader="dot" w:pos="9913"/>
        </w:tabs>
        <w:rPr>
          <w:rFonts w:asciiTheme="minorHAnsi" w:hAnsiTheme="minorHAnsi"/>
          <w:noProof/>
          <w:sz w:val="24"/>
          <w:szCs w:val="24"/>
          <w:lang w:eastAsia="ja-JP"/>
        </w:rPr>
      </w:pPr>
      <w:r>
        <w:rPr>
          <w:noProof/>
        </w:rPr>
        <w:t>Introduction</w:t>
      </w:r>
      <w:r>
        <w:rPr>
          <w:noProof/>
        </w:rPr>
        <w:tab/>
      </w:r>
      <w:r>
        <w:rPr>
          <w:noProof/>
        </w:rPr>
        <w:fldChar w:fldCharType="begin"/>
      </w:r>
      <w:r>
        <w:rPr>
          <w:noProof/>
        </w:rPr>
        <w:instrText xml:space="preserve"> PAGEREF _Toc349398931 \h </w:instrText>
      </w:r>
      <w:r>
        <w:rPr>
          <w:noProof/>
        </w:rPr>
      </w:r>
      <w:r>
        <w:rPr>
          <w:noProof/>
        </w:rPr>
        <w:fldChar w:fldCharType="separate"/>
      </w:r>
      <w:r>
        <w:rPr>
          <w:noProof/>
        </w:rPr>
        <w:t>5</w:t>
      </w:r>
      <w:r>
        <w:rPr>
          <w:noProof/>
        </w:rPr>
        <w:fldChar w:fldCharType="end"/>
      </w:r>
    </w:p>
    <w:p w14:paraId="5F0D458D" w14:textId="77777777" w:rsidR="005F37C0" w:rsidRDefault="005F37C0">
      <w:pPr>
        <w:pStyle w:val="TOC2"/>
        <w:tabs>
          <w:tab w:val="right" w:leader="dot" w:pos="9913"/>
        </w:tabs>
        <w:rPr>
          <w:rFonts w:asciiTheme="minorHAnsi" w:hAnsiTheme="minorHAnsi"/>
          <w:noProof/>
          <w:sz w:val="24"/>
          <w:szCs w:val="24"/>
          <w:lang w:eastAsia="ja-JP"/>
        </w:rPr>
      </w:pPr>
      <w:r>
        <w:rPr>
          <w:noProof/>
        </w:rPr>
        <w:t>PFOS animal data</w:t>
      </w:r>
      <w:r>
        <w:rPr>
          <w:noProof/>
        </w:rPr>
        <w:tab/>
      </w:r>
      <w:r>
        <w:rPr>
          <w:noProof/>
        </w:rPr>
        <w:fldChar w:fldCharType="begin"/>
      </w:r>
      <w:r>
        <w:rPr>
          <w:noProof/>
        </w:rPr>
        <w:instrText xml:space="preserve"> PAGEREF _Toc349398932 \h </w:instrText>
      </w:r>
      <w:r>
        <w:rPr>
          <w:noProof/>
        </w:rPr>
      </w:r>
      <w:r>
        <w:rPr>
          <w:noProof/>
        </w:rPr>
        <w:fldChar w:fldCharType="separate"/>
      </w:r>
      <w:r>
        <w:rPr>
          <w:noProof/>
        </w:rPr>
        <w:t>5</w:t>
      </w:r>
      <w:r>
        <w:rPr>
          <w:noProof/>
        </w:rPr>
        <w:fldChar w:fldCharType="end"/>
      </w:r>
    </w:p>
    <w:p w14:paraId="1B322983" w14:textId="77777777" w:rsidR="005F37C0" w:rsidRDefault="005F37C0">
      <w:pPr>
        <w:pStyle w:val="TOC3"/>
        <w:tabs>
          <w:tab w:val="right" w:leader="dot" w:pos="9913"/>
        </w:tabs>
        <w:rPr>
          <w:rFonts w:asciiTheme="minorHAnsi" w:hAnsiTheme="minorHAnsi"/>
          <w:noProof/>
          <w:sz w:val="24"/>
          <w:szCs w:val="24"/>
          <w:lang w:eastAsia="ja-JP"/>
        </w:rPr>
      </w:pPr>
      <w:r>
        <w:rPr>
          <w:noProof/>
        </w:rPr>
        <w:t>PFOS Conclusions</w:t>
      </w:r>
      <w:r>
        <w:rPr>
          <w:noProof/>
        </w:rPr>
        <w:tab/>
      </w:r>
      <w:r>
        <w:rPr>
          <w:noProof/>
        </w:rPr>
        <w:fldChar w:fldCharType="begin"/>
      </w:r>
      <w:r>
        <w:rPr>
          <w:noProof/>
        </w:rPr>
        <w:instrText xml:space="preserve"> PAGEREF _Toc349398933 \h </w:instrText>
      </w:r>
      <w:r>
        <w:rPr>
          <w:noProof/>
        </w:rPr>
      </w:r>
      <w:r>
        <w:rPr>
          <w:noProof/>
        </w:rPr>
        <w:fldChar w:fldCharType="separate"/>
      </w:r>
      <w:r>
        <w:rPr>
          <w:noProof/>
        </w:rPr>
        <w:t>5</w:t>
      </w:r>
      <w:r>
        <w:rPr>
          <w:noProof/>
        </w:rPr>
        <w:fldChar w:fldCharType="end"/>
      </w:r>
    </w:p>
    <w:p w14:paraId="6E6F40A8" w14:textId="77777777" w:rsidR="005F37C0" w:rsidRDefault="005F37C0">
      <w:pPr>
        <w:pStyle w:val="TOC3"/>
        <w:tabs>
          <w:tab w:val="right" w:leader="dot" w:pos="9913"/>
        </w:tabs>
        <w:rPr>
          <w:rFonts w:asciiTheme="minorHAnsi" w:hAnsiTheme="minorHAnsi"/>
          <w:noProof/>
          <w:sz w:val="24"/>
          <w:szCs w:val="24"/>
          <w:lang w:eastAsia="ja-JP"/>
        </w:rPr>
      </w:pPr>
      <w:r>
        <w:rPr>
          <w:noProof/>
        </w:rPr>
        <w:t>PFOA animal data</w:t>
      </w:r>
      <w:r>
        <w:rPr>
          <w:noProof/>
        </w:rPr>
        <w:tab/>
      </w:r>
      <w:r>
        <w:rPr>
          <w:noProof/>
        </w:rPr>
        <w:fldChar w:fldCharType="begin"/>
      </w:r>
      <w:r>
        <w:rPr>
          <w:noProof/>
        </w:rPr>
        <w:instrText xml:space="preserve"> PAGEREF _Toc349398934 \h </w:instrText>
      </w:r>
      <w:r>
        <w:rPr>
          <w:noProof/>
        </w:rPr>
      </w:r>
      <w:r>
        <w:rPr>
          <w:noProof/>
        </w:rPr>
        <w:fldChar w:fldCharType="separate"/>
      </w:r>
      <w:r>
        <w:rPr>
          <w:noProof/>
        </w:rPr>
        <w:t>5</w:t>
      </w:r>
      <w:r>
        <w:rPr>
          <w:noProof/>
        </w:rPr>
        <w:fldChar w:fldCharType="end"/>
      </w:r>
    </w:p>
    <w:p w14:paraId="3D106478" w14:textId="77777777" w:rsidR="005F37C0" w:rsidRDefault="005F37C0">
      <w:pPr>
        <w:pStyle w:val="TOC3"/>
        <w:tabs>
          <w:tab w:val="right" w:leader="dot" w:pos="9913"/>
        </w:tabs>
        <w:rPr>
          <w:rFonts w:asciiTheme="minorHAnsi" w:hAnsiTheme="minorHAnsi"/>
          <w:noProof/>
          <w:sz w:val="24"/>
          <w:szCs w:val="24"/>
          <w:lang w:eastAsia="ja-JP"/>
        </w:rPr>
      </w:pPr>
      <w:r>
        <w:rPr>
          <w:noProof/>
        </w:rPr>
        <w:t>PFOA Conclusions</w:t>
      </w:r>
      <w:r>
        <w:rPr>
          <w:noProof/>
        </w:rPr>
        <w:tab/>
      </w:r>
      <w:r>
        <w:rPr>
          <w:noProof/>
        </w:rPr>
        <w:fldChar w:fldCharType="begin"/>
      </w:r>
      <w:r>
        <w:rPr>
          <w:noProof/>
        </w:rPr>
        <w:instrText xml:space="preserve"> PAGEREF _Toc349398935 \h </w:instrText>
      </w:r>
      <w:r>
        <w:rPr>
          <w:noProof/>
        </w:rPr>
      </w:r>
      <w:r>
        <w:rPr>
          <w:noProof/>
        </w:rPr>
        <w:fldChar w:fldCharType="separate"/>
      </w:r>
      <w:r>
        <w:rPr>
          <w:noProof/>
        </w:rPr>
        <w:t>6</w:t>
      </w:r>
      <w:r>
        <w:rPr>
          <w:noProof/>
        </w:rPr>
        <w:fldChar w:fldCharType="end"/>
      </w:r>
    </w:p>
    <w:p w14:paraId="38EB17C0" w14:textId="77777777" w:rsidR="005F37C0" w:rsidRDefault="005F37C0">
      <w:pPr>
        <w:pStyle w:val="TOC3"/>
        <w:tabs>
          <w:tab w:val="right" w:leader="dot" w:pos="9913"/>
        </w:tabs>
        <w:rPr>
          <w:rFonts w:asciiTheme="minorHAnsi" w:hAnsiTheme="minorHAnsi"/>
          <w:noProof/>
          <w:sz w:val="24"/>
          <w:szCs w:val="24"/>
          <w:lang w:eastAsia="ja-JP"/>
        </w:rPr>
      </w:pPr>
      <w:r>
        <w:rPr>
          <w:noProof/>
        </w:rPr>
        <w:t>Epidemiology considerations</w:t>
      </w:r>
      <w:r>
        <w:rPr>
          <w:noProof/>
        </w:rPr>
        <w:tab/>
      </w:r>
      <w:r>
        <w:rPr>
          <w:noProof/>
        </w:rPr>
        <w:fldChar w:fldCharType="begin"/>
      </w:r>
      <w:r>
        <w:rPr>
          <w:noProof/>
        </w:rPr>
        <w:instrText xml:space="preserve"> PAGEREF _Toc349398936 \h </w:instrText>
      </w:r>
      <w:r>
        <w:rPr>
          <w:noProof/>
        </w:rPr>
      </w:r>
      <w:r>
        <w:rPr>
          <w:noProof/>
        </w:rPr>
        <w:fldChar w:fldCharType="separate"/>
      </w:r>
      <w:r>
        <w:rPr>
          <w:noProof/>
        </w:rPr>
        <w:t>6</w:t>
      </w:r>
      <w:r>
        <w:rPr>
          <w:noProof/>
        </w:rPr>
        <w:fldChar w:fldCharType="end"/>
      </w:r>
    </w:p>
    <w:p w14:paraId="2DFAF785" w14:textId="77777777" w:rsidR="005F37C0" w:rsidRDefault="005F37C0">
      <w:pPr>
        <w:pStyle w:val="TOC1"/>
        <w:tabs>
          <w:tab w:val="right" w:leader="dot" w:pos="9913"/>
        </w:tabs>
        <w:rPr>
          <w:rFonts w:asciiTheme="minorHAnsi" w:hAnsiTheme="minorHAnsi"/>
          <w:noProof/>
          <w:sz w:val="24"/>
          <w:szCs w:val="24"/>
          <w:lang w:eastAsia="ja-JP"/>
        </w:rPr>
      </w:pPr>
      <w:r>
        <w:rPr>
          <w:noProof/>
        </w:rPr>
        <w:t>Abbreviations</w:t>
      </w:r>
      <w:r>
        <w:rPr>
          <w:noProof/>
        </w:rPr>
        <w:tab/>
      </w:r>
      <w:r>
        <w:rPr>
          <w:noProof/>
        </w:rPr>
        <w:fldChar w:fldCharType="begin"/>
      </w:r>
      <w:r>
        <w:rPr>
          <w:noProof/>
        </w:rPr>
        <w:instrText xml:space="preserve"> PAGEREF _Toc349398937 \h </w:instrText>
      </w:r>
      <w:r>
        <w:rPr>
          <w:noProof/>
        </w:rPr>
      </w:r>
      <w:r>
        <w:rPr>
          <w:noProof/>
        </w:rPr>
        <w:fldChar w:fldCharType="separate"/>
      </w:r>
      <w:r>
        <w:rPr>
          <w:noProof/>
        </w:rPr>
        <w:t>10</w:t>
      </w:r>
      <w:r>
        <w:rPr>
          <w:noProof/>
        </w:rPr>
        <w:fldChar w:fldCharType="end"/>
      </w:r>
    </w:p>
    <w:p w14:paraId="0FF669D5" w14:textId="77777777" w:rsidR="005F37C0" w:rsidRDefault="005F37C0">
      <w:pPr>
        <w:pStyle w:val="TOC2"/>
        <w:tabs>
          <w:tab w:val="right" w:leader="dot" w:pos="9913"/>
        </w:tabs>
        <w:rPr>
          <w:rFonts w:asciiTheme="minorHAnsi" w:hAnsiTheme="minorHAnsi"/>
          <w:noProof/>
          <w:sz w:val="24"/>
          <w:szCs w:val="24"/>
          <w:lang w:eastAsia="ja-JP"/>
        </w:rPr>
      </w:pPr>
      <w:r>
        <w:rPr>
          <w:noProof/>
        </w:rPr>
        <w:t>Symbols</w:t>
      </w:r>
      <w:r>
        <w:rPr>
          <w:noProof/>
        </w:rPr>
        <w:tab/>
      </w:r>
      <w:r>
        <w:rPr>
          <w:noProof/>
        </w:rPr>
        <w:fldChar w:fldCharType="begin"/>
      </w:r>
      <w:r>
        <w:rPr>
          <w:noProof/>
        </w:rPr>
        <w:instrText xml:space="preserve"> PAGEREF _Toc349398938 \h </w:instrText>
      </w:r>
      <w:r>
        <w:rPr>
          <w:noProof/>
        </w:rPr>
      </w:r>
      <w:r>
        <w:rPr>
          <w:noProof/>
        </w:rPr>
        <w:fldChar w:fldCharType="separate"/>
      </w:r>
      <w:r>
        <w:rPr>
          <w:noProof/>
        </w:rPr>
        <w:t>10</w:t>
      </w:r>
      <w:r>
        <w:rPr>
          <w:noProof/>
        </w:rPr>
        <w:fldChar w:fldCharType="end"/>
      </w:r>
    </w:p>
    <w:p w14:paraId="7B46D2E9" w14:textId="77777777" w:rsidR="005F37C0" w:rsidRDefault="005F37C0">
      <w:pPr>
        <w:pStyle w:val="TOC2"/>
        <w:tabs>
          <w:tab w:val="right" w:leader="dot" w:pos="9913"/>
        </w:tabs>
        <w:rPr>
          <w:rFonts w:asciiTheme="minorHAnsi" w:hAnsiTheme="minorHAnsi"/>
          <w:noProof/>
          <w:sz w:val="24"/>
          <w:szCs w:val="24"/>
          <w:lang w:eastAsia="ja-JP"/>
        </w:rPr>
      </w:pPr>
      <w:r>
        <w:rPr>
          <w:noProof/>
        </w:rPr>
        <w:t>Units</w:t>
      </w:r>
      <w:r>
        <w:rPr>
          <w:noProof/>
        </w:rPr>
        <w:tab/>
      </w:r>
      <w:r>
        <w:rPr>
          <w:noProof/>
        </w:rPr>
        <w:fldChar w:fldCharType="begin"/>
      </w:r>
      <w:r>
        <w:rPr>
          <w:noProof/>
        </w:rPr>
        <w:instrText xml:space="preserve"> PAGEREF _Toc349398939 \h </w:instrText>
      </w:r>
      <w:r>
        <w:rPr>
          <w:noProof/>
        </w:rPr>
      </w:r>
      <w:r>
        <w:rPr>
          <w:noProof/>
        </w:rPr>
        <w:fldChar w:fldCharType="separate"/>
      </w:r>
      <w:r>
        <w:rPr>
          <w:noProof/>
        </w:rPr>
        <w:t>10</w:t>
      </w:r>
      <w:r>
        <w:rPr>
          <w:noProof/>
        </w:rPr>
        <w:fldChar w:fldCharType="end"/>
      </w:r>
    </w:p>
    <w:p w14:paraId="6716403C" w14:textId="77777777" w:rsidR="005F37C0" w:rsidRDefault="005F37C0">
      <w:pPr>
        <w:pStyle w:val="TOC2"/>
        <w:tabs>
          <w:tab w:val="right" w:leader="dot" w:pos="9913"/>
        </w:tabs>
        <w:rPr>
          <w:rFonts w:asciiTheme="minorHAnsi" w:hAnsiTheme="minorHAnsi"/>
          <w:noProof/>
          <w:sz w:val="24"/>
          <w:szCs w:val="24"/>
          <w:lang w:eastAsia="ja-JP"/>
        </w:rPr>
      </w:pPr>
      <w:r>
        <w:rPr>
          <w:noProof/>
        </w:rPr>
        <w:t>Abrevi</w:t>
      </w:r>
      <w:r w:rsidRPr="00AE3D7B">
        <w:rPr>
          <w:noProof/>
        </w:rPr>
        <w:t>a</w:t>
      </w:r>
      <w:r>
        <w:rPr>
          <w:noProof/>
        </w:rPr>
        <w:t>tions</w:t>
      </w:r>
      <w:r>
        <w:rPr>
          <w:noProof/>
        </w:rPr>
        <w:tab/>
      </w:r>
      <w:r>
        <w:rPr>
          <w:noProof/>
        </w:rPr>
        <w:fldChar w:fldCharType="begin"/>
      </w:r>
      <w:r>
        <w:rPr>
          <w:noProof/>
        </w:rPr>
        <w:instrText xml:space="preserve"> PAGEREF _Toc349398940 \h </w:instrText>
      </w:r>
      <w:r>
        <w:rPr>
          <w:noProof/>
        </w:rPr>
      </w:r>
      <w:r>
        <w:rPr>
          <w:noProof/>
        </w:rPr>
        <w:fldChar w:fldCharType="separate"/>
      </w:r>
      <w:r>
        <w:rPr>
          <w:noProof/>
        </w:rPr>
        <w:t>10</w:t>
      </w:r>
      <w:r>
        <w:rPr>
          <w:noProof/>
        </w:rPr>
        <w:fldChar w:fldCharType="end"/>
      </w:r>
    </w:p>
    <w:p w14:paraId="5BAB26EB" w14:textId="77777777" w:rsidR="005F37C0" w:rsidRDefault="005F37C0">
      <w:pPr>
        <w:pStyle w:val="TOC1"/>
        <w:tabs>
          <w:tab w:val="right" w:leader="dot" w:pos="9913"/>
        </w:tabs>
        <w:rPr>
          <w:rFonts w:asciiTheme="minorHAnsi" w:hAnsiTheme="minorHAnsi"/>
          <w:noProof/>
          <w:sz w:val="24"/>
          <w:szCs w:val="24"/>
          <w:lang w:eastAsia="ja-JP"/>
        </w:rPr>
      </w:pPr>
      <w:r>
        <w:rPr>
          <w:noProof/>
        </w:rPr>
        <w:t>1. Introduction</w:t>
      </w:r>
      <w:r>
        <w:rPr>
          <w:noProof/>
        </w:rPr>
        <w:tab/>
      </w:r>
      <w:r>
        <w:rPr>
          <w:noProof/>
        </w:rPr>
        <w:fldChar w:fldCharType="begin"/>
      </w:r>
      <w:r>
        <w:rPr>
          <w:noProof/>
        </w:rPr>
        <w:instrText xml:space="preserve"> PAGEREF _Toc349398941 \h </w:instrText>
      </w:r>
      <w:r>
        <w:rPr>
          <w:noProof/>
        </w:rPr>
      </w:r>
      <w:r>
        <w:rPr>
          <w:noProof/>
        </w:rPr>
        <w:fldChar w:fldCharType="separate"/>
      </w:r>
      <w:r>
        <w:rPr>
          <w:noProof/>
        </w:rPr>
        <w:t>12</w:t>
      </w:r>
      <w:r>
        <w:rPr>
          <w:noProof/>
        </w:rPr>
        <w:fldChar w:fldCharType="end"/>
      </w:r>
    </w:p>
    <w:p w14:paraId="5000FF81" w14:textId="77777777" w:rsidR="005F37C0" w:rsidRDefault="005F37C0">
      <w:pPr>
        <w:pStyle w:val="TOC1"/>
        <w:tabs>
          <w:tab w:val="right" w:leader="dot" w:pos="9913"/>
        </w:tabs>
        <w:rPr>
          <w:rFonts w:asciiTheme="minorHAnsi" w:hAnsiTheme="minorHAnsi"/>
          <w:noProof/>
          <w:sz w:val="24"/>
          <w:szCs w:val="24"/>
          <w:lang w:eastAsia="ja-JP"/>
        </w:rPr>
      </w:pPr>
      <w:r>
        <w:rPr>
          <w:noProof/>
        </w:rPr>
        <w:t>2. General considerations</w:t>
      </w:r>
      <w:r>
        <w:rPr>
          <w:noProof/>
        </w:rPr>
        <w:tab/>
      </w:r>
      <w:r>
        <w:rPr>
          <w:noProof/>
        </w:rPr>
        <w:fldChar w:fldCharType="begin"/>
      </w:r>
      <w:r>
        <w:rPr>
          <w:noProof/>
        </w:rPr>
        <w:instrText xml:space="preserve"> PAGEREF _Toc349398942 \h </w:instrText>
      </w:r>
      <w:r>
        <w:rPr>
          <w:noProof/>
        </w:rPr>
      </w:r>
      <w:r>
        <w:rPr>
          <w:noProof/>
        </w:rPr>
        <w:fldChar w:fldCharType="separate"/>
      </w:r>
      <w:r>
        <w:rPr>
          <w:noProof/>
        </w:rPr>
        <w:t>13</w:t>
      </w:r>
      <w:r>
        <w:rPr>
          <w:noProof/>
        </w:rPr>
        <w:fldChar w:fldCharType="end"/>
      </w:r>
    </w:p>
    <w:p w14:paraId="5156D48D" w14:textId="77777777" w:rsidR="005F37C0" w:rsidRDefault="005F37C0">
      <w:pPr>
        <w:pStyle w:val="TOC1"/>
        <w:tabs>
          <w:tab w:val="right" w:leader="dot" w:pos="9913"/>
        </w:tabs>
        <w:rPr>
          <w:rFonts w:asciiTheme="minorHAnsi" w:hAnsiTheme="minorHAnsi"/>
          <w:noProof/>
          <w:sz w:val="24"/>
          <w:szCs w:val="24"/>
          <w:lang w:eastAsia="ja-JP"/>
        </w:rPr>
      </w:pPr>
      <w:r>
        <w:rPr>
          <w:noProof/>
        </w:rPr>
        <w:t>3. PFOS</w:t>
      </w:r>
      <w:r>
        <w:rPr>
          <w:noProof/>
        </w:rPr>
        <w:tab/>
      </w:r>
      <w:r>
        <w:rPr>
          <w:noProof/>
        </w:rPr>
        <w:fldChar w:fldCharType="begin"/>
      </w:r>
      <w:r>
        <w:rPr>
          <w:noProof/>
        </w:rPr>
        <w:instrText xml:space="preserve"> PAGEREF _Toc349398943 \h </w:instrText>
      </w:r>
      <w:r>
        <w:rPr>
          <w:noProof/>
        </w:rPr>
      </w:r>
      <w:r>
        <w:rPr>
          <w:noProof/>
        </w:rPr>
        <w:fldChar w:fldCharType="separate"/>
      </w:r>
      <w:r>
        <w:rPr>
          <w:noProof/>
        </w:rPr>
        <w:t>15</w:t>
      </w:r>
      <w:r>
        <w:rPr>
          <w:noProof/>
        </w:rPr>
        <w:fldChar w:fldCharType="end"/>
      </w:r>
    </w:p>
    <w:p w14:paraId="0B24F327" w14:textId="77777777" w:rsidR="005F37C0" w:rsidRDefault="005F37C0">
      <w:pPr>
        <w:pStyle w:val="TOC2"/>
        <w:tabs>
          <w:tab w:val="right" w:leader="dot" w:pos="9913"/>
        </w:tabs>
        <w:rPr>
          <w:rFonts w:asciiTheme="minorHAnsi" w:hAnsiTheme="minorHAnsi"/>
          <w:noProof/>
          <w:sz w:val="24"/>
          <w:szCs w:val="24"/>
          <w:lang w:eastAsia="ja-JP"/>
        </w:rPr>
      </w:pPr>
      <w:r>
        <w:rPr>
          <w:noProof/>
        </w:rPr>
        <w:t>3.1 Animal data</w:t>
      </w:r>
      <w:r>
        <w:rPr>
          <w:noProof/>
        </w:rPr>
        <w:tab/>
      </w:r>
      <w:r>
        <w:rPr>
          <w:noProof/>
        </w:rPr>
        <w:fldChar w:fldCharType="begin"/>
      </w:r>
      <w:r>
        <w:rPr>
          <w:noProof/>
        </w:rPr>
        <w:instrText xml:space="preserve"> PAGEREF _Toc349398944 \h </w:instrText>
      </w:r>
      <w:r>
        <w:rPr>
          <w:noProof/>
        </w:rPr>
      </w:r>
      <w:r>
        <w:rPr>
          <w:noProof/>
        </w:rPr>
        <w:fldChar w:fldCharType="separate"/>
      </w:r>
      <w:r>
        <w:rPr>
          <w:noProof/>
        </w:rPr>
        <w:t>15</w:t>
      </w:r>
      <w:r>
        <w:rPr>
          <w:noProof/>
        </w:rPr>
        <w:fldChar w:fldCharType="end"/>
      </w:r>
    </w:p>
    <w:p w14:paraId="2390CF0D" w14:textId="77777777" w:rsidR="005F37C0" w:rsidRDefault="005F37C0">
      <w:pPr>
        <w:pStyle w:val="TOC2"/>
        <w:tabs>
          <w:tab w:val="right" w:leader="dot" w:pos="9913"/>
        </w:tabs>
        <w:rPr>
          <w:rFonts w:asciiTheme="minorHAnsi" w:hAnsiTheme="minorHAnsi"/>
          <w:noProof/>
          <w:sz w:val="24"/>
          <w:szCs w:val="24"/>
          <w:lang w:eastAsia="ja-JP"/>
        </w:rPr>
      </w:pPr>
      <w:r>
        <w:rPr>
          <w:noProof/>
        </w:rPr>
        <w:t>3.2 Discussion and conclusions on PFOS animal data</w:t>
      </w:r>
      <w:r>
        <w:rPr>
          <w:noProof/>
        </w:rPr>
        <w:tab/>
      </w:r>
      <w:r>
        <w:rPr>
          <w:noProof/>
        </w:rPr>
        <w:fldChar w:fldCharType="begin"/>
      </w:r>
      <w:r>
        <w:rPr>
          <w:noProof/>
        </w:rPr>
        <w:instrText xml:space="preserve"> PAGEREF _Toc349398945 \h </w:instrText>
      </w:r>
      <w:r>
        <w:rPr>
          <w:noProof/>
        </w:rPr>
      </w:r>
      <w:r>
        <w:rPr>
          <w:noProof/>
        </w:rPr>
        <w:fldChar w:fldCharType="separate"/>
      </w:r>
      <w:r>
        <w:rPr>
          <w:noProof/>
        </w:rPr>
        <w:t>22</w:t>
      </w:r>
      <w:r>
        <w:rPr>
          <w:noProof/>
        </w:rPr>
        <w:fldChar w:fldCharType="end"/>
      </w:r>
    </w:p>
    <w:p w14:paraId="0563DBD3" w14:textId="77777777" w:rsidR="005F37C0" w:rsidRDefault="005F37C0">
      <w:pPr>
        <w:pStyle w:val="TOC3"/>
        <w:tabs>
          <w:tab w:val="right" w:leader="dot" w:pos="9913"/>
        </w:tabs>
        <w:rPr>
          <w:rFonts w:asciiTheme="minorHAnsi" w:hAnsiTheme="minorHAnsi"/>
          <w:noProof/>
          <w:sz w:val="24"/>
          <w:szCs w:val="24"/>
          <w:lang w:eastAsia="ja-JP"/>
        </w:rPr>
      </w:pPr>
      <w:r>
        <w:rPr>
          <w:noProof/>
        </w:rPr>
        <w:t>Conclusions</w:t>
      </w:r>
      <w:r>
        <w:rPr>
          <w:noProof/>
        </w:rPr>
        <w:tab/>
      </w:r>
      <w:r>
        <w:rPr>
          <w:noProof/>
        </w:rPr>
        <w:fldChar w:fldCharType="begin"/>
      </w:r>
      <w:r>
        <w:rPr>
          <w:noProof/>
        </w:rPr>
        <w:instrText xml:space="preserve"> PAGEREF _Toc349398946 \h </w:instrText>
      </w:r>
      <w:r>
        <w:rPr>
          <w:noProof/>
        </w:rPr>
      </w:r>
      <w:r>
        <w:rPr>
          <w:noProof/>
        </w:rPr>
        <w:fldChar w:fldCharType="separate"/>
      </w:r>
      <w:r>
        <w:rPr>
          <w:noProof/>
        </w:rPr>
        <w:t>23</w:t>
      </w:r>
      <w:r>
        <w:rPr>
          <w:noProof/>
        </w:rPr>
        <w:fldChar w:fldCharType="end"/>
      </w:r>
    </w:p>
    <w:p w14:paraId="62F4E6AC" w14:textId="77777777" w:rsidR="005F37C0" w:rsidRDefault="005F37C0">
      <w:pPr>
        <w:pStyle w:val="TOC1"/>
        <w:tabs>
          <w:tab w:val="right" w:leader="dot" w:pos="9913"/>
        </w:tabs>
        <w:rPr>
          <w:rFonts w:asciiTheme="minorHAnsi" w:hAnsiTheme="minorHAnsi"/>
          <w:noProof/>
          <w:sz w:val="24"/>
          <w:szCs w:val="24"/>
          <w:lang w:eastAsia="ja-JP"/>
        </w:rPr>
      </w:pPr>
      <w:r>
        <w:rPr>
          <w:noProof/>
        </w:rPr>
        <w:t>4. PFOA</w:t>
      </w:r>
      <w:r>
        <w:rPr>
          <w:noProof/>
        </w:rPr>
        <w:tab/>
      </w:r>
      <w:r>
        <w:rPr>
          <w:noProof/>
        </w:rPr>
        <w:fldChar w:fldCharType="begin"/>
      </w:r>
      <w:r>
        <w:rPr>
          <w:noProof/>
        </w:rPr>
        <w:instrText xml:space="preserve"> PAGEREF _Toc349398947 \h </w:instrText>
      </w:r>
      <w:r>
        <w:rPr>
          <w:noProof/>
        </w:rPr>
      </w:r>
      <w:r>
        <w:rPr>
          <w:noProof/>
        </w:rPr>
        <w:fldChar w:fldCharType="separate"/>
      </w:r>
      <w:r>
        <w:rPr>
          <w:noProof/>
        </w:rPr>
        <w:t>24</w:t>
      </w:r>
      <w:r>
        <w:rPr>
          <w:noProof/>
        </w:rPr>
        <w:fldChar w:fldCharType="end"/>
      </w:r>
    </w:p>
    <w:p w14:paraId="68423716" w14:textId="77777777" w:rsidR="005F37C0" w:rsidRDefault="005F37C0">
      <w:pPr>
        <w:pStyle w:val="TOC2"/>
        <w:tabs>
          <w:tab w:val="right" w:leader="dot" w:pos="9913"/>
        </w:tabs>
        <w:rPr>
          <w:rFonts w:asciiTheme="minorHAnsi" w:hAnsiTheme="minorHAnsi"/>
          <w:noProof/>
          <w:sz w:val="24"/>
          <w:szCs w:val="24"/>
          <w:lang w:eastAsia="ja-JP"/>
        </w:rPr>
      </w:pPr>
      <w:r>
        <w:rPr>
          <w:noProof/>
        </w:rPr>
        <w:t>4.1 Animal data</w:t>
      </w:r>
      <w:r>
        <w:rPr>
          <w:noProof/>
        </w:rPr>
        <w:tab/>
      </w:r>
      <w:r>
        <w:rPr>
          <w:noProof/>
        </w:rPr>
        <w:fldChar w:fldCharType="begin"/>
      </w:r>
      <w:r>
        <w:rPr>
          <w:noProof/>
        </w:rPr>
        <w:instrText xml:space="preserve"> PAGEREF _Toc349398948 \h </w:instrText>
      </w:r>
      <w:r>
        <w:rPr>
          <w:noProof/>
        </w:rPr>
      </w:r>
      <w:r>
        <w:rPr>
          <w:noProof/>
        </w:rPr>
        <w:fldChar w:fldCharType="separate"/>
      </w:r>
      <w:r>
        <w:rPr>
          <w:noProof/>
        </w:rPr>
        <w:t>24</w:t>
      </w:r>
      <w:r>
        <w:rPr>
          <w:noProof/>
        </w:rPr>
        <w:fldChar w:fldCharType="end"/>
      </w:r>
    </w:p>
    <w:p w14:paraId="4F4848B1" w14:textId="77777777" w:rsidR="005F37C0" w:rsidRDefault="005F37C0">
      <w:pPr>
        <w:pStyle w:val="TOC2"/>
        <w:tabs>
          <w:tab w:val="right" w:leader="dot" w:pos="9913"/>
        </w:tabs>
        <w:rPr>
          <w:rFonts w:asciiTheme="minorHAnsi" w:hAnsiTheme="minorHAnsi"/>
          <w:noProof/>
          <w:sz w:val="24"/>
          <w:szCs w:val="24"/>
          <w:lang w:eastAsia="ja-JP"/>
        </w:rPr>
      </w:pPr>
      <w:r>
        <w:rPr>
          <w:noProof/>
        </w:rPr>
        <w:t>4.2 Discussion and conclusions on PFOA animal data</w:t>
      </w:r>
      <w:r>
        <w:rPr>
          <w:noProof/>
        </w:rPr>
        <w:tab/>
      </w:r>
      <w:r>
        <w:rPr>
          <w:noProof/>
        </w:rPr>
        <w:fldChar w:fldCharType="begin"/>
      </w:r>
      <w:r>
        <w:rPr>
          <w:noProof/>
        </w:rPr>
        <w:instrText xml:space="preserve"> PAGEREF _Toc349398949 \h </w:instrText>
      </w:r>
      <w:r>
        <w:rPr>
          <w:noProof/>
        </w:rPr>
      </w:r>
      <w:r>
        <w:rPr>
          <w:noProof/>
        </w:rPr>
        <w:fldChar w:fldCharType="separate"/>
      </w:r>
      <w:r>
        <w:rPr>
          <w:noProof/>
        </w:rPr>
        <w:t>27</w:t>
      </w:r>
      <w:r>
        <w:rPr>
          <w:noProof/>
        </w:rPr>
        <w:fldChar w:fldCharType="end"/>
      </w:r>
    </w:p>
    <w:p w14:paraId="23199840" w14:textId="77777777" w:rsidR="005F37C0" w:rsidRDefault="005F37C0">
      <w:pPr>
        <w:pStyle w:val="TOC3"/>
        <w:tabs>
          <w:tab w:val="right" w:leader="dot" w:pos="9913"/>
        </w:tabs>
        <w:rPr>
          <w:rFonts w:asciiTheme="minorHAnsi" w:hAnsiTheme="minorHAnsi"/>
          <w:noProof/>
          <w:sz w:val="24"/>
          <w:szCs w:val="24"/>
          <w:lang w:eastAsia="ja-JP"/>
        </w:rPr>
      </w:pPr>
      <w:r>
        <w:rPr>
          <w:noProof/>
        </w:rPr>
        <w:t>Conclusions</w:t>
      </w:r>
      <w:r>
        <w:rPr>
          <w:noProof/>
        </w:rPr>
        <w:tab/>
      </w:r>
      <w:r>
        <w:rPr>
          <w:noProof/>
        </w:rPr>
        <w:fldChar w:fldCharType="begin"/>
      </w:r>
      <w:r>
        <w:rPr>
          <w:noProof/>
        </w:rPr>
        <w:instrText xml:space="preserve"> PAGEREF _Toc349398950 \h </w:instrText>
      </w:r>
      <w:r>
        <w:rPr>
          <w:noProof/>
        </w:rPr>
      </w:r>
      <w:r>
        <w:rPr>
          <w:noProof/>
        </w:rPr>
        <w:fldChar w:fldCharType="separate"/>
      </w:r>
      <w:r>
        <w:rPr>
          <w:noProof/>
        </w:rPr>
        <w:t>28</w:t>
      </w:r>
      <w:r>
        <w:rPr>
          <w:noProof/>
        </w:rPr>
        <w:fldChar w:fldCharType="end"/>
      </w:r>
    </w:p>
    <w:p w14:paraId="27F2A2F2" w14:textId="77777777" w:rsidR="005F37C0" w:rsidRDefault="005F37C0">
      <w:pPr>
        <w:pStyle w:val="TOC1"/>
        <w:tabs>
          <w:tab w:val="right" w:leader="dot" w:pos="9913"/>
        </w:tabs>
        <w:rPr>
          <w:rFonts w:asciiTheme="minorHAnsi" w:hAnsiTheme="minorHAnsi"/>
          <w:noProof/>
          <w:sz w:val="24"/>
          <w:szCs w:val="24"/>
          <w:lang w:eastAsia="ja-JP"/>
        </w:rPr>
      </w:pPr>
      <w:r>
        <w:rPr>
          <w:noProof/>
        </w:rPr>
        <w:t>5. Developmental immunomodulation</w:t>
      </w:r>
      <w:r>
        <w:rPr>
          <w:noProof/>
        </w:rPr>
        <w:tab/>
      </w:r>
      <w:r>
        <w:rPr>
          <w:noProof/>
        </w:rPr>
        <w:fldChar w:fldCharType="begin"/>
      </w:r>
      <w:r>
        <w:rPr>
          <w:noProof/>
        </w:rPr>
        <w:instrText xml:space="preserve"> PAGEREF _Toc349398951 \h </w:instrText>
      </w:r>
      <w:r>
        <w:rPr>
          <w:noProof/>
        </w:rPr>
      </w:r>
      <w:r>
        <w:rPr>
          <w:noProof/>
        </w:rPr>
        <w:fldChar w:fldCharType="separate"/>
      </w:r>
      <w:r>
        <w:rPr>
          <w:noProof/>
        </w:rPr>
        <w:t>29</w:t>
      </w:r>
      <w:r>
        <w:rPr>
          <w:noProof/>
        </w:rPr>
        <w:fldChar w:fldCharType="end"/>
      </w:r>
    </w:p>
    <w:p w14:paraId="2261F3A2" w14:textId="77777777" w:rsidR="005F37C0" w:rsidRDefault="005F37C0">
      <w:pPr>
        <w:pStyle w:val="TOC2"/>
        <w:tabs>
          <w:tab w:val="right" w:leader="dot" w:pos="9913"/>
        </w:tabs>
        <w:rPr>
          <w:rFonts w:asciiTheme="minorHAnsi" w:hAnsiTheme="minorHAnsi"/>
          <w:noProof/>
          <w:sz w:val="24"/>
          <w:szCs w:val="24"/>
          <w:lang w:eastAsia="ja-JP"/>
        </w:rPr>
      </w:pPr>
      <w:r>
        <w:rPr>
          <w:noProof/>
        </w:rPr>
        <w:t>5.1 PFOS</w:t>
      </w:r>
      <w:r>
        <w:rPr>
          <w:noProof/>
        </w:rPr>
        <w:tab/>
      </w:r>
      <w:r>
        <w:rPr>
          <w:noProof/>
        </w:rPr>
        <w:fldChar w:fldCharType="begin"/>
      </w:r>
      <w:r>
        <w:rPr>
          <w:noProof/>
        </w:rPr>
        <w:instrText xml:space="preserve"> PAGEREF _Toc349398952 \h </w:instrText>
      </w:r>
      <w:r>
        <w:rPr>
          <w:noProof/>
        </w:rPr>
      </w:r>
      <w:r>
        <w:rPr>
          <w:noProof/>
        </w:rPr>
        <w:fldChar w:fldCharType="separate"/>
      </w:r>
      <w:r>
        <w:rPr>
          <w:noProof/>
        </w:rPr>
        <w:t>29</w:t>
      </w:r>
      <w:r>
        <w:rPr>
          <w:noProof/>
        </w:rPr>
        <w:fldChar w:fldCharType="end"/>
      </w:r>
    </w:p>
    <w:p w14:paraId="22CC5FE6" w14:textId="77777777" w:rsidR="005F37C0" w:rsidRDefault="005F37C0">
      <w:pPr>
        <w:pStyle w:val="TOC2"/>
        <w:tabs>
          <w:tab w:val="right" w:leader="dot" w:pos="9913"/>
        </w:tabs>
        <w:rPr>
          <w:rFonts w:asciiTheme="minorHAnsi" w:hAnsiTheme="minorHAnsi"/>
          <w:noProof/>
          <w:sz w:val="24"/>
          <w:szCs w:val="24"/>
          <w:lang w:eastAsia="ja-JP"/>
        </w:rPr>
      </w:pPr>
      <w:r>
        <w:rPr>
          <w:noProof/>
        </w:rPr>
        <w:t>5.2 PFOA</w:t>
      </w:r>
      <w:r>
        <w:rPr>
          <w:noProof/>
        </w:rPr>
        <w:tab/>
      </w:r>
      <w:r>
        <w:rPr>
          <w:noProof/>
        </w:rPr>
        <w:fldChar w:fldCharType="begin"/>
      </w:r>
      <w:r>
        <w:rPr>
          <w:noProof/>
        </w:rPr>
        <w:instrText xml:space="preserve"> PAGEREF _Toc349398953 \h </w:instrText>
      </w:r>
      <w:r>
        <w:rPr>
          <w:noProof/>
        </w:rPr>
      </w:r>
      <w:r>
        <w:rPr>
          <w:noProof/>
        </w:rPr>
        <w:fldChar w:fldCharType="separate"/>
      </w:r>
      <w:r>
        <w:rPr>
          <w:noProof/>
        </w:rPr>
        <w:t>29</w:t>
      </w:r>
      <w:r>
        <w:rPr>
          <w:noProof/>
        </w:rPr>
        <w:fldChar w:fldCharType="end"/>
      </w:r>
    </w:p>
    <w:p w14:paraId="1587D06D" w14:textId="77777777" w:rsidR="005F37C0" w:rsidRDefault="005F37C0">
      <w:pPr>
        <w:pStyle w:val="TOC2"/>
        <w:tabs>
          <w:tab w:val="right" w:leader="dot" w:pos="9913"/>
        </w:tabs>
        <w:rPr>
          <w:rFonts w:asciiTheme="minorHAnsi" w:hAnsiTheme="minorHAnsi"/>
          <w:noProof/>
          <w:sz w:val="24"/>
          <w:szCs w:val="24"/>
          <w:lang w:eastAsia="ja-JP"/>
        </w:rPr>
      </w:pPr>
      <w:r>
        <w:rPr>
          <w:noProof/>
        </w:rPr>
        <w:t>5.3 Conclusions</w:t>
      </w:r>
      <w:r>
        <w:rPr>
          <w:noProof/>
        </w:rPr>
        <w:tab/>
      </w:r>
      <w:r>
        <w:rPr>
          <w:noProof/>
        </w:rPr>
        <w:fldChar w:fldCharType="begin"/>
      </w:r>
      <w:r>
        <w:rPr>
          <w:noProof/>
        </w:rPr>
        <w:instrText xml:space="preserve"> PAGEREF _Toc349398954 \h </w:instrText>
      </w:r>
      <w:r>
        <w:rPr>
          <w:noProof/>
        </w:rPr>
      </w:r>
      <w:r>
        <w:rPr>
          <w:noProof/>
        </w:rPr>
        <w:fldChar w:fldCharType="separate"/>
      </w:r>
      <w:r>
        <w:rPr>
          <w:noProof/>
        </w:rPr>
        <w:t>31</w:t>
      </w:r>
      <w:r>
        <w:rPr>
          <w:noProof/>
        </w:rPr>
        <w:fldChar w:fldCharType="end"/>
      </w:r>
    </w:p>
    <w:p w14:paraId="16539F38" w14:textId="77777777" w:rsidR="005F37C0" w:rsidRDefault="005F37C0">
      <w:pPr>
        <w:pStyle w:val="TOC1"/>
        <w:tabs>
          <w:tab w:val="right" w:leader="dot" w:pos="9913"/>
        </w:tabs>
        <w:rPr>
          <w:rFonts w:asciiTheme="minorHAnsi" w:hAnsiTheme="minorHAnsi"/>
          <w:noProof/>
          <w:sz w:val="24"/>
          <w:szCs w:val="24"/>
          <w:lang w:eastAsia="ja-JP"/>
        </w:rPr>
      </w:pPr>
      <w:r>
        <w:rPr>
          <w:noProof/>
        </w:rPr>
        <w:t>6. Epidemiology data</w:t>
      </w:r>
      <w:r>
        <w:rPr>
          <w:noProof/>
        </w:rPr>
        <w:tab/>
      </w:r>
      <w:r>
        <w:rPr>
          <w:noProof/>
        </w:rPr>
        <w:fldChar w:fldCharType="begin"/>
      </w:r>
      <w:r>
        <w:rPr>
          <w:noProof/>
        </w:rPr>
        <w:instrText xml:space="preserve"> PAGEREF _Toc349398955 \h </w:instrText>
      </w:r>
      <w:r>
        <w:rPr>
          <w:noProof/>
        </w:rPr>
      </w:r>
      <w:r>
        <w:rPr>
          <w:noProof/>
        </w:rPr>
        <w:fldChar w:fldCharType="separate"/>
      </w:r>
      <w:r>
        <w:rPr>
          <w:noProof/>
        </w:rPr>
        <w:t>32</w:t>
      </w:r>
      <w:r>
        <w:rPr>
          <w:noProof/>
        </w:rPr>
        <w:fldChar w:fldCharType="end"/>
      </w:r>
    </w:p>
    <w:p w14:paraId="210FF4F9" w14:textId="77777777" w:rsidR="005F37C0" w:rsidRDefault="005F37C0">
      <w:pPr>
        <w:pStyle w:val="TOC2"/>
        <w:tabs>
          <w:tab w:val="right" w:leader="dot" w:pos="9913"/>
        </w:tabs>
        <w:rPr>
          <w:rFonts w:asciiTheme="minorHAnsi" w:hAnsiTheme="minorHAnsi"/>
          <w:noProof/>
          <w:sz w:val="24"/>
          <w:szCs w:val="24"/>
          <w:lang w:eastAsia="ja-JP"/>
        </w:rPr>
      </w:pPr>
      <w:r>
        <w:rPr>
          <w:noProof/>
        </w:rPr>
        <w:t>6.1 Discussion and conclusions</w:t>
      </w:r>
      <w:r>
        <w:rPr>
          <w:noProof/>
        </w:rPr>
        <w:tab/>
      </w:r>
      <w:r>
        <w:rPr>
          <w:noProof/>
        </w:rPr>
        <w:fldChar w:fldCharType="begin"/>
      </w:r>
      <w:r>
        <w:rPr>
          <w:noProof/>
        </w:rPr>
        <w:instrText xml:space="preserve"> PAGEREF _Toc349398956 \h </w:instrText>
      </w:r>
      <w:r>
        <w:rPr>
          <w:noProof/>
        </w:rPr>
      </w:r>
      <w:r>
        <w:rPr>
          <w:noProof/>
        </w:rPr>
        <w:fldChar w:fldCharType="separate"/>
      </w:r>
      <w:r>
        <w:rPr>
          <w:noProof/>
        </w:rPr>
        <w:t>33</w:t>
      </w:r>
      <w:r>
        <w:rPr>
          <w:noProof/>
        </w:rPr>
        <w:fldChar w:fldCharType="end"/>
      </w:r>
    </w:p>
    <w:p w14:paraId="7C35AED3" w14:textId="77777777" w:rsidR="005F37C0" w:rsidRDefault="005F37C0">
      <w:pPr>
        <w:pStyle w:val="TOC2"/>
        <w:tabs>
          <w:tab w:val="right" w:leader="dot" w:pos="9913"/>
        </w:tabs>
        <w:rPr>
          <w:rFonts w:asciiTheme="minorHAnsi" w:hAnsiTheme="minorHAnsi"/>
          <w:noProof/>
          <w:sz w:val="24"/>
          <w:szCs w:val="24"/>
          <w:lang w:eastAsia="ja-JP"/>
        </w:rPr>
      </w:pPr>
      <w:r>
        <w:rPr>
          <w:noProof/>
        </w:rPr>
        <w:lastRenderedPageBreak/>
        <w:t>Conclusion</w:t>
      </w:r>
      <w:r>
        <w:rPr>
          <w:noProof/>
        </w:rPr>
        <w:tab/>
      </w:r>
      <w:r>
        <w:rPr>
          <w:noProof/>
        </w:rPr>
        <w:fldChar w:fldCharType="begin"/>
      </w:r>
      <w:r>
        <w:rPr>
          <w:noProof/>
        </w:rPr>
        <w:instrText xml:space="preserve"> PAGEREF _Toc349398957 \h </w:instrText>
      </w:r>
      <w:r>
        <w:rPr>
          <w:noProof/>
        </w:rPr>
      </w:r>
      <w:r>
        <w:rPr>
          <w:noProof/>
        </w:rPr>
        <w:fldChar w:fldCharType="separate"/>
      </w:r>
      <w:r>
        <w:rPr>
          <w:noProof/>
        </w:rPr>
        <w:t>34</w:t>
      </w:r>
      <w:r>
        <w:rPr>
          <w:noProof/>
        </w:rPr>
        <w:fldChar w:fldCharType="end"/>
      </w:r>
    </w:p>
    <w:p w14:paraId="3280C199" w14:textId="77777777" w:rsidR="005F37C0" w:rsidRDefault="005F37C0">
      <w:pPr>
        <w:pStyle w:val="TOC1"/>
        <w:tabs>
          <w:tab w:val="right" w:leader="dot" w:pos="9913"/>
        </w:tabs>
        <w:rPr>
          <w:rFonts w:asciiTheme="minorHAnsi" w:hAnsiTheme="minorHAnsi"/>
          <w:noProof/>
          <w:sz w:val="24"/>
          <w:szCs w:val="24"/>
          <w:lang w:eastAsia="ja-JP"/>
        </w:rPr>
      </w:pPr>
      <w:r>
        <w:rPr>
          <w:noProof/>
        </w:rPr>
        <w:t>Appendix A – A1. Commonly used tests for assessing immune function</w:t>
      </w:r>
      <w:r>
        <w:rPr>
          <w:noProof/>
        </w:rPr>
        <w:tab/>
      </w:r>
      <w:r>
        <w:rPr>
          <w:noProof/>
        </w:rPr>
        <w:fldChar w:fldCharType="begin"/>
      </w:r>
      <w:r>
        <w:rPr>
          <w:noProof/>
        </w:rPr>
        <w:instrText xml:space="preserve"> PAGEREF _Toc349398958 \h </w:instrText>
      </w:r>
      <w:r>
        <w:rPr>
          <w:noProof/>
        </w:rPr>
      </w:r>
      <w:r>
        <w:rPr>
          <w:noProof/>
        </w:rPr>
        <w:fldChar w:fldCharType="separate"/>
      </w:r>
      <w:r>
        <w:rPr>
          <w:noProof/>
        </w:rPr>
        <w:t>35</w:t>
      </w:r>
      <w:r>
        <w:rPr>
          <w:noProof/>
        </w:rPr>
        <w:fldChar w:fldCharType="end"/>
      </w:r>
    </w:p>
    <w:p w14:paraId="108FE89F" w14:textId="77777777" w:rsidR="005F37C0" w:rsidRDefault="005F37C0">
      <w:pPr>
        <w:pStyle w:val="TOC2"/>
        <w:tabs>
          <w:tab w:val="right" w:leader="dot" w:pos="9913"/>
        </w:tabs>
        <w:rPr>
          <w:rFonts w:asciiTheme="minorHAnsi" w:hAnsiTheme="minorHAnsi"/>
          <w:noProof/>
          <w:sz w:val="24"/>
          <w:szCs w:val="24"/>
          <w:lang w:eastAsia="ja-JP"/>
        </w:rPr>
      </w:pPr>
      <w:r>
        <w:rPr>
          <w:noProof/>
        </w:rPr>
        <w:t>Splenocyte preparation</w:t>
      </w:r>
      <w:r>
        <w:rPr>
          <w:noProof/>
        </w:rPr>
        <w:tab/>
      </w:r>
      <w:r>
        <w:rPr>
          <w:noProof/>
        </w:rPr>
        <w:fldChar w:fldCharType="begin"/>
      </w:r>
      <w:r>
        <w:rPr>
          <w:noProof/>
        </w:rPr>
        <w:instrText xml:space="preserve"> PAGEREF _Toc349398959 \h </w:instrText>
      </w:r>
      <w:r>
        <w:rPr>
          <w:noProof/>
        </w:rPr>
      </w:r>
      <w:r>
        <w:rPr>
          <w:noProof/>
        </w:rPr>
        <w:fldChar w:fldCharType="separate"/>
      </w:r>
      <w:r>
        <w:rPr>
          <w:noProof/>
        </w:rPr>
        <w:t>35</w:t>
      </w:r>
      <w:r>
        <w:rPr>
          <w:noProof/>
        </w:rPr>
        <w:fldChar w:fldCharType="end"/>
      </w:r>
    </w:p>
    <w:p w14:paraId="7BDBCDA9" w14:textId="77777777" w:rsidR="005F37C0" w:rsidRDefault="005F37C0">
      <w:pPr>
        <w:pStyle w:val="TOC1"/>
        <w:tabs>
          <w:tab w:val="right" w:leader="dot" w:pos="9913"/>
        </w:tabs>
        <w:rPr>
          <w:rFonts w:asciiTheme="minorHAnsi" w:hAnsiTheme="minorHAnsi"/>
          <w:noProof/>
          <w:sz w:val="24"/>
          <w:szCs w:val="24"/>
          <w:lang w:eastAsia="ja-JP"/>
        </w:rPr>
      </w:pPr>
      <w:r>
        <w:rPr>
          <w:noProof/>
        </w:rPr>
        <w:t>Ex-vivo lymphoproliferation</w:t>
      </w:r>
      <w:r>
        <w:rPr>
          <w:noProof/>
        </w:rPr>
        <w:tab/>
      </w:r>
      <w:r>
        <w:rPr>
          <w:noProof/>
        </w:rPr>
        <w:fldChar w:fldCharType="begin"/>
      </w:r>
      <w:r>
        <w:rPr>
          <w:noProof/>
        </w:rPr>
        <w:instrText xml:space="preserve"> PAGEREF _Toc349398960 \h </w:instrText>
      </w:r>
      <w:r>
        <w:rPr>
          <w:noProof/>
        </w:rPr>
      </w:r>
      <w:r>
        <w:rPr>
          <w:noProof/>
        </w:rPr>
        <w:fldChar w:fldCharType="separate"/>
      </w:r>
      <w:r>
        <w:rPr>
          <w:noProof/>
        </w:rPr>
        <w:t>36</w:t>
      </w:r>
      <w:r>
        <w:rPr>
          <w:noProof/>
        </w:rPr>
        <w:fldChar w:fldCharType="end"/>
      </w:r>
    </w:p>
    <w:p w14:paraId="3A6DCB8C" w14:textId="77777777" w:rsidR="005F37C0" w:rsidRDefault="005F37C0">
      <w:pPr>
        <w:pStyle w:val="TOC2"/>
        <w:tabs>
          <w:tab w:val="right" w:leader="dot" w:pos="9913"/>
        </w:tabs>
        <w:rPr>
          <w:rFonts w:asciiTheme="minorHAnsi" w:hAnsiTheme="minorHAnsi"/>
          <w:noProof/>
          <w:sz w:val="24"/>
          <w:szCs w:val="24"/>
          <w:lang w:eastAsia="ja-JP"/>
        </w:rPr>
      </w:pPr>
      <w:r>
        <w:rPr>
          <w:noProof/>
        </w:rPr>
        <w:t>Lymphocyte phenotyping</w:t>
      </w:r>
      <w:r>
        <w:rPr>
          <w:noProof/>
        </w:rPr>
        <w:tab/>
      </w:r>
      <w:r>
        <w:rPr>
          <w:noProof/>
        </w:rPr>
        <w:fldChar w:fldCharType="begin"/>
      </w:r>
      <w:r>
        <w:rPr>
          <w:noProof/>
        </w:rPr>
        <w:instrText xml:space="preserve"> PAGEREF _Toc349398961 \h </w:instrText>
      </w:r>
      <w:r>
        <w:rPr>
          <w:noProof/>
        </w:rPr>
      </w:r>
      <w:r>
        <w:rPr>
          <w:noProof/>
        </w:rPr>
        <w:fldChar w:fldCharType="separate"/>
      </w:r>
      <w:r>
        <w:rPr>
          <w:noProof/>
        </w:rPr>
        <w:t>36</w:t>
      </w:r>
      <w:r>
        <w:rPr>
          <w:noProof/>
        </w:rPr>
        <w:fldChar w:fldCharType="end"/>
      </w:r>
    </w:p>
    <w:p w14:paraId="21269D24" w14:textId="77777777" w:rsidR="005F37C0" w:rsidRDefault="005F37C0">
      <w:pPr>
        <w:pStyle w:val="TOC3"/>
        <w:tabs>
          <w:tab w:val="right" w:leader="dot" w:pos="9913"/>
        </w:tabs>
        <w:rPr>
          <w:rFonts w:asciiTheme="minorHAnsi" w:hAnsiTheme="minorHAnsi"/>
          <w:noProof/>
          <w:sz w:val="24"/>
          <w:szCs w:val="24"/>
          <w:lang w:eastAsia="ja-JP"/>
        </w:rPr>
      </w:pPr>
      <w:r>
        <w:rPr>
          <w:noProof/>
        </w:rPr>
        <w:t>Note</w:t>
      </w:r>
      <w:r>
        <w:rPr>
          <w:noProof/>
        </w:rPr>
        <w:tab/>
      </w:r>
      <w:r>
        <w:rPr>
          <w:noProof/>
        </w:rPr>
        <w:fldChar w:fldCharType="begin"/>
      </w:r>
      <w:r>
        <w:rPr>
          <w:noProof/>
        </w:rPr>
        <w:instrText xml:space="preserve"> PAGEREF _Toc349398962 \h </w:instrText>
      </w:r>
      <w:r>
        <w:rPr>
          <w:noProof/>
        </w:rPr>
      </w:r>
      <w:r>
        <w:rPr>
          <w:noProof/>
        </w:rPr>
        <w:fldChar w:fldCharType="separate"/>
      </w:r>
      <w:r>
        <w:rPr>
          <w:noProof/>
        </w:rPr>
        <w:t>36</w:t>
      </w:r>
      <w:r>
        <w:rPr>
          <w:noProof/>
        </w:rPr>
        <w:fldChar w:fldCharType="end"/>
      </w:r>
    </w:p>
    <w:p w14:paraId="61673B67" w14:textId="77777777" w:rsidR="005F37C0" w:rsidRDefault="005F37C0">
      <w:pPr>
        <w:pStyle w:val="TOC2"/>
        <w:tabs>
          <w:tab w:val="right" w:leader="dot" w:pos="9913"/>
        </w:tabs>
        <w:rPr>
          <w:rFonts w:asciiTheme="minorHAnsi" w:hAnsiTheme="minorHAnsi"/>
          <w:noProof/>
          <w:sz w:val="24"/>
          <w:szCs w:val="24"/>
          <w:lang w:eastAsia="ja-JP"/>
        </w:rPr>
      </w:pPr>
      <w:r>
        <w:rPr>
          <w:noProof/>
        </w:rPr>
        <w:t>Antibody measurement</w:t>
      </w:r>
      <w:r>
        <w:rPr>
          <w:noProof/>
        </w:rPr>
        <w:tab/>
      </w:r>
      <w:r>
        <w:rPr>
          <w:noProof/>
        </w:rPr>
        <w:fldChar w:fldCharType="begin"/>
      </w:r>
      <w:r>
        <w:rPr>
          <w:noProof/>
        </w:rPr>
        <w:instrText xml:space="preserve"> PAGEREF _Toc349398963 \h </w:instrText>
      </w:r>
      <w:r>
        <w:rPr>
          <w:noProof/>
        </w:rPr>
      </w:r>
      <w:r>
        <w:rPr>
          <w:noProof/>
        </w:rPr>
        <w:fldChar w:fldCharType="separate"/>
      </w:r>
      <w:r>
        <w:rPr>
          <w:noProof/>
        </w:rPr>
        <w:t>36</w:t>
      </w:r>
      <w:r>
        <w:rPr>
          <w:noProof/>
        </w:rPr>
        <w:fldChar w:fldCharType="end"/>
      </w:r>
    </w:p>
    <w:p w14:paraId="505EC9A4" w14:textId="77777777" w:rsidR="005F37C0" w:rsidRDefault="005F37C0">
      <w:pPr>
        <w:pStyle w:val="TOC2"/>
        <w:tabs>
          <w:tab w:val="right" w:leader="dot" w:pos="9913"/>
        </w:tabs>
        <w:rPr>
          <w:rFonts w:asciiTheme="minorHAnsi" w:hAnsiTheme="minorHAnsi"/>
          <w:noProof/>
          <w:sz w:val="24"/>
          <w:szCs w:val="24"/>
          <w:lang w:eastAsia="ja-JP"/>
        </w:rPr>
      </w:pPr>
      <w:r>
        <w:rPr>
          <w:noProof/>
        </w:rPr>
        <w:t>Cytokine production</w:t>
      </w:r>
      <w:r>
        <w:rPr>
          <w:noProof/>
        </w:rPr>
        <w:tab/>
      </w:r>
      <w:r>
        <w:rPr>
          <w:noProof/>
        </w:rPr>
        <w:fldChar w:fldCharType="begin"/>
      </w:r>
      <w:r>
        <w:rPr>
          <w:noProof/>
        </w:rPr>
        <w:instrText xml:space="preserve"> PAGEREF _Toc349398964 \h </w:instrText>
      </w:r>
      <w:r>
        <w:rPr>
          <w:noProof/>
        </w:rPr>
      </w:r>
      <w:r>
        <w:rPr>
          <w:noProof/>
        </w:rPr>
        <w:fldChar w:fldCharType="separate"/>
      </w:r>
      <w:r>
        <w:rPr>
          <w:noProof/>
        </w:rPr>
        <w:t>37</w:t>
      </w:r>
      <w:r>
        <w:rPr>
          <w:noProof/>
        </w:rPr>
        <w:fldChar w:fldCharType="end"/>
      </w:r>
    </w:p>
    <w:p w14:paraId="5F6A6FA5" w14:textId="77777777" w:rsidR="005F37C0" w:rsidRDefault="005F37C0">
      <w:pPr>
        <w:pStyle w:val="TOC2"/>
        <w:tabs>
          <w:tab w:val="right" w:leader="dot" w:pos="9913"/>
        </w:tabs>
        <w:rPr>
          <w:rFonts w:asciiTheme="minorHAnsi" w:hAnsiTheme="minorHAnsi"/>
          <w:noProof/>
          <w:sz w:val="24"/>
          <w:szCs w:val="24"/>
          <w:lang w:eastAsia="ja-JP"/>
        </w:rPr>
      </w:pPr>
      <w:r>
        <w:rPr>
          <w:noProof/>
        </w:rPr>
        <w:t>Plaque Forming Cell (PFC) assay</w:t>
      </w:r>
      <w:r>
        <w:rPr>
          <w:noProof/>
        </w:rPr>
        <w:tab/>
      </w:r>
      <w:r>
        <w:rPr>
          <w:noProof/>
        </w:rPr>
        <w:fldChar w:fldCharType="begin"/>
      </w:r>
      <w:r>
        <w:rPr>
          <w:noProof/>
        </w:rPr>
        <w:instrText xml:space="preserve"> PAGEREF _Toc349398965 \h </w:instrText>
      </w:r>
      <w:r>
        <w:rPr>
          <w:noProof/>
        </w:rPr>
      </w:r>
      <w:r>
        <w:rPr>
          <w:noProof/>
        </w:rPr>
        <w:fldChar w:fldCharType="separate"/>
      </w:r>
      <w:r>
        <w:rPr>
          <w:noProof/>
        </w:rPr>
        <w:t>37</w:t>
      </w:r>
      <w:r>
        <w:rPr>
          <w:noProof/>
        </w:rPr>
        <w:fldChar w:fldCharType="end"/>
      </w:r>
    </w:p>
    <w:p w14:paraId="1149E955" w14:textId="77777777" w:rsidR="005F37C0" w:rsidRDefault="005F37C0">
      <w:pPr>
        <w:pStyle w:val="TOC2"/>
        <w:tabs>
          <w:tab w:val="right" w:leader="dot" w:pos="9913"/>
        </w:tabs>
        <w:rPr>
          <w:rFonts w:asciiTheme="minorHAnsi" w:hAnsiTheme="minorHAnsi"/>
          <w:noProof/>
          <w:sz w:val="24"/>
          <w:szCs w:val="24"/>
          <w:lang w:eastAsia="ja-JP"/>
        </w:rPr>
      </w:pPr>
      <w:r>
        <w:rPr>
          <w:noProof/>
        </w:rPr>
        <w:t>Systemic delayed-type hypersensitivity (DTH) response</w:t>
      </w:r>
      <w:r>
        <w:rPr>
          <w:noProof/>
        </w:rPr>
        <w:tab/>
      </w:r>
      <w:r>
        <w:rPr>
          <w:noProof/>
        </w:rPr>
        <w:fldChar w:fldCharType="begin"/>
      </w:r>
      <w:r>
        <w:rPr>
          <w:noProof/>
        </w:rPr>
        <w:instrText xml:space="preserve"> PAGEREF _Toc349398966 \h </w:instrText>
      </w:r>
      <w:r>
        <w:rPr>
          <w:noProof/>
        </w:rPr>
      </w:r>
      <w:r>
        <w:rPr>
          <w:noProof/>
        </w:rPr>
        <w:fldChar w:fldCharType="separate"/>
      </w:r>
      <w:r>
        <w:rPr>
          <w:noProof/>
        </w:rPr>
        <w:t>37</w:t>
      </w:r>
      <w:r>
        <w:rPr>
          <w:noProof/>
        </w:rPr>
        <w:fldChar w:fldCharType="end"/>
      </w:r>
    </w:p>
    <w:p w14:paraId="5B8913EE" w14:textId="77777777" w:rsidR="005F37C0" w:rsidRDefault="005F37C0">
      <w:pPr>
        <w:pStyle w:val="TOC2"/>
        <w:tabs>
          <w:tab w:val="right" w:leader="dot" w:pos="9913"/>
        </w:tabs>
        <w:rPr>
          <w:rFonts w:asciiTheme="minorHAnsi" w:hAnsiTheme="minorHAnsi"/>
          <w:noProof/>
          <w:sz w:val="24"/>
          <w:szCs w:val="24"/>
          <w:lang w:eastAsia="ja-JP"/>
        </w:rPr>
      </w:pPr>
      <w:r>
        <w:rPr>
          <w:noProof/>
        </w:rPr>
        <w:t>NK cell activity</w:t>
      </w:r>
      <w:r>
        <w:rPr>
          <w:noProof/>
        </w:rPr>
        <w:tab/>
      </w:r>
      <w:r>
        <w:rPr>
          <w:noProof/>
        </w:rPr>
        <w:fldChar w:fldCharType="begin"/>
      </w:r>
      <w:r>
        <w:rPr>
          <w:noProof/>
        </w:rPr>
        <w:instrText xml:space="preserve"> PAGEREF _Toc349398967 \h </w:instrText>
      </w:r>
      <w:r>
        <w:rPr>
          <w:noProof/>
        </w:rPr>
      </w:r>
      <w:r>
        <w:rPr>
          <w:noProof/>
        </w:rPr>
        <w:fldChar w:fldCharType="separate"/>
      </w:r>
      <w:r>
        <w:rPr>
          <w:noProof/>
        </w:rPr>
        <w:t>38</w:t>
      </w:r>
      <w:r>
        <w:rPr>
          <w:noProof/>
        </w:rPr>
        <w:fldChar w:fldCharType="end"/>
      </w:r>
    </w:p>
    <w:p w14:paraId="34CE7830" w14:textId="77777777" w:rsidR="005F37C0" w:rsidRDefault="005F37C0">
      <w:pPr>
        <w:pStyle w:val="TOC1"/>
        <w:tabs>
          <w:tab w:val="right" w:leader="dot" w:pos="9913"/>
        </w:tabs>
        <w:rPr>
          <w:rFonts w:asciiTheme="minorHAnsi" w:hAnsiTheme="minorHAnsi"/>
          <w:noProof/>
          <w:sz w:val="24"/>
          <w:szCs w:val="24"/>
          <w:lang w:eastAsia="ja-JP"/>
        </w:rPr>
      </w:pPr>
      <w:r>
        <w:rPr>
          <w:noProof/>
        </w:rPr>
        <w:t>A2. Epidemiology endpoints</w:t>
      </w:r>
      <w:r>
        <w:rPr>
          <w:noProof/>
        </w:rPr>
        <w:tab/>
      </w:r>
      <w:r>
        <w:rPr>
          <w:noProof/>
        </w:rPr>
        <w:fldChar w:fldCharType="begin"/>
      </w:r>
      <w:r>
        <w:rPr>
          <w:noProof/>
        </w:rPr>
        <w:instrText xml:space="preserve"> PAGEREF _Toc349398968 \h </w:instrText>
      </w:r>
      <w:r>
        <w:rPr>
          <w:noProof/>
        </w:rPr>
      </w:r>
      <w:r>
        <w:rPr>
          <w:noProof/>
        </w:rPr>
        <w:fldChar w:fldCharType="separate"/>
      </w:r>
      <w:r>
        <w:rPr>
          <w:noProof/>
        </w:rPr>
        <w:t>39</w:t>
      </w:r>
      <w:r>
        <w:rPr>
          <w:noProof/>
        </w:rPr>
        <w:fldChar w:fldCharType="end"/>
      </w:r>
    </w:p>
    <w:p w14:paraId="6FE5A466" w14:textId="77777777" w:rsidR="005F37C0" w:rsidRDefault="005F37C0">
      <w:pPr>
        <w:pStyle w:val="TOC1"/>
        <w:tabs>
          <w:tab w:val="right" w:leader="dot" w:pos="9913"/>
        </w:tabs>
        <w:rPr>
          <w:rFonts w:asciiTheme="minorHAnsi" w:hAnsiTheme="minorHAnsi"/>
          <w:noProof/>
          <w:sz w:val="24"/>
          <w:szCs w:val="24"/>
          <w:lang w:eastAsia="ja-JP"/>
        </w:rPr>
      </w:pPr>
      <w:r>
        <w:rPr>
          <w:noProof/>
        </w:rPr>
        <w:t>Appendix B: Summary of immunomodulation animal studies</w:t>
      </w:r>
      <w:r>
        <w:rPr>
          <w:noProof/>
        </w:rPr>
        <w:tab/>
      </w:r>
      <w:r>
        <w:rPr>
          <w:noProof/>
        </w:rPr>
        <w:fldChar w:fldCharType="begin"/>
      </w:r>
      <w:r>
        <w:rPr>
          <w:noProof/>
        </w:rPr>
        <w:instrText xml:space="preserve"> PAGEREF _Toc349398969 \h </w:instrText>
      </w:r>
      <w:r>
        <w:rPr>
          <w:noProof/>
        </w:rPr>
      </w:r>
      <w:r>
        <w:rPr>
          <w:noProof/>
        </w:rPr>
        <w:fldChar w:fldCharType="separate"/>
      </w:r>
      <w:r>
        <w:rPr>
          <w:noProof/>
        </w:rPr>
        <w:t>40</w:t>
      </w:r>
      <w:r>
        <w:rPr>
          <w:noProof/>
        </w:rPr>
        <w:fldChar w:fldCharType="end"/>
      </w:r>
    </w:p>
    <w:p w14:paraId="57E0CA86" w14:textId="77777777" w:rsidR="005F37C0" w:rsidRDefault="005F37C0">
      <w:pPr>
        <w:pStyle w:val="TOC2"/>
        <w:tabs>
          <w:tab w:val="right" w:leader="dot" w:pos="9913"/>
        </w:tabs>
        <w:rPr>
          <w:rFonts w:asciiTheme="minorHAnsi" w:hAnsiTheme="minorHAnsi"/>
          <w:noProof/>
          <w:sz w:val="24"/>
          <w:szCs w:val="24"/>
          <w:lang w:eastAsia="ja-JP"/>
        </w:rPr>
      </w:pPr>
      <w:r>
        <w:rPr>
          <w:noProof/>
        </w:rPr>
        <w:t>Symbols</w:t>
      </w:r>
      <w:r>
        <w:rPr>
          <w:noProof/>
        </w:rPr>
        <w:tab/>
      </w:r>
      <w:r>
        <w:rPr>
          <w:noProof/>
        </w:rPr>
        <w:fldChar w:fldCharType="begin"/>
      </w:r>
      <w:r>
        <w:rPr>
          <w:noProof/>
        </w:rPr>
        <w:instrText xml:space="preserve"> PAGEREF _Toc349398970 \h </w:instrText>
      </w:r>
      <w:r>
        <w:rPr>
          <w:noProof/>
        </w:rPr>
      </w:r>
      <w:r>
        <w:rPr>
          <w:noProof/>
        </w:rPr>
        <w:fldChar w:fldCharType="separate"/>
      </w:r>
      <w:r>
        <w:rPr>
          <w:noProof/>
        </w:rPr>
        <w:t>40</w:t>
      </w:r>
      <w:r>
        <w:rPr>
          <w:noProof/>
        </w:rPr>
        <w:fldChar w:fldCharType="end"/>
      </w:r>
    </w:p>
    <w:p w14:paraId="65C65F0E" w14:textId="77777777" w:rsidR="005F37C0" w:rsidRDefault="005F37C0">
      <w:pPr>
        <w:pStyle w:val="TOC2"/>
        <w:tabs>
          <w:tab w:val="right" w:leader="dot" w:pos="9913"/>
        </w:tabs>
        <w:rPr>
          <w:rFonts w:asciiTheme="minorHAnsi" w:hAnsiTheme="minorHAnsi"/>
          <w:noProof/>
          <w:sz w:val="24"/>
          <w:szCs w:val="24"/>
          <w:lang w:eastAsia="ja-JP"/>
        </w:rPr>
      </w:pPr>
      <w:r>
        <w:rPr>
          <w:noProof/>
        </w:rPr>
        <w:t>Units</w:t>
      </w:r>
      <w:r>
        <w:rPr>
          <w:noProof/>
        </w:rPr>
        <w:tab/>
      </w:r>
      <w:r>
        <w:rPr>
          <w:noProof/>
        </w:rPr>
        <w:fldChar w:fldCharType="begin"/>
      </w:r>
      <w:r>
        <w:rPr>
          <w:noProof/>
        </w:rPr>
        <w:instrText xml:space="preserve"> PAGEREF _Toc349398971 \h </w:instrText>
      </w:r>
      <w:r>
        <w:rPr>
          <w:noProof/>
        </w:rPr>
      </w:r>
      <w:r>
        <w:rPr>
          <w:noProof/>
        </w:rPr>
        <w:fldChar w:fldCharType="separate"/>
      </w:r>
      <w:r>
        <w:rPr>
          <w:noProof/>
        </w:rPr>
        <w:t>40</w:t>
      </w:r>
      <w:r>
        <w:rPr>
          <w:noProof/>
        </w:rPr>
        <w:fldChar w:fldCharType="end"/>
      </w:r>
    </w:p>
    <w:p w14:paraId="063976E7" w14:textId="77777777" w:rsidR="005F37C0" w:rsidRDefault="005F37C0">
      <w:pPr>
        <w:pStyle w:val="TOC2"/>
        <w:tabs>
          <w:tab w:val="right" w:leader="dot" w:pos="9913"/>
        </w:tabs>
        <w:rPr>
          <w:rFonts w:asciiTheme="minorHAnsi" w:hAnsiTheme="minorHAnsi"/>
          <w:noProof/>
          <w:sz w:val="24"/>
          <w:szCs w:val="24"/>
          <w:lang w:eastAsia="ja-JP"/>
        </w:rPr>
      </w:pPr>
      <w:r>
        <w:rPr>
          <w:noProof/>
        </w:rPr>
        <w:t>Abrevi</w:t>
      </w:r>
      <w:r w:rsidRPr="00AE3D7B">
        <w:rPr>
          <w:noProof/>
        </w:rPr>
        <w:t>a</w:t>
      </w:r>
      <w:r>
        <w:rPr>
          <w:noProof/>
        </w:rPr>
        <w:t>tions</w:t>
      </w:r>
      <w:r>
        <w:rPr>
          <w:noProof/>
        </w:rPr>
        <w:tab/>
      </w:r>
      <w:r>
        <w:rPr>
          <w:noProof/>
        </w:rPr>
        <w:fldChar w:fldCharType="begin"/>
      </w:r>
      <w:r>
        <w:rPr>
          <w:noProof/>
        </w:rPr>
        <w:instrText xml:space="preserve"> PAGEREF _Toc349398972 \h </w:instrText>
      </w:r>
      <w:r>
        <w:rPr>
          <w:noProof/>
        </w:rPr>
      </w:r>
      <w:r>
        <w:rPr>
          <w:noProof/>
        </w:rPr>
        <w:fldChar w:fldCharType="separate"/>
      </w:r>
      <w:r>
        <w:rPr>
          <w:noProof/>
        </w:rPr>
        <w:t>40</w:t>
      </w:r>
      <w:r>
        <w:rPr>
          <w:noProof/>
        </w:rPr>
        <w:fldChar w:fldCharType="end"/>
      </w:r>
    </w:p>
    <w:p w14:paraId="65933516" w14:textId="77777777" w:rsidR="005F37C0" w:rsidRDefault="005F37C0">
      <w:pPr>
        <w:pStyle w:val="TOC1"/>
        <w:tabs>
          <w:tab w:val="right" w:leader="dot" w:pos="9913"/>
        </w:tabs>
        <w:rPr>
          <w:rFonts w:asciiTheme="minorHAnsi" w:hAnsiTheme="minorHAnsi"/>
          <w:noProof/>
          <w:sz w:val="24"/>
          <w:szCs w:val="24"/>
          <w:lang w:eastAsia="ja-JP"/>
        </w:rPr>
      </w:pPr>
      <w:r>
        <w:rPr>
          <w:noProof/>
        </w:rPr>
        <w:t>Appendix B2: Descriptions of selected PFOA animal studies</w:t>
      </w:r>
      <w:r>
        <w:rPr>
          <w:noProof/>
        </w:rPr>
        <w:tab/>
      </w:r>
      <w:r>
        <w:rPr>
          <w:noProof/>
        </w:rPr>
        <w:fldChar w:fldCharType="begin"/>
      </w:r>
      <w:r>
        <w:rPr>
          <w:noProof/>
        </w:rPr>
        <w:instrText xml:space="preserve"> PAGEREF _Toc349398973 \h </w:instrText>
      </w:r>
      <w:r>
        <w:rPr>
          <w:noProof/>
        </w:rPr>
      </w:r>
      <w:r>
        <w:rPr>
          <w:noProof/>
        </w:rPr>
        <w:fldChar w:fldCharType="separate"/>
      </w:r>
      <w:r>
        <w:rPr>
          <w:noProof/>
        </w:rPr>
        <w:t>56</w:t>
      </w:r>
      <w:r>
        <w:rPr>
          <w:noProof/>
        </w:rPr>
        <w:fldChar w:fldCharType="end"/>
      </w:r>
    </w:p>
    <w:p w14:paraId="5B687D88" w14:textId="036ED55F"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DeWitt </w:t>
      </w:r>
      <w:r w:rsidR="007C103E" w:rsidRPr="003D1346">
        <w:rPr>
          <w:i/>
          <w:noProof/>
          <w:lang w:eastAsia="en-US"/>
        </w:rPr>
        <w:t>et al</w:t>
      </w:r>
      <w:r w:rsidR="007C103E">
        <w:rPr>
          <w:i/>
          <w:noProof/>
          <w:lang w:eastAsia="en-US"/>
        </w:rPr>
        <w:t>.</w:t>
      </w:r>
      <w:r>
        <w:rPr>
          <w:noProof/>
          <w:lang w:eastAsia="en-US"/>
        </w:rPr>
        <w:t xml:space="preserve"> (2016)</w:t>
      </w:r>
      <w:r>
        <w:rPr>
          <w:noProof/>
        </w:rPr>
        <w:tab/>
      </w:r>
      <w:r>
        <w:rPr>
          <w:noProof/>
        </w:rPr>
        <w:fldChar w:fldCharType="begin"/>
      </w:r>
      <w:r>
        <w:rPr>
          <w:noProof/>
        </w:rPr>
        <w:instrText xml:space="preserve"> PAGEREF _Toc349398974 \h </w:instrText>
      </w:r>
      <w:r>
        <w:rPr>
          <w:noProof/>
        </w:rPr>
      </w:r>
      <w:r>
        <w:rPr>
          <w:noProof/>
        </w:rPr>
        <w:fldChar w:fldCharType="separate"/>
      </w:r>
      <w:r>
        <w:rPr>
          <w:noProof/>
        </w:rPr>
        <w:t>56</w:t>
      </w:r>
      <w:r>
        <w:rPr>
          <w:noProof/>
        </w:rPr>
        <w:fldChar w:fldCharType="end"/>
      </w:r>
    </w:p>
    <w:p w14:paraId="52A4C3DD"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Assessing TDA</w:t>
      </w:r>
      <w:r>
        <w:rPr>
          <w:noProof/>
        </w:rPr>
        <w:tab/>
      </w:r>
      <w:r>
        <w:rPr>
          <w:noProof/>
        </w:rPr>
        <w:fldChar w:fldCharType="begin"/>
      </w:r>
      <w:r>
        <w:rPr>
          <w:noProof/>
        </w:rPr>
        <w:instrText xml:space="preserve"> PAGEREF _Toc349398975 \h </w:instrText>
      </w:r>
      <w:r>
        <w:rPr>
          <w:noProof/>
        </w:rPr>
      </w:r>
      <w:r>
        <w:rPr>
          <w:noProof/>
        </w:rPr>
        <w:fldChar w:fldCharType="separate"/>
      </w:r>
      <w:r>
        <w:rPr>
          <w:noProof/>
        </w:rPr>
        <w:t>56</w:t>
      </w:r>
      <w:r>
        <w:rPr>
          <w:noProof/>
        </w:rPr>
        <w:fldChar w:fldCharType="end"/>
      </w:r>
    </w:p>
    <w:p w14:paraId="15FADFFC"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Assessing TIAR</w:t>
      </w:r>
      <w:r>
        <w:rPr>
          <w:noProof/>
        </w:rPr>
        <w:tab/>
      </w:r>
      <w:r>
        <w:rPr>
          <w:noProof/>
        </w:rPr>
        <w:fldChar w:fldCharType="begin"/>
      </w:r>
      <w:r>
        <w:rPr>
          <w:noProof/>
        </w:rPr>
        <w:instrText xml:space="preserve"> PAGEREF _Toc349398976 \h </w:instrText>
      </w:r>
      <w:r>
        <w:rPr>
          <w:noProof/>
        </w:rPr>
      </w:r>
      <w:r>
        <w:rPr>
          <w:noProof/>
        </w:rPr>
        <w:fldChar w:fldCharType="separate"/>
      </w:r>
      <w:r>
        <w:rPr>
          <w:noProof/>
        </w:rPr>
        <w:t>56</w:t>
      </w:r>
      <w:r>
        <w:rPr>
          <w:noProof/>
        </w:rPr>
        <w:fldChar w:fldCharType="end"/>
      </w:r>
    </w:p>
    <w:p w14:paraId="546F9333"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Immunophenotyping studies</w:t>
      </w:r>
      <w:r>
        <w:rPr>
          <w:noProof/>
        </w:rPr>
        <w:tab/>
      </w:r>
      <w:r>
        <w:rPr>
          <w:noProof/>
        </w:rPr>
        <w:fldChar w:fldCharType="begin"/>
      </w:r>
      <w:r>
        <w:rPr>
          <w:noProof/>
        </w:rPr>
        <w:instrText xml:space="preserve"> PAGEREF _Toc349398977 \h </w:instrText>
      </w:r>
      <w:r>
        <w:rPr>
          <w:noProof/>
        </w:rPr>
      </w:r>
      <w:r>
        <w:rPr>
          <w:noProof/>
        </w:rPr>
        <w:fldChar w:fldCharType="separate"/>
      </w:r>
      <w:r>
        <w:rPr>
          <w:noProof/>
        </w:rPr>
        <w:t>56</w:t>
      </w:r>
      <w:r>
        <w:rPr>
          <w:noProof/>
        </w:rPr>
        <w:fldChar w:fldCharType="end"/>
      </w:r>
    </w:p>
    <w:p w14:paraId="576EDE66"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Findings</w:t>
      </w:r>
      <w:r>
        <w:rPr>
          <w:noProof/>
        </w:rPr>
        <w:tab/>
      </w:r>
      <w:r>
        <w:rPr>
          <w:noProof/>
        </w:rPr>
        <w:fldChar w:fldCharType="begin"/>
      </w:r>
      <w:r>
        <w:rPr>
          <w:noProof/>
        </w:rPr>
        <w:instrText xml:space="preserve"> PAGEREF _Toc349398978 \h </w:instrText>
      </w:r>
      <w:r>
        <w:rPr>
          <w:noProof/>
        </w:rPr>
      </w:r>
      <w:r>
        <w:rPr>
          <w:noProof/>
        </w:rPr>
        <w:fldChar w:fldCharType="separate"/>
      </w:r>
      <w:r>
        <w:rPr>
          <w:noProof/>
        </w:rPr>
        <w:t>56</w:t>
      </w:r>
      <w:r>
        <w:rPr>
          <w:noProof/>
        </w:rPr>
        <w:fldChar w:fldCharType="end"/>
      </w:r>
    </w:p>
    <w:p w14:paraId="5356C4D9"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Author’s conclusions</w:t>
      </w:r>
      <w:r>
        <w:rPr>
          <w:noProof/>
        </w:rPr>
        <w:tab/>
      </w:r>
      <w:r>
        <w:rPr>
          <w:noProof/>
        </w:rPr>
        <w:fldChar w:fldCharType="begin"/>
      </w:r>
      <w:r>
        <w:rPr>
          <w:noProof/>
        </w:rPr>
        <w:instrText xml:space="preserve"> PAGEREF _Toc349398979 \h </w:instrText>
      </w:r>
      <w:r>
        <w:rPr>
          <w:noProof/>
        </w:rPr>
      </w:r>
      <w:r>
        <w:rPr>
          <w:noProof/>
        </w:rPr>
        <w:fldChar w:fldCharType="separate"/>
      </w:r>
      <w:r>
        <w:rPr>
          <w:noProof/>
        </w:rPr>
        <w:t>57</w:t>
      </w:r>
      <w:r>
        <w:rPr>
          <w:noProof/>
        </w:rPr>
        <w:fldChar w:fldCharType="end"/>
      </w:r>
    </w:p>
    <w:p w14:paraId="42CA91D9" w14:textId="64F23D9D"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DeWitt </w:t>
      </w:r>
      <w:r w:rsidR="007C103E" w:rsidRPr="003D1346">
        <w:rPr>
          <w:i/>
          <w:noProof/>
          <w:lang w:eastAsia="en-US"/>
        </w:rPr>
        <w:t>et al</w:t>
      </w:r>
      <w:r w:rsidR="007C103E">
        <w:rPr>
          <w:i/>
          <w:noProof/>
          <w:lang w:eastAsia="en-US"/>
        </w:rPr>
        <w:t>.</w:t>
      </w:r>
      <w:r>
        <w:rPr>
          <w:noProof/>
          <w:lang w:eastAsia="en-US"/>
        </w:rPr>
        <w:t xml:space="preserve"> (2008)</w:t>
      </w:r>
      <w:r>
        <w:rPr>
          <w:noProof/>
        </w:rPr>
        <w:tab/>
      </w:r>
      <w:r>
        <w:rPr>
          <w:noProof/>
        </w:rPr>
        <w:fldChar w:fldCharType="begin"/>
      </w:r>
      <w:r>
        <w:rPr>
          <w:noProof/>
        </w:rPr>
        <w:instrText xml:space="preserve"> PAGEREF _Toc349398980 \h </w:instrText>
      </w:r>
      <w:r>
        <w:rPr>
          <w:noProof/>
        </w:rPr>
      </w:r>
      <w:r>
        <w:rPr>
          <w:noProof/>
        </w:rPr>
        <w:fldChar w:fldCharType="separate"/>
      </w:r>
      <w:r>
        <w:rPr>
          <w:noProof/>
        </w:rPr>
        <w:t>57</w:t>
      </w:r>
      <w:r>
        <w:rPr>
          <w:noProof/>
        </w:rPr>
        <w:fldChar w:fldCharType="end"/>
      </w:r>
    </w:p>
    <w:p w14:paraId="704A0394" w14:textId="7C194E70"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DeWitt </w:t>
      </w:r>
      <w:r w:rsidR="007C103E" w:rsidRPr="003D1346">
        <w:rPr>
          <w:i/>
          <w:noProof/>
          <w:lang w:eastAsia="en-US"/>
        </w:rPr>
        <w:t>et al</w:t>
      </w:r>
      <w:r w:rsidR="007C103E">
        <w:rPr>
          <w:i/>
          <w:noProof/>
          <w:lang w:eastAsia="en-US"/>
        </w:rPr>
        <w:t>.</w:t>
      </w:r>
      <w:r>
        <w:rPr>
          <w:noProof/>
          <w:lang w:eastAsia="en-US"/>
        </w:rPr>
        <w:t xml:space="preserve"> (2009c)</w:t>
      </w:r>
      <w:r>
        <w:rPr>
          <w:noProof/>
        </w:rPr>
        <w:tab/>
      </w:r>
      <w:r>
        <w:rPr>
          <w:noProof/>
        </w:rPr>
        <w:fldChar w:fldCharType="begin"/>
      </w:r>
      <w:r>
        <w:rPr>
          <w:noProof/>
        </w:rPr>
        <w:instrText xml:space="preserve"> PAGEREF _Toc349398981 \h </w:instrText>
      </w:r>
      <w:r>
        <w:rPr>
          <w:noProof/>
        </w:rPr>
      </w:r>
      <w:r>
        <w:rPr>
          <w:noProof/>
        </w:rPr>
        <w:fldChar w:fldCharType="separate"/>
      </w:r>
      <w:r>
        <w:rPr>
          <w:noProof/>
        </w:rPr>
        <w:t>59</w:t>
      </w:r>
      <w:r>
        <w:rPr>
          <w:noProof/>
        </w:rPr>
        <w:fldChar w:fldCharType="end"/>
      </w:r>
    </w:p>
    <w:p w14:paraId="6278251F"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Immune tests</w:t>
      </w:r>
      <w:r>
        <w:rPr>
          <w:noProof/>
        </w:rPr>
        <w:tab/>
      </w:r>
      <w:r>
        <w:rPr>
          <w:noProof/>
        </w:rPr>
        <w:fldChar w:fldCharType="begin"/>
      </w:r>
      <w:r>
        <w:rPr>
          <w:noProof/>
        </w:rPr>
        <w:instrText xml:space="preserve"> PAGEREF _Toc349398982 \h </w:instrText>
      </w:r>
      <w:r>
        <w:rPr>
          <w:noProof/>
        </w:rPr>
      </w:r>
      <w:r>
        <w:rPr>
          <w:noProof/>
        </w:rPr>
        <w:fldChar w:fldCharType="separate"/>
      </w:r>
      <w:r>
        <w:rPr>
          <w:noProof/>
        </w:rPr>
        <w:t>59</w:t>
      </w:r>
      <w:r>
        <w:rPr>
          <w:noProof/>
        </w:rPr>
        <w:fldChar w:fldCharType="end"/>
      </w:r>
    </w:p>
    <w:p w14:paraId="363506E1"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General tests</w:t>
      </w:r>
      <w:r>
        <w:rPr>
          <w:noProof/>
        </w:rPr>
        <w:tab/>
      </w:r>
      <w:r>
        <w:rPr>
          <w:noProof/>
        </w:rPr>
        <w:fldChar w:fldCharType="begin"/>
      </w:r>
      <w:r>
        <w:rPr>
          <w:noProof/>
        </w:rPr>
        <w:instrText xml:space="preserve"> PAGEREF _Toc349398983 \h </w:instrText>
      </w:r>
      <w:r>
        <w:rPr>
          <w:noProof/>
        </w:rPr>
      </w:r>
      <w:r>
        <w:rPr>
          <w:noProof/>
        </w:rPr>
        <w:fldChar w:fldCharType="separate"/>
      </w:r>
      <w:r>
        <w:rPr>
          <w:noProof/>
        </w:rPr>
        <w:t>59</w:t>
      </w:r>
      <w:r>
        <w:rPr>
          <w:noProof/>
        </w:rPr>
        <w:fldChar w:fldCharType="end"/>
      </w:r>
    </w:p>
    <w:p w14:paraId="2B55BFCE"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Findings</w:t>
      </w:r>
      <w:r>
        <w:rPr>
          <w:noProof/>
        </w:rPr>
        <w:tab/>
      </w:r>
      <w:r>
        <w:rPr>
          <w:noProof/>
        </w:rPr>
        <w:fldChar w:fldCharType="begin"/>
      </w:r>
      <w:r>
        <w:rPr>
          <w:noProof/>
        </w:rPr>
        <w:instrText xml:space="preserve"> PAGEREF _Toc349398984 \h </w:instrText>
      </w:r>
      <w:r>
        <w:rPr>
          <w:noProof/>
        </w:rPr>
      </w:r>
      <w:r>
        <w:rPr>
          <w:noProof/>
        </w:rPr>
        <w:fldChar w:fldCharType="separate"/>
      </w:r>
      <w:r>
        <w:rPr>
          <w:noProof/>
        </w:rPr>
        <w:t>59</w:t>
      </w:r>
      <w:r>
        <w:rPr>
          <w:noProof/>
        </w:rPr>
        <w:fldChar w:fldCharType="end"/>
      </w:r>
    </w:p>
    <w:p w14:paraId="13AC020D"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Conclusions</w:t>
      </w:r>
      <w:r>
        <w:rPr>
          <w:noProof/>
        </w:rPr>
        <w:tab/>
      </w:r>
      <w:r>
        <w:rPr>
          <w:noProof/>
        </w:rPr>
        <w:fldChar w:fldCharType="begin"/>
      </w:r>
      <w:r>
        <w:rPr>
          <w:noProof/>
        </w:rPr>
        <w:instrText xml:space="preserve"> PAGEREF _Toc349398985 \h </w:instrText>
      </w:r>
      <w:r>
        <w:rPr>
          <w:noProof/>
        </w:rPr>
      </w:r>
      <w:r>
        <w:rPr>
          <w:noProof/>
        </w:rPr>
        <w:fldChar w:fldCharType="separate"/>
      </w:r>
      <w:r>
        <w:rPr>
          <w:noProof/>
        </w:rPr>
        <w:t>59</w:t>
      </w:r>
      <w:r>
        <w:rPr>
          <w:noProof/>
        </w:rPr>
        <w:fldChar w:fldCharType="end"/>
      </w:r>
    </w:p>
    <w:p w14:paraId="48D779C0" w14:textId="2F86F533"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Yang </w:t>
      </w:r>
      <w:r w:rsidR="007C103E" w:rsidRPr="003D1346">
        <w:rPr>
          <w:i/>
          <w:noProof/>
          <w:lang w:eastAsia="en-US"/>
        </w:rPr>
        <w:t>et al</w:t>
      </w:r>
      <w:r w:rsidR="007C103E">
        <w:rPr>
          <w:i/>
          <w:noProof/>
          <w:lang w:eastAsia="en-US"/>
        </w:rPr>
        <w:t>.</w:t>
      </w:r>
      <w:r>
        <w:rPr>
          <w:noProof/>
          <w:lang w:eastAsia="en-US"/>
        </w:rPr>
        <w:t xml:space="preserve"> (2000)</w:t>
      </w:r>
      <w:r>
        <w:rPr>
          <w:noProof/>
        </w:rPr>
        <w:tab/>
      </w:r>
      <w:r>
        <w:rPr>
          <w:noProof/>
        </w:rPr>
        <w:fldChar w:fldCharType="begin"/>
      </w:r>
      <w:r>
        <w:rPr>
          <w:noProof/>
        </w:rPr>
        <w:instrText xml:space="preserve"> PAGEREF _Toc349398986 \h </w:instrText>
      </w:r>
      <w:r>
        <w:rPr>
          <w:noProof/>
        </w:rPr>
      </w:r>
      <w:r>
        <w:rPr>
          <w:noProof/>
        </w:rPr>
        <w:fldChar w:fldCharType="separate"/>
      </w:r>
      <w:r>
        <w:rPr>
          <w:noProof/>
        </w:rPr>
        <w:t>59</w:t>
      </w:r>
      <w:r>
        <w:rPr>
          <w:noProof/>
        </w:rPr>
        <w:fldChar w:fldCharType="end"/>
      </w:r>
    </w:p>
    <w:p w14:paraId="0D668A1A" w14:textId="3907229E"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Yang </w:t>
      </w:r>
      <w:r w:rsidR="007C103E" w:rsidRPr="003D1346">
        <w:rPr>
          <w:i/>
          <w:noProof/>
          <w:lang w:eastAsia="en-US"/>
        </w:rPr>
        <w:t>et al</w:t>
      </w:r>
      <w:r w:rsidR="007C103E">
        <w:rPr>
          <w:i/>
          <w:noProof/>
          <w:lang w:eastAsia="en-US"/>
        </w:rPr>
        <w:t>.</w:t>
      </w:r>
      <w:r>
        <w:rPr>
          <w:noProof/>
          <w:lang w:eastAsia="en-US"/>
        </w:rPr>
        <w:t xml:space="preserve"> (2001)</w:t>
      </w:r>
      <w:r>
        <w:rPr>
          <w:noProof/>
        </w:rPr>
        <w:tab/>
      </w:r>
      <w:r>
        <w:rPr>
          <w:noProof/>
        </w:rPr>
        <w:fldChar w:fldCharType="begin"/>
      </w:r>
      <w:r>
        <w:rPr>
          <w:noProof/>
        </w:rPr>
        <w:instrText xml:space="preserve"> PAGEREF _Toc349398987 \h </w:instrText>
      </w:r>
      <w:r>
        <w:rPr>
          <w:noProof/>
        </w:rPr>
      </w:r>
      <w:r>
        <w:rPr>
          <w:noProof/>
        </w:rPr>
        <w:fldChar w:fldCharType="separate"/>
      </w:r>
      <w:r>
        <w:rPr>
          <w:noProof/>
        </w:rPr>
        <w:t>60</w:t>
      </w:r>
      <w:r>
        <w:rPr>
          <w:noProof/>
        </w:rPr>
        <w:fldChar w:fldCharType="end"/>
      </w:r>
    </w:p>
    <w:p w14:paraId="31CCC8A2" w14:textId="4AAE8320" w:rsidR="005F37C0" w:rsidRDefault="005F37C0">
      <w:pPr>
        <w:pStyle w:val="TOC2"/>
        <w:tabs>
          <w:tab w:val="right" w:leader="dot" w:pos="9913"/>
        </w:tabs>
        <w:rPr>
          <w:rFonts w:asciiTheme="minorHAnsi" w:hAnsiTheme="minorHAnsi"/>
          <w:noProof/>
          <w:sz w:val="24"/>
          <w:szCs w:val="24"/>
          <w:lang w:eastAsia="ja-JP"/>
        </w:rPr>
      </w:pPr>
      <w:r>
        <w:rPr>
          <w:noProof/>
          <w:lang w:eastAsia="en-US"/>
        </w:rPr>
        <w:t xml:space="preserve">Hu </w:t>
      </w:r>
      <w:r w:rsidR="007C103E" w:rsidRPr="003D1346">
        <w:rPr>
          <w:i/>
          <w:noProof/>
          <w:lang w:eastAsia="en-US"/>
        </w:rPr>
        <w:t>et al</w:t>
      </w:r>
      <w:r w:rsidR="007C103E">
        <w:rPr>
          <w:i/>
          <w:noProof/>
          <w:lang w:eastAsia="en-US"/>
        </w:rPr>
        <w:t>.</w:t>
      </w:r>
      <w:r>
        <w:rPr>
          <w:noProof/>
          <w:lang w:eastAsia="en-US"/>
        </w:rPr>
        <w:t xml:space="preserve"> (2010)</w:t>
      </w:r>
      <w:r>
        <w:rPr>
          <w:noProof/>
        </w:rPr>
        <w:tab/>
      </w:r>
      <w:r>
        <w:rPr>
          <w:noProof/>
        </w:rPr>
        <w:fldChar w:fldCharType="begin"/>
      </w:r>
      <w:r>
        <w:rPr>
          <w:noProof/>
        </w:rPr>
        <w:instrText xml:space="preserve"> PAGEREF _Toc349398988 \h </w:instrText>
      </w:r>
      <w:r>
        <w:rPr>
          <w:noProof/>
        </w:rPr>
      </w:r>
      <w:r>
        <w:rPr>
          <w:noProof/>
        </w:rPr>
        <w:fldChar w:fldCharType="separate"/>
      </w:r>
      <w:r>
        <w:rPr>
          <w:noProof/>
        </w:rPr>
        <w:t>60</w:t>
      </w:r>
      <w:r>
        <w:rPr>
          <w:noProof/>
        </w:rPr>
        <w:fldChar w:fldCharType="end"/>
      </w:r>
    </w:p>
    <w:p w14:paraId="1839C9BE"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Findings</w:t>
      </w:r>
      <w:r>
        <w:rPr>
          <w:noProof/>
        </w:rPr>
        <w:tab/>
      </w:r>
      <w:r>
        <w:rPr>
          <w:noProof/>
        </w:rPr>
        <w:fldChar w:fldCharType="begin"/>
      </w:r>
      <w:r>
        <w:rPr>
          <w:noProof/>
        </w:rPr>
        <w:instrText xml:space="preserve"> PAGEREF _Toc349398989 \h </w:instrText>
      </w:r>
      <w:r>
        <w:rPr>
          <w:noProof/>
        </w:rPr>
      </w:r>
      <w:r>
        <w:rPr>
          <w:noProof/>
        </w:rPr>
        <w:fldChar w:fldCharType="separate"/>
      </w:r>
      <w:r>
        <w:rPr>
          <w:noProof/>
        </w:rPr>
        <w:t>60</w:t>
      </w:r>
      <w:r>
        <w:rPr>
          <w:noProof/>
        </w:rPr>
        <w:fldChar w:fldCharType="end"/>
      </w:r>
    </w:p>
    <w:p w14:paraId="7BFD3E29" w14:textId="77777777" w:rsidR="005F37C0" w:rsidRDefault="005F37C0">
      <w:pPr>
        <w:pStyle w:val="TOC3"/>
        <w:tabs>
          <w:tab w:val="right" w:leader="dot" w:pos="9913"/>
        </w:tabs>
        <w:rPr>
          <w:rFonts w:asciiTheme="minorHAnsi" w:hAnsiTheme="minorHAnsi"/>
          <w:noProof/>
          <w:sz w:val="24"/>
          <w:szCs w:val="24"/>
          <w:lang w:eastAsia="ja-JP"/>
        </w:rPr>
      </w:pPr>
      <w:r>
        <w:rPr>
          <w:noProof/>
          <w:lang w:eastAsia="en-US"/>
        </w:rPr>
        <w:t>Evaluations</w:t>
      </w:r>
      <w:r>
        <w:rPr>
          <w:noProof/>
        </w:rPr>
        <w:tab/>
      </w:r>
      <w:r>
        <w:rPr>
          <w:noProof/>
        </w:rPr>
        <w:fldChar w:fldCharType="begin"/>
      </w:r>
      <w:r>
        <w:rPr>
          <w:noProof/>
        </w:rPr>
        <w:instrText xml:space="preserve"> PAGEREF _Toc349398990 \h </w:instrText>
      </w:r>
      <w:r>
        <w:rPr>
          <w:noProof/>
        </w:rPr>
      </w:r>
      <w:r>
        <w:rPr>
          <w:noProof/>
        </w:rPr>
        <w:fldChar w:fldCharType="separate"/>
      </w:r>
      <w:r>
        <w:rPr>
          <w:noProof/>
        </w:rPr>
        <w:t>61</w:t>
      </w:r>
      <w:r>
        <w:rPr>
          <w:noProof/>
        </w:rPr>
        <w:fldChar w:fldCharType="end"/>
      </w:r>
    </w:p>
    <w:p w14:paraId="3D469751" w14:textId="77777777" w:rsidR="005F37C0" w:rsidRDefault="005F37C0">
      <w:pPr>
        <w:pStyle w:val="TOC1"/>
        <w:tabs>
          <w:tab w:val="right" w:leader="dot" w:pos="9913"/>
        </w:tabs>
        <w:rPr>
          <w:rFonts w:asciiTheme="minorHAnsi" w:hAnsiTheme="minorHAnsi"/>
          <w:noProof/>
          <w:sz w:val="24"/>
          <w:szCs w:val="24"/>
          <w:lang w:eastAsia="ja-JP"/>
        </w:rPr>
      </w:pPr>
      <w:r>
        <w:rPr>
          <w:noProof/>
        </w:rPr>
        <w:t>Appendix C: Brief review of NTP (2016)</w:t>
      </w:r>
      <w:r>
        <w:rPr>
          <w:noProof/>
        </w:rPr>
        <w:tab/>
      </w:r>
      <w:r>
        <w:rPr>
          <w:noProof/>
        </w:rPr>
        <w:fldChar w:fldCharType="begin"/>
      </w:r>
      <w:r>
        <w:rPr>
          <w:noProof/>
        </w:rPr>
        <w:instrText xml:space="preserve"> PAGEREF _Toc349398991 \h </w:instrText>
      </w:r>
      <w:r>
        <w:rPr>
          <w:noProof/>
        </w:rPr>
      </w:r>
      <w:r>
        <w:rPr>
          <w:noProof/>
        </w:rPr>
        <w:fldChar w:fldCharType="separate"/>
      </w:r>
      <w:r>
        <w:rPr>
          <w:noProof/>
        </w:rPr>
        <w:t>62</w:t>
      </w:r>
      <w:r>
        <w:rPr>
          <w:noProof/>
        </w:rPr>
        <w:fldChar w:fldCharType="end"/>
      </w:r>
    </w:p>
    <w:p w14:paraId="5827D1F8" w14:textId="77777777" w:rsidR="005F37C0" w:rsidRDefault="005F37C0">
      <w:pPr>
        <w:pStyle w:val="TOC2"/>
        <w:tabs>
          <w:tab w:val="right" w:leader="dot" w:pos="9913"/>
        </w:tabs>
        <w:rPr>
          <w:rFonts w:asciiTheme="minorHAnsi" w:hAnsiTheme="minorHAnsi"/>
          <w:noProof/>
          <w:sz w:val="24"/>
          <w:szCs w:val="24"/>
          <w:lang w:eastAsia="ja-JP"/>
        </w:rPr>
      </w:pPr>
      <w:r>
        <w:rPr>
          <w:noProof/>
        </w:rPr>
        <w:t>Overview</w:t>
      </w:r>
      <w:r>
        <w:rPr>
          <w:noProof/>
        </w:rPr>
        <w:tab/>
      </w:r>
      <w:r>
        <w:rPr>
          <w:noProof/>
        </w:rPr>
        <w:fldChar w:fldCharType="begin"/>
      </w:r>
      <w:r>
        <w:rPr>
          <w:noProof/>
        </w:rPr>
        <w:instrText xml:space="preserve"> PAGEREF _Toc349398992 \h </w:instrText>
      </w:r>
      <w:r>
        <w:rPr>
          <w:noProof/>
        </w:rPr>
      </w:r>
      <w:r>
        <w:rPr>
          <w:noProof/>
        </w:rPr>
        <w:fldChar w:fldCharType="separate"/>
      </w:r>
      <w:r>
        <w:rPr>
          <w:noProof/>
        </w:rPr>
        <w:t>62</w:t>
      </w:r>
      <w:r>
        <w:rPr>
          <w:noProof/>
        </w:rPr>
        <w:fldChar w:fldCharType="end"/>
      </w:r>
    </w:p>
    <w:p w14:paraId="0AAF053E" w14:textId="77777777" w:rsidR="005F37C0" w:rsidRDefault="005F37C0">
      <w:pPr>
        <w:pStyle w:val="TOC2"/>
        <w:tabs>
          <w:tab w:val="right" w:leader="dot" w:pos="9913"/>
        </w:tabs>
        <w:rPr>
          <w:rFonts w:asciiTheme="minorHAnsi" w:hAnsiTheme="minorHAnsi"/>
          <w:noProof/>
          <w:sz w:val="24"/>
          <w:szCs w:val="24"/>
          <w:lang w:eastAsia="ja-JP"/>
        </w:rPr>
      </w:pPr>
      <w:r>
        <w:rPr>
          <w:noProof/>
        </w:rPr>
        <w:t>Discussion</w:t>
      </w:r>
      <w:r>
        <w:rPr>
          <w:noProof/>
        </w:rPr>
        <w:tab/>
      </w:r>
      <w:r>
        <w:rPr>
          <w:noProof/>
        </w:rPr>
        <w:fldChar w:fldCharType="begin"/>
      </w:r>
      <w:r>
        <w:rPr>
          <w:noProof/>
        </w:rPr>
        <w:instrText xml:space="preserve"> PAGEREF _Toc349398993 \h </w:instrText>
      </w:r>
      <w:r>
        <w:rPr>
          <w:noProof/>
        </w:rPr>
      </w:r>
      <w:r>
        <w:rPr>
          <w:noProof/>
        </w:rPr>
        <w:fldChar w:fldCharType="separate"/>
      </w:r>
      <w:r>
        <w:rPr>
          <w:noProof/>
        </w:rPr>
        <w:t>62</w:t>
      </w:r>
      <w:r>
        <w:rPr>
          <w:noProof/>
        </w:rPr>
        <w:fldChar w:fldCharType="end"/>
      </w:r>
    </w:p>
    <w:p w14:paraId="7768CF72" w14:textId="77777777" w:rsidR="005F37C0" w:rsidRDefault="005F37C0">
      <w:pPr>
        <w:pStyle w:val="TOC1"/>
        <w:tabs>
          <w:tab w:val="right" w:leader="dot" w:pos="9913"/>
        </w:tabs>
        <w:rPr>
          <w:rFonts w:asciiTheme="minorHAnsi" w:hAnsiTheme="minorHAnsi"/>
          <w:noProof/>
          <w:sz w:val="24"/>
          <w:szCs w:val="24"/>
          <w:lang w:eastAsia="ja-JP"/>
        </w:rPr>
      </w:pPr>
      <w:r>
        <w:rPr>
          <w:noProof/>
        </w:rPr>
        <w:t>References</w:t>
      </w:r>
      <w:r>
        <w:rPr>
          <w:noProof/>
        </w:rPr>
        <w:tab/>
      </w:r>
      <w:r>
        <w:rPr>
          <w:noProof/>
        </w:rPr>
        <w:fldChar w:fldCharType="begin"/>
      </w:r>
      <w:r>
        <w:rPr>
          <w:noProof/>
        </w:rPr>
        <w:instrText xml:space="preserve"> PAGEREF _Toc349398994 \h </w:instrText>
      </w:r>
      <w:r>
        <w:rPr>
          <w:noProof/>
        </w:rPr>
      </w:r>
      <w:r>
        <w:rPr>
          <w:noProof/>
        </w:rPr>
        <w:fldChar w:fldCharType="separate"/>
      </w:r>
      <w:r>
        <w:rPr>
          <w:noProof/>
        </w:rPr>
        <w:t>65</w:t>
      </w:r>
      <w:r>
        <w:rPr>
          <w:noProof/>
        </w:rPr>
        <w:fldChar w:fldCharType="end"/>
      </w:r>
    </w:p>
    <w:p w14:paraId="35575C60" w14:textId="5EB519D8" w:rsidR="007D2677" w:rsidRDefault="005F37C0" w:rsidP="007D2677">
      <w:pPr>
        <w:pStyle w:val="TOC1"/>
        <w:tabs>
          <w:tab w:val="right" w:leader="dot" w:pos="9913"/>
        </w:tabs>
        <w:spacing w:after="0"/>
        <w:rPr>
          <w:rFonts w:asciiTheme="minorHAnsi" w:hAnsiTheme="minorHAnsi"/>
          <w:noProof/>
          <w:lang w:eastAsia="en-AU"/>
        </w:rPr>
      </w:pPr>
      <w:r>
        <w:lastRenderedPageBreak/>
        <w:fldChar w:fldCharType="end"/>
      </w:r>
      <w:r w:rsidR="005F1B0A" w:rsidRPr="00A455AF">
        <w:fldChar w:fldCharType="begin"/>
      </w:r>
      <w:r w:rsidR="005F1B0A" w:rsidRPr="00A455AF">
        <w:instrText xml:space="preserve"> TOC \o "1-3" \h \z \u </w:instrText>
      </w:r>
      <w:r w:rsidR="005F1B0A" w:rsidRPr="00A455AF">
        <w:fldChar w:fldCharType="separate"/>
      </w:r>
    </w:p>
    <w:p w14:paraId="35575C84" w14:textId="238E032E" w:rsidR="00A10D4D" w:rsidRDefault="00A10D4D" w:rsidP="00A10D4D">
      <w:pPr>
        <w:pStyle w:val="TOC1"/>
        <w:tabs>
          <w:tab w:val="right" w:leader="dot" w:pos="9913"/>
        </w:tabs>
        <w:spacing w:after="0"/>
        <w:rPr>
          <w:rFonts w:asciiTheme="minorHAnsi" w:hAnsiTheme="minorHAnsi"/>
          <w:noProof/>
          <w:lang w:eastAsia="en-AU"/>
        </w:rPr>
      </w:pPr>
    </w:p>
    <w:p w14:paraId="35575C88" w14:textId="4FF35A10" w:rsidR="004B7143" w:rsidRDefault="005F1B0A">
      <w:r w:rsidRPr="00A455AF">
        <w:fldChar w:fldCharType="end"/>
      </w:r>
    </w:p>
    <w:p w14:paraId="35575C89" w14:textId="77777777" w:rsidR="004B7143" w:rsidRDefault="004B7143" w:rsidP="00AA1D19">
      <w:pPr>
        <w:pStyle w:val="Heading2"/>
      </w:pPr>
      <w:bookmarkStart w:id="18" w:name="_Toc462257522"/>
      <w:bookmarkStart w:id="19" w:name="_Toc468708609"/>
      <w:bookmarkStart w:id="20" w:name="_Toc349398937"/>
      <w:r>
        <w:lastRenderedPageBreak/>
        <w:t>Abbreviations</w:t>
      </w:r>
      <w:bookmarkEnd w:id="18"/>
      <w:bookmarkEnd w:id="19"/>
      <w:bookmarkEnd w:id="20"/>
    </w:p>
    <w:p w14:paraId="35575C8A" w14:textId="77777777" w:rsidR="004B7143" w:rsidRDefault="004B7143" w:rsidP="004B7143">
      <w:r>
        <w:t>Abbreviations and symbols used in this report are:</w:t>
      </w:r>
    </w:p>
    <w:p w14:paraId="43113F2C" w14:textId="77777777" w:rsidR="00AA1D19" w:rsidRPr="007D2677" w:rsidRDefault="00AA1D19" w:rsidP="00AA1D19">
      <w:pPr>
        <w:pStyle w:val="Heading3"/>
      </w:pPr>
      <w:bookmarkStart w:id="21" w:name="_Toc349398938"/>
      <w:r>
        <w:t>Symbols</w:t>
      </w:r>
      <w:bookmarkEnd w:id="21"/>
    </w:p>
    <w:p w14:paraId="3F8D9C8D" w14:textId="132E7012" w:rsidR="00AA1D19" w:rsidRDefault="00AA1D19" w:rsidP="00AA1D19">
      <w:pPr>
        <w:tabs>
          <w:tab w:val="left" w:pos="851"/>
          <w:tab w:val="left" w:pos="4943"/>
        </w:tabs>
        <w:spacing w:line="360" w:lineRule="auto"/>
      </w:pPr>
      <w:r w:rsidRPr="001D23C1">
        <w:rPr>
          <w:rFonts w:cs="Arial"/>
          <w:b/>
        </w:rPr>
        <w:t xml:space="preserve">↓ </w:t>
      </w:r>
      <w:r>
        <w:rPr>
          <w:rFonts w:cs="Arial"/>
          <w:b/>
        </w:rPr>
        <w:tab/>
      </w:r>
      <w:r>
        <w:rPr>
          <w:rFonts w:cs="Arial"/>
        </w:rPr>
        <w:t>Decrease relative to control</w:t>
      </w:r>
      <w:r w:rsidR="00A8117E">
        <w:rPr>
          <w:rFonts w:cs="Arial"/>
        </w:rPr>
        <w:br/>
      </w:r>
      <w:r>
        <w:rPr>
          <w:rFonts w:cs="Arial"/>
          <w:b/>
        </w:rPr>
        <w:t>↓↓</w:t>
      </w:r>
      <w:r>
        <w:rPr>
          <w:rFonts w:cs="Arial"/>
          <w:b/>
        </w:rPr>
        <w:tab/>
      </w:r>
      <w:r>
        <w:rPr>
          <w:rFonts w:cs="Arial"/>
        </w:rPr>
        <w:t>Marked decrease relative to control</w:t>
      </w:r>
      <w:r w:rsidR="00A8117E">
        <w:br/>
      </w:r>
      <w:r w:rsidRPr="001D23C1">
        <w:rPr>
          <w:rFonts w:cs="Arial"/>
          <w:b/>
        </w:rPr>
        <w:t>↑</w:t>
      </w:r>
      <w:r>
        <w:rPr>
          <w:rFonts w:cs="Arial"/>
          <w:b/>
        </w:rPr>
        <w:tab/>
      </w:r>
      <w:r>
        <w:rPr>
          <w:rFonts w:cs="Arial"/>
        </w:rPr>
        <w:t>Increase relative to control</w:t>
      </w:r>
      <w:r w:rsidR="00A8117E">
        <w:br/>
      </w:r>
      <w:proofErr w:type="spellStart"/>
      <w:r>
        <w:rPr>
          <w:rFonts w:cs="Arial"/>
        </w:rPr>
        <w:t>Sl</w:t>
      </w:r>
      <w:proofErr w:type="spellEnd"/>
      <w:r>
        <w:rPr>
          <w:rFonts w:cs="Arial"/>
        </w:rPr>
        <w:t>↑</w:t>
      </w:r>
      <w:r>
        <w:rPr>
          <w:rFonts w:cs="Arial"/>
        </w:rPr>
        <w:tab/>
        <w:t>Slight increase relative to control</w:t>
      </w:r>
      <w:r w:rsidR="00A8117E">
        <w:br/>
      </w:r>
      <w:r w:rsidRPr="001D23C1">
        <w:rPr>
          <w:rFonts w:cs="Arial"/>
          <w:b/>
        </w:rPr>
        <w:t>↔</w:t>
      </w:r>
      <w:r>
        <w:rPr>
          <w:rFonts w:cs="Arial"/>
          <w:b/>
        </w:rPr>
        <w:tab/>
      </w:r>
      <w:r>
        <w:rPr>
          <w:rFonts w:cs="Arial"/>
        </w:rPr>
        <w:t>No change relative to controls</w:t>
      </w:r>
      <w:r w:rsidR="00A8117E">
        <w:br/>
      </w:r>
      <w:r>
        <w:rPr>
          <w:rFonts w:cs="Arial"/>
          <w:b/>
        </w:rPr>
        <w:t>♂</w:t>
      </w:r>
      <w:r>
        <w:rPr>
          <w:rFonts w:cs="Arial"/>
          <w:b/>
        </w:rPr>
        <w:tab/>
      </w:r>
      <w:r>
        <w:rPr>
          <w:rFonts w:cs="Arial"/>
        </w:rPr>
        <w:t>Male</w:t>
      </w:r>
      <w:r w:rsidRPr="00DD74B6">
        <w:rPr>
          <w:rFonts w:cs="Arial"/>
        </w:rPr>
        <w:tab/>
      </w:r>
      <w:r w:rsidR="00A8117E">
        <w:br/>
      </w:r>
      <w:r w:rsidRPr="00276517">
        <w:rPr>
          <w:rFonts w:cs="Arial"/>
          <w:b/>
        </w:rPr>
        <w:t>♀</w:t>
      </w:r>
      <w:r>
        <w:rPr>
          <w:rFonts w:cs="Arial"/>
          <w:b/>
        </w:rPr>
        <w:tab/>
      </w:r>
      <w:r>
        <w:rPr>
          <w:rFonts w:cs="Arial"/>
        </w:rPr>
        <w:t>Female</w:t>
      </w:r>
      <w:r w:rsidRPr="00DD74B6">
        <w:rPr>
          <w:rFonts w:cs="Arial"/>
        </w:rPr>
        <w:tab/>
      </w:r>
    </w:p>
    <w:p w14:paraId="36BB959B" w14:textId="77777777" w:rsidR="00AA1D19" w:rsidRDefault="00AA1D19" w:rsidP="00AA1D19">
      <w:pPr>
        <w:pStyle w:val="Heading3"/>
        <w:tabs>
          <w:tab w:val="left" w:pos="851"/>
        </w:tabs>
      </w:pPr>
      <w:bookmarkStart w:id="22" w:name="_Toc349398939"/>
      <w:r>
        <w:t>Units</w:t>
      </w:r>
      <w:bookmarkEnd w:id="22"/>
    </w:p>
    <w:p w14:paraId="0F955991" w14:textId="6A1DA3F4" w:rsidR="00AA1D19" w:rsidRDefault="00AA1D19" w:rsidP="00AA1D19">
      <w:pPr>
        <w:tabs>
          <w:tab w:val="left" w:pos="851"/>
        </w:tabs>
      </w:pPr>
      <w:r>
        <w:rPr>
          <w:b/>
        </w:rPr>
        <w:t>Kg</w:t>
      </w:r>
      <w:r>
        <w:rPr>
          <w:b/>
        </w:rPr>
        <w:tab/>
      </w:r>
      <w:r w:rsidRPr="008776F6">
        <w:t>Kilogram</w:t>
      </w:r>
      <w:r>
        <w:tab/>
      </w:r>
      <w:r w:rsidR="00A8117E">
        <w:br/>
      </w:r>
      <w:r>
        <w:rPr>
          <w:b/>
        </w:rPr>
        <w:t>L</w:t>
      </w:r>
      <w:r>
        <w:rPr>
          <w:b/>
        </w:rPr>
        <w:tab/>
      </w:r>
      <w:r>
        <w:t>Litre</w:t>
      </w:r>
      <w:r w:rsidR="00A8117E">
        <w:br/>
      </w:r>
      <w:r>
        <w:rPr>
          <w:b/>
        </w:rPr>
        <w:t>mL</w:t>
      </w:r>
      <w:r>
        <w:rPr>
          <w:b/>
        </w:rPr>
        <w:tab/>
      </w:r>
      <w:r>
        <w:t>Millilitre</w:t>
      </w:r>
      <w:r w:rsidR="00A8117E">
        <w:br/>
      </w:r>
      <w:r>
        <w:rPr>
          <w:rFonts w:cs="Arial"/>
          <w:b/>
        </w:rPr>
        <w:t>µ</w:t>
      </w:r>
      <w:r>
        <w:rPr>
          <w:b/>
        </w:rPr>
        <w:t>g</w:t>
      </w:r>
      <w:r>
        <w:rPr>
          <w:b/>
        </w:rPr>
        <w:tab/>
      </w:r>
      <w:r>
        <w:t>Microgram</w:t>
      </w:r>
      <w:r w:rsidR="00A8117E">
        <w:br/>
      </w:r>
      <w:r>
        <w:rPr>
          <w:b/>
        </w:rPr>
        <w:t>Ng</w:t>
      </w:r>
      <w:r>
        <w:rPr>
          <w:b/>
        </w:rPr>
        <w:tab/>
      </w:r>
      <w:proofErr w:type="spellStart"/>
      <w:r>
        <w:t>Nanogram</w:t>
      </w:r>
      <w:proofErr w:type="spellEnd"/>
    </w:p>
    <w:p w14:paraId="6F99BE94" w14:textId="77777777" w:rsidR="00AA1D19" w:rsidRPr="00FE44FF" w:rsidRDefault="00AA1D19" w:rsidP="00AA1D19">
      <w:pPr>
        <w:pStyle w:val="Heading3"/>
        <w:tabs>
          <w:tab w:val="left" w:pos="851"/>
        </w:tabs>
      </w:pPr>
      <w:bookmarkStart w:id="23" w:name="_Toc349398940"/>
      <w:proofErr w:type="spellStart"/>
      <w:r>
        <w:t>Abrevi</w:t>
      </w:r>
      <w:r w:rsidRPr="007D2677">
        <w:rPr>
          <w:rStyle w:val="Heading3Char"/>
        </w:rPr>
        <w:t>a</w:t>
      </w:r>
      <w:r>
        <w:t>tions</w:t>
      </w:r>
      <w:bookmarkEnd w:id="23"/>
      <w:proofErr w:type="spellEnd"/>
    </w:p>
    <w:p w14:paraId="783128BA" w14:textId="77777777" w:rsidR="00AA1D19" w:rsidRDefault="00AA1D19" w:rsidP="00AA1D19">
      <w:pPr>
        <w:tabs>
          <w:tab w:val="left" w:pos="851"/>
        </w:tabs>
        <w:spacing w:line="360" w:lineRule="auto"/>
        <w:ind w:left="851" w:hanging="851"/>
      </w:pPr>
      <w:r w:rsidRPr="001D23C1">
        <w:rPr>
          <w:b/>
        </w:rPr>
        <w:t>APFO</w:t>
      </w:r>
      <w:r>
        <w:t xml:space="preserve"> </w:t>
      </w:r>
      <w:r>
        <w:tab/>
        <w:t>A</w:t>
      </w:r>
      <w:r w:rsidRPr="00DA145C">
        <w:t>m</w:t>
      </w:r>
      <w:r>
        <w:t xml:space="preserve">monium </w:t>
      </w:r>
      <w:proofErr w:type="spellStart"/>
      <w:r>
        <w:t>perfluorooctanoate</w:t>
      </w:r>
      <w:proofErr w:type="spellEnd"/>
      <w:r>
        <w:br/>
        <w:t>PFOA is the anion to this substance</w:t>
      </w:r>
    </w:p>
    <w:p w14:paraId="21C37ACC" w14:textId="1B94CDB8" w:rsidR="00AA1D19" w:rsidRDefault="00AA1D19" w:rsidP="00AA1D19">
      <w:pPr>
        <w:tabs>
          <w:tab w:val="left" w:pos="851"/>
          <w:tab w:val="left" w:pos="4943"/>
        </w:tabs>
        <w:spacing w:line="360" w:lineRule="auto"/>
      </w:pPr>
      <w:proofErr w:type="spellStart"/>
      <w:r w:rsidRPr="00DD74B6">
        <w:rPr>
          <w:b/>
        </w:rPr>
        <w:t>Bw</w:t>
      </w:r>
      <w:proofErr w:type="spellEnd"/>
      <w:r>
        <w:tab/>
        <w:t>Body weight</w:t>
      </w:r>
      <w:r w:rsidR="00A8117E">
        <w:br/>
      </w:r>
      <w:r w:rsidRPr="002A7F34">
        <w:rPr>
          <w:b/>
        </w:rPr>
        <w:t>B</w:t>
      </w:r>
      <w:r>
        <w:rPr>
          <w:b/>
        </w:rPr>
        <w:tab/>
      </w:r>
      <w:r>
        <w:t>B-cell</w:t>
      </w:r>
      <w:r w:rsidR="00A8117E">
        <w:br/>
      </w:r>
      <w:proofErr w:type="spellStart"/>
      <w:r w:rsidRPr="00602F54">
        <w:rPr>
          <w:b/>
        </w:rPr>
        <w:t>Conc</w:t>
      </w:r>
      <w:proofErr w:type="spellEnd"/>
      <w:r>
        <w:rPr>
          <w:b/>
        </w:rPr>
        <w:tab/>
      </w:r>
      <w:r>
        <w:t>Concentration</w:t>
      </w:r>
      <w:r w:rsidR="00A8117E">
        <w:br/>
      </w:r>
      <w:r w:rsidRPr="00FE44FF">
        <w:rPr>
          <w:b/>
        </w:rPr>
        <w:t>D</w:t>
      </w:r>
      <w:r>
        <w:rPr>
          <w:b/>
        </w:rPr>
        <w:tab/>
      </w:r>
      <w:r>
        <w:t>Day</w:t>
      </w:r>
      <w:r w:rsidR="00A8117E">
        <w:br/>
      </w:r>
      <w:r w:rsidRPr="002A7F34">
        <w:rPr>
          <w:b/>
        </w:rPr>
        <w:t>DST</w:t>
      </w:r>
      <w:r>
        <w:rPr>
          <w:b/>
        </w:rPr>
        <w:tab/>
      </w:r>
      <w:r>
        <w:t>D</w:t>
      </w:r>
      <w:r w:rsidRPr="002A7F34">
        <w:t>elayed hypersensitivity test</w:t>
      </w:r>
      <w:r w:rsidR="00A8117E">
        <w:br/>
      </w:r>
      <w:r w:rsidRPr="001D23C1">
        <w:rPr>
          <w:b/>
        </w:rPr>
        <w:t>GD</w:t>
      </w:r>
      <w:r>
        <w:rPr>
          <w:b/>
        </w:rPr>
        <w:tab/>
      </w:r>
      <w:r>
        <w:t>Gestation day</w:t>
      </w:r>
      <w:r w:rsidR="00A8117E">
        <w:br/>
      </w:r>
      <w:r w:rsidRPr="002A7F34">
        <w:rPr>
          <w:b/>
        </w:rPr>
        <w:t>Ig</w:t>
      </w:r>
      <w:r>
        <w:rPr>
          <w:b/>
        </w:rPr>
        <w:tab/>
      </w:r>
      <w:r>
        <w:t>Immunoglobulin</w:t>
      </w:r>
      <w:r w:rsidRPr="00DD74B6">
        <w:tab/>
      </w:r>
      <w:r w:rsidR="00A8117E">
        <w:br/>
      </w:r>
      <w:r w:rsidRPr="002A7F34">
        <w:rPr>
          <w:b/>
        </w:rPr>
        <w:t>IL</w:t>
      </w:r>
      <w:r>
        <w:rPr>
          <w:b/>
        </w:rPr>
        <w:tab/>
      </w:r>
      <w:r>
        <w:t>Interleukin</w:t>
      </w:r>
      <w:r w:rsidRPr="00DD74B6">
        <w:tab/>
      </w:r>
    </w:p>
    <w:p w14:paraId="634AB82D" w14:textId="77777777" w:rsidR="00AA1D19" w:rsidRDefault="00AA1D19" w:rsidP="00AA1D19">
      <w:pPr>
        <w:tabs>
          <w:tab w:val="left" w:pos="851"/>
          <w:tab w:val="left" w:pos="4943"/>
        </w:tabs>
        <w:spacing w:line="360" w:lineRule="auto"/>
      </w:pPr>
      <w:proofErr w:type="spellStart"/>
      <w:proofErr w:type="gramStart"/>
      <w:r w:rsidRPr="001D23C1">
        <w:rPr>
          <w:rFonts w:ascii="Script MT Bold" w:hAnsi="Script MT Bold"/>
          <w:b/>
        </w:rPr>
        <w:t>l</w:t>
      </w:r>
      <w:r w:rsidRPr="001D23C1">
        <w:rPr>
          <w:b/>
        </w:rPr>
        <w:t>PFOS</w:t>
      </w:r>
      <w:proofErr w:type="spellEnd"/>
      <w:proofErr w:type="gramEnd"/>
      <w:r>
        <w:rPr>
          <w:b/>
        </w:rPr>
        <w:tab/>
      </w:r>
      <w:r w:rsidRPr="00535735">
        <w:t>Linear</w:t>
      </w:r>
      <w:r>
        <w:t xml:space="preserve"> </w:t>
      </w:r>
      <w:proofErr w:type="spellStart"/>
      <w:r>
        <w:t>perfluorooctane</w:t>
      </w:r>
      <w:proofErr w:type="spellEnd"/>
      <w:r>
        <w:t xml:space="preserve"> sulphonate</w:t>
      </w:r>
      <w:r w:rsidRPr="00FE44FF">
        <w:rPr>
          <w:b/>
        </w:rPr>
        <w:tab/>
      </w:r>
    </w:p>
    <w:p w14:paraId="75E64340" w14:textId="64F9BCFB" w:rsidR="00AA1D19" w:rsidRPr="00A8117E" w:rsidRDefault="00AA1D19" w:rsidP="00A8117E">
      <w:pPr>
        <w:tabs>
          <w:tab w:val="left" w:pos="851"/>
          <w:tab w:val="left" w:pos="4943"/>
        </w:tabs>
        <w:spacing w:line="360" w:lineRule="auto"/>
      </w:pPr>
      <w:proofErr w:type="spellStart"/>
      <w:r w:rsidRPr="001D23C1">
        <w:rPr>
          <w:rFonts w:ascii="Script MT Bold" w:hAnsi="Script MT Bold"/>
          <w:b/>
        </w:rPr>
        <w:t>l</w:t>
      </w:r>
      <w:r w:rsidRPr="001D23C1">
        <w:rPr>
          <w:b/>
        </w:rPr>
        <w:t>APFO</w:t>
      </w:r>
      <w:proofErr w:type="spellEnd"/>
      <w:r>
        <w:rPr>
          <w:b/>
        </w:rPr>
        <w:tab/>
      </w:r>
      <w:r>
        <w:t>Linear a</w:t>
      </w:r>
      <w:r w:rsidRPr="00AD1A54">
        <w:t xml:space="preserve">mmonium </w:t>
      </w:r>
      <w:proofErr w:type="spellStart"/>
      <w:r w:rsidRPr="00AD1A54">
        <w:t>perfluorooctanoate</w:t>
      </w:r>
      <w:proofErr w:type="spellEnd"/>
      <w:r w:rsidR="00A8117E">
        <w:br/>
      </w:r>
      <w:r w:rsidRPr="005644EC">
        <w:rPr>
          <w:b/>
        </w:rPr>
        <w:t>KO</w:t>
      </w:r>
      <w:r>
        <w:rPr>
          <w:b/>
        </w:rPr>
        <w:tab/>
      </w:r>
      <w:r>
        <w:t>Knock out</w:t>
      </w:r>
      <w:r w:rsidR="00A8117E">
        <w:br/>
      </w:r>
      <w:r>
        <w:rPr>
          <w:b/>
        </w:rPr>
        <w:t>ND</w:t>
      </w:r>
      <w:r>
        <w:rPr>
          <w:b/>
        </w:rPr>
        <w:tab/>
      </w:r>
      <w:r>
        <w:t>Not determined</w:t>
      </w:r>
      <w:r w:rsidR="00A8117E">
        <w:rPr>
          <w:b/>
        </w:rPr>
        <w:br/>
      </w:r>
      <w:r w:rsidRPr="001D23C1">
        <w:rPr>
          <w:b/>
        </w:rPr>
        <w:t>NK</w:t>
      </w:r>
      <w:r>
        <w:rPr>
          <w:b/>
        </w:rPr>
        <w:tab/>
      </w:r>
      <w:r>
        <w:t>Natural killer cell</w:t>
      </w:r>
      <w:r w:rsidR="00A8117E">
        <w:br/>
      </w:r>
      <w:r w:rsidRPr="00602F54">
        <w:rPr>
          <w:b/>
        </w:rPr>
        <w:t>PFC</w:t>
      </w:r>
      <w:r>
        <w:rPr>
          <w:b/>
        </w:rPr>
        <w:tab/>
      </w:r>
      <w:r>
        <w:t>Plaque forming assay</w:t>
      </w:r>
      <w:r w:rsidRPr="00DD74B6">
        <w:tab/>
      </w:r>
      <w:r w:rsidR="00A8117E">
        <w:br/>
      </w:r>
      <w:r w:rsidRPr="001D23C1">
        <w:rPr>
          <w:b/>
        </w:rPr>
        <w:t>PND</w:t>
      </w:r>
      <w:r>
        <w:rPr>
          <w:b/>
        </w:rPr>
        <w:tab/>
      </w:r>
      <w:r>
        <w:t>Postnatal day</w:t>
      </w:r>
      <w:r w:rsidRPr="00DD74B6">
        <w:tab/>
      </w:r>
      <w:r w:rsidR="00A8117E">
        <w:br/>
      </w:r>
      <w:proofErr w:type="spellStart"/>
      <w:r w:rsidRPr="002A7F34">
        <w:rPr>
          <w:b/>
        </w:rPr>
        <w:t>Prolif</w:t>
      </w:r>
      <w:proofErr w:type="spellEnd"/>
      <w:r>
        <w:rPr>
          <w:b/>
        </w:rPr>
        <w:tab/>
      </w:r>
      <w:r>
        <w:t>Proliferation</w:t>
      </w:r>
      <w:r w:rsidRPr="00DD74B6">
        <w:tab/>
      </w:r>
      <w:r w:rsidR="00A8117E">
        <w:br/>
      </w:r>
      <w:r w:rsidRPr="001D23C1">
        <w:rPr>
          <w:b/>
        </w:rPr>
        <w:lastRenderedPageBreak/>
        <w:t>SRBC</w:t>
      </w:r>
      <w:r>
        <w:rPr>
          <w:b/>
        </w:rPr>
        <w:tab/>
      </w:r>
      <w:r>
        <w:t>Sheep red blood cell</w:t>
      </w:r>
      <w:r w:rsidRPr="00DD74B6">
        <w:tab/>
      </w:r>
      <w:r w:rsidR="00A8117E">
        <w:br/>
      </w:r>
      <w:r w:rsidRPr="002A7F34">
        <w:rPr>
          <w:b/>
        </w:rPr>
        <w:t>T</w:t>
      </w:r>
      <w:r>
        <w:rPr>
          <w:b/>
        </w:rPr>
        <w:tab/>
      </w:r>
      <w:r>
        <w:t>T-cell</w:t>
      </w:r>
      <w:r w:rsidR="00A8117E">
        <w:br/>
      </w:r>
      <w:r w:rsidRPr="000D7F60">
        <w:rPr>
          <w:b/>
        </w:rPr>
        <w:t>TAD</w:t>
      </w:r>
      <w:r>
        <w:rPr>
          <w:b/>
        </w:rPr>
        <w:tab/>
      </w:r>
      <w:r>
        <w:t>Total administered dose</w:t>
      </w:r>
      <w:r w:rsidR="00A8117E">
        <w:br/>
      </w:r>
      <w:r w:rsidRPr="002A7F34">
        <w:rPr>
          <w:b/>
        </w:rPr>
        <w:t>TDAR</w:t>
      </w:r>
      <w:r>
        <w:rPr>
          <w:b/>
        </w:rPr>
        <w:tab/>
      </w:r>
      <w:r>
        <w:t>T-cell dependent antibody response</w:t>
      </w:r>
      <w:r w:rsidR="00A8117E">
        <w:br/>
      </w:r>
      <w:r w:rsidRPr="002A7F34">
        <w:rPr>
          <w:b/>
        </w:rPr>
        <w:t>TIAR</w:t>
      </w:r>
      <w:r>
        <w:rPr>
          <w:b/>
        </w:rPr>
        <w:tab/>
      </w:r>
      <w:r w:rsidRPr="002A7F34">
        <w:t xml:space="preserve">T-cell </w:t>
      </w:r>
      <w:r>
        <w:t>independent antibody response</w:t>
      </w:r>
      <w:r w:rsidR="00A8117E">
        <w:br/>
      </w:r>
      <w:proofErr w:type="spellStart"/>
      <w:r>
        <w:rPr>
          <w:b/>
        </w:rPr>
        <w:t>Wt</w:t>
      </w:r>
      <w:proofErr w:type="spellEnd"/>
      <w:r>
        <w:rPr>
          <w:b/>
        </w:rPr>
        <w:tab/>
      </w:r>
      <w:r>
        <w:t>Weight</w:t>
      </w:r>
      <w:r w:rsidR="00A8117E">
        <w:br/>
      </w:r>
      <w:r w:rsidRPr="005644EC">
        <w:rPr>
          <w:b/>
        </w:rPr>
        <w:t>WT</w:t>
      </w:r>
      <w:r>
        <w:rPr>
          <w:b/>
        </w:rPr>
        <w:tab/>
      </w:r>
      <w:r>
        <w:t>Wild type</w:t>
      </w:r>
    </w:p>
    <w:p w14:paraId="35575D00" w14:textId="77777777" w:rsidR="00C7609F" w:rsidRDefault="00C7609F" w:rsidP="004B7143">
      <w:pPr>
        <w:pStyle w:val="Heading1"/>
      </w:pPr>
      <w:r>
        <w:br w:type="page"/>
      </w:r>
    </w:p>
    <w:p w14:paraId="35575D01" w14:textId="77777777" w:rsidR="00C7609F" w:rsidRDefault="007F4A1B" w:rsidP="00AA1D19">
      <w:pPr>
        <w:pStyle w:val="Heading2"/>
      </w:pPr>
      <w:bookmarkStart w:id="24" w:name="_Toc450837344"/>
      <w:bookmarkStart w:id="25" w:name="_Toc462257523"/>
      <w:bookmarkStart w:id="26" w:name="_Toc468708610"/>
      <w:bookmarkStart w:id="27" w:name="_Toc349398941"/>
      <w:r>
        <w:lastRenderedPageBreak/>
        <w:t xml:space="preserve">1. </w:t>
      </w:r>
      <w:r w:rsidR="00C7609F">
        <w:t>Introduction</w:t>
      </w:r>
      <w:bookmarkEnd w:id="24"/>
      <w:bookmarkEnd w:id="25"/>
      <w:bookmarkEnd w:id="26"/>
      <w:bookmarkEnd w:id="27"/>
    </w:p>
    <w:p w14:paraId="35575D03" w14:textId="45F75F19" w:rsidR="00275CAD" w:rsidRDefault="00286327" w:rsidP="007969E4">
      <w:r>
        <w:t xml:space="preserve">The objective of this review is to assess the animal toxicology and epidemiology material for effects of </w:t>
      </w:r>
      <w:proofErr w:type="spellStart"/>
      <w:r w:rsidR="00FC1094">
        <w:t>perfluorooctane</w:t>
      </w:r>
      <w:proofErr w:type="spellEnd"/>
      <w:r w:rsidR="00FC1094">
        <w:t xml:space="preserve"> sulphonate (</w:t>
      </w:r>
      <w:r>
        <w:t>PFOS</w:t>
      </w:r>
      <w:r w:rsidR="00FC1094">
        <w:t>)</w:t>
      </w:r>
      <w:r>
        <w:t xml:space="preserve"> and </w:t>
      </w:r>
      <w:proofErr w:type="spellStart"/>
      <w:r w:rsidR="00FC1094">
        <w:t>perfluorooctanoic</w:t>
      </w:r>
      <w:proofErr w:type="spellEnd"/>
      <w:r w:rsidR="00FC1094">
        <w:t xml:space="preserve"> acid (</w:t>
      </w:r>
      <w:r>
        <w:t>PFOA</w:t>
      </w:r>
      <w:r w:rsidR="00FC1094">
        <w:t>)</w:t>
      </w:r>
      <w:r>
        <w:t xml:space="preserve"> on the immune system</w:t>
      </w:r>
      <w:r w:rsidR="00A35A89">
        <w:t>,</w:t>
      </w:r>
      <w:r>
        <w:t xml:space="preserve"> and determine whether there is sufficient information to allow </w:t>
      </w:r>
      <w:r w:rsidR="00A35A89">
        <w:t>modulation of the immune system</w:t>
      </w:r>
      <w:r>
        <w:t xml:space="preserve"> to be </w:t>
      </w:r>
      <w:r w:rsidR="00A35A89">
        <w:t xml:space="preserve">quantitatively </w:t>
      </w:r>
      <w:r>
        <w:t xml:space="preserve">considered </w:t>
      </w:r>
      <w:r w:rsidR="00275CAD">
        <w:t>in human risk assessments</w:t>
      </w:r>
      <w:r w:rsidR="00CB688F">
        <w:t xml:space="preserve"> for these substances</w:t>
      </w:r>
      <w:r w:rsidR="00275CAD">
        <w:t>.</w:t>
      </w:r>
    </w:p>
    <w:p w14:paraId="35575D05" w14:textId="025BDACC" w:rsidR="00A35A89" w:rsidRDefault="00275CAD" w:rsidP="007969E4">
      <w:r w:rsidRPr="00275CAD">
        <w:t xml:space="preserve">This document is not a review of the immune system or </w:t>
      </w:r>
      <w:proofErr w:type="spellStart"/>
      <w:r w:rsidRPr="00275CAD">
        <w:t>immunotoxicity</w:t>
      </w:r>
      <w:proofErr w:type="spellEnd"/>
      <w:r w:rsidRPr="00275CAD">
        <w:t xml:space="preserve">, the reader is directed to </w:t>
      </w:r>
      <w:r>
        <w:t xml:space="preserve">appropriate text books and </w:t>
      </w:r>
      <w:r w:rsidRPr="00275CAD">
        <w:t>published reviews for background</w:t>
      </w:r>
      <w:r>
        <w:t xml:space="preserve"> information on </w:t>
      </w:r>
      <w:r w:rsidR="007516E7">
        <w:t xml:space="preserve">the interconnected </w:t>
      </w:r>
      <w:r w:rsidR="007516E7" w:rsidRPr="007516E7">
        <w:t>intricacies</w:t>
      </w:r>
      <w:r w:rsidR="007516E7">
        <w:t xml:space="preserve"> of immune system components and </w:t>
      </w:r>
      <w:r w:rsidR="007516E7" w:rsidRPr="007516E7">
        <w:t xml:space="preserve">how </w:t>
      </w:r>
      <w:r w:rsidR="00CB688F">
        <w:t>they</w:t>
      </w:r>
      <w:r w:rsidR="007516E7">
        <w:t xml:space="preserve"> effectively </w:t>
      </w:r>
      <w:r w:rsidR="00CB688F">
        <w:t>cooperate</w:t>
      </w:r>
      <w:r w:rsidRPr="00275CAD">
        <w:t xml:space="preserve">. </w:t>
      </w:r>
      <w:r w:rsidR="00A35A89">
        <w:t>Nor does the review intend to explore, or specula</w:t>
      </w:r>
      <w:r w:rsidR="007516E7">
        <w:t xml:space="preserve">te on, how </w:t>
      </w:r>
      <w:r w:rsidR="00A35A89">
        <w:t xml:space="preserve">changes in production </w:t>
      </w:r>
      <w:r w:rsidR="007516E7">
        <w:t xml:space="preserve">of </w:t>
      </w:r>
      <w:r w:rsidR="00A35A89">
        <w:t xml:space="preserve">specific individual </w:t>
      </w:r>
      <w:r w:rsidR="007516E7">
        <w:t xml:space="preserve">elements (e.g. an explicit cytokine) by PFOS or PFOA may affect the </w:t>
      </w:r>
      <w:r w:rsidR="00CB688F">
        <w:t xml:space="preserve">cascade for </w:t>
      </w:r>
      <w:r w:rsidR="00CA45DC">
        <w:t xml:space="preserve">functional </w:t>
      </w:r>
      <w:r w:rsidR="007516E7">
        <w:t>responsiveness of the system</w:t>
      </w:r>
      <w:r w:rsidR="00281DE3">
        <w:rPr>
          <w:rStyle w:val="FootnoteReference"/>
        </w:rPr>
        <w:footnoteReference w:id="1"/>
      </w:r>
      <w:r w:rsidR="007516E7">
        <w:t>.</w:t>
      </w:r>
      <w:r w:rsidR="00A35A89">
        <w:t xml:space="preserve">  </w:t>
      </w:r>
      <w:r w:rsidR="00281DE3">
        <w:t>Rather this</w:t>
      </w:r>
      <w:r w:rsidR="007516E7">
        <w:t xml:space="preserve"> review focusses on </w:t>
      </w:r>
      <w:r w:rsidR="00CA45DC">
        <w:t xml:space="preserve">experimental and epidemiological information for PFOS and PFOA that directly relates to functionality of the immune system, and the exposures necessary for </w:t>
      </w:r>
      <w:r w:rsidR="00825F17">
        <w:t xml:space="preserve">changes in </w:t>
      </w:r>
      <w:r w:rsidR="00CB688F">
        <w:t xml:space="preserve">demonstrable </w:t>
      </w:r>
      <w:r w:rsidR="00825F17">
        <w:t>effectiveness to occur</w:t>
      </w:r>
      <w:r w:rsidR="00CB688F">
        <w:t>.</w:t>
      </w:r>
    </w:p>
    <w:p w14:paraId="35575D06" w14:textId="77777777" w:rsidR="00275CAD" w:rsidRDefault="00A3261F" w:rsidP="0071703E">
      <w:r>
        <w:t>In this review, d</w:t>
      </w:r>
      <w:r w:rsidR="00CA45DC">
        <w:t xml:space="preserve">escriptions of experimental design and the tests used to assess immune system components are kept to a minimum. </w:t>
      </w:r>
      <w:r w:rsidR="00275CAD" w:rsidRPr="00275CAD">
        <w:t xml:space="preserve">Nevertheless </w:t>
      </w:r>
      <w:r w:rsidR="00275CAD">
        <w:t xml:space="preserve">it is recognised a certain level of knowledge is required to appreciate the information </w:t>
      </w:r>
      <w:r>
        <w:t>presented</w:t>
      </w:r>
      <w:r w:rsidR="00275CAD">
        <w:t xml:space="preserve">. With this in mind, </w:t>
      </w:r>
      <w:r w:rsidR="00275CAD" w:rsidRPr="00275CAD">
        <w:t xml:space="preserve">pertinent </w:t>
      </w:r>
      <w:r w:rsidR="00275CAD">
        <w:t>material</w:t>
      </w:r>
      <w:r w:rsidR="00275CAD" w:rsidRPr="00275CAD">
        <w:t xml:space="preserve"> is provided </w:t>
      </w:r>
      <w:r>
        <w:t>in Section 2</w:t>
      </w:r>
      <w:r w:rsidR="00275CAD" w:rsidRPr="00275CAD">
        <w:t xml:space="preserve"> </w:t>
      </w:r>
      <w:r w:rsidR="00275CAD">
        <w:t xml:space="preserve">and in </w:t>
      </w:r>
      <w:r w:rsidR="00A35A89">
        <w:t>A</w:t>
      </w:r>
      <w:r w:rsidR="00275CAD">
        <w:t xml:space="preserve">ppendix A </w:t>
      </w:r>
      <w:r>
        <w:t xml:space="preserve">(overview descriptions of common experimental assessment methods) </w:t>
      </w:r>
      <w:r w:rsidR="00275CAD" w:rsidRPr="00275CAD">
        <w:t xml:space="preserve">that will assist the reader </w:t>
      </w:r>
      <w:r>
        <w:t>to understand the</w:t>
      </w:r>
      <w:r w:rsidR="00275CAD" w:rsidRPr="00275CAD">
        <w:t xml:space="preserve"> animal toxicology and epidemiology investigations</w:t>
      </w:r>
      <w:r w:rsidR="00275CAD">
        <w:t xml:space="preserve"> </w:t>
      </w:r>
      <w:r>
        <w:t xml:space="preserve">described. </w:t>
      </w:r>
      <w:r w:rsidR="00CA45DC">
        <w:t xml:space="preserve"> </w:t>
      </w:r>
    </w:p>
    <w:p w14:paraId="15E604CE" w14:textId="77777777" w:rsidR="007D2677" w:rsidRDefault="007D2677">
      <w:pPr>
        <w:spacing w:before="0" w:after="0"/>
        <w:rPr>
          <w:rFonts w:eastAsiaTheme="majorEastAsia" w:cstheme="majorBidi"/>
          <w:b/>
          <w:bCs/>
          <w:sz w:val="24"/>
          <w:szCs w:val="26"/>
        </w:rPr>
      </w:pPr>
      <w:bookmarkStart w:id="28" w:name="_Toc450837346"/>
      <w:bookmarkStart w:id="29" w:name="_Toc462257524"/>
      <w:bookmarkStart w:id="30" w:name="_Toc468708611"/>
      <w:r>
        <w:br w:type="page"/>
      </w:r>
    </w:p>
    <w:p w14:paraId="35575D07" w14:textId="114EC4F1" w:rsidR="00275CAD" w:rsidRPr="00275CAD" w:rsidRDefault="00275CAD" w:rsidP="00AA1D19">
      <w:pPr>
        <w:pStyle w:val="Heading2"/>
      </w:pPr>
      <w:bookmarkStart w:id="31" w:name="_Toc349398942"/>
      <w:r w:rsidRPr="00275CAD">
        <w:lastRenderedPageBreak/>
        <w:t>2. General considerations</w:t>
      </w:r>
      <w:bookmarkEnd w:id="28"/>
      <w:bookmarkEnd w:id="29"/>
      <w:bookmarkEnd w:id="30"/>
      <w:bookmarkEnd w:id="31"/>
    </w:p>
    <w:p w14:paraId="35575D08" w14:textId="77777777" w:rsidR="00957F32" w:rsidRDefault="00275CAD" w:rsidP="007969E4">
      <w:r>
        <w:t>The p</w:t>
      </w:r>
      <w:r w:rsidR="001611C6">
        <w:t xml:space="preserve">rimary role of the immune system of mammals is </w:t>
      </w:r>
      <w:r w:rsidR="00D431B1">
        <w:t>to protect against foreign bodies and infections.</w:t>
      </w:r>
    </w:p>
    <w:p w14:paraId="35575D0A" w14:textId="5615F612" w:rsidR="008E6951" w:rsidRDefault="00C37262" w:rsidP="007969E4">
      <w:r>
        <w:t>Its e</w:t>
      </w:r>
      <w:r w:rsidR="001611C6">
        <w:t xml:space="preserve">ffective function requires cooperative interaction of many components. It is a complex system and within its organisation there are many places where illness, </w:t>
      </w:r>
      <w:r w:rsidR="00D431B1">
        <w:t xml:space="preserve">stress, </w:t>
      </w:r>
      <w:r w:rsidR="001611C6">
        <w:t xml:space="preserve">microorganisms, viruses and therapeutic or environmental chemicals may </w:t>
      </w:r>
      <w:r w:rsidR="000722D2">
        <w:t>modify</w:t>
      </w:r>
      <w:r w:rsidR="001611C6">
        <w:t xml:space="preserve"> its </w:t>
      </w:r>
      <w:r w:rsidR="004D4351">
        <w:t xml:space="preserve">activity and </w:t>
      </w:r>
      <w:r w:rsidR="000722D2">
        <w:t>sensitivity</w:t>
      </w:r>
      <w:r w:rsidR="00D8262F">
        <w:t xml:space="preserve"> (</w:t>
      </w:r>
      <w:proofErr w:type="spellStart"/>
      <w:r w:rsidR="00D8262F">
        <w:t>Tryphonas</w:t>
      </w:r>
      <w:proofErr w:type="spellEnd"/>
      <w:r w:rsidR="00D8262F">
        <w:t xml:space="preserve"> 2001)</w:t>
      </w:r>
      <w:r w:rsidR="001611C6">
        <w:t xml:space="preserve">. </w:t>
      </w:r>
      <w:r w:rsidR="000722D2">
        <w:t xml:space="preserve">The immune system is pliable and adaptive, not all changes in </w:t>
      </w:r>
      <w:r w:rsidR="00151907">
        <w:t>the</w:t>
      </w:r>
      <w:r w:rsidR="000722D2">
        <w:t xml:space="preserve"> responsiveness </w:t>
      </w:r>
      <w:r w:rsidR="00151907">
        <w:t xml:space="preserve">of a particular component, or set of components, </w:t>
      </w:r>
      <w:r w:rsidR="000722D2">
        <w:t>necessarily result</w:t>
      </w:r>
      <w:r w:rsidR="00151907">
        <w:t>s</w:t>
      </w:r>
      <w:r w:rsidR="000722D2">
        <w:t xml:space="preserve"> in an adverse health outcome. Depending on the extent of change, an alteration </w:t>
      </w:r>
      <w:r w:rsidR="00151907">
        <w:t>of</w:t>
      </w:r>
      <w:r w:rsidR="000722D2">
        <w:t xml:space="preserve"> immune system </w:t>
      </w:r>
      <w:r w:rsidR="00151907">
        <w:t xml:space="preserve">functionality </w:t>
      </w:r>
      <w:r w:rsidR="000722D2">
        <w:t xml:space="preserve">may or may not increase </w:t>
      </w:r>
      <w:r w:rsidR="00151907">
        <w:t>an organism</w:t>
      </w:r>
      <w:r w:rsidR="00FC1094">
        <w:t>’</w:t>
      </w:r>
      <w:r w:rsidR="00151907">
        <w:t xml:space="preserve">s risk for adverse health, e.g. contraction of a disease. Thus chemical induced changes in immune system </w:t>
      </w:r>
      <w:r w:rsidR="00D431B1">
        <w:t>responses</w:t>
      </w:r>
      <w:r w:rsidR="00151907">
        <w:t xml:space="preserve"> are not </w:t>
      </w:r>
      <w:r w:rsidR="008E6951">
        <w:t xml:space="preserve">inescapably </w:t>
      </w:r>
      <w:r w:rsidR="00151907">
        <w:t xml:space="preserve">toxic end points </w:t>
      </w:r>
      <w:r w:rsidR="00151907">
        <w:rPr>
          <w:i/>
        </w:rPr>
        <w:t>per se.</w:t>
      </w:r>
      <w:r w:rsidR="00151907">
        <w:t xml:space="preserve"> For these reasons the term immunomodulation, rather than </w:t>
      </w:r>
      <w:proofErr w:type="spellStart"/>
      <w:r w:rsidR="00151907">
        <w:t>immunotoxicity</w:t>
      </w:r>
      <w:proofErr w:type="spellEnd"/>
      <w:r w:rsidR="00151907">
        <w:t xml:space="preserve">, is preferred in this review to describe the effects of </w:t>
      </w:r>
      <w:r w:rsidR="00DE54B5">
        <w:t>PFOS and PFOA</w:t>
      </w:r>
      <w:r w:rsidR="00151907">
        <w:t xml:space="preserve"> on the immune system. </w:t>
      </w:r>
    </w:p>
    <w:p w14:paraId="35575D0B" w14:textId="77777777" w:rsidR="007969E4" w:rsidRDefault="00151907" w:rsidP="007969E4">
      <w:r>
        <w:t>It is noted however that many of the tests used to investigate the functionality of the immune system are frequently de</w:t>
      </w:r>
      <w:r w:rsidR="008E6951">
        <w:t xml:space="preserve">scribed as </w:t>
      </w:r>
      <w:proofErr w:type="spellStart"/>
      <w:r w:rsidR="008E6951">
        <w:t>immunotoxicity</w:t>
      </w:r>
      <w:proofErr w:type="spellEnd"/>
      <w:r w:rsidR="008E6951">
        <w:t xml:space="preserve"> tests, and the hazard associated with immunomodulation often called an </w:t>
      </w:r>
      <w:proofErr w:type="spellStart"/>
      <w:r w:rsidR="008E6951">
        <w:t>immunotoxic</w:t>
      </w:r>
      <w:proofErr w:type="spellEnd"/>
      <w:r w:rsidR="008E6951">
        <w:t xml:space="preserve"> hazard</w:t>
      </w:r>
      <w:r w:rsidR="009B4AD1">
        <w:t xml:space="preserve">. </w:t>
      </w:r>
      <w:r w:rsidR="009B4AD1" w:rsidRPr="00D431B1">
        <w:t>Without regard to the extent of exposure necessary for the effect, modulation</w:t>
      </w:r>
      <w:r w:rsidR="00DD79C8" w:rsidRPr="00D431B1">
        <w:t xml:space="preserve"> </w:t>
      </w:r>
      <w:r w:rsidR="009B4AD1" w:rsidRPr="00D431B1">
        <w:t xml:space="preserve">of the immune system by a </w:t>
      </w:r>
      <w:r w:rsidR="00DD79C8" w:rsidRPr="00D431B1">
        <w:t xml:space="preserve">chemical </w:t>
      </w:r>
      <w:r w:rsidR="00E9170A" w:rsidRPr="00D431B1">
        <w:t>often</w:t>
      </w:r>
      <w:r w:rsidR="00DD79C8" w:rsidRPr="00D431B1">
        <w:t xml:space="preserve"> </w:t>
      </w:r>
      <w:r w:rsidR="009B4AD1" w:rsidRPr="00D431B1">
        <w:t>result</w:t>
      </w:r>
      <w:r w:rsidR="00E9170A" w:rsidRPr="00D431B1">
        <w:t>s</w:t>
      </w:r>
      <w:r w:rsidR="009B4AD1" w:rsidRPr="00D431B1">
        <w:t xml:space="preserve"> in the chemical being</w:t>
      </w:r>
      <w:r w:rsidR="00DD79C8" w:rsidRPr="00D431B1">
        <w:t xml:space="preserve"> </w:t>
      </w:r>
      <w:r w:rsidR="009B4AD1" w:rsidRPr="00D431B1">
        <w:t>regarded</w:t>
      </w:r>
      <w:r w:rsidR="00DE54B5">
        <w:t xml:space="preserve"> or described</w:t>
      </w:r>
      <w:r w:rsidR="009B4AD1" w:rsidRPr="00D431B1">
        <w:t xml:space="preserve"> as </w:t>
      </w:r>
      <w:proofErr w:type="spellStart"/>
      <w:r w:rsidR="00DD79C8" w:rsidRPr="00D431B1">
        <w:t>immunotoxic</w:t>
      </w:r>
      <w:proofErr w:type="spellEnd"/>
      <w:r w:rsidR="008E6951" w:rsidRPr="00D431B1">
        <w:t>.</w:t>
      </w:r>
      <w:r w:rsidR="00DD79C8">
        <w:t xml:space="preserve"> </w:t>
      </w:r>
    </w:p>
    <w:p w14:paraId="35575D0D" w14:textId="77777777" w:rsidR="00F50A91" w:rsidRDefault="00957F32" w:rsidP="00D616B8">
      <w:r>
        <w:t xml:space="preserve">Notwithstanding the above, the immune system is recognised as a sensitive target for chemical induced toxicity with many different chemicals being able to modulate its responsiveness.  Adverse effects on immune system tissues and compromised function may be manifested in humans as reduced resistance to microbial infection, increased incidence of </w:t>
      </w:r>
      <w:r w:rsidR="006449FF">
        <w:t xml:space="preserve">hypersensitivity (allergic) reactions and </w:t>
      </w:r>
      <w:r>
        <w:t>autoimmune disorders, and compromised immune surveillance mechanisms responsible for destroying neoplastic cells. These are clinically relevant endpoints used in epidemiology studies</w:t>
      </w:r>
      <w:r w:rsidR="0080743C">
        <w:t xml:space="preserve">. An important unknown is the extent of immune tissue alteration and/or degree of modulation of immune system functionality required to increase host susceptibility to the point clinical effects </w:t>
      </w:r>
      <w:r w:rsidR="00DE54B5">
        <w:t xml:space="preserve">might </w:t>
      </w:r>
      <w:r w:rsidR="0080743C">
        <w:t xml:space="preserve">occur. </w:t>
      </w:r>
      <w:proofErr w:type="spellStart"/>
      <w:r w:rsidR="00D616B8">
        <w:t>Tryphonas</w:t>
      </w:r>
      <w:proofErr w:type="spellEnd"/>
      <w:r w:rsidR="00D616B8">
        <w:t xml:space="preserve"> (2001) emphasises</w:t>
      </w:r>
      <w:r w:rsidR="005C1AF8">
        <w:t xml:space="preserve"> that the </w:t>
      </w:r>
      <w:r w:rsidR="00D616B8">
        <w:t xml:space="preserve">normal immune system has a broad spectrum of reactivity and a great deal of reserve </w:t>
      </w:r>
      <w:r w:rsidR="005C1AF8">
        <w:t xml:space="preserve">functional </w:t>
      </w:r>
      <w:r w:rsidR="00D616B8">
        <w:t xml:space="preserve">capacity. </w:t>
      </w:r>
      <w:r w:rsidR="005C1AF8">
        <w:t>Consequently it is important that changes in</w:t>
      </w:r>
      <w:r w:rsidR="00D431B1">
        <w:t xml:space="preserve"> </w:t>
      </w:r>
      <w:r w:rsidR="00DE54B5">
        <w:t xml:space="preserve">immune cell numbers, </w:t>
      </w:r>
      <w:r w:rsidR="00D431B1">
        <w:t>shifts in cell</w:t>
      </w:r>
      <w:r w:rsidR="005C1AF8">
        <w:t xml:space="preserve"> types</w:t>
      </w:r>
      <w:r w:rsidR="00DE54B5">
        <w:t>, changes in circulating antibodies, or their production</w:t>
      </w:r>
      <w:r w:rsidR="005C1AF8">
        <w:t xml:space="preserve"> are linked to clinically important effects.</w:t>
      </w:r>
      <w:r w:rsidR="007B49C7">
        <w:t xml:space="preserve"> In addition immune system activity in any given population has </w:t>
      </w:r>
      <w:r w:rsidR="00F50A91">
        <w:t xml:space="preserve">genetically related </w:t>
      </w:r>
      <w:r w:rsidR="007B49C7">
        <w:t>large inter</w:t>
      </w:r>
      <w:r w:rsidR="00D431B1">
        <w:t>-</w:t>
      </w:r>
      <w:r w:rsidR="007B49C7">
        <w:t>subject variability</w:t>
      </w:r>
      <w:r w:rsidR="00D431B1">
        <w:t>.</w:t>
      </w:r>
      <w:r w:rsidR="00DE54B5">
        <w:t xml:space="preserve">  For an individual there is also daily variation in many immune system ‘biomarkers’.</w:t>
      </w:r>
    </w:p>
    <w:p w14:paraId="35575D0F" w14:textId="415C05EB" w:rsidR="005C1AF8" w:rsidRDefault="00DE54B5" w:rsidP="00D616B8">
      <w:r>
        <w:t>Thus there is</w:t>
      </w:r>
      <w:r w:rsidR="00F50A91">
        <w:t xml:space="preserve"> a</w:t>
      </w:r>
      <w:r w:rsidR="00F50A91" w:rsidRPr="00F50A91">
        <w:t xml:space="preserve"> myriad of </w:t>
      </w:r>
      <w:r w:rsidR="00F50A91">
        <w:t xml:space="preserve">environmental </w:t>
      </w:r>
      <w:r w:rsidR="0016283E">
        <w:t>circumstances</w:t>
      </w:r>
      <w:r w:rsidR="00F50A91" w:rsidRPr="00F50A91">
        <w:t xml:space="preserve"> that may modulate </w:t>
      </w:r>
      <w:r w:rsidR="00F50A91">
        <w:t>immune system</w:t>
      </w:r>
      <w:r w:rsidR="00F50A91" w:rsidRPr="00F50A91">
        <w:t xml:space="preserve"> activity and act as confounders in epidemiology studies</w:t>
      </w:r>
      <w:r w:rsidR="0016283E">
        <w:rPr>
          <w:rStyle w:val="FootnoteReference"/>
        </w:rPr>
        <w:footnoteReference w:id="2"/>
      </w:r>
      <w:r w:rsidR="00F50A91">
        <w:t>. All these aspects make epidemiology studies difficult to interpret; demonstrated associations may not be causations, and even if shown to be statistically different to a referent group may not be clinically relevant.</w:t>
      </w:r>
      <w:r w:rsidR="007B49C7">
        <w:t xml:space="preserve"> </w:t>
      </w:r>
    </w:p>
    <w:p w14:paraId="35575D11" w14:textId="77777777" w:rsidR="001611C6" w:rsidRDefault="005C1AF8" w:rsidP="00D616B8">
      <w:r>
        <w:t>Given the c</w:t>
      </w:r>
      <w:r w:rsidR="00F50A91">
        <w:t>omplexity of the immune system</w:t>
      </w:r>
      <w:r>
        <w:t xml:space="preserve"> it is not surprising that e</w:t>
      </w:r>
      <w:r w:rsidR="00145426">
        <w:t xml:space="preserve">xtrapolation of animal immunomodulation effects to humans is challenging and uncertain, particularly if there is lack of dose response and the effects are ‘observational’ and not ‘functional’ </w:t>
      </w:r>
      <w:r w:rsidR="00145426" w:rsidRPr="007D1039">
        <w:t xml:space="preserve">(see </w:t>
      </w:r>
      <w:r w:rsidR="00DD1408" w:rsidRPr="007D1039">
        <w:t>Appendix A</w:t>
      </w:r>
      <w:r w:rsidR="00145426" w:rsidRPr="007D1039">
        <w:t>).</w:t>
      </w:r>
      <w:r w:rsidR="0080743C">
        <w:t xml:space="preserve"> </w:t>
      </w:r>
      <w:r w:rsidR="00D616B8">
        <w:t xml:space="preserve"> </w:t>
      </w:r>
    </w:p>
    <w:p w14:paraId="35575D13" w14:textId="77777777" w:rsidR="006762AA" w:rsidRDefault="009C0530" w:rsidP="00DB017F">
      <w:r>
        <w:t xml:space="preserve">In keeping with the </w:t>
      </w:r>
      <w:r w:rsidR="0019434C">
        <w:t xml:space="preserve">physiological and biochemical </w:t>
      </w:r>
      <w:r>
        <w:t>complexity of the immune system</w:t>
      </w:r>
      <w:r w:rsidR="0019434C">
        <w:t>,</w:t>
      </w:r>
      <w:r>
        <w:t xml:space="preserve"> and its </w:t>
      </w:r>
      <w:r w:rsidR="0019434C">
        <w:t xml:space="preserve">various </w:t>
      </w:r>
      <w:r>
        <w:t xml:space="preserve">temporal responses to </w:t>
      </w:r>
      <w:r w:rsidR="00DB017F">
        <w:t xml:space="preserve">infection, animal tests investigating </w:t>
      </w:r>
      <w:r w:rsidR="0019434C">
        <w:t xml:space="preserve">potential </w:t>
      </w:r>
      <w:r w:rsidR="00DB017F">
        <w:t>modulation of the immune system by chemicals are also complex</w:t>
      </w:r>
      <w:r w:rsidR="0019434C">
        <w:t>. There are</w:t>
      </w:r>
      <w:r w:rsidR="00DB017F">
        <w:t xml:space="preserve"> many possible endpoints to be considered for assessment.</w:t>
      </w:r>
    </w:p>
    <w:p w14:paraId="35575D15" w14:textId="77777777" w:rsidR="00F67E44" w:rsidRDefault="0019434C" w:rsidP="00EA627D">
      <w:r>
        <w:t>After treating animals</w:t>
      </w:r>
      <w:r w:rsidR="001425F3">
        <w:t xml:space="preserve"> with PFAS, experimental designs investigating immune system status usually use a combination of </w:t>
      </w:r>
      <w:r w:rsidR="00F67E44">
        <w:t>the following</w:t>
      </w:r>
      <w:r w:rsidR="001425F3">
        <w:t xml:space="preserve">. </w:t>
      </w:r>
    </w:p>
    <w:p w14:paraId="35575D16" w14:textId="77777777" w:rsidR="00806F19" w:rsidRPr="0071703E" w:rsidRDefault="00F67E44" w:rsidP="00C10941">
      <w:pPr>
        <w:pStyle w:val="ListParagraph"/>
      </w:pPr>
      <w:r w:rsidRPr="0071703E">
        <w:lastRenderedPageBreak/>
        <w:t>D</w:t>
      </w:r>
      <w:r w:rsidR="001425F3" w:rsidRPr="0071703E">
        <w:t xml:space="preserve">etermination of </w:t>
      </w:r>
      <w:r w:rsidR="00806F19" w:rsidRPr="0071703E">
        <w:t>immune organ status (weight</w:t>
      </w:r>
      <w:r w:rsidR="00436CFD" w:rsidRPr="0071703E">
        <w:t xml:space="preserve"> and histology</w:t>
      </w:r>
      <w:r w:rsidR="00806F19" w:rsidRPr="0071703E">
        <w:t xml:space="preserve">), </w:t>
      </w:r>
      <w:r w:rsidR="001425F3" w:rsidRPr="0071703E">
        <w:t xml:space="preserve">serum or spleen/thymus immune cell </w:t>
      </w:r>
      <w:r w:rsidRPr="0071703E">
        <w:t xml:space="preserve">numbers and </w:t>
      </w:r>
      <w:r w:rsidR="001425F3" w:rsidRPr="0071703E">
        <w:t>profiles</w:t>
      </w:r>
      <w:r w:rsidRPr="0071703E">
        <w:t xml:space="preserve"> (i.e. organ cellularity)</w:t>
      </w:r>
      <w:r w:rsidR="00806F19" w:rsidRPr="0071703E">
        <w:t>.</w:t>
      </w:r>
    </w:p>
    <w:p w14:paraId="35575D17" w14:textId="77777777" w:rsidR="00806F19" w:rsidRPr="0071703E" w:rsidRDefault="00806F19" w:rsidP="00C10941">
      <w:pPr>
        <w:pStyle w:val="ListParagraph"/>
      </w:pPr>
      <w:r w:rsidRPr="0071703E">
        <w:t xml:space="preserve">Determination of </w:t>
      </w:r>
      <w:r w:rsidR="001425F3" w:rsidRPr="0071703E">
        <w:t xml:space="preserve">circulating antibodies (IgM and IgG) and cytokines without in vivo </w:t>
      </w:r>
      <w:r w:rsidR="00F67E44" w:rsidRPr="0071703E">
        <w:t xml:space="preserve">or after </w:t>
      </w:r>
      <w:r w:rsidRPr="0071703E">
        <w:t xml:space="preserve">in vivo </w:t>
      </w:r>
      <w:r w:rsidR="001425F3" w:rsidRPr="0071703E">
        <w:t xml:space="preserve">antigen stimulus (e.g. injection of </w:t>
      </w:r>
      <w:r w:rsidR="00FC1094" w:rsidRPr="0071703E">
        <w:t xml:space="preserve">Sheep Red Blood Cells, </w:t>
      </w:r>
      <w:r w:rsidR="001425F3" w:rsidRPr="0071703E">
        <w:t>SRBC)</w:t>
      </w:r>
      <w:r w:rsidR="00F67E44" w:rsidRPr="0071703E">
        <w:t xml:space="preserve">. </w:t>
      </w:r>
    </w:p>
    <w:p w14:paraId="35575D18" w14:textId="77777777" w:rsidR="00806F19" w:rsidRPr="0071703E" w:rsidRDefault="00F67E44" w:rsidP="00C10941">
      <w:pPr>
        <w:pStyle w:val="ListParagraph"/>
      </w:pPr>
      <w:r w:rsidRPr="0071703E">
        <w:t xml:space="preserve">Immune cell activity measured as ex vivo activity of isolated </w:t>
      </w:r>
      <w:r w:rsidR="00FC1094" w:rsidRPr="0071703E">
        <w:t>Natural Killer (</w:t>
      </w:r>
      <w:r w:rsidRPr="0071703E">
        <w:t>NK</w:t>
      </w:r>
      <w:r w:rsidR="00FC1094" w:rsidRPr="0071703E">
        <w:t>)</w:t>
      </w:r>
      <w:r w:rsidRPr="0071703E">
        <w:t xml:space="preserve"> cells or T-cytotoxic cells towards foreign cells. </w:t>
      </w:r>
    </w:p>
    <w:p w14:paraId="35575D19" w14:textId="77777777" w:rsidR="00806F19" w:rsidRPr="0071703E" w:rsidRDefault="00806F19" w:rsidP="00C10941">
      <w:pPr>
        <w:pStyle w:val="ListParagraph"/>
      </w:pPr>
      <w:r w:rsidRPr="0071703E">
        <w:t>E</w:t>
      </w:r>
      <w:r w:rsidR="00F67E44" w:rsidRPr="0071703E">
        <w:t xml:space="preserve">x vivo production of antibodies or cytokines by isolated </w:t>
      </w:r>
      <w:proofErr w:type="spellStart"/>
      <w:r w:rsidRPr="0071703E">
        <w:t>splenocytes</w:t>
      </w:r>
      <w:proofErr w:type="spellEnd"/>
      <w:r w:rsidRPr="0071703E">
        <w:t xml:space="preserve"> </w:t>
      </w:r>
      <w:r w:rsidR="00F67E44" w:rsidRPr="0071703E">
        <w:t xml:space="preserve">(usually) or </w:t>
      </w:r>
      <w:proofErr w:type="spellStart"/>
      <w:r w:rsidR="00F67E44" w:rsidRPr="0071703E">
        <w:t>thymocytes</w:t>
      </w:r>
      <w:proofErr w:type="spellEnd"/>
      <w:r w:rsidR="00F67E44" w:rsidRPr="0071703E">
        <w:t xml:space="preserve"> from animals that have not been, or have been inoculated with antigen (e.g. SRBC)</w:t>
      </w:r>
      <w:r w:rsidRPr="0071703E">
        <w:t xml:space="preserve"> </w:t>
      </w:r>
      <w:r w:rsidR="00DD1408" w:rsidRPr="0071703E">
        <w:t xml:space="preserve">at </w:t>
      </w:r>
      <w:r w:rsidRPr="0071703E">
        <w:t xml:space="preserve">various times </w:t>
      </w:r>
      <w:r w:rsidR="00DD1408" w:rsidRPr="0071703E">
        <w:t xml:space="preserve">towards the end of PFAS treatment and </w:t>
      </w:r>
      <w:r w:rsidRPr="0071703E">
        <w:t>before tissue sampling</w:t>
      </w:r>
      <w:r w:rsidR="00F67E44" w:rsidRPr="0071703E">
        <w:t xml:space="preserve">. </w:t>
      </w:r>
    </w:p>
    <w:p w14:paraId="35575D1A" w14:textId="1ECE6095" w:rsidR="001425F3" w:rsidRPr="0071703E" w:rsidRDefault="00DD1408" w:rsidP="00C10941">
      <w:pPr>
        <w:pStyle w:val="ListParagraph"/>
      </w:pPr>
      <w:r w:rsidRPr="0071703E">
        <w:t>R</w:t>
      </w:r>
      <w:r w:rsidR="00F67E44" w:rsidRPr="0071703E">
        <w:t>elease of antibodies and</w:t>
      </w:r>
      <w:r w:rsidRPr="0071703E">
        <w:t>/or</w:t>
      </w:r>
      <w:r w:rsidR="00F67E44" w:rsidRPr="0071703E">
        <w:t xml:space="preserve"> cytokines from cultured </w:t>
      </w:r>
      <w:r w:rsidRPr="0071703E">
        <w:t xml:space="preserve">isolated </w:t>
      </w:r>
      <w:proofErr w:type="spellStart"/>
      <w:r w:rsidR="00F67E44" w:rsidRPr="0071703E">
        <w:t>splenocytes</w:t>
      </w:r>
      <w:proofErr w:type="spellEnd"/>
      <w:r w:rsidR="00806F19" w:rsidRPr="0071703E">
        <w:t xml:space="preserve"> </w:t>
      </w:r>
      <w:r w:rsidR="00F67E44" w:rsidRPr="0071703E">
        <w:t xml:space="preserve">assessed with or without </w:t>
      </w:r>
      <w:r w:rsidRPr="0071703E">
        <w:t xml:space="preserve">in vitro </w:t>
      </w:r>
      <w:r w:rsidR="00F67E44" w:rsidRPr="0071703E">
        <w:t>specific stimulation of T-cells or B-cells.</w:t>
      </w:r>
      <w:r w:rsidR="00806F19" w:rsidRPr="0071703E">
        <w:t xml:space="preserve"> </w:t>
      </w:r>
    </w:p>
    <w:p w14:paraId="35575D1C" w14:textId="77777777" w:rsidR="00436CFD" w:rsidRDefault="00436CFD" w:rsidP="00EA627D">
      <w:r>
        <w:t>In addition to using different dosage regimes, different species and strains</w:t>
      </w:r>
      <w:r w:rsidR="003E225C">
        <w:t xml:space="preserve"> and </w:t>
      </w:r>
      <w:r>
        <w:t xml:space="preserve">different PFAS measurement techniques, </w:t>
      </w:r>
      <w:r w:rsidR="0069438B">
        <w:t xml:space="preserve">individual </w:t>
      </w:r>
      <w:r>
        <w:t>studies use</w:t>
      </w:r>
      <w:r w:rsidR="0069438B">
        <w:t>d</w:t>
      </w:r>
      <w:r>
        <w:t xml:space="preserve"> an assortment of immune system assessments (i.e. combinations of the above), which further add to the </w:t>
      </w:r>
      <w:r w:rsidR="00DD1408">
        <w:t xml:space="preserve">complexity </w:t>
      </w:r>
      <w:r>
        <w:t xml:space="preserve">of comparing and interpreting results from different studies. </w:t>
      </w:r>
    </w:p>
    <w:p w14:paraId="35575D1E" w14:textId="77777777" w:rsidR="0019434C" w:rsidRDefault="004D623E" w:rsidP="00EA627D">
      <w:r>
        <w:t xml:space="preserve">Although different laboratories may use different tissue preparation techniques and a variety of agents (e.g. antigens, cell stimulants) in their assessments of </w:t>
      </w:r>
      <w:r w:rsidR="00161F0F">
        <w:t>immune system components there is general commonality for the assessment methods used. Hence, i</w:t>
      </w:r>
      <w:r w:rsidR="0019434C">
        <w:t xml:space="preserve">nstead of </w:t>
      </w:r>
      <w:r w:rsidR="00161F0F">
        <w:t>providing the assessment details for separate investigations</w:t>
      </w:r>
      <w:r w:rsidR="002F01D5">
        <w:t>,</w:t>
      </w:r>
      <w:r w:rsidR="00161F0F">
        <w:t xml:space="preserve"> </w:t>
      </w:r>
      <w:r w:rsidR="0019434C">
        <w:t xml:space="preserve">a brief summary of commonly used assessment </w:t>
      </w:r>
      <w:r w:rsidR="0019434C" w:rsidRPr="007D1039">
        <w:t xml:space="preserve">tests </w:t>
      </w:r>
      <w:r w:rsidR="00497894" w:rsidRPr="007D1039">
        <w:t xml:space="preserve">in animal and epidemiology investigations </w:t>
      </w:r>
      <w:r w:rsidR="0069438B">
        <w:t xml:space="preserve">is </w:t>
      </w:r>
      <w:r w:rsidR="0019434C" w:rsidRPr="007D1039">
        <w:t>compiled in Appendix A.</w:t>
      </w:r>
      <w:r w:rsidR="0019434C">
        <w:t xml:space="preserve"> </w:t>
      </w:r>
    </w:p>
    <w:p w14:paraId="606156E0" w14:textId="77777777" w:rsidR="007D2677" w:rsidRDefault="007D2677">
      <w:pPr>
        <w:spacing w:before="0" w:after="0"/>
        <w:rPr>
          <w:rFonts w:eastAsiaTheme="majorEastAsia" w:cstheme="majorBidi"/>
          <w:b/>
          <w:bCs/>
          <w:sz w:val="24"/>
          <w:szCs w:val="26"/>
        </w:rPr>
      </w:pPr>
      <w:bookmarkStart w:id="32" w:name="_Toc462257525"/>
      <w:bookmarkStart w:id="33" w:name="_Toc468708612"/>
      <w:r>
        <w:br w:type="page"/>
      </w:r>
    </w:p>
    <w:p w14:paraId="35575D1F" w14:textId="652F3DC3" w:rsidR="007F4A1B" w:rsidRDefault="001A3A90" w:rsidP="00AA1D19">
      <w:pPr>
        <w:pStyle w:val="Heading2"/>
      </w:pPr>
      <w:bookmarkStart w:id="34" w:name="_Toc349398943"/>
      <w:r>
        <w:lastRenderedPageBreak/>
        <w:t xml:space="preserve">3. </w:t>
      </w:r>
      <w:r w:rsidR="00C554ED">
        <w:t>PFOS</w:t>
      </w:r>
      <w:bookmarkEnd w:id="32"/>
      <w:bookmarkEnd w:id="33"/>
      <w:bookmarkEnd w:id="34"/>
    </w:p>
    <w:p w14:paraId="35575D20" w14:textId="77777777" w:rsidR="001A3A90" w:rsidRDefault="00C554ED" w:rsidP="007D2677">
      <w:pPr>
        <w:pStyle w:val="Heading3"/>
      </w:pPr>
      <w:bookmarkStart w:id="35" w:name="_Toc462257526"/>
      <w:bookmarkStart w:id="36" w:name="_Toc468708613"/>
      <w:bookmarkStart w:id="37" w:name="_Toc349398944"/>
      <w:r>
        <w:t>3.1 Animal data</w:t>
      </w:r>
      <w:bookmarkEnd w:id="35"/>
      <w:bookmarkEnd w:id="36"/>
      <w:bookmarkEnd w:id="37"/>
    </w:p>
    <w:p w14:paraId="35575D21" w14:textId="77777777" w:rsidR="0027514F" w:rsidRDefault="00C554ED" w:rsidP="00C554ED">
      <w:r>
        <w:t xml:space="preserve">Animal investigations have used gavage and dietary administration of PFOS at various daily doses for varying administration times. </w:t>
      </w:r>
      <w:r w:rsidR="001E3AEB">
        <w:t>However</w:t>
      </w:r>
      <w:r w:rsidRPr="00C554ED">
        <w:t xml:space="preserve"> combinations of </w:t>
      </w:r>
      <w:r>
        <w:t xml:space="preserve">very different </w:t>
      </w:r>
      <w:r w:rsidRPr="00C554ED">
        <w:t xml:space="preserve">dose and </w:t>
      </w:r>
      <w:r>
        <w:t xml:space="preserve">administration </w:t>
      </w:r>
      <w:r w:rsidRPr="00C554ED">
        <w:t>time</w:t>
      </w:r>
      <w:r>
        <w:t>s</w:t>
      </w:r>
      <w:r w:rsidRPr="00C554ED">
        <w:t xml:space="preserve"> can give rise to </w:t>
      </w:r>
      <w:r>
        <w:t>similar changes in immune endpoints</w:t>
      </w:r>
      <w:r w:rsidR="00FA02FF">
        <w:t>, hence</w:t>
      </w:r>
      <w:r>
        <w:t xml:space="preserve"> </w:t>
      </w:r>
      <w:r w:rsidR="00FA02FF" w:rsidRPr="00FA02FF">
        <w:t>identifying NOELs and LOELs on the b</w:t>
      </w:r>
      <w:r w:rsidR="00FA02FF">
        <w:t xml:space="preserve">asis of daily dose can be misleading.  In appreciation of this nuance </w:t>
      </w:r>
      <w:r>
        <w:t xml:space="preserve">most studies also report animal exposure as total administered dose (TAD) </w:t>
      </w:r>
      <w:r w:rsidR="00FA02FF">
        <w:t>and provide PFOS serum concentrations at the time the immune system is evaluated.</w:t>
      </w:r>
      <w:r w:rsidR="00AD4913">
        <w:t xml:space="preserve"> In this review TAD and serum concentrations are used as the external and internal dose me</w:t>
      </w:r>
      <w:r w:rsidR="0027514F">
        <w:t xml:space="preserve">trics respectively. </w:t>
      </w:r>
    </w:p>
    <w:p w14:paraId="35575D24" w14:textId="684F0B4B" w:rsidR="004F78CC" w:rsidRDefault="00AD4913" w:rsidP="00C554ED">
      <w:r>
        <w:t xml:space="preserve">Serum concentrations are particularly useful since it is well recognised they are directly proportional to </w:t>
      </w:r>
      <w:r w:rsidR="002F01D5">
        <w:t>dose</w:t>
      </w:r>
      <w:r>
        <w:t xml:space="preserve"> </w:t>
      </w:r>
      <w:r w:rsidR="006728A0">
        <w:t xml:space="preserve">and effects </w:t>
      </w:r>
      <w:r w:rsidR="00ED5E48">
        <w:t xml:space="preserve">are </w:t>
      </w:r>
      <w:r w:rsidR="006728A0">
        <w:t>proportional to serum concentration</w:t>
      </w:r>
      <w:r w:rsidR="006728A0">
        <w:rPr>
          <w:rStyle w:val="FootnoteReference"/>
        </w:rPr>
        <w:footnoteReference w:id="3"/>
      </w:r>
      <w:r w:rsidR="006728A0">
        <w:t xml:space="preserve"> </w:t>
      </w:r>
      <w:r w:rsidRPr="007D1039">
        <w:t xml:space="preserve">(Lau </w:t>
      </w:r>
      <w:r w:rsidR="007C103E" w:rsidRPr="003D1346">
        <w:rPr>
          <w:i/>
        </w:rPr>
        <w:t>et al</w:t>
      </w:r>
      <w:r w:rsidR="007C103E">
        <w:rPr>
          <w:i/>
        </w:rPr>
        <w:t>.</w:t>
      </w:r>
      <w:r w:rsidRPr="007D1039">
        <w:t xml:space="preserve"> 2007, </w:t>
      </w:r>
      <w:proofErr w:type="spellStart"/>
      <w:r w:rsidRPr="007D1039">
        <w:t>Seacat</w:t>
      </w:r>
      <w:proofErr w:type="spellEnd"/>
      <w:r w:rsidRPr="007D1039">
        <w:t xml:space="preserve"> </w:t>
      </w:r>
      <w:r w:rsidR="007C103E" w:rsidRPr="003D1346">
        <w:rPr>
          <w:i/>
        </w:rPr>
        <w:t>et al</w:t>
      </w:r>
      <w:r w:rsidR="007C103E">
        <w:rPr>
          <w:i/>
        </w:rPr>
        <w:t>.</w:t>
      </w:r>
      <w:r w:rsidRPr="007D1039">
        <w:t xml:space="preserve"> 2002</w:t>
      </w:r>
      <w:r w:rsidR="001E3AEB" w:rsidRPr="007D1039">
        <w:t>, US EPA 20</w:t>
      </w:r>
      <w:r w:rsidR="00262C22">
        <w:t>14</w:t>
      </w:r>
      <w:r w:rsidR="001E3AEB" w:rsidRPr="007D1039">
        <w:t xml:space="preserve">, </w:t>
      </w:r>
      <w:proofErr w:type="gramStart"/>
      <w:r w:rsidR="001E3AEB" w:rsidRPr="007D1039">
        <w:t>2016</w:t>
      </w:r>
      <w:r w:rsidR="007969A6">
        <w:t>a</w:t>
      </w:r>
      <w:proofErr w:type="gramEnd"/>
      <w:r w:rsidRPr="007D1039">
        <w:t>)</w:t>
      </w:r>
      <w:r w:rsidR="006728A0" w:rsidRPr="007D1039">
        <w:t>.</w:t>
      </w:r>
      <w:r w:rsidR="006728A0">
        <w:t xml:space="preserve"> Simple one compartment kinetic models have been used to convert a</w:t>
      </w:r>
      <w:r w:rsidR="00745D9D">
        <w:t>n animal</w:t>
      </w:r>
      <w:r w:rsidR="006728A0">
        <w:t xml:space="preserve"> NOEL or LOEL serum PFOS concentration to a human dose that will yield the same serum concentration </w:t>
      </w:r>
      <w:r w:rsidR="00745D9D">
        <w:t xml:space="preserve">in humans </w:t>
      </w:r>
      <w:r w:rsidR="004F78CC">
        <w:t>at steady state conditions (</w:t>
      </w:r>
      <w:r w:rsidR="00F638E5">
        <w:t xml:space="preserve">DFG 2011, </w:t>
      </w:r>
      <w:proofErr w:type="spellStart"/>
      <w:r w:rsidR="00A4148F" w:rsidRPr="0070372F">
        <w:t>Egeghy</w:t>
      </w:r>
      <w:proofErr w:type="spellEnd"/>
      <w:r w:rsidR="00A4148F" w:rsidRPr="0070372F">
        <w:t xml:space="preserve"> and </w:t>
      </w:r>
      <w:proofErr w:type="spellStart"/>
      <w:r w:rsidR="00A4148F" w:rsidRPr="0070372F">
        <w:t>Lorber</w:t>
      </w:r>
      <w:proofErr w:type="spellEnd"/>
      <w:r w:rsidR="00A4148F">
        <w:t xml:space="preserve"> 2011, </w:t>
      </w:r>
      <w:r w:rsidR="00F638E5">
        <w:t xml:space="preserve">Harada </w:t>
      </w:r>
      <w:r w:rsidR="007C103E" w:rsidRPr="003D1346">
        <w:rPr>
          <w:i/>
        </w:rPr>
        <w:t>et al</w:t>
      </w:r>
      <w:r w:rsidR="007C103E">
        <w:rPr>
          <w:i/>
        </w:rPr>
        <w:t>.</w:t>
      </w:r>
      <w:r w:rsidR="00F638E5">
        <w:t xml:space="preserve"> 2003, MDH 2008, </w:t>
      </w:r>
      <w:r w:rsidR="00A4148F">
        <w:t xml:space="preserve">Thompson </w:t>
      </w:r>
      <w:r w:rsidR="007C103E" w:rsidRPr="003D1346">
        <w:rPr>
          <w:i/>
        </w:rPr>
        <w:t>et al</w:t>
      </w:r>
      <w:r w:rsidR="007C103E">
        <w:rPr>
          <w:i/>
        </w:rPr>
        <w:t>.</w:t>
      </w:r>
      <w:r w:rsidR="00A4148F" w:rsidRPr="0070372F">
        <w:t xml:space="preserve"> </w:t>
      </w:r>
      <w:r w:rsidR="00A4148F">
        <w:t xml:space="preserve">2010a, </w:t>
      </w:r>
      <w:r w:rsidR="00F638E5">
        <w:t>US EPA 2016</w:t>
      </w:r>
      <w:r w:rsidR="007969A6">
        <w:t>a</w:t>
      </w:r>
      <w:r w:rsidR="004F78CC" w:rsidRPr="00A4148F">
        <w:t>).</w:t>
      </w:r>
    </w:p>
    <w:p w14:paraId="35575D26" w14:textId="64834C10" w:rsidR="004F78CC" w:rsidRDefault="004F78CC" w:rsidP="00C554ED">
      <w:r>
        <w:t>Most studies investigating the immunomodulation properties of PFOS have been undertaken in mice</w:t>
      </w:r>
      <w:r w:rsidR="00451266">
        <w:rPr>
          <w:rStyle w:val="FootnoteReference"/>
        </w:rPr>
        <w:footnoteReference w:id="4"/>
      </w:r>
      <w:r>
        <w:t>.</w:t>
      </w:r>
    </w:p>
    <w:p w14:paraId="35575D28" w14:textId="55E04F1F" w:rsidR="00EA0616" w:rsidRDefault="004F78CC" w:rsidP="00C554ED">
      <w:r>
        <w:t xml:space="preserve">Unfortunately the </w:t>
      </w:r>
      <w:proofErr w:type="spellStart"/>
      <w:r>
        <w:t>toxicokinetics</w:t>
      </w:r>
      <w:proofErr w:type="spellEnd"/>
      <w:r>
        <w:t xml:space="preserve"> of PFOS in mice is not well characterised. The only study located was by Chang </w:t>
      </w:r>
      <w:r w:rsidR="007C103E" w:rsidRPr="003D1346">
        <w:rPr>
          <w:i/>
        </w:rPr>
        <w:t>et al</w:t>
      </w:r>
      <w:r w:rsidR="007C103E">
        <w:rPr>
          <w:i/>
        </w:rPr>
        <w:t>.</w:t>
      </w:r>
      <w:r>
        <w:t xml:space="preserve"> (2012). </w:t>
      </w:r>
      <w:r w:rsidR="00180C5E">
        <w:t>After a single gavage dose</w:t>
      </w:r>
      <w:r w:rsidR="00180C5E">
        <w:rPr>
          <w:rStyle w:val="FootnoteReference"/>
        </w:rPr>
        <w:footnoteReference w:id="5"/>
      </w:r>
      <w:r w:rsidR="00180C5E">
        <w:t xml:space="preserve"> of either 1 or 20 mg/kg</w:t>
      </w:r>
      <w:r w:rsidR="00AD4913">
        <w:t xml:space="preserve"> </w:t>
      </w:r>
      <w:r w:rsidR="00D33877">
        <w:t>to CD-1 mice serum concentrations were followed for 85 days; serum elimination was not markedly different between males and females or with dose</w:t>
      </w:r>
      <w:r w:rsidR="00D33877">
        <w:rPr>
          <w:rStyle w:val="FootnoteReference"/>
        </w:rPr>
        <w:footnoteReference w:id="6"/>
      </w:r>
      <w:r w:rsidR="0027514F">
        <w:t xml:space="preserve">; the average half-life being 37 days. Since the immunomodulation studies have employed </w:t>
      </w:r>
      <w:r w:rsidR="0069438B">
        <w:t>dosing durations</w:t>
      </w:r>
      <w:r w:rsidR="0027514F">
        <w:t xml:space="preserve"> of about </w:t>
      </w:r>
      <w:r w:rsidR="007436FB">
        <w:t>7</w:t>
      </w:r>
      <w:r w:rsidR="0027514F">
        <w:t xml:space="preserve"> – 60 days </w:t>
      </w:r>
      <w:r w:rsidR="00266384">
        <w:t xml:space="preserve">(Table </w:t>
      </w:r>
      <w:r w:rsidR="00717AE1">
        <w:t>3.</w:t>
      </w:r>
      <w:r w:rsidR="00266384">
        <w:t xml:space="preserve">1) </w:t>
      </w:r>
      <w:r w:rsidR="0027514F">
        <w:t xml:space="preserve">it is not expected </w:t>
      </w:r>
      <w:r w:rsidR="00266384">
        <w:t>the animals</w:t>
      </w:r>
      <w:r w:rsidR="0027514F">
        <w:t xml:space="preserve"> would have reached steady state conditions for serum PFOS.</w:t>
      </w:r>
      <w:r w:rsidR="000E162F">
        <w:t xml:space="preserve"> This further complicates use of external dose (mg/kg/d) as the metric to characterise </w:t>
      </w:r>
      <w:r w:rsidR="0069438B">
        <w:t xml:space="preserve">a </w:t>
      </w:r>
      <w:r w:rsidR="000E162F">
        <w:t>NOEL or LOEL.</w:t>
      </w:r>
      <w:r w:rsidR="00266384">
        <w:t xml:space="preserve"> </w:t>
      </w:r>
      <w:r w:rsidR="008D1656">
        <w:t xml:space="preserve"> </w:t>
      </w:r>
    </w:p>
    <w:p w14:paraId="35575D2A" w14:textId="1EAFBF67" w:rsidR="00B84C6F" w:rsidRDefault="00EA0616" w:rsidP="00EA0616">
      <w:r w:rsidRPr="00EA0616">
        <w:t xml:space="preserve">Individual animal studies with PFOS are summarised in tables in Appendix B. The identified NOELs and LOELs are further </w:t>
      </w:r>
      <w:r w:rsidR="00103437">
        <w:t>consolidated</w:t>
      </w:r>
      <w:r w:rsidR="00103437" w:rsidRPr="00EA0616">
        <w:t xml:space="preserve"> </w:t>
      </w:r>
      <w:r w:rsidRPr="00EA0616">
        <w:t>in Table</w:t>
      </w:r>
      <w:r w:rsidR="009E403F">
        <w:t>s</w:t>
      </w:r>
      <w:r w:rsidRPr="00EA0616">
        <w:t xml:space="preserve"> </w:t>
      </w:r>
      <w:r w:rsidR="005610AE">
        <w:t>3.</w:t>
      </w:r>
      <w:r w:rsidR="009E403F">
        <w:t>1 and 3.2</w:t>
      </w:r>
      <w:r w:rsidRPr="00EA0616">
        <w:t>.</w:t>
      </w:r>
    </w:p>
    <w:p w14:paraId="35575D2B" w14:textId="77777777" w:rsidR="00EA0616" w:rsidRPr="00EA0616" w:rsidRDefault="00A20B55" w:rsidP="00EA0616">
      <w:r>
        <w:t>A</w:t>
      </w:r>
      <w:r w:rsidR="00EA0616" w:rsidRPr="00EA0616">
        <w:t xml:space="preserve"> number of observations are made</w:t>
      </w:r>
      <w:r>
        <w:t xml:space="preserve"> from Table </w:t>
      </w:r>
      <w:r w:rsidR="005610AE">
        <w:t>3.</w:t>
      </w:r>
      <w:r>
        <w:t>1</w:t>
      </w:r>
      <w:r w:rsidR="00EA0616" w:rsidRPr="00EA0616">
        <w:t>:</w:t>
      </w:r>
    </w:p>
    <w:p w14:paraId="35575D2C" w14:textId="77777777" w:rsidR="00EA0616" w:rsidRPr="00EA0616" w:rsidRDefault="00EA0616" w:rsidP="00C10941">
      <w:pPr>
        <w:pStyle w:val="ListParagraph"/>
      </w:pPr>
      <w:r w:rsidRPr="00EA0616">
        <w:t xml:space="preserve">There are principally three academic </w:t>
      </w:r>
      <w:r w:rsidR="00BD6FC4" w:rsidRPr="00EA0616">
        <w:t>research groups</w:t>
      </w:r>
      <w:r w:rsidRPr="00EA0616">
        <w:t xml:space="preserve"> that have investigated the immunomodulation effects of PFOS</w:t>
      </w:r>
      <w:r w:rsidR="002C6FF6">
        <w:t>.</w:t>
      </w:r>
    </w:p>
    <w:p w14:paraId="35575D2D" w14:textId="460EE8C7" w:rsidR="00EA0616" w:rsidRPr="00EA0616" w:rsidRDefault="002C6FF6" w:rsidP="00C10941">
      <w:pPr>
        <w:pStyle w:val="ListParagraph"/>
        <w:numPr>
          <w:ilvl w:val="1"/>
          <w:numId w:val="24"/>
        </w:numPr>
      </w:pPr>
      <w:r>
        <w:t>I</w:t>
      </w:r>
      <w:r w:rsidRPr="002C6FF6">
        <w:t>n the US</w:t>
      </w:r>
      <w:r>
        <w:t>:</w:t>
      </w:r>
      <w:r w:rsidRPr="002C6FF6">
        <w:t xml:space="preserve"> </w:t>
      </w:r>
      <w:r>
        <w:t xml:space="preserve"> </w:t>
      </w:r>
      <w:proofErr w:type="spellStart"/>
      <w:r w:rsidR="00EA0616" w:rsidRPr="00EA0616">
        <w:t>Peden</w:t>
      </w:r>
      <w:proofErr w:type="spellEnd"/>
      <w:r w:rsidR="00EA0616" w:rsidRPr="00EA0616">
        <w:t xml:space="preserve">-Adams </w:t>
      </w:r>
      <w:r w:rsidR="007C103E" w:rsidRPr="003D1346">
        <w:rPr>
          <w:i/>
        </w:rPr>
        <w:t>et al</w:t>
      </w:r>
      <w:r w:rsidR="007C103E">
        <w:rPr>
          <w:i/>
        </w:rPr>
        <w:t>.</w:t>
      </w:r>
      <w:r>
        <w:t xml:space="preserve"> (2008), Fair </w:t>
      </w:r>
      <w:r w:rsidR="007C103E" w:rsidRPr="003D1346">
        <w:rPr>
          <w:i/>
        </w:rPr>
        <w:t>et al</w:t>
      </w:r>
      <w:r w:rsidR="007C103E">
        <w:rPr>
          <w:i/>
        </w:rPr>
        <w:t>.</w:t>
      </w:r>
      <w:r>
        <w:t xml:space="preserve"> (2011), </w:t>
      </w:r>
      <w:proofErr w:type="spellStart"/>
      <w:r>
        <w:t>Mollenhauer</w:t>
      </w:r>
      <w:proofErr w:type="spellEnd"/>
      <w:r>
        <w:t xml:space="preserve"> </w:t>
      </w:r>
      <w:r w:rsidR="007C103E" w:rsidRPr="003D1346">
        <w:rPr>
          <w:i/>
        </w:rPr>
        <w:t>et al</w:t>
      </w:r>
      <w:r w:rsidR="007C103E">
        <w:rPr>
          <w:i/>
        </w:rPr>
        <w:t>.</w:t>
      </w:r>
      <w:r>
        <w:t xml:space="preserve"> (2011) and </w:t>
      </w:r>
      <w:proofErr w:type="spellStart"/>
      <w:r>
        <w:t>Kei</w:t>
      </w:r>
      <w:r w:rsidR="006A3FAB">
        <w:t>l</w:t>
      </w:r>
      <w:proofErr w:type="spellEnd"/>
      <w:r>
        <w:t xml:space="preserve"> </w:t>
      </w:r>
      <w:r w:rsidR="007C103E" w:rsidRPr="003D1346">
        <w:rPr>
          <w:i/>
        </w:rPr>
        <w:t>et al</w:t>
      </w:r>
      <w:r w:rsidR="007C103E">
        <w:rPr>
          <w:i/>
        </w:rPr>
        <w:t>.</w:t>
      </w:r>
      <w:r>
        <w:t xml:space="preserve"> (2008).</w:t>
      </w:r>
    </w:p>
    <w:p w14:paraId="35575D2E" w14:textId="53FA43D0" w:rsidR="00EA0616" w:rsidRPr="00EA0616" w:rsidRDefault="002C6FF6" w:rsidP="00C10941">
      <w:pPr>
        <w:pStyle w:val="ListParagraph"/>
        <w:numPr>
          <w:ilvl w:val="1"/>
          <w:numId w:val="24"/>
        </w:numPr>
      </w:pPr>
      <w:r>
        <w:t xml:space="preserve">In China: Dong </w:t>
      </w:r>
      <w:r w:rsidR="007C103E" w:rsidRPr="003D1346">
        <w:rPr>
          <w:i/>
        </w:rPr>
        <w:t>et al</w:t>
      </w:r>
      <w:r w:rsidR="007C103E">
        <w:rPr>
          <w:i/>
        </w:rPr>
        <w:t>.</w:t>
      </w:r>
      <w:r>
        <w:t xml:space="preserve"> (2009, 2011, 2012a</w:t>
      </w:r>
      <w:proofErr w:type="gramStart"/>
      <w:r>
        <w:t>,b</w:t>
      </w:r>
      <w:proofErr w:type="gramEnd"/>
      <w:r w:rsidR="003E225C">
        <w:t>)</w:t>
      </w:r>
      <w:r w:rsidR="00E31B1C">
        <w:t>,</w:t>
      </w:r>
      <w:r>
        <w:t xml:space="preserve"> Zheng </w:t>
      </w:r>
      <w:r w:rsidR="007C103E" w:rsidRPr="003D1346">
        <w:rPr>
          <w:i/>
        </w:rPr>
        <w:t>et al</w:t>
      </w:r>
      <w:r w:rsidR="007C103E">
        <w:rPr>
          <w:i/>
        </w:rPr>
        <w:t>.</w:t>
      </w:r>
      <w:r>
        <w:t xml:space="preserve"> </w:t>
      </w:r>
      <w:r w:rsidR="003E225C">
        <w:t>(</w:t>
      </w:r>
      <w:r>
        <w:t>2009, 2011)</w:t>
      </w:r>
      <w:r w:rsidR="00EA0616" w:rsidRPr="00EA0616">
        <w:t>.</w:t>
      </w:r>
    </w:p>
    <w:p w14:paraId="35575D2F" w14:textId="32607201" w:rsidR="00EA0616" w:rsidRDefault="002C6FF6" w:rsidP="00C10941">
      <w:pPr>
        <w:pStyle w:val="ListParagraph"/>
        <w:numPr>
          <w:ilvl w:val="1"/>
          <w:numId w:val="24"/>
        </w:numPr>
      </w:pPr>
      <w:r>
        <w:t xml:space="preserve">In Sweden: </w:t>
      </w:r>
      <w:proofErr w:type="spellStart"/>
      <w:r w:rsidR="006A3FAB">
        <w:t>Q</w:t>
      </w:r>
      <w:r w:rsidR="00EA0616" w:rsidRPr="00EA0616">
        <w:t>azi</w:t>
      </w:r>
      <w:proofErr w:type="spellEnd"/>
      <w:r w:rsidR="00EA0616" w:rsidRPr="00EA0616">
        <w:t xml:space="preserve"> </w:t>
      </w:r>
      <w:r w:rsidR="007C103E" w:rsidRPr="003D1346">
        <w:rPr>
          <w:i/>
        </w:rPr>
        <w:t>et al</w:t>
      </w:r>
      <w:r w:rsidR="007C103E">
        <w:rPr>
          <w:i/>
        </w:rPr>
        <w:t>.</w:t>
      </w:r>
      <w:r w:rsidR="00EA0616" w:rsidRPr="00EA0616">
        <w:t xml:space="preserve"> </w:t>
      </w:r>
      <w:r>
        <w:t>(2009a, 2010a, b)</w:t>
      </w:r>
      <w:r w:rsidR="00EA0616" w:rsidRPr="00EA0616">
        <w:t>.</w:t>
      </w:r>
    </w:p>
    <w:p w14:paraId="35575D30" w14:textId="77777777" w:rsidR="004F3AF3" w:rsidRPr="00EA0616" w:rsidRDefault="004F3AF3" w:rsidP="00C10941">
      <w:pPr>
        <w:pStyle w:val="ListParagraph"/>
      </w:pPr>
      <w:r w:rsidRPr="00EA0616">
        <w:t>While each group has observed immunomodulation by PFOS they have done so at very different TAD and PFOS serum concentrations</w:t>
      </w:r>
      <w:r>
        <w:t xml:space="preserve"> (Tables </w:t>
      </w:r>
      <w:r w:rsidR="005610AE">
        <w:t>3.</w:t>
      </w:r>
      <w:r>
        <w:t xml:space="preserve">1 and </w:t>
      </w:r>
      <w:r w:rsidR="005610AE">
        <w:t>3.</w:t>
      </w:r>
      <w:r>
        <w:t>2)</w:t>
      </w:r>
      <w:r w:rsidRPr="00EA0616">
        <w:t xml:space="preserve">. </w:t>
      </w:r>
    </w:p>
    <w:p w14:paraId="35575D31" w14:textId="77777777" w:rsidR="00EA0616" w:rsidRDefault="00EA0616" w:rsidP="006A0356">
      <w:pPr>
        <w:contextualSpacing/>
        <w:sectPr w:rsidR="00EA0616" w:rsidSect="00CF68AB">
          <w:headerReference w:type="default" r:id="rId19"/>
          <w:footerReference w:type="default" r:id="rId20"/>
          <w:pgSz w:w="11906" w:h="16838"/>
          <w:pgMar w:top="1135" w:right="849" w:bottom="1135" w:left="1134" w:header="567" w:footer="284" w:gutter="0"/>
          <w:cols w:space="708"/>
          <w:titlePg/>
          <w:docGrid w:linePitch="360"/>
        </w:sectPr>
      </w:pPr>
    </w:p>
    <w:p w14:paraId="35575D32" w14:textId="77777777" w:rsidR="00163674" w:rsidRDefault="00163674" w:rsidP="00117EBB">
      <w:pPr>
        <w:pStyle w:val="Heading4"/>
        <w:rPr>
          <w:lang w:eastAsia="en-US"/>
        </w:rPr>
      </w:pPr>
      <w:proofErr w:type="gramStart"/>
      <w:r w:rsidRPr="00163674">
        <w:rPr>
          <w:lang w:eastAsia="en-US"/>
        </w:rPr>
        <w:lastRenderedPageBreak/>
        <w:t xml:space="preserve">Table </w:t>
      </w:r>
      <w:r w:rsidR="005610AE">
        <w:rPr>
          <w:lang w:eastAsia="en-US"/>
        </w:rPr>
        <w:t>3.</w:t>
      </w:r>
      <w:r w:rsidRPr="00163674">
        <w:rPr>
          <w:lang w:eastAsia="en-US"/>
        </w:rPr>
        <w:t>1: Summary of PFOS immunomodulation animal data (serum concentrations mg/L).</w:t>
      </w:r>
      <w:proofErr w:type="gramEnd"/>
    </w:p>
    <w:tbl>
      <w:tblPr>
        <w:tblStyle w:val="TableGrid1"/>
        <w:tblW w:w="13708" w:type="dxa"/>
        <w:tblInd w:w="-176" w:type="dxa"/>
        <w:tblLayout w:type="fixed"/>
        <w:tblLook w:val="04A0" w:firstRow="1" w:lastRow="0" w:firstColumn="1" w:lastColumn="0" w:noHBand="0" w:noVBand="1"/>
        <w:tblCaption w:val="Table 3.1: Summary of PFOS immunomodulation animal data (serum concentrations mg/L)."/>
        <w:tblDescription w:val="This table contains data relating to the summary of PFOS immunomodulation animal data (serum concentrations mg/L)."/>
      </w:tblPr>
      <w:tblGrid>
        <w:gridCol w:w="1050"/>
        <w:gridCol w:w="762"/>
        <w:gridCol w:w="10"/>
        <w:gridCol w:w="750"/>
        <w:gridCol w:w="763"/>
        <w:gridCol w:w="13"/>
        <w:gridCol w:w="754"/>
        <w:gridCol w:w="769"/>
        <w:gridCol w:w="769"/>
        <w:gridCol w:w="769"/>
        <w:gridCol w:w="769"/>
        <w:gridCol w:w="769"/>
        <w:gridCol w:w="773"/>
        <w:gridCol w:w="769"/>
        <w:gridCol w:w="769"/>
        <w:gridCol w:w="774"/>
        <w:gridCol w:w="779"/>
        <w:gridCol w:w="769"/>
        <w:gridCol w:w="1128"/>
      </w:tblGrid>
      <w:tr w:rsidR="00163674" w:rsidRPr="00163674" w14:paraId="35575D46" w14:textId="77777777" w:rsidTr="00AA1D19">
        <w:trPr>
          <w:cantSplit/>
          <w:trHeight w:val="1027"/>
          <w:tblHeader/>
        </w:trPr>
        <w:tc>
          <w:tcPr>
            <w:tcW w:w="1050" w:type="dxa"/>
            <w:tcBorders>
              <w:top w:val="single" w:sz="12" w:space="0" w:color="auto"/>
              <w:left w:val="single" w:sz="12" w:space="0" w:color="auto"/>
              <w:bottom w:val="single" w:sz="12" w:space="0" w:color="auto"/>
              <w:right w:val="single" w:sz="12" w:space="0" w:color="auto"/>
            </w:tcBorders>
          </w:tcPr>
          <w:p w14:paraId="35575D33" w14:textId="77777777" w:rsidR="00163674" w:rsidRPr="00163674" w:rsidRDefault="00163674" w:rsidP="00163674">
            <w:pPr>
              <w:rPr>
                <w:sz w:val="20"/>
                <w:szCs w:val="20"/>
              </w:rPr>
            </w:pPr>
          </w:p>
        </w:tc>
        <w:tc>
          <w:tcPr>
            <w:tcW w:w="762" w:type="dxa"/>
            <w:tcBorders>
              <w:top w:val="single" w:sz="12" w:space="0" w:color="auto"/>
              <w:left w:val="single" w:sz="12" w:space="0" w:color="auto"/>
              <w:bottom w:val="single" w:sz="12" w:space="0" w:color="auto"/>
            </w:tcBorders>
            <w:textDirection w:val="btLr"/>
          </w:tcPr>
          <w:p w14:paraId="35575D36" w14:textId="167B4918" w:rsidR="00163674" w:rsidRPr="00163674" w:rsidRDefault="00163674" w:rsidP="00C10941">
            <w:pPr>
              <w:ind w:left="113" w:right="113"/>
              <w:rPr>
                <w:sz w:val="18"/>
                <w:szCs w:val="18"/>
              </w:rPr>
            </w:pPr>
            <w:proofErr w:type="spellStart"/>
            <w:r w:rsidRPr="00163674">
              <w:rPr>
                <w:sz w:val="18"/>
                <w:szCs w:val="18"/>
              </w:rPr>
              <w:t>Peden</w:t>
            </w:r>
            <w:proofErr w:type="spellEnd"/>
            <w:r w:rsidRPr="00163674">
              <w:rPr>
                <w:sz w:val="18"/>
                <w:szCs w:val="18"/>
              </w:rPr>
              <w:t>-Adams et  al. 2008</w:t>
            </w:r>
          </w:p>
        </w:tc>
        <w:tc>
          <w:tcPr>
            <w:tcW w:w="760" w:type="dxa"/>
            <w:gridSpan w:val="2"/>
            <w:tcBorders>
              <w:top w:val="single" w:sz="12" w:space="0" w:color="auto"/>
              <w:bottom w:val="single" w:sz="12" w:space="0" w:color="auto"/>
            </w:tcBorders>
            <w:textDirection w:val="btLr"/>
          </w:tcPr>
          <w:p w14:paraId="35575D37" w14:textId="2D1899E9" w:rsidR="00163674" w:rsidRPr="00163674" w:rsidRDefault="00163674" w:rsidP="00163674">
            <w:pPr>
              <w:ind w:left="113" w:right="113"/>
              <w:rPr>
                <w:sz w:val="18"/>
                <w:szCs w:val="18"/>
              </w:rPr>
            </w:pPr>
            <w:r w:rsidRPr="00163674">
              <w:rPr>
                <w:sz w:val="18"/>
                <w:szCs w:val="18"/>
              </w:rPr>
              <w:t xml:space="preserve">Fair </w:t>
            </w:r>
            <w:r w:rsidR="007C103E" w:rsidRPr="003D1346">
              <w:rPr>
                <w:i/>
                <w:sz w:val="18"/>
                <w:szCs w:val="18"/>
              </w:rPr>
              <w:t>et al</w:t>
            </w:r>
            <w:r w:rsidR="007C103E">
              <w:rPr>
                <w:i/>
                <w:sz w:val="18"/>
                <w:szCs w:val="18"/>
              </w:rPr>
              <w:t>.</w:t>
            </w:r>
            <w:r w:rsidRPr="00163674">
              <w:rPr>
                <w:sz w:val="18"/>
                <w:szCs w:val="18"/>
              </w:rPr>
              <w:t xml:space="preserve"> 2011</w:t>
            </w:r>
          </w:p>
        </w:tc>
        <w:tc>
          <w:tcPr>
            <w:tcW w:w="763" w:type="dxa"/>
            <w:tcBorders>
              <w:top w:val="single" w:sz="12" w:space="0" w:color="auto"/>
              <w:bottom w:val="single" w:sz="12" w:space="0" w:color="auto"/>
            </w:tcBorders>
            <w:textDirection w:val="btLr"/>
          </w:tcPr>
          <w:p w14:paraId="35575D38" w14:textId="23D537C5" w:rsidR="00163674" w:rsidRPr="00163674" w:rsidRDefault="00163674" w:rsidP="00163674">
            <w:pPr>
              <w:ind w:left="113" w:right="113"/>
              <w:rPr>
                <w:sz w:val="18"/>
                <w:szCs w:val="18"/>
              </w:rPr>
            </w:pPr>
            <w:proofErr w:type="spellStart"/>
            <w:r w:rsidRPr="00163674">
              <w:rPr>
                <w:sz w:val="18"/>
                <w:szCs w:val="18"/>
              </w:rPr>
              <w:t>Mollen</w:t>
            </w:r>
            <w:r w:rsidR="006A3FAB">
              <w:rPr>
                <w:sz w:val="18"/>
                <w:szCs w:val="18"/>
              </w:rPr>
              <w:t>-</w:t>
            </w:r>
            <w:r w:rsidRPr="00163674">
              <w:rPr>
                <w:sz w:val="18"/>
                <w:szCs w:val="18"/>
              </w:rPr>
              <w:t>hauer</w:t>
            </w:r>
            <w:proofErr w:type="spellEnd"/>
            <w:r w:rsidRPr="00163674">
              <w:rPr>
                <w:sz w:val="18"/>
                <w:szCs w:val="18"/>
              </w:rPr>
              <w:t xml:space="preserve"> </w:t>
            </w:r>
            <w:r w:rsidR="007C103E" w:rsidRPr="003D1346">
              <w:rPr>
                <w:i/>
                <w:sz w:val="18"/>
                <w:szCs w:val="18"/>
              </w:rPr>
              <w:t>et al.</w:t>
            </w:r>
            <w:r w:rsidRPr="00163674">
              <w:rPr>
                <w:sz w:val="18"/>
                <w:szCs w:val="18"/>
              </w:rPr>
              <w:t xml:space="preserve"> 2011</w:t>
            </w:r>
          </w:p>
        </w:tc>
        <w:tc>
          <w:tcPr>
            <w:tcW w:w="767" w:type="dxa"/>
            <w:gridSpan w:val="2"/>
            <w:tcBorders>
              <w:top w:val="single" w:sz="12" w:space="0" w:color="auto"/>
              <w:bottom w:val="single" w:sz="12" w:space="0" w:color="auto"/>
              <w:right w:val="double" w:sz="12" w:space="0" w:color="auto"/>
            </w:tcBorders>
            <w:textDirection w:val="btLr"/>
          </w:tcPr>
          <w:p w14:paraId="35575D39" w14:textId="5326386F" w:rsidR="00163674" w:rsidRPr="00163674" w:rsidRDefault="00163674" w:rsidP="00163674">
            <w:pPr>
              <w:ind w:left="113" w:right="113"/>
              <w:rPr>
                <w:sz w:val="18"/>
                <w:szCs w:val="18"/>
              </w:rPr>
            </w:pPr>
            <w:proofErr w:type="spellStart"/>
            <w:r w:rsidRPr="00163674">
              <w:rPr>
                <w:sz w:val="18"/>
                <w:szCs w:val="18"/>
              </w:rPr>
              <w:t>Keil</w:t>
            </w:r>
            <w:proofErr w:type="spellEnd"/>
            <w:r w:rsidRPr="00163674">
              <w:rPr>
                <w:sz w:val="18"/>
                <w:szCs w:val="18"/>
              </w:rPr>
              <w:t xml:space="preserve"> </w:t>
            </w:r>
            <w:r w:rsidR="007C103E" w:rsidRPr="003D1346">
              <w:rPr>
                <w:i/>
                <w:sz w:val="18"/>
                <w:szCs w:val="18"/>
              </w:rPr>
              <w:t>et al</w:t>
            </w:r>
            <w:r w:rsidR="007C103E">
              <w:rPr>
                <w:i/>
                <w:sz w:val="18"/>
                <w:szCs w:val="18"/>
              </w:rPr>
              <w:t>.</w:t>
            </w:r>
            <w:r w:rsidRPr="00163674">
              <w:rPr>
                <w:sz w:val="18"/>
                <w:szCs w:val="18"/>
              </w:rPr>
              <w:t xml:space="preserve"> 2008</w:t>
            </w:r>
          </w:p>
        </w:tc>
        <w:tc>
          <w:tcPr>
            <w:tcW w:w="769" w:type="dxa"/>
            <w:tcBorders>
              <w:top w:val="single" w:sz="12" w:space="0" w:color="auto"/>
              <w:left w:val="double" w:sz="12" w:space="0" w:color="auto"/>
              <w:bottom w:val="single" w:sz="12" w:space="0" w:color="auto"/>
            </w:tcBorders>
            <w:textDirection w:val="btLr"/>
          </w:tcPr>
          <w:p w14:paraId="35575D3A" w14:textId="1F48ACE3" w:rsidR="00163674" w:rsidRPr="00163674" w:rsidRDefault="00163674" w:rsidP="00163674">
            <w:pPr>
              <w:ind w:left="113" w:right="113"/>
              <w:rPr>
                <w:sz w:val="18"/>
                <w:szCs w:val="18"/>
              </w:rPr>
            </w:pPr>
            <w:r w:rsidRPr="00163674">
              <w:rPr>
                <w:sz w:val="18"/>
                <w:szCs w:val="18"/>
              </w:rPr>
              <w:t xml:space="preserve">Zheng </w:t>
            </w:r>
            <w:r w:rsidR="007C103E" w:rsidRPr="003D1346">
              <w:rPr>
                <w:i/>
                <w:sz w:val="18"/>
                <w:szCs w:val="18"/>
              </w:rPr>
              <w:t>et al</w:t>
            </w:r>
            <w:r w:rsidR="007C103E">
              <w:rPr>
                <w:i/>
                <w:sz w:val="18"/>
                <w:szCs w:val="18"/>
              </w:rPr>
              <w:t>.</w:t>
            </w:r>
            <w:r w:rsidRPr="00163674">
              <w:rPr>
                <w:sz w:val="18"/>
                <w:szCs w:val="18"/>
              </w:rPr>
              <w:t xml:space="preserve"> 2009</w:t>
            </w:r>
          </w:p>
        </w:tc>
        <w:tc>
          <w:tcPr>
            <w:tcW w:w="769" w:type="dxa"/>
            <w:tcBorders>
              <w:top w:val="single" w:sz="12" w:space="0" w:color="auto"/>
              <w:bottom w:val="single" w:sz="12" w:space="0" w:color="auto"/>
            </w:tcBorders>
            <w:textDirection w:val="btLr"/>
          </w:tcPr>
          <w:p w14:paraId="35575D3B" w14:textId="77529FB8" w:rsidR="00163674" w:rsidRPr="00163674" w:rsidRDefault="00163674" w:rsidP="00163674">
            <w:pPr>
              <w:ind w:left="113" w:right="113"/>
              <w:rPr>
                <w:sz w:val="18"/>
                <w:szCs w:val="18"/>
              </w:rPr>
            </w:pPr>
            <w:r w:rsidRPr="00163674">
              <w:rPr>
                <w:sz w:val="18"/>
                <w:szCs w:val="18"/>
              </w:rPr>
              <w:t xml:space="preserve">Zheng </w:t>
            </w:r>
            <w:r w:rsidR="007C103E" w:rsidRPr="003D1346">
              <w:rPr>
                <w:i/>
                <w:sz w:val="18"/>
                <w:szCs w:val="18"/>
              </w:rPr>
              <w:t>et al</w:t>
            </w:r>
            <w:r w:rsidR="007C103E">
              <w:rPr>
                <w:i/>
                <w:sz w:val="18"/>
                <w:szCs w:val="18"/>
              </w:rPr>
              <w:t>.</w:t>
            </w:r>
            <w:r w:rsidRPr="00163674">
              <w:rPr>
                <w:sz w:val="18"/>
                <w:szCs w:val="18"/>
              </w:rPr>
              <w:t xml:space="preserve"> 2011</w:t>
            </w:r>
          </w:p>
        </w:tc>
        <w:tc>
          <w:tcPr>
            <w:tcW w:w="769" w:type="dxa"/>
            <w:tcBorders>
              <w:top w:val="single" w:sz="12" w:space="0" w:color="auto"/>
              <w:bottom w:val="single" w:sz="12" w:space="0" w:color="auto"/>
            </w:tcBorders>
            <w:textDirection w:val="btLr"/>
          </w:tcPr>
          <w:p w14:paraId="35575D3C" w14:textId="4AD50AAA" w:rsidR="00163674" w:rsidRPr="00163674" w:rsidRDefault="00163674" w:rsidP="00163674">
            <w:pPr>
              <w:ind w:left="113" w:right="113"/>
              <w:rPr>
                <w:sz w:val="18"/>
                <w:szCs w:val="18"/>
              </w:rPr>
            </w:pPr>
            <w:r w:rsidRPr="00163674">
              <w:rPr>
                <w:sz w:val="18"/>
                <w:szCs w:val="18"/>
              </w:rPr>
              <w:t xml:space="preserve">Dong </w:t>
            </w:r>
            <w:r w:rsidR="007C103E" w:rsidRPr="003D1346">
              <w:rPr>
                <w:i/>
                <w:sz w:val="18"/>
                <w:szCs w:val="18"/>
              </w:rPr>
              <w:t>et al</w:t>
            </w:r>
            <w:r w:rsidR="007C103E">
              <w:rPr>
                <w:i/>
                <w:sz w:val="18"/>
                <w:szCs w:val="18"/>
              </w:rPr>
              <w:t>.</w:t>
            </w:r>
            <w:r w:rsidRPr="00163674">
              <w:rPr>
                <w:sz w:val="18"/>
                <w:szCs w:val="18"/>
              </w:rPr>
              <w:t xml:space="preserve"> 2009</w:t>
            </w:r>
          </w:p>
        </w:tc>
        <w:tc>
          <w:tcPr>
            <w:tcW w:w="769" w:type="dxa"/>
            <w:tcBorders>
              <w:top w:val="single" w:sz="12" w:space="0" w:color="auto"/>
              <w:bottom w:val="single" w:sz="12" w:space="0" w:color="auto"/>
            </w:tcBorders>
            <w:textDirection w:val="btLr"/>
          </w:tcPr>
          <w:p w14:paraId="35575D3D" w14:textId="271FEABB" w:rsidR="00163674" w:rsidRPr="00163674" w:rsidRDefault="00163674" w:rsidP="00163674">
            <w:pPr>
              <w:ind w:left="113" w:right="113"/>
              <w:rPr>
                <w:sz w:val="18"/>
                <w:szCs w:val="18"/>
              </w:rPr>
            </w:pPr>
            <w:r w:rsidRPr="00163674">
              <w:rPr>
                <w:sz w:val="18"/>
                <w:szCs w:val="18"/>
              </w:rPr>
              <w:t xml:space="preserve">Dong </w:t>
            </w:r>
            <w:r w:rsidR="007C103E" w:rsidRPr="003D1346">
              <w:rPr>
                <w:i/>
                <w:sz w:val="18"/>
                <w:szCs w:val="18"/>
              </w:rPr>
              <w:t>et al</w:t>
            </w:r>
            <w:r w:rsidR="007C103E">
              <w:rPr>
                <w:i/>
                <w:sz w:val="18"/>
                <w:szCs w:val="18"/>
              </w:rPr>
              <w:t>.</w:t>
            </w:r>
            <w:r w:rsidRPr="00163674">
              <w:rPr>
                <w:sz w:val="18"/>
                <w:szCs w:val="18"/>
              </w:rPr>
              <w:t xml:space="preserve"> 2011</w:t>
            </w:r>
          </w:p>
        </w:tc>
        <w:tc>
          <w:tcPr>
            <w:tcW w:w="769" w:type="dxa"/>
            <w:tcBorders>
              <w:top w:val="single" w:sz="12" w:space="0" w:color="auto"/>
              <w:bottom w:val="single" w:sz="12" w:space="0" w:color="auto"/>
            </w:tcBorders>
            <w:textDirection w:val="btLr"/>
          </w:tcPr>
          <w:p w14:paraId="35575D3E" w14:textId="66252F2A" w:rsidR="00163674" w:rsidRPr="00163674" w:rsidRDefault="00163674" w:rsidP="00163674">
            <w:pPr>
              <w:ind w:left="113" w:right="113"/>
              <w:rPr>
                <w:sz w:val="18"/>
                <w:szCs w:val="18"/>
              </w:rPr>
            </w:pPr>
            <w:r w:rsidRPr="00163674">
              <w:rPr>
                <w:sz w:val="18"/>
                <w:szCs w:val="18"/>
              </w:rPr>
              <w:t xml:space="preserve">Dong </w:t>
            </w:r>
            <w:r w:rsidR="007C103E" w:rsidRPr="003D1346">
              <w:rPr>
                <w:i/>
                <w:sz w:val="18"/>
                <w:szCs w:val="18"/>
              </w:rPr>
              <w:t>et al</w:t>
            </w:r>
            <w:r w:rsidR="007C103E">
              <w:rPr>
                <w:i/>
                <w:sz w:val="18"/>
                <w:szCs w:val="18"/>
              </w:rPr>
              <w:t>.</w:t>
            </w:r>
            <w:r w:rsidRPr="00163674">
              <w:rPr>
                <w:sz w:val="18"/>
                <w:szCs w:val="18"/>
              </w:rPr>
              <w:t xml:space="preserve"> 2012a</w:t>
            </w:r>
          </w:p>
        </w:tc>
        <w:tc>
          <w:tcPr>
            <w:tcW w:w="773" w:type="dxa"/>
            <w:tcBorders>
              <w:top w:val="single" w:sz="12" w:space="0" w:color="auto"/>
              <w:bottom w:val="single" w:sz="12" w:space="0" w:color="auto"/>
              <w:right w:val="double" w:sz="12" w:space="0" w:color="auto"/>
            </w:tcBorders>
            <w:textDirection w:val="btLr"/>
          </w:tcPr>
          <w:p w14:paraId="35575D3F" w14:textId="00CC843B" w:rsidR="00163674" w:rsidRPr="00163674" w:rsidRDefault="00163674" w:rsidP="00163674">
            <w:pPr>
              <w:ind w:left="113" w:right="113"/>
              <w:rPr>
                <w:sz w:val="18"/>
                <w:szCs w:val="18"/>
              </w:rPr>
            </w:pPr>
            <w:r w:rsidRPr="00163674">
              <w:rPr>
                <w:sz w:val="18"/>
                <w:szCs w:val="18"/>
              </w:rPr>
              <w:t xml:space="preserve">Dong </w:t>
            </w:r>
            <w:r w:rsidR="007C103E" w:rsidRPr="003D1346">
              <w:rPr>
                <w:i/>
                <w:sz w:val="18"/>
                <w:szCs w:val="18"/>
              </w:rPr>
              <w:t>et al</w:t>
            </w:r>
            <w:r w:rsidR="007C103E">
              <w:rPr>
                <w:i/>
                <w:sz w:val="18"/>
                <w:szCs w:val="18"/>
              </w:rPr>
              <w:t>.</w:t>
            </w:r>
            <w:r w:rsidRPr="00163674">
              <w:rPr>
                <w:sz w:val="18"/>
                <w:szCs w:val="18"/>
              </w:rPr>
              <w:t xml:space="preserve"> 2012b</w:t>
            </w:r>
          </w:p>
        </w:tc>
        <w:tc>
          <w:tcPr>
            <w:tcW w:w="769" w:type="dxa"/>
            <w:tcBorders>
              <w:top w:val="single" w:sz="12" w:space="0" w:color="auto"/>
              <w:left w:val="double" w:sz="12" w:space="0" w:color="auto"/>
              <w:bottom w:val="single" w:sz="12" w:space="0" w:color="auto"/>
            </w:tcBorders>
            <w:textDirection w:val="btLr"/>
          </w:tcPr>
          <w:p w14:paraId="35575D40" w14:textId="40F987AD" w:rsidR="00163674" w:rsidRPr="00163674" w:rsidRDefault="00163674" w:rsidP="00163674">
            <w:pPr>
              <w:ind w:left="113" w:right="113"/>
              <w:rPr>
                <w:sz w:val="18"/>
                <w:szCs w:val="18"/>
              </w:rPr>
            </w:pPr>
            <w:proofErr w:type="spellStart"/>
            <w:r w:rsidRPr="00163674">
              <w:rPr>
                <w:sz w:val="18"/>
                <w:szCs w:val="18"/>
              </w:rPr>
              <w:t>Qazi</w:t>
            </w:r>
            <w:proofErr w:type="spellEnd"/>
            <w:r w:rsidRPr="00163674">
              <w:rPr>
                <w:sz w:val="18"/>
                <w:szCs w:val="18"/>
              </w:rPr>
              <w:t xml:space="preserve"> </w:t>
            </w:r>
            <w:r w:rsidR="007C103E" w:rsidRPr="003D1346">
              <w:rPr>
                <w:i/>
                <w:sz w:val="18"/>
                <w:szCs w:val="18"/>
              </w:rPr>
              <w:t>et al.</w:t>
            </w:r>
            <w:r w:rsidRPr="00163674">
              <w:rPr>
                <w:sz w:val="18"/>
                <w:szCs w:val="18"/>
              </w:rPr>
              <w:t xml:space="preserve"> 2009a</w:t>
            </w:r>
          </w:p>
        </w:tc>
        <w:tc>
          <w:tcPr>
            <w:tcW w:w="769" w:type="dxa"/>
            <w:tcBorders>
              <w:top w:val="single" w:sz="12" w:space="0" w:color="auto"/>
              <w:bottom w:val="single" w:sz="12" w:space="0" w:color="auto"/>
            </w:tcBorders>
            <w:textDirection w:val="btLr"/>
          </w:tcPr>
          <w:p w14:paraId="35575D41" w14:textId="2F70A77D" w:rsidR="00163674" w:rsidRPr="00163674" w:rsidRDefault="00163674" w:rsidP="00163674">
            <w:pPr>
              <w:ind w:left="113" w:right="113"/>
              <w:rPr>
                <w:sz w:val="18"/>
                <w:szCs w:val="18"/>
              </w:rPr>
            </w:pPr>
            <w:proofErr w:type="spellStart"/>
            <w:r w:rsidRPr="00163674">
              <w:rPr>
                <w:sz w:val="18"/>
                <w:szCs w:val="18"/>
              </w:rPr>
              <w:t>Qazi</w:t>
            </w:r>
            <w:proofErr w:type="spellEnd"/>
            <w:r w:rsidRPr="00163674">
              <w:rPr>
                <w:sz w:val="18"/>
                <w:szCs w:val="18"/>
              </w:rPr>
              <w:t xml:space="preserve"> </w:t>
            </w:r>
            <w:r w:rsidR="007C103E" w:rsidRPr="003D1346">
              <w:rPr>
                <w:i/>
                <w:sz w:val="18"/>
                <w:szCs w:val="18"/>
              </w:rPr>
              <w:t>et al</w:t>
            </w:r>
            <w:r w:rsidR="007C103E">
              <w:rPr>
                <w:i/>
                <w:sz w:val="18"/>
                <w:szCs w:val="18"/>
              </w:rPr>
              <w:t>.</w:t>
            </w:r>
            <w:r w:rsidRPr="00163674">
              <w:rPr>
                <w:sz w:val="18"/>
                <w:szCs w:val="18"/>
              </w:rPr>
              <w:t xml:space="preserve"> 2010a</w:t>
            </w:r>
          </w:p>
        </w:tc>
        <w:tc>
          <w:tcPr>
            <w:tcW w:w="774" w:type="dxa"/>
            <w:tcBorders>
              <w:top w:val="single" w:sz="12" w:space="0" w:color="auto"/>
              <w:bottom w:val="single" w:sz="12" w:space="0" w:color="auto"/>
              <w:right w:val="double" w:sz="12" w:space="0" w:color="auto"/>
            </w:tcBorders>
            <w:textDirection w:val="btLr"/>
          </w:tcPr>
          <w:p w14:paraId="35575D42" w14:textId="274C615E" w:rsidR="00163674" w:rsidRPr="00163674" w:rsidRDefault="00163674" w:rsidP="00163674">
            <w:pPr>
              <w:ind w:left="113" w:right="113"/>
              <w:rPr>
                <w:sz w:val="18"/>
                <w:szCs w:val="18"/>
              </w:rPr>
            </w:pPr>
            <w:proofErr w:type="spellStart"/>
            <w:r w:rsidRPr="00163674">
              <w:rPr>
                <w:sz w:val="18"/>
                <w:szCs w:val="18"/>
              </w:rPr>
              <w:t>Qazi</w:t>
            </w:r>
            <w:proofErr w:type="spellEnd"/>
            <w:r w:rsidRPr="00163674">
              <w:rPr>
                <w:sz w:val="18"/>
                <w:szCs w:val="18"/>
              </w:rPr>
              <w:t xml:space="preserve"> </w:t>
            </w:r>
            <w:r w:rsidR="007C103E" w:rsidRPr="003D1346">
              <w:rPr>
                <w:i/>
                <w:sz w:val="18"/>
                <w:szCs w:val="18"/>
              </w:rPr>
              <w:t>et al</w:t>
            </w:r>
            <w:r w:rsidR="007C103E">
              <w:rPr>
                <w:i/>
                <w:sz w:val="18"/>
                <w:szCs w:val="18"/>
              </w:rPr>
              <w:t>.</w:t>
            </w:r>
            <w:r w:rsidRPr="00163674">
              <w:rPr>
                <w:sz w:val="18"/>
                <w:szCs w:val="18"/>
              </w:rPr>
              <w:t xml:space="preserve"> 2010b</w:t>
            </w:r>
          </w:p>
        </w:tc>
        <w:tc>
          <w:tcPr>
            <w:tcW w:w="1548" w:type="dxa"/>
            <w:gridSpan w:val="2"/>
            <w:tcBorders>
              <w:top w:val="single" w:sz="12" w:space="0" w:color="auto"/>
              <w:left w:val="double" w:sz="12" w:space="0" w:color="auto"/>
              <w:bottom w:val="single" w:sz="12" w:space="0" w:color="auto"/>
              <w:right w:val="single" w:sz="12" w:space="0" w:color="auto"/>
            </w:tcBorders>
            <w:textDirection w:val="btLr"/>
          </w:tcPr>
          <w:p w14:paraId="35575D43" w14:textId="77777777" w:rsidR="00163674" w:rsidRPr="00163674" w:rsidRDefault="00163674" w:rsidP="00163674">
            <w:pPr>
              <w:ind w:left="113" w:right="113"/>
              <w:rPr>
                <w:sz w:val="18"/>
                <w:szCs w:val="18"/>
              </w:rPr>
            </w:pPr>
          </w:p>
          <w:p w14:paraId="35575D44" w14:textId="0CF74688" w:rsidR="00163674" w:rsidRPr="00163674" w:rsidRDefault="00163674" w:rsidP="00163674">
            <w:pPr>
              <w:ind w:left="113" w:right="113"/>
              <w:rPr>
                <w:sz w:val="18"/>
                <w:szCs w:val="18"/>
              </w:rPr>
            </w:pPr>
            <w:r w:rsidRPr="00163674">
              <w:rPr>
                <w:sz w:val="18"/>
                <w:szCs w:val="18"/>
              </w:rPr>
              <w:t xml:space="preserve">Lefebvre </w:t>
            </w:r>
            <w:r w:rsidR="007C103E" w:rsidRPr="003D1346">
              <w:rPr>
                <w:i/>
                <w:sz w:val="18"/>
                <w:szCs w:val="18"/>
              </w:rPr>
              <w:t>et al</w:t>
            </w:r>
            <w:r w:rsidR="007C103E">
              <w:rPr>
                <w:i/>
                <w:sz w:val="18"/>
                <w:szCs w:val="18"/>
              </w:rPr>
              <w:t>.</w:t>
            </w:r>
            <w:r w:rsidRPr="00163674">
              <w:rPr>
                <w:sz w:val="18"/>
                <w:szCs w:val="18"/>
              </w:rPr>
              <w:t xml:space="preserve"> 2008</w:t>
            </w:r>
          </w:p>
        </w:tc>
        <w:tc>
          <w:tcPr>
            <w:tcW w:w="1128" w:type="dxa"/>
            <w:tcBorders>
              <w:top w:val="single" w:sz="12" w:space="0" w:color="auto"/>
              <w:left w:val="single" w:sz="12" w:space="0" w:color="auto"/>
              <w:bottom w:val="single" w:sz="12" w:space="0" w:color="auto"/>
              <w:right w:val="single" w:sz="12" w:space="0" w:color="auto"/>
            </w:tcBorders>
            <w:textDirection w:val="btLr"/>
          </w:tcPr>
          <w:p w14:paraId="35575D45" w14:textId="55E50AF0" w:rsidR="00163674" w:rsidRPr="00163674" w:rsidRDefault="00163674" w:rsidP="00163674">
            <w:pPr>
              <w:ind w:left="113" w:right="113"/>
              <w:rPr>
                <w:sz w:val="18"/>
                <w:szCs w:val="18"/>
              </w:rPr>
            </w:pPr>
            <w:proofErr w:type="spellStart"/>
            <w:r w:rsidRPr="00163674">
              <w:rPr>
                <w:sz w:val="18"/>
                <w:szCs w:val="18"/>
              </w:rPr>
              <w:t>Guruge</w:t>
            </w:r>
            <w:proofErr w:type="spellEnd"/>
            <w:r w:rsidRPr="00163674">
              <w:rPr>
                <w:sz w:val="18"/>
                <w:szCs w:val="18"/>
              </w:rPr>
              <w:t xml:space="preserve"> </w:t>
            </w:r>
            <w:r w:rsidR="007C103E" w:rsidRPr="003D1346">
              <w:rPr>
                <w:i/>
                <w:sz w:val="18"/>
                <w:szCs w:val="18"/>
              </w:rPr>
              <w:t>et al</w:t>
            </w:r>
            <w:r w:rsidR="007C103E">
              <w:rPr>
                <w:i/>
                <w:sz w:val="18"/>
                <w:szCs w:val="18"/>
              </w:rPr>
              <w:t>.</w:t>
            </w:r>
            <w:r w:rsidRPr="00163674">
              <w:rPr>
                <w:sz w:val="18"/>
                <w:szCs w:val="18"/>
              </w:rPr>
              <w:t xml:space="preserve"> 2009</w:t>
            </w:r>
          </w:p>
        </w:tc>
      </w:tr>
      <w:tr w:rsidR="00163674" w:rsidRPr="00163674" w14:paraId="35575D4D" w14:textId="77777777" w:rsidTr="00AA1D19">
        <w:trPr>
          <w:tblHeader/>
        </w:trPr>
        <w:tc>
          <w:tcPr>
            <w:tcW w:w="1050" w:type="dxa"/>
            <w:tcBorders>
              <w:top w:val="single" w:sz="12" w:space="0" w:color="auto"/>
              <w:left w:val="single" w:sz="12" w:space="0" w:color="auto"/>
              <w:right w:val="single" w:sz="12" w:space="0" w:color="auto"/>
            </w:tcBorders>
          </w:tcPr>
          <w:p w14:paraId="35575D47" w14:textId="77777777" w:rsidR="00163674" w:rsidRPr="00163674" w:rsidRDefault="00163674" w:rsidP="00163674">
            <w:pPr>
              <w:jc w:val="right"/>
              <w:rPr>
                <w:b/>
                <w:sz w:val="20"/>
                <w:szCs w:val="20"/>
              </w:rPr>
            </w:pPr>
            <w:r w:rsidRPr="00163674">
              <w:rPr>
                <w:b/>
                <w:sz w:val="20"/>
                <w:szCs w:val="20"/>
              </w:rPr>
              <w:t>Species</w:t>
            </w:r>
          </w:p>
        </w:tc>
        <w:tc>
          <w:tcPr>
            <w:tcW w:w="3052" w:type="dxa"/>
            <w:gridSpan w:val="6"/>
            <w:tcBorders>
              <w:top w:val="single" w:sz="12" w:space="0" w:color="auto"/>
              <w:left w:val="single" w:sz="12" w:space="0" w:color="auto"/>
              <w:right w:val="double" w:sz="12" w:space="0" w:color="auto"/>
            </w:tcBorders>
          </w:tcPr>
          <w:p w14:paraId="35575D48" w14:textId="77777777" w:rsidR="00163674" w:rsidRPr="00163674" w:rsidRDefault="00163674" w:rsidP="00163674">
            <w:pPr>
              <w:jc w:val="center"/>
              <w:rPr>
                <w:sz w:val="20"/>
                <w:szCs w:val="20"/>
              </w:rPr>
            </w:pPr>
            <w:r w:rsidRPr="00163674">
              <w:rPr>
                <w:sz w:val="20"/>
                <w:szCs w:val="20"/>
              </w:rPr>
              <w:t>Mouse</w:t>
            </w:r>
          </w:p>
        </w:tc>
        <w:tc>
          <w:tcPr>
            <w:tcW w:w="4618" w:type="dxa"/>
            <w:gridSpan w:val="6"/>
            <w:tcBorders>
              <w:top w:val="single" w:sz="12" w:space="0" w:color="auto"/>
              <w:left w:val="double" w:sz="12" w:space="0" w:color="auto"/>
              <w:right w:val="double" w:sz="12" w:space="0" w:color="auto"/>
            </w:tcBorders>
          </w:tcPr>
          <w:p w14:paraId="35575D49" w14:textId="77777777" w:rsidR="00163674" w:rsidRPr="00163674" w:rsidRDefault="00163674" w:rsidP="00163674">
            <w:pPr>
              <w:jc w:val="center"/>
              <w:rPr>
                <w:sz w:val="20"/>
                <w:szCs w:val="20"/>
              </w:rPr>
            </w:pPr>
            <w:r w:rsidRPr="00163674">
              <w:rPr>
                <w:sz w:val="20"/>
                <w:szCs w:val="20"/>
              </w:rPr>
              <w:t>Mouse</w:t>
            </w:r>
          </w:p>
        </w:tc>
        <w:tc>
          <w:tcPr>
            <w:tcW w:w="2312" w:type="dxa"/>
            <w:gridSpan w:val="3"/>
            <w:tcBorders>
              <w:top w:val="single" w:sz="12" w:space="0" w:color="auto"/>
              <w:left w:val="double" w:sz="12" w:space="0" w:color="auto"/>
              <w:right w:val="double" w:sz="12" w:space="0" w:color="auto"/>
            </w:tcBorders>
          </w:tcPr>
          <w:p w14:paraId="35575D4A" w14:textId="77777777" w:rsidR="00163674" w:rsidRPr="00163674" w:rsidRDefault="00163674" w:rsidP="00163674">
            <w:pPr>
              <w:jc w:val="center"/>
              <w:rPr>
                <w:sz w:val="20"/>
                <w:szCs w:val="20"/>
              </w:rPr>
            </w:pPr>
            <w:r w:rsidRPr="00163674">
              <w:rPr>
                <w:sz w:val="20"/>
                <w:szCs w:val="20"/>
              </w:rPr>
              <w:t>Mouse</w:t>
            </w:r>
          </w:p>
        </w:tc>
        <w:tc>
          <w:tcPr>
            <w:tcW w:w="1548" w:type="dxa"/>
            <w:gridSpan w:val="2"/>
            <w:tcBorders>
              <w:top w:val="single" w:sz="12" w:space="0" w:color="auto"/>
              <w:left w:val="double" w:sz="12" w:space="0" w:color="auto"/>
              <w:right w:val="single" w:sz="12" w:space="0" w:color="auto"/>
            </w:tcBorders>
          </w:tcPr>
          <w:p w14:paraId="35575D4B" w14:textId="77777777" w:rsidR="00163674" w:rsidRPr="00163674" w:rsidRDefault="00163674" w:rsidP="00163674">
            <w:pPr>
              <w:jc w:val="center"/>
              <w:rPr>
                <w:sz w:val="20"/>
                <w:szCs w:val="20"/>
              </w:rPr>
            </w:pPr>
            <w:r w:rsidRPr="00163674">
              <w:rPr>
                <w:sz w:val="20"/>
                <w:szCs w:val="20"/>
              </w:rPr>
              <w:t>Rat</w:t>
            </w:r>
          </w:p>
        </w:tc>
        <w:tc>
          <w:tcPr>
            <w:tcW w:w="1128" w:type="dxa"/>
            <w:tcBorders>
              <w:top w:val="single" w:sz="12" w:space="0" w:color="auto"/>
              <w:left w:val="single" w:sz="12" w:space="0" w:color="auto"/>
              <w:right w:val="single" w:sz="12" w:space="0" w:color="auto"/>
            </w:tcBorders>
          </w:tcPr>
          <w:p w14:paraId="35575D4C" w14:textId="77777777" w:rsidR="00163674" w:rsidRPr="00163674" w:rsidRDefault="00163674" w:rsidP="00163674">
            <w:pPr>
              <w:rPr>
                <w:sz w:val="20"/>
                <w:szCs w:val="20"/>
              </w:rPr>
            </w:pPr>
            <w:r w:rsidRPr="00163674">
              <w:rPr>
                <w:sz w:val="20"/>
                <w:szCs w:val="20"/>
              </w:rPr>
              <w:t>Mouse</w:t>
            </w:r>
          </w:p>
        </w:tc>
      </w:tr>
      <w:tr w:rsidR="00163674" w:rsidRPr="00163674" w14:paraId="35575D58" w14:textId="77777777" w:rsidTr="00AA1D19">
        <w:trPr>
          <w:tblHeader/>
        </w:trPr>
        <w:tc>
          <w:tcPr>
            <w:tcW w:w="1050" w:type="dxa"/>
            <w:tcBorders>
              <w:left w:val="single" w:sz="12" w:space="0" w:color="auto"/>
              <w:right w:val="single" w:sz="12" w:space="0" w:color="auto"/>
            </w:tcBorders>
            <w:vAlign w:val="center"/>
          </w:tcPr>
          <w:p w14:paraId="35575D4E" w14:textId="77777777" w:rsidR="00163674" w:rsidRPr="00163674" w:rsidRDefault="00163674" w:rsidP="00163674">
            <w:pPr>
              <w:jc w:val="right"/>
              <w:rPr>
                <w:b/>
                <w:sz w:val="20"/>
                <w:szCs w:val="20"/>
              </w:rPr>
            </w:pPr>
            <w:r w:rsidRPr="00163674">
              <w:rPr>
                <w:b/>
                <w:sz w:val="20"/>
                <w:szCs w:val="20"/>
              </w:rPr>
              <w:t>Strain</w:t>
            </w:r>
          </w:p>
        </w:tc>
        <w:tc>
          <w:tcPr>
            <w:tcW w:w="772" w:type="dxa"/>
            <w:gridSpan w:val="2"/>
            <w:tcBorders>
              <w:left w:val="single" w:sz="12" w:space="0" w:color="auto"/>
              <w:right w:val="single" w:sz="4" w:space="0" w:color="auto"/>
            </w:tcBorders>
          </w:tcPr>
          <w:p w14:paraId="35575D4F" w14:textId="77777777" w:rsidR="00163674" w:rsidRPr="00163674" w:rsidRDefault="00163674" w:rsidP="00163674">
            <w:pPr>
              <w:rPr>
                <w:sz w:val="18"/>
                <w:szCs w:val="18"/>
              </w:rPr>
            </w:pPr>
            <w:r w:rsidRPr="00163674">
              <w:rPr>
                <w:sz w:val="18"/>
                <w:szCs w:val="18"/>
              </w:rPr>
              <w:t>B6C3</w:t>
            </w:r>
          </w:p>
          <w:p w14:paraId="35575D50" w14:textId="77777777" w:rsidR="00163674" w:rsidRPr="00163674" w:rsidRDefault="00163674" w:rsidP="00163674">
            <w:pPr>
              <w:rPr>
                <w:sz w:val="18"/>
                <w:szCs w:val="18"/>
              </w:rPr>
            </w:pPr>
            <w:r w:rsidRPr="00163674">
              <w:rPr>
                <w:sz w:val="18"/>
                <w:szCs w:val="18"/>
              </w:rPr>
              <w:t>F1♂,</w:t>
            </w:r>
            <w:r w:rsidRPr="00163674">
              <w:rPr>
                <w:rFonts w:cs="Arial"/>
                <w:sz w:val="18"/>
                <w:szCs w:val="18"/>
              </w:rPr>
              <w:t>♀</w:t>
            </w:r>
          </w:p>
        </w:tc>
        <w:tc>
          <w:tcPr>
            <w:tcW w:w="1526" w:type="dxa"/>
            <w:gridSpan w:val="3"/>
            <w:tcBorders>
              <w:left w:val="single" w:sz="4" w:space="0" w:color="auto"/>
              <w:right w:val="single" w:sz="4" w:space="0" w:color="auto"/>
            </w:tcBorders>
            <w:vAlign w:val="center"/>
          </w:tcPr>
          <w:p w14:paraId="35575D51" w14:textId="77777777" w:rsidR="00163674" w:rsidRPr="00163674" w:rsidRDefault="00163674" w:rsidP="00163674">
            <w:pPr>
              <w:jc w:val="center"/>
              <w:rPr>
                <w:sz w:val="18"/>
                <w:szCs w:val="18"/>
              </w:rPr>
            </w:pPr>
            <w:r w:rsidRPr="00163674">
              <w:rPr>
                <w:sz w:val="18"/>
                <w:szCs w:val="18"/>
              </w:rPr>
              <w:t xml:space="preserve">B6C3F1 </w:t>
            </w:r>
            <w:r w:rsidRPr="00163674">
              <w:rPr>
                <w:rFonts w:cs="Arial"/>
                <w:sz w:val="18"/>
                <w:szCs w:val="18"/>
              </w:rPr>
              <w:t>♀</w:t>
            </w:r>
          </w:p>
        </w:tc>
        <w:tc>
          <w:tcPr>
            <w:tcW w:w="754" w:type="dxa"/>
            <w:tcBorders>
              <w:left w:val="single" w:sz="4" w:space="0" w:color="auto"/>
              <w:right w:val="double" w:sz="12" w:space="0" w:color="auto"/>
            </w:tcBorders>
          </w:tcPr>
          <w:p w14:paraId="35575D52" w14:textId="77777777" w:rsidR="00163674" w:rsidRPr="00163674" w:rsidRDefault="00163674" w:rsidP="00163674">
            <w:pPr>
              <w:rPr>
                <w:rFonts w:cs="Arial"/>
                <w:sz w:val="18"/>
                <w:szCs w:val="18"/>
              </w:rPr>
            </w:pPr>
            <w:r w:rsidRPr="00163674">
              <w:rPr>
                <w:rFonts w:cs="Arial"/>
                <w:sz w:val="18"/>
                <w:szCs w:val="18"/>
              </w:rPr>
              <w:t>C57BL/6N♀</w:t>
            </w:r>
          </w:p>
        </w:tc>
        <w:tc>
          <w:tcPr>
            <w:tcW w:w="4618" w:type="dxa"/>
            <w:gridSpan w:val="6"/>
            <w:tcBorders>
              <w:left w:val="double" w:sz="12" w:space="0" w:color="auto"/>
              <w:right w:val="double" w:sz="12" w:space="0" w:color="auto"/>
            </w:tcBorders>
            <w:vAlign w:val="center"/>
          </w:tcPr>
          <w:p w14:paraId="35575D53" w14:textId="77777777" w:rsidR="00163674" w:rsidRPr="00163674" w:rsidRDefault="00163674" w:rsidP="00163674">
            <w:pPr>
              <w:jc w:val="center"/>
              <w:rPr>
                <w:rFonts w:cs="Arial"/>
                <w:sz w:val="18"/>
                <w:szCs w:val="18"/>
              </w:rPr>
            </w:pPr>
            <w:r w:rsidRPr="00163674">
              <w:rPr>
                <w:rFonts w:cs="Arial"/>
                <w:sz w:val="18"/>
                <w:szCs w:val="18"/>
              </w:rPr>
              <w:t>C57BL/6 ♂</w:t>
            </w:r>
          </w:p>
        </w:tc>
        <w:tc>
          <w:tcPr>
            <w:tcW w:w="1538" w:type="dxa"/>
            <w:gridSpan w:val="2"/>
            <w:tcBorders>
              <w:left w:val="double" w:sz="12" w:space="0" w:color="auto"/>
            </w:tcBorders>
            <w:vAlign w:val="center"/>
          </w:tcPr>
          <w:p w14:paraId="35575D54" w14:textId="77777777" w:rsidR="00163674" w:rsidRPr="00163674" w:rsidRDefault="00163674" w:rsidP="00163674">
            <w:pPr>
              <w:jc w:val="center"/>
              <w:rPr>
                <w:sz w:val="18"/>
                <w:szCs w:val="18"/>
              </w:rPr>
            </w:pPr>
            <w:r w:rsidRPr="00163674">
              <w:rPr>
                <w:rFonts w:cs="Arial"/>
                <w:sz w:val="18"/>
                <w:szCs w:val="18"/>
              </w:rPr>
              <w:t>C57BL/6 ♂</w:t>
            </w:r>
          </w:p>
        </w:tc>
        <w:tc>
          <w:tcPr>
            <w:tcW w:w="774" w:type="dxa"/>
            <w:tcBorders>
              <w:right w:val="double" w:sz="12" w:space="0" w:color="auto"/>
            </w:tcBorders>
          </w:tcPr>
          <w:p w14:paraId="35575D55" w14:textId="77777777" w:rsidR="00163674" w:rsidRPr="00163674" w:rsidRDefault="00163674" w:rsidP="00163674">
            <w:pPr>
              <w:rPr>
                <w:sz w:val="18"/>
                <w:szCs w:val="18"/>
              </w:rPr>
            </w:pPr>
            <w:r w:rsidRPr="00163674">
              <w:rPr>
                <w:sz w:val="18"/>
                <w:szCs w:val="18"/>
              </w:rPr>
              <w:t>B6C3F1 ♂</w:t>
            </w:r>
          </w:p>
        </w:tc>
        <w:tc>
          <w:tcPr>
            <w:tcW w:w="1548" w:type="dxa"/>
            <w:gridSpan w:val="2"/>
            <w:tcBorders>
              <w:left w:val="double" w:sz="12" w:space="0" w:color="auto"/>
              <w:right w:val="single" w:sz="12" w:space="0" w:color="auto"/>
            </w:tcBorders>
          </w:tcPr>
          <w:p w14:paraId="35575D56" w14:textId="77777777" w:rsidR="00163674" w:rsidRPr="00163674" w:rsidRDefault="00163674" w:rsidP="00163674">
            <w:pPr>
              <w:jc w:val="center"/>
              <w:rPr>
                <w:sz w:val="20"/>
                <w:szCs w:val="20"/>
              </w:rPr>
            </w:pPr>
            <w:r w:rsidRPr="00163674">
              <w:rPr>
                <w:sz w:val="20"/>
                <w:szCs w:val="20"/>
              </w:rPr>
              <w:t xml:space="preserve">SD </w:t>
            </w:r>
            <w:r w:rsidRPr="00163674">
              <w:rPr>
                <w:rFonts w:cs="Arial"/>
                <w:sz w:val="18"/>
                <w:szCs w:val="18"/>
              </w:rPr>
              <w:t>♂ &amp; ♀</w:t>
            </w:r>
          </w:p>
        </w:tc>
        <w:tc>
          <w:tcPr>
            <w:tcW w:w="1128" w:type="dxa"/>
            <w:tcBorders>
              <w:left w:val="single" w:sz="12" w:space="0" w:color="auto"/>
              <w:right w:val="single" w:sz="12" w:space="0" w:color="auto"/>
            </w:tcBorders>
          </w:tcPr>
          <w:p w14:paraId="35575D57" w14:textId="77777777" w:rsidR="00163674" w:rsidRPr="00163674" w:rsidRDefault="00163674" w:rsidP="00163674">
            <w:pPr>
              <w:rPr>
                <w:sz w:val="20"/>
                <w:szCs w:val="20"/>
              </w:rPr>
            </w:pPr>
            <w:r w:rsidRPr="00163674">
              <w:rPr>
                <w:sz w:val="18"/>
                <w:szCs w:val="18"/>
              </w:rPr>
              <w:t xml:space="preserve">B6C3F1 </w:t>
            </w:r>
            <w:r w:rsidRPr="00163674">
              <w:rPr>
                <w:rFonts w:cs="Arial"/>
                <w:sz w:val="18"/>
                <w:szCs w:val="18"/>
              </w:rPr>
              <w:t>♀</w:t>
            </w:r>
          </w:p>
        </w:tc>
      </w:tr>
      <w:tr w:rsidR="00163674" w:rsidRPr="00163674" w14:paraId="35575D60" w14:textId="77777777" w:rsidTr="00AA1D19">
        <w:trPr>
          <w:tblHeader/>
        </w:trPr>
        <w:tc>
          <w:tcPr>
            <w:tcW w:w="1050" w:type="dxa"/>
            <w:tcBorders>
              <w:left w:val="single" w:sz="12" w:space="0" w:color="auto"/>
              <w:right w:val="single" w:sz="12" w:space="0" w:color="auto"/>
            </w:tcBorders>
          </w:tcPr>
          <w:p w14:paraId="35575D59" w14:textId="77777777" w:rsidR="00163674" w:rsidRPr="00163674" w:rsidRDefault="00163674" w:rsidP="00163674">
            <w:pPr>
              <w:jc w:val="right"/>
              <w:rPr>
                <w:b/>
                <w:sz w:val="20"/>
                <w:szCs w:val="20"/>
              </w:rPr>
            </w:pPr>
            <w:r w:rsidRPr="00163674">
              <w:rPr>
                <w:b/>
                <w:sz w:val="20"/>
                <w:szCs w:val="20"/>
              </w:rPr>
              <w:t xml:space="preserve">Route </w:t>
            </w:r>
          </w:p>
        </w:tc>
        <w:tc>
          <w:tcPr>
            <w:tcW w:w="3052" w:type="dxa"/>
            <w:gridSpan w:val="6"/>
            <w:tcBorders>
              <w:left w:val="single" w:sz="12" w:space="0" w:color="auto"/>
              <w:right w:val="double" w:sz="12" w:space="0" w:color="auto"/>
            </w:tcBorders>
          </w:tcPr>
          <w:p w14:paraId="35575D5A" w14:textId="77777777" w:rsidR="00163674" w:rsidRPr="00163674" w:rsidRDefault="00163674" w:rsidP="00163674">
            <w:pPr>
              <w:jc w:val="center"/>
              <w:rPr>
                <w:sz w:val="20"/>
                <w:szCs w:val="20"/>
              </w:rPr>
            </w:pPr>
            <w:r w:rsidRPr="00163674">
              <w:rPr>
                <w:sz w:val="20"/>
                <w:szCs w:val="20"/>
              </w:rPr>
              <w:t>Gavage</w:t>
            </w:r>
          </w:p>
        </w:tc>
        <w:tc>
          <w:tcPr>
            <w:tcW w:w="769" w:type="dxa"/>
            <w:tcBorders>
              <w:left w:val="double" w:sz="12" w:space="0" w:color="auto"/>
            </w:tcBorders>
          </w:tcPr>
          <w:p w14:paraId="35575D5B" w14:textId="77777777" w:rsidR="00163674" w:rsidRPr="00163674" w:rsidRDefault="00163674" w:rsidP="00163674">
            <w:pPr>
              <w:jc w:val="center"/>
              <w:rPr>
                <w:sz w:val="20"/>
                <w:szCs w:val="20"/>
              </w:rPr>
            </w:pPr>
          </w:p>
        </w:tc>
        <w:tc>
          <w:tcPr>
            <w:tcW w:w="3849" w:type="dxa"/>
            <w:gridSpan w:val="5"/>
            <w:tcBorders>
              <w:right w:val="double" w:sz="12" w:space="0" w:color="auto"/>
            </w:tcBorders>
          </w:tcPr>
          <w:p w14:paraId="35575D5C" w14:textId="77777777" w:rsidR="00163674" w:rsidRPr="00163674" w:rsidRDefault="00163674" w:rsidP="00163674">
            <w:pPr>
              <w:jc w:val="center"/>
              <w:rPr>
                <w:sz w:val="20"/>
                <w:szCs w:val="20"/>
              </w:rPr>
            </w:pPr>
            <w:r w:rsidRPr="00163674">
              <w:rPr>
                <w:sz w:val="20"/>
                <w:szCs w:val="20"/>
              </w:rPr>
              <w:t>Gavage</w:t>
            </w:r>
          </w:p>
        </w:tc>
        <w:tc>
          <w:tcPr>
            <w:tcW w:w="2312" w:type="dxa"/>
            <w:gridSpan w:val="3"/>
            <w:tcBorders>
              <w:right w:val="double" w:sz="12" w:space="0" w:color="auto"/>
            </w:tcBorders>
          </w:tcPr>
          <w:p w14:paraId="35575D5D" w14:textId="77777777" w:rsidR="00163674" w:rsidRPr="00163674" w:rsidRDefault="00163674" w:rsidP="00163674">
            <w:pPr>
              <w:jc w:val="center"/>
              <w:rPr>
                <w:sz w:val="20"/>
                <w:szCs w:val="20"/>
              </w:rPr>
            </w:pPr>
            <w:r w:rsidRPr="00163674">
              <w:rPr>
                <w:sz w:val="20"/>
                <w:szCs w:val="20"/>
              </w:rPr>
              <w:t>Diet</w:t>
            </w:r>
          </w:p>
        </w:tc>
        <w:tc>
          <w:tcPr>
            <w:tcW w:w="1548" w:type="dxa"/>
            <w:gridSpan w:val="2"/>
            <w:tcBorders>
              <w:left w:val="double" w:sz="12" w:space="0" w:color="auto"/>
              <w:right w:val="single" w:sz="12" w:space="0" w:color="auto"/>
            </w:tcBorders>
          </w:tcPr>
          <w:p w14:paraId="35575D5E" w14:textId="77777777" w:rsidR="00163674" w:rsidRPr="00163674" w:rsidRDefault="00163674" w:rsidP="00163674">
            <w:pPr>
              <w:jc w:val="center"/>
              <w:rPr>
                <w:sz w:val="20"/>
                <w:szCs w:val="20"/>
              </w:rPr>
            </w:pPr>
            <w:r w:rsidRPr="00163674">
              <w:rPr>
                <w:sz w:val="20"/>
                <w:szCs w:val="20"/>
              </w:rPr>
              <w:t>Diet</w:t>
            </w:r>
          </w:p>
        </w:tc>
        <w:tc>
          <w:tcPr>
            <w:tcW w:w="1128" w:type="dxa"/>
            <w:tcBorders>
              <w:left w:val="single" w:sz="12" w:space="0" w:color="auto"/>
              <w:right w:val="single" w:sz="12" w:space="0" w:color="auto"/>
            </w:tcBorders>
          </w:tcPr>
          <w:p w14:paraId="35575D5F" w14:textId="77777777" w:rsidR="00163674" w:rsidRPr="00163674" w:rsidRDefault="00163674" w:rsidP="00163674">
            <w:pPr>
              <w:rPr>
                <w:sz w:val="18"/>
                <w:szCs w:val="18"/>
              </w:rPr>
            </w:pPr>
            <w:r w:rsidRPr="00163674">
              <w:rPr>
                <w:sz w:val="18"/>
                <w:szCs w:val="18"/>
              </w:rPr>
              <w:t>Gavage</w:t>
            </w:r>
          </w:p>
        </w:tc>
      </w:tr>
      <w:tr w:rsidR="00163674" w:rsidRPr="00163674" w14:paraId="35575D72" w14:textId="77777777" w:rsidTr="00AA1D19">
        <w:trPr>
          <w:tblHeader/>
        </w:trPr>
        <w:tc>
          <w:tcPr>
            <w:tcW w:w="1050" w:type="dxa"/>
            <w:tcBorders>
              <w:left w:val="single" w:sz="12" w:space="0" w:color="auto"/>
              <w:right w:val="single" w:sz="12" w:space="0" w:color="auto"/>
            </w:tcBorders>
          </w:tcPr>
          <w:p w14:paraId="35575D61" w14:textId="77777777" w:rsidR="00163674" w:rsidRPr="00163674" w:rsidRDefault="00163674" w:rsidP="00163674">
            <w:pPr>
              <w:jc w:val="right"/>
              <w:rPr>
                <w:b/>
                <w:sz w:val="20"/>
                <w:szCs w:val="20"/>
              </w:rPr>
            </w:pPr>
            <w:r w:rsidRPr="00163674">
              <w:rPr>
                <w:b/>
                <w:sz w:val="20"/>
                <w:szCs w:val="20"/>
              </w:rPr>
              <w:t>Days exposed</w:t>
            </w:r>
          </w:p>
        </w:tc>
        <w:tc>
          <w:tcPr>
            <w:tcW w:w="762" w:type="dxa"/>
            <w:tcBorders>
              <w:left w:val="single" w:sz="12" w:space="0" w:color="auto"/>
            </w:tcBorders>
            <w:vAlign w:val="center"/>
          </w:tcPr>
          <w:p w14:paraId="35575D62" w14:textId="77777777" w:rsidR="00163674" w:rsidRPr="00163674" w:rsidRDefault="00163674" w:rsidP="00163674">
            <w:pPr>
              <w:jc w:val="center"/>
              <w:rPr>
                <w:sz w:val="20"/>
                <w:szCs w:val="20"/>
              </w:rPr>
            </w:pPr>
            <w:r w:rsidRPr="00163674">
              <w:rPr>
                <w:sz w:val="20"/>
                <w:szCs w:val="20"/>
              </w:rPr>
              <w:t>28</w:t>
            </w:r>
          </w:p>
        </w:tc>
        <w:tc>
          <w:tcPr>
            <w:tcW w:w="760" w:type="dxa"/>
            <w:gridSpan w:val="2"/>
            <w:vAlign w:val="center"/>
          </w:tcPr>
          <w:p w14:paraId="35575D63" w14:textId="77777777" w:rsidR="00163674" w:rsidRPr="00163674" w:rsidRDefault="00163674" w:rsidP="00163674">
            <w:pPr>
              <w:jc w:val="center"/>
              <w:rPr>
                <w:sz w:val="20"/>
                <w:szCs w:val="20"/>
              </w:rPr>
            </w:pPr>
            <w:r w:rsidRPr="00163674">
              <w:rPr>
                <w:sz w:val="20"/>
                <w:szCs w:val="20"/>
              </w:rPr>
              <w:t>28</w:t>
            </w:r>
          </w:p>
        </w:tc>
        <w:tc>
          <w:tcPr>
            <w:tcW w:w="763" w:type="dxa"/>
            <w:vAlign w:val="center"/>
          </w:tcPr>
          <w:p w14:paraId="35575D64" w14:textId="77777777" w:rsidR="00163674" w:rsidRPr="00163674" w:rsidRDefault="00163674" w:rsidP="00163674">
            <w:pPr>
              <w:jc w:val="center"/>
              <w:rPr>
                <w:sz w:val="20"/>
                <w:szCs w:val="20"/>
              </w:rPr>
            </w:pPr>
            <w:r w:rsidRPr="00163674">
              <w:rPr>
                <w:sz w:val="20"/>
                <w:szCs w:val="20"/>
              </w:rPr>
              <w:t>28</w:t>
            </w:r>
          </w:p>
        </w:tc>
        <w:tc>
          <w:tcPr>
            <w:tcW w:w="767" w:type="dxa"/>
            <w:gridSpan w:val="2"/>
            <w:tcBorders>
              <w:right w:val="double" w:sz="12" w:space="0" w:color="auto"/>
            </w:tcBorders>
            <w:vAlign w:val="center"/>
          </w:tcPr>
          <w:p w14:paraId="35575D65" w14:textId="77777777" w:rsidR="00163674" w:rsidRPr="00163674" w:rsidRDefault="00163674" w:rsidP="00163674">
            <w:pPr>
              <w:jc w:val="center"/>
              <w:rPr>
                <w:sz w:val="20"/>
                <w:szCs w:val="20"/>
              </w:rPr>
            </w:pPr>
            <w:r w:rsidRPr="00163674">
              <w:rPr>
                <w:sz w:val="20"/>
                <w:szCs w:val="20"/>
              </w:rPr>
              <w:t>GD</w:t>
            </w:r>
          </w:p>
          <w:p w14:paraId="35575D66" w14:textId="77777777" w:rsidR="00163674" w:rsidRPr="00163674" w:rsidRDefault="00163674" w:rsidP="00163674">
            <w:pPr>
              <w:jc w:val="center"/>
              <w:rPr>
                <w:sz w:val="20"/>
                <w:szCs w:val="20"/>
              </w:rPr>
            </w:pPr>
            <w:r w:rsidRPr="00163674">
              <w:rPr>
                <w:sz w:val="20"/>
                <w:szCs w:val="20"/>
              </w:rPr>
              <w:t>1-17</w:t>
            </w:r>
          </w:p>
        </w:tc>
        <w:tc>
          <w:tcPr>
            <w:tcW w:w="769" w:type="dxa"/>
            <w:tcBorders>
              <w:left w:val="double" w:sz="12" w:space="0" w:color="auto"/>
            </w:tcBorders>
            <w:vAlign w:val="center"/>
          </w:tcPr>
          <w:p w14:paraId="35575D67" w14:textId="77777777" w:rsidR="00163674" w:rsidRPr="00163674" w:rsidRDefault="00163674" w:rsidP="00163674">
            <w:pPr>
              <w:jc w:val="center"/>
              <w:rPr>
                <w:sz w:val="20"/>
                <w:szCs w:val="20"/>
              </w:rPr>
            </w:pPr>
            <w:r w:rsidRPr="00163674">
              <w:rPr>
                <w:sz w:val="20"/>
                <w:szCs w:val="20"/>
              </w:rPr>
              <w:t>7d</w:t>
            </w:r>
          </w:p>
        </w:tc>
        <w:tc>
          <w:tcPr>
            <w:tcW w:w="769" w:type="dxa"/>
            <w:vAlign w:val="center"/>
          </w:tcPr>
          <w:p w14:paraId="35575D68" w14:textId="77777777" w:rsidR="00163674" w:rsidRPr="00163674" w:rsidRDefault="00163674" w:rsidP="00163674">
            <w:pPr>
              <w:jc w:val="center"/>
              <w:rPr>
                <w:sz w:val="20"/>
                <w:szCs w:val="20"/>
              </w:rPr>
            </w:pPr>
            <w:r w:rsidRPr="00163674">
              <w:rPr>
                <w:sz w:val="20"/>
                <w:szCs w:val="20"/>
              </w:rPr>
              <w:t>7d</w:t>
            </w:r>
          </w:p>
        </w:tc>
        <w:tc>
          <w:tcPr>
            <w:tcW w:w="769" w:type="dxa"/>
            <w:vAlign w:val="center"/>
          </w:tcPr>
          <w:p w14:paraId="35575D69" w14:textId="77777777" w:rsidR="00163674" w:rsidRPr="00163674" w:rsidRDefault="00163674" w:rsidP="00163674">
            <w:pPr>
              <w:jc w:val="center"/>
              <w:rPr>
                <w:sz w:val="20"/>
                <w:szCs w:val="20"/>
              </w:rPr>
            </w:pPr>
            <w:r w:rsidRPr="00163674">
              <w:rPr>
                <w:sz w:val="20"/>
                <w:szCs w:val="20"/>
              </w:rPr>
              <w:t>60</w:t>
            </w:r>
          </w:p>
        </w:tc>
        <w:tc>
          <w:tcPr>
            <w:tcW w:w="769" w:type="dxa"/>
            <w:vAlign w:val="center"/>
          </w:tcPr>
          <w:p w14:paraId="35575D6A" w14:textId="77777777" w:rsidR="00163674" w:rsidRPr="00163674" w:rsidRDefault="00163674" w:rsidP="00163674">
            <w:pPr>
              <w:jc w:val="center"/>
              <w:rPr>
                <w:sz w:val="20"/>
                <w:szCs w:val="20"/>
              </w:rPr>
            </w:pPr>
            <w:r w:rsidRPr="00163674">
              <w:rPr>
                <w:sz w:val="20"/>
                <w:szCs w:val="20"/>
              </w:rPr>
              <w:t>60</w:t>
            </w:r>
          </w:p>
        </w:tc>
        <w:tc>
          <w:tcPr>
            <w:tcW w:w="769" w:type="dxa"/>
            <w:vAlign w:val="center"/>
          </w:tcPr>
          <w:p w14:paraId="35575D6B" w14:textId="77777777" w:rsidR="00163674" w:rsidRPr="00163674" w:rsidRDefault="00163674" w:rsidP="00163674">
            <w:pPr>
              <w:jc w:val="center"/>
              <w:rPr>
                <w:sz w:val="20"/>
                <w:szCs w:val="20"/>
              </w:rPr>
            </w:pPr>
            <w:r w:rsidRPr="00163674">
              <w:rPr>
                <w:sz w:val="20"/>
                <w:szCs w:val="20"/>
              </w:rPr>
              <w:t>60</w:t>
            </w:r>
          </w:p>
        </w:tc>
        <w:tc>
          <w:tcPr>
            <w:tcW w:w="773" w:type="dxa"/>
            <w:tcBorders>
              <w:right w:val="double" w:sz="12" w:space="0" w:color="auto"/>
            </w:tcBorders>
            <w:vAlign w:val="center"/>
          </w:tcPr>
          <w:p w14:paraId="35575D6C" w14:textId="77777777" w:rsidR="00163674" w:rsidRPr="00163674" w:rsidRDefault="00163674" w:rsidP="00163674">
            <w:pPr>
              <w:jc w:val="center"/>
              <w:rPr>
                <w:sz w:val="20"/>
                <w:szCs w:val="20"/>
              </w:rPr>
            </w:pPr>
            <w:r w:rsidRPr="00163674">
              <w:rPr>
                <w:sz w:val="20"/>
                <w:szCs w:val="20"/>
              </w:rPr>
              <w:t>60</w:t>
            </w:r>
          </w:p>
        </w:tc>
        <w:tc>
          <w:tcPr>
            <w:tcW w:w="769" w:type="dxa"/>
            <w:tcBorders>
              <w:left w:val="double" w:sz="12" w:space="0" w:color="auto"/>
            </w:tcBorders>
            <w:vAlign w:val="center"/>
          </w:tcPr>
          <w:p w14:paraId="35575D6D" w14:textId="77777777" w:rsidR="00163674" w:rsidRPr="00163674" w:rsidRDefault="00163674" w:rsidP="00163674">
            <w:pPr>
              <w:jc w:val="center"/>
              <w:rPr>
                <w:sz w:val="20"/>
                <w:szCs w:val="20"/>
              </w:rPr>
            </w:pPr>
            <w:r w:rsidRPr="00163674">
              <w:rPr>
                <w:sz w:val="20"/>
                <w:szCs w:val="20"/>
              </w:rPr>
              <w:t>10</w:t>
            </w:r>
          </w:p>
        </w:tc>
        <w:tc>
          <w:tcPr>
            <w:tcW w:w="769" w:type="dxa"/>
            <w:vAlign w:val="center"/>
          </w:tcPr>
          <w:p w14:paraId="35575D6E" w14:textId="77777777" w:rsidR="00163674" w:rsidRPr="00163674" w:rsidRDefault="00163674" w:rsidP="00163674">
            <w:pPr>
              <w:jc w:val="center"/>
              <w:rPr>
                <w:sz w:val="20"/>
                <w:szCs w:val="20"/>
              </w:rPr>
            </w:pPr>
            <w:r w:rsidRPr="00163674">
              <w:rPr>
                <w:sz w:val="20"/>
                <w:szCs w:val="20"/>
              </w:rPr>
              <w:t>10</w:t>
            </w:r>
          </w:p>
        </w:tc>
        <w:tc>
          <w:tcPr>
            <w:tcW w:w="774" w:type="dxa"/>
            <w:tcBorders>
              <w:right w:val="double" w:sz="12" w:space="0" w:color="auto"/>
            </w:tcBorders>
            <w:vAlign w:val="center"/>
          </w:tcPr>
          <w:p w14:paraId="35575D6F" w14:textId="77777777" w:rsidR="00163674" w:rsidRPr="00163674" w:rsidRDefault="00163674" w:rsidP="00163674">
            <w:pPr>
              <w:jc w:val="center"/>
              <w:rPr>
                <w:sz w:val="20"/>
                <w:szCs w:val="20"/>
              </w:rPr>
            </w:pPr>
            <w:r w:rsidRPr="00163674">
              <w:rPr>
                <w:sz w:val="20"/>
                <w:szCs w:val="20"/>
              </w:rPr>
              <w:t>28</w:t>
            </w:r>
          </w:p>
        </w:tc>
        <w:tc>
          <w:tcPr>
            <w:tcW w:w="1548" w:type="dxa"/>
            <w:gridSpan w:val="2"/>
            <w:tcBorders>
              <w:left w:val="double" w:sz="12" w:space="0" w:color="auto"/>
              <w:right w:val="single" w:sz="12" w:space="0" w:color="auto"/>
            </w:tcBorders>
            <w:vAlign w:val="center"/>
          </w:tcPr>
          <w:p w14:paraId="35575D70" w14:textId="77777777" w:rsidR="00163674" w:rsidRPr="00163674" w:rsidRDefault="00163674" w:rsidP="00163674">
            <w:pPr>
              <w:jc w:val="center"/>
              <w:rPr>
                <w:sz w:val="20"/>
                <w:szCs w:val="20"/>
              </w:rPr>
            </w:pPr>
            <w:r w:rsidRPr="00163674">
              <w:rPr>
                <w:sz w:val="20"/>
                <w:szCs w:val="20"/>
              </w:rPr>
              <w:t>28</w:t>
            </w:r>
          </w:p>
        </w:tc>
        <w:tc>
          <w:tcPr>
            <w:tcW w:w="1128" w:type="dxa"/>
            <w:tcBorders>
              <w:left w:val="single" w:sz="12" w:space="0" w:color="auto"/>
              <w:right w:val="single" w:sz="12" w:space="0" w:color="auto"/>
            </w:tcBorders>
            <w:vAlign w:val="center"/>
          </w:tcPr>
          <w:p w14:paraId="35575D71" w14:textId="77777777" w:rsidR="00163674" w:rsidRPr="00163674" w:rsidRDefault="00163674" w:rsidP="00163674">
            <w:pPr>
              <w:jc w:val="center"/>
              <w:rPr>
                <w:sz w:val="20"/>
                <w:szCs w:val="20"/>
              </w:rPr>
            </w:pPr>
            <w:r w:rsidRPr="00163674">
              <w:rPr>
                <w:sz w:val="20"/>
                <w:szCs w:val="20"/>
              </w:rPr>
              <w:t>21d</w:t>
            </w:r>
          </w:p>
        </w:tc>
      </w:tr>
      <w:tr w:rsidR="00163674" w:rsidRPr="00163674" w14:paraId="35575D84" w14:textId="77777777" w:rsidTr="008929D7">
        <w:tc>
          <w:tcPr>
            <w:tcW w:w="1050" w:type="dxa"/>
            <w:tcBorders>
              <w:top w:val="double" w:sz="4" w:space="0" w:color="auto"/>
              <w:left w:val="single" w:sz="12" w:space="0" w:color="auto"/>
              <w:right w:val="single" w:sz="12" w:space="0" w:color="auto"/>
            </w:tcBorders>
          </w:tcPr>
          <w:p w14:paraId="35575D73" w14:textId="77777777" w:rsidR="00163674" w:rsidRPr="00163674" w:rsidRDefault="00163674" w:rsidP="006449FF">
            <w:pPr>
              <w:jc w:val="center"/>
              <w:rPr>
                <w:b/>
                <w:sz w:val="20"/>
                <w:szCs w:val="20"/>
              </w:rPr>
            </w:pPr>
            <w:r w:rsidRPr="00163674">
              <w:rPr>
                <w:b/>
                <w:sz w:val="20"/>
                <w:szCs w:val="20"/>
              </w:rPr>
              <w:t>TAD</w:t>
            </w:r>
            <w:r w:rsidR="00173E37">
              <w:rPr>
                <w:b/>
                <w:sz w:val="20"/>
                <w:szCs w:val="20"/>
              </w:rPr>
              <w:t xml:space="preserve"> </w:t>
            </w:r>
            <w:r w:rsidR="006449FF" w:rsidRPr="00173E37">
              <w:rPr>
                <w:b/>
                <w:sz w:val="24"/>
                <w:szCs w:val="24"/>
                <w:vertAlign w:val="superscript"/>
              </w:rPr>
              <w:t>a</w:t>
            </w:r>
            <w:r w:rsidR="006449FF" w:rsidRPr="00163674">
              <w:rPr>
                <w:b/>
                <w:sz w:val="20"/>
                <w:szCs w:val="20"/>
              </w:rPr>
              <w:t xml:space="preserve"> </w:t>
            </w:r>
            <w:r w:rsidRPr="00163674">
              <w:rPr>
                <w:b/>
                <w:sz w:val="20"/>
                <w:szCs w:val="20"/>
              </w:rPr>
              <w:t>mg/kg</w:t>
            </w:r>
          </w:p>
        </w:tc>
        <w:tc>
          <w:tcPr>
            <w:tcW w:w="762" w:type="dxa"/>
            <w:tcBorders>
              <w:top w:val="double" w:sz="4" w:space="0" w:color="auto"/>
              <w:left w:val="single" w:sz="12" w:space="0" w:color="auto"/>
            </w:tcBorders>
          </w:tcPr>
          <w:p w14:paraId="35575D74" w14:textId="77777777" w:rsidR="00163674" w:rsidRPr="00163674" w:rsidRDefault="00163674" w:rsidP="00163674">
            <w:pPr>
              <w:jc w:val="center"/>
              <w:rPr>
                <w:sz w:val="18"/>
                <w:szCs w:val="18"/>
              </w:rPr>
            </w:pPr>
          </w:p>
        </w:tc>
        <w:tc>
          <w:tcPr>
            <w:tcW w:w="760" w:type="dxa"/>
            <w:gridSpan w:val="2"/>
            <w:tcBorders>
              <w:top w:val="double" w:sz="4" w:space="0" w:color="auto"/>
            </w:tcBorders>
          </w:tcPr>
          <w:p w14:paraId="35575D75" w14:textId="77777777" w:rsidR="00163674" w:rsidRPr="00163674" w:rsidRDefault="00163674" w:rsidP="00163674">
            <w:pPr>
              <w:jc w:val="center"/>
              <w:rPr>
                <w:sz w:val="18"/>
                <w:szCs w:val="18"/>
              </w:rPr>
            </w:pPr>
          </w:p>
        </w:tc>
        <w:tc>
          <w:tcPr>
            <w:tcW w:w="763" w:type="dxa"/>
            <w:tcBorders>
              <w:top w:val="double" w:sz="4" w:space="0" w:color="auto"/>
            </w:tcBorders>
          </w:tcPr>
          <w:p w14:paraId="35575D76" w14:textId="77777777" w:rsidR="00163674" w:rsidRPr="00163674" w:rsidRDefault="00163674" w:rsidP="00163674">
            <w:pPr>
              <w:jc w:val="center"/>
              <w:rPr>
                <w:sz w:val="18"/>
                <w:szCs w:val="18"/>
              </w:rPr>
            </w:pPr>
          </w:p>
        </w:tc>
        <w:tc>
          <w:tcPr>
            <w:tcW w:w="767" w:type="dxa"/>
            <w:gridSpan w:val="2"/>
            <w:tcBorders>
              <w:top w:val="double" w:sz="4" w:space="0" w:color="auto"/>
              <w:right w:val="double" w:sz="12" w:space="0" w:color="auto"/>
            </w:tcBorders>
          </w:tcPr>
          <w:p w14:paraId="35575D77" w14:textId="77777777" w:rsidR="00163674" w:rsidRPr="00163674" w:rsidRDefault="00163674" w:rsidP="00163674">
            <w:pPr>
              <w:jc w:val="center"/>
              <w:rPr>
                <w:sz w:val="18"/>
                <w:szCs w:val="18"/>
              </w:rPr>
            </w:pPr>
          </w:p>
        </w:tc>
        <w:tc>
          <w:tcPr>
            <w:tcW w:w="769" w:type="dxa"/>
            <w:tcBorders>
              <w:top w:val="double" w:sz="4" w:space="0" w:color="auto"/>
              <w:left w:val="double" w:sz="12" w:space="0" w:color="auto"/>
            </w:tcBorders>
          </w:tcPr>
          <w:p w14:paraId="35575D78" w14:textId="77777777" w:rsidR="00163674" w:rsidRPr="00163674" w:rsidRDefault="00163674" w:rsidP="00163674">
            <w:pPr>
              <w:jc w:val="center"/>
              <w:rPr>
                <w:sz w:val="18"/>
                <w:szCs w:val="18"/>
              </w:rPr>
            </w:pPr>
          </w:p>
        </w:tc>
        <w:tc>
          <w:tcPr>
            <w:tcW w:w="769" w:type="dxa"/>
            <w:tcBorders>
              <w:top w:val="double" w:sz="4" w:space="0" w:color="auto"/>
            </w:tcBorders>
          </w:tcPr>
          <w:p w14:paraId="35575D79" w14:textId="77777777" w:rsidR="00163674" w:rsidRPr="00163674" w:rsidRDefault="00163674" w:rsidP="00163674">
            <w:pPr>
              <w:jc w:val="center"/>
              <w:rPr>
                <w:sz w:val="18"/>
                <w:szCs w:val="18"/>
              </w:rPr>
            </w:pPr>
          </w:p>
        </w:tc>
        <w:tc>
          <w:tcPr>
            <w:tcW w:w="769" w:type="dxa"/>
            <w:tcBorders>
              <w:top w:val="double" w:sz="4" w:space="0" w:color="auto"/>
            </w:tcBorders>
          </w:tcPr>
          <w:p w14:paraId="35575D7A" w14:textId="77777777" w:rsidR="00163674" w:rsidRPr="00163674" w:rsidRDefault="00163674" w:rsidP="00163674">
            <w:pPr>
              <w:jc w:val="center"/>
              <w:rPr>
                <w:sz w:val="18"/>
                <w:szCs w:val="18"/>
              </w:rPr>
            </w:pPr>
          </w:p>
        </w:tc>
        <w:tc>
          <w:tcPr>
            <w:tcW w:w="769" w:type="dxa"/>
            <w:tcBorders>
              <w:top w:val="double" w:sz="4" w:space="0" w:color="auto"/>
            </w:tcBorders>
          </w:tcPr>
          <w:p w14:paraId="35575D7B" w14:textId="77777777" w:rsidR="00163674" w:rsidRPr="00163674" w:rsidRDefault="00163674" w:rsidP="00163674">
            <w:pPr>
              <w:jc w:val="center"/>
              <w:rPr>
                <w:sz w:val="18"/>
                <w:szCs w:val="18"/>
              </w:rPr>
            </w:pPr>
          </w:p>
        </w:tc>
        <w:tc>
          <w:tcPr>
            <w:tcW w:w="769" w:type="dxa"/>
            <w:tcBorders>
              <w:top w:val="double" w:sz="4" w:space="0" w:color="auto"/>
            </w:tcBorders>
          </w:tcPr>
          <w:p w14:paraId="35575D7C" w14:textId="77777777" w:rsidR="00163674" w:rsidRPr="00163674" w:rsidRDefault="00163674" w:rsidP="00163674">
            <w:pPr>
              <w:jc w:val="center"/>
              <w:rPr>
                <w:sz w:val="18"/>
                <w:szCs w:val="18"/>
              </w:rPr>
            </w:pPr>
          </w:p>
        </w:tc>
        <w:tc>
          <w:tcPr>
            <w:tcW w:w="773" w:type="dxa"/>
            <w:tcBorders>
              <w:top w:val="double" w:sz="4" w:space="0" w:color="auto"/>
              <w:right w:val="double" w:sz="12" w:space="0" w:color="auto"/>
            </w:tcBorders>
          </w:tcPr>
          <w:p w14:paraId="35575D7D" w14:textId="77777777" w:rsidR="00163674" w:rsidRPr="00163674" w:rsidRDefault="00163674" w:rsidP="00163674">
            <w:pPr>
              <w:jc w:val="center"/>
              <w:rPr>
                <w:sz w:val="18"/>
                <w:szCs w:val="18"/>
              </w:rPr>
            </w:pPr>
          </w:p>
        </w:tc>
        <w:tc>
          <w:tcPr>
            <w:tcW w:w="769" w:type="dxa"/>
            <w:tcBorders>
              <w:top w:val="double" w:sz="4" w:space="0" w:color="auto"/>
              <w:left w:val="double" w:sz="12" w:space="0" w:color="auto"/>
            </w:tcBorders>
          </w:tcPr>
          <w:p w14:paraId="35575D7E" w14:textId="77777777" w:rsidR="00163674" w:rsidRPr="00163674" w:rsidRDefault="00163674" w:rsidP="00163674">
            <w:pPr>
              <w:jc w:val="center"/>
              <w:rPr>
                <w:sz w:val="18"/>
                <w:szCs w:val="18"/>
              </w:rPr>
            </w:pPr>
          </w:p>
        </w:tc>
        <w:tc>
          <w:tcPr>
            <w:tcW w:w="769" w:type="dxa"/>
            <w:tcBorders>
              <w:top w:val="double" w:sz="4" w:space="0" w:color="auto"/>
            </w:tcBorders>
          </w:tcPr>
          <w:p w14:paraId="35575D7F" w14:textId="77777777" w:rsidR="00163674" w:rsidRPr="00163674" w:rsidRDefault="00163674" w:rsidP="00163674">
            <w:pPr>
              <w:jc w:val="center"/>
              <w:rPr>
                <w:sz w:val="18"/>
                <w:szCs w:val="18"/>
              </w:rPr>
            </w:pPr>
          </w:p>
        </w:tc>
        <w:tc>
          <w:tcPr>
            <w:tcW w:w="774" w:type="dxa"/>
            <w:tcBorders>
              <w:top w:val="double" w:sz="4" w:space="0" w:color="auto"/>
              <w:right w:val="double" w:sz="12" w:space="0" w:color="auto"/>
            </w:tcBorders>
          </w:tcPr>
          <w:p w14:paraId="35575D80" w14:textId="77777777" w:rsidR="00163674" w:rsidRPr="00163674" w:rsidRDefault="00163674" w:rsidP="00163674">
            <w:pPr>
              <w:jc w:val="center"/>
              <w:rPr>
                <w:sz w:val="18"/>
                <w:szCs w:val="18"/>
              </w:rPr>
            </w:pPr>
          </w:p>
        </w:tc>
        <w:tc>
          <w:tcPr>
            <w:tcW w:w="779" w:type="dxa"/>
            <w:tcBorders>
              <w:top w:val="double" w:sz="4" w:space="0" w:color="auto"/>
              <w:left w:val="double" w:sz="12" w:space="0" w:color="auto"/>
            </w:tcBorders>
            <w:vAlign w:val="center"/>
          </w:tcPr>
          <w:p w14:paraId="35575D81" w14:textId="77777777" w:rsidR="00163674" w:rsidRPr="00163674" w:rsidRDefault="00163674" w:rsidP="00163674">
            <w:pPr>
              <w:jc w:val="center"/>
              <w:rPr>
                <w:sz w:val="18"/>
                <w:szCs w:val="18"/>
              </w:rPr>
            </w:pPr>
            <w:r w:rsidRPr="00163674">
              <w:rPr>
                <w:rFonts w:cs="Arial"/>
                <w:sz w:val="18"/>
                <w:szCs w:val="18"/>
              </w:rPr>
              <w:t>♂</w:t>
            </w:r>
          </w:p>
        </w:tc>
        <w:tc>
          <w:tcPr>
            <w:tcW w:w="769" w:type="dxa"/>
            <w:tcBorders>
              <w:top w:val="double" w:sz="4" w:space="0" w:color="auto"/>
              <w:right w:val="single" w:sz="12" w:space="0" w:color="auto"/>
            </w:tcBorders>
            <w:vAlign w:val="center"/>
          </w:tcPr>
          <w:p w14:paraId="35575D82" w14:textId="77777777" w:rsidR="00163674" w:rsidRPr="00163674" w:rsidRDefault="00163674" w:rsidP="00163674">
            <w:pPr>
              <w:jc w:val="center"/>
              <w:rPr>
                <w:sz w:val="18"/>
                <w:szCs w:val="18"/>
              </w:rPr>
            </w:pPr>
            <w:r w:rsidRPr="00163674">
              <w:rPr>
                <w:rFonts w:cs="Arial"/>
                <w:sz w:val="18"/>
                <w:szCs w:val="18"/>
              </w:rPr>
              <w:t>♀</w:t>
            </w:r>
          </w:p>
        </w:tc>
        <w:tc>
          <w:tcPr>
            <w:tcW w:w="1128" w:type="dxa"/>
            <w:tcBorders>
              <w:top w:val="double" w:sz="4" w:space="0" w:color="auto"/>
              <w:left w:val="single" w:sz="12" w:space="0" w:color="auto"/>
              <w:right w:val="single" w:sz="12" w:space="0" w:color="auto"/>
            </w:tcBorders>
          </w:tcPr>
          <w:p w14:paraId="35575D83" w14:textId="77777777" w:rsidR="00163674" w:rsidRPr="00163674" w:rsidRDefault="00163674" w:rsidP="00163674">
            <w:pPr>
              <w:jc w:val="center"/>
              <w:rPr>
                <w:sz w:val="18"/>
                <w:szCs w:val="18"/>
              </w:rPr>
            </w:pPr>
          </w:p>
        </w:tc>
      </w:tr>
      <w:tr w:rsidR="00163674" w:rsidRPr="00163674" w14:paraId="35575D98" w14:textId="77777777" w:rsidTr="008929D7">
        <w:tc>
          <w:tcPr>
            <w:tcW w:w="1050" w:type="dxa"/>
            <w:tcBorders>
              <w:left w:val="single" w:sz="12" w:space="0" w:color="auto"/>
              <w:right w:val="single" w:sz="12" w:space="0" w:color="auto"/>
            </w:tcBorders>
            <w:vAlign w:val="center"/>
          </w:tcPr>
          <w:p w14:paraId="35575D85" w14:textId="77777777" w:rsidR="00163674" w:rsidRPr="00163674" w:rsidRDefault="00163674" w:rsidP="00163674">
            <w:pPr>
              <w:jc w:val="center"/>
              <w:rPr>
                <w:rFonts w:cs="Arial"/>
                <w:b/>
                <w:sz w:val="20"/>
                <w:szCs w:val="20"/>
              </w:rPr>
            </w:pPr>
            <w:r w:rsidRPr="00163674">
              <w:rPr>
                <w:rFonts w:cs="Arial"/>
                <w:b/>
                <w:sz w:val="20"/>
                <w:szCs w:val="20"/>
              </w:rPr>
              <w:t>0</w:t>
            </w:r>
          </w:p>
        </w:tc>
        <w:tc>
          <w:tcPr>
            <w:tcW w:w="762" w:type="dxa"/>
            <w:tcBorders>
              <w:left w:val="single" w:sz="12" w:space="0" w:color="auto"/>
            </w:tcBorders>
          </w:tcPr>
          <w:p w14:paraId="35575D86" w14:textId="77777777" w:rsidR="00163674" w:rsidRPr="00163674" w:rsidRDefault="00163674" w:rsidP="00163674">
            <w:pPr>
              <w:jc w:val="center"/>
              <w:rPr>
                <w:sz w:val="18"/>
                <w:szCs w:val="18"/>
              </w:rPr>
            </w:pPr>
            <w:r w:rsidRPr="00163674">
              <w:rPr>
                <w:sz w:val="18"/>
                <w:szCs w:val="18"/>
              </w:rPr>
              <w:t>0.012</w:t>
            </w:r>
            <w:r w:rsidRPr="00163674">
              <w:rPr>
                <w:rFonts w:cs="Arial"/>
                <w:sz w:val="16"/>
                <w:szCs w:val="16"/>
              </w:rPr>
              <w:t>±0.005</w:t>
            </w:r>
          </w:p>
        </w:tc>
        <w:tc>
          <w:tcPr>
            <w:tcW w:w="760" w:type="dxa"/>
            <w:gridSpan w:val="2"/>
          </w:tcPr>
          <w:p w14:paraId="35575D87" w14:textId="77777777" w:rsidR="00163674" w:rsidRPr="00163674" w:rsidRDefault="00163674" w:rsidP="00163674">
            <w:pPr>
              <w:jc w:val="center"/>
              <w:rPr>
                <w:sz w:val="18"/>
                <w:szCs w:val="18"/>
              </w:rPr>
            </w:pPr>
            <w:r w:rsidRPr="00163674">
              <w:rPr>
                <w:sz w:val="18"/>
                <w:szCs w:val="18"/>
              </w:rPr>
              <w:t>&lt;LOQ0.001</w:t>
            </w:r>
          </w:p>
        </w:tc>
        <w:tc>
          <w:tcPr>
            <w:tcW w:w="763" w:type="dxa"/>
          </w:tcPr>
          <w:p w14:paraId="35575D88" w14:textId="77777777" w:rsidR="00163674" w:rsidRPr="00163674" w:rsidRDefault="00163674" w:rsidP="00163674">
            <w:pPr>
              <w:jc w:val="center"/>
              <w:rPr>
                <w:sz w:val="18"/>
                <w:szCs w:val="18"/>
              </w:rPr>
            </w:pPr>
          </w:p>
        </w:tc>
        <w:tc>
          <w:tcPr>
            <w:tcW w:w="767" w:type="dxa"/>
            <w:gridSpan w:val="2"/>
            <w:tcBorders>
              <w:right w:val="double" w:sz="12" w:space="0" w:color="auto"/>
            </w:tcBorders>
            <w:vAlign w:val="center"/>
          </w:tcPr>
          <w:p w14:paraId="35575D89" w14:textId="77777777" w:rsidR="00163674" w:rsidRPr="00163674" w:rsidRDefault="00163674" w:rsidP="00163674">
            <w:pPr>
              <w:jc w:val="center"/>
              <w:rPr>
                <w:sz w:val="18"/>
                <w:szCs w:val="18"/>
              </w:rPr>
            </w:pPr>
            <w:r w:rsidRPr="00163674">
              <w:rPr>
                <w:sz w:val="12"/>
                <w:szCs w:val="12"/>
              </w:rPr>
              <w:t>ND</w:t>
            </w:r>
          </w:p>
        </w:tc>
        <w:tc>
          <w:tcPr>
            <w:tcW w:w="769" w:type="dxa"/>
            <w:tcBorders>
              <w:left w:val="double" w:sz="12" w:space="0" w:color="auto"/>
            </w:tcBorders>
          </w:tcPr>
          <w:p w14:paraId="35575D8A" w14:textId="77777777" w:rsidR="00163674" w:rsidRPr="00163674" w:rsidRDefault="00163674" w:rsidP="00163674">
            <w:pPr>
              <w:jc w:val="center"/>
              <w:rPr>
                <w:sz w:val="18"/>
                <w:szCs w:val="18"/>
              </w:rPr>
            </w:pPr>
            <w:r w:rsidRPr="00163674">
              <w:rPr>
                <w:sz w:val="18"/>
                <w:szCs w:val="18"/>
              </w:rPr>
              <w:t>&lt;LOR</w:t>
            </w:r>
          </w:p>
          <w:p w14:paraId="35575D8B" w14:textId="77777777" w:rsidR="00163674" w:rsidRPr="00163674" w:rsidRDefault="00163674" w:rsidP="00163674">
            <w:pPr>
              <w:jc w:val="center"/>
              <w:rPr>
                <w:sz w:val="18"/>
                <w:szCs w:val="18"/>
              </w:rPr>
            </w:pPr>
            <w:r w:rsidRPr="00163674">
              <w:rPr>
                <w:sz w:val="18"/>
                <w:szCs w:val="18"/>
              </w:rPr>
              <w:t>0.05</w:t>
            </w:r>
          </w:p>
        </w:tc>
        <w:tc>
          <w:tcPr>
            <w:tcW w:w="769" w:type="dxa"/>
          </w:tcPr>
          <w:p w14:paraId="35575D8C" w14:textId="77777777" w:rsidR="00163674" w:rsidRPr="00163674" w:rsidRDefault="00163674" w:rsidP="00163674">
            <w:pPr>
              <w:jc w:val="center"/>
              <w:rPr>
                <w:sz w:val="18"/>
                <w:szCs w:val="18"/>
              </w:rPr>
            </w:pPr>
            <w:r w:rsidRPr="00163674">
              <w:rPr>
                <w:sz w:val="18"/>
                <w:szCs w:val="18"/>
              </w:rPr>
              <w:t>&lt;LOR</w:t>
            </w:r>
          </w:p>
          <w:p w14:paraId="35575D8D" w14:textId="77777777" w:rsidR="00163674" w:rsidRPr="00163674" w:rsidRDefault="00163674" w:rsidP="00163674">
            <w:pPr>
              <w:jc w:val="center"/>
              <w:rPr>
                <w:sz w:val="18"/>
                <w:szCs w:val="18"/>
              </w:rPr>
            </w:pPr>
            <w:r w:rsidRPr="00163674">
              <w:rPr>
                <w:sz w:val="18"/>
                <w:szCs w:val="18"/>
              </w:rPr>
              <w:t>0.05</w:t>
            </w:r>
          </w:p>
        </w:tc>
        <w:tc>
          <w:tcPr>
            <w:tcW w:w="769" w:type="dxa"/>
          </w:tcPr>
          <w:p w14:paraId="35575D8E" w14:textId="77777777" w:rsidR="00163674" w:rsidRPr="00163674" w:rsidRDefault="00163674" w:rsidP="00163674">
            <w:pPr>
              <w:jc w:val="center"/>
              <w:rPr>
                <w:sz w:val="18"/>
                <w:szCs w:val="18"/>
              </w:rPr>
            </w:pPr>
            <w:r w:rsidRPr="00163674">
              <w:rPr>
                <w:sz w:val="18"/>
                <w:szCs w:val="18"/>
              </w:rPr>
              <w:t xml:space="preserve">0.048 </w:t>
            </w:r>
            <w:r w:rsidRPr="00163674">
              <w:rPr>
                <w:rFonts w:cs="Arial"/>
                <w:sz w:val="18"/>
                <w:szCs w:val="18"/>
              </w:rPr>
              <w:t>± 0.01</w:t>
            </w:r>
          </w:p>
        </w:tc>
        <w:tc>
          <w:tcPr>
            <w:tcW w:w="769" w:type="dxa"/>
          </w:tcPr>
          <w:p w14:paraId="35575D8F" w14:textId="77777777" w:rsidR="00163674" w:rsidRPr="00163674" w:rsidRDefault="00163674" w:rsidP="00163674">
            <w:pPr>
              <w:jc w:val="center"/>
              <w:rPr>
                <w:sz w:val="18"/>
                <w:szCs w:val="18"/>
              </w:rPr>
            </w:pPr>
            <w:r w:rsidRPr="00163674">
              <w:rPr>
                <w:sz w:val="18"/>
                <w:szCs w:val="18"/>
              </w:rPr>
              <w:t xml:space="preserve">0.05 </w:t>
            </w:r>
            <w:r w:rsidRPr="00163674">
              <w:rPr>
                <w:rFonts w:cs="Arial"/>
                <w:sz w:val="18"/>
                <w:szCs w:val="18"/>
              </w:rPr>
              <w:t>± 0.01</w:t>
            </w:r>
          </w:p>
        </w:tc>
        <w:tc>
          <w:tcPr>
            <w:tcW w:w="769" w:type="dxa"/>
          </w:tcPr>
          <w:p w14:paraId="35575D90" w14:textId="77777777" w:rsidR="00163674" w:rsidRPr="00163674" w:rsidRDefault="00163674" w:rsidP="00163674">
            <w:pPr>
              <w:jc w:val="center"/>
              <w:rPr>
                <w:sz w:val="18"/>
                <w:szCs w:val="18"/>
              </w:rPr>
            </w:pPr>
            <w:r w:rsidRPr="00163674">
              <w:rPr>
                <w:sz w:val="18"/>
                <w:szCs w:val="18"/>
              </w:rPr>
              <w:t xml:space="preserve">0.04 </w:t>
            </w:r>
            <w:r w:rsidRPr="00163674">
              <w:rPr>
                <w:rFonts w:cs="Arial"/>
                <w:sz w:val="18"/>
                <w:szCs w:val="18"/>
              </w:rPr>
              <w:t>± 0.01</w:t>
            </w:r>
          </w:p>
        </w:tc>
        <w:tc>
          <w:tcPr>
            <w:tcW w:w="773" w:type="dxa"/>
            <w:tcBorders>
              <w:right w:val="double" w:sz="12" w:space="0" w:color="auto"/>
            </w:tcBorders>
          </w:tcPr>
          <w:p w14:paraId="35575D91" w14:textId="77777777" w:rsidR="00163674" w:rsidRPr="00163674" w:rsidRDefault="00163674" w:rsidP="00163674">
            <w:pPr>
              <w:jc w:val="center"/>
              <w:rPr>
                <w:sz w:val="18"/>
                <w:szCs w:val="18"/>
              </w:rPr>
            </w:pPr>
            <w:r w:rsidRPr="00163674">
              <w:rPr>
                <w:sz w:val="18"/>
                <w:szCs w:val="18"/>
              </w:rPr>
              <w:t xml:space="preserve">0.04 </w:t>
            </w:r>
            <w:r w:rsidRPr="00163674">
              <w:rPr>
                <w:rFonts w:cs="Arial"/>
                <w:sz w:val="18"/>
                <w:szCs w:val="18"/>
              </w:rPr>
              <w:t>± 0.01</w:t>
            </w:r>
          </w:p>
        </w:tc>
        <w:tc>
          <w:tcPr>
            <w:tcW w:w="769" w:type="dxa"/>
            <w:tcBorders>
              <w:left w:val="double" w:sz="12" w:space="0" w:color="auto"/>
            </w:tcBorders>
          </w:tcPr>
          <w:p w14:paraId="35575D92" w14:textId="77777777" w:rsidR="00163674" w:rsidRPr="00163674" w:rsidRDefault="00163674" w:rsidP="00163674">
            <w:pPr>
              <w:rPr>
                <w:sz w:val="18"/>
                <w:szCs w:val="18"/>
              </w:rPr>
            </w:pPr>
            <w:r w:rsidRPr="00163674">
              <w:rPr>
                <w:sz w:val="18"/>
                <w:szCs w:val="18"/>
              </w:rPr>
              <w:t>0.029</w:t>
            </w:r>
            <w:r w:rsidRPr="00163674">
              <w:rPr>
                <w:rFonts w:cs="Arial"/>
                <w:sz w:val="18"/>
                <w:szCs w:val="18"/>
              </w:rPr>
              <w:t>±</w:t>
            </w:r>
            <w:r w:rsidRPr="00163674">
              <w:rPr>
                <w:sz w:val="18"/>
                <w:szCs w:val="18"/>
              </w:rPr>
              <w:t xml:space="preserve"> 0.01</w:t>
            </w:r>
          </w:p>
        </w:tc>
        <w:tc>
          <w:tcPr>
            <w:tcW w:w="769" w:type="dxa"/>
          </w:tcPr>
          <w:p w14:paraId="35575D93" w14:textId="77777777" w:rsidR="00163674" w:rsidRPr="00163674" w:rsidRDefault="00163674" w:rsidP="00163674">
            <w:pPr>
              <w:jc w:val="center"/>
              <w:rPr>
                <w:sz w:val="18"/>
                <w:szCs w:val="18"/>
              </w:rPr>
            </w:pPr>
          </w:p>
        </w:tc>
        <w:tc>
          <w:tcPr>
            <w:tcW w:w="774" w:type="dxa"/>
            <w:tcBorders>
              <w:right w:val="double" w:sz="12" w:space="0" w:color="auto"/>
            </w:tcBorders>
          </w:tcPr>
          <w:p w14:paraId="35575D94" w14:textId="77777777" w:rsidR="00163674" w:rsidRPr="00163674" w:rsidRDefault="00163674" w:rsidP="00163674">
            <w:pPr>
              <w:jc w:val="center"/>
              <w:rPr>
                <w:sz w:val="18"/>
                <w:szCs w:val="18"/>
              </w:rPr>
            </w:pPr>
            <w:r w:rsidRPr="00163674">
              <w:rPr>
                <w:sz w:val="18"/>
                <w:szCs w:val="18"/>
              </w:rPr>
              <w:t xml:space="preserve">0.04 </w:t>
            </w:r>
            <w:r w:rsidRPr="00163674">
              <w:rPr>
                <w:rFonts w:cs="Arial"/>
                <w:sz w:val="18"/>
                <w:szCs w:val="18"/>
              </w:rPr>
              <w:t>±</w:t>
            </w:r>
            <w:r w:rsidRPr="00163674">
              <w:rPr>
                <w:sz w:val="18"/>
                <w:szCs w:val="18"/>
              </w:rPr>
              <w:t xml:space="preserve"> 0.002</w:t>
            </w:r>
          </w:p>
        </w:tc>
        <w:tc>
          <w:tcPr>
            <w:tcW w:w="779" w:type="dxa"/>
            <w:tcBorders>
              <w:left w:val="double" w:sz="12" w:space="0" w:color="auto"/>
            </w:tcBorders>
          </w:tcPr>
          <w:p w14:paraId="35575D95" w14:textId="77777777" w:rsidR="00163674" w:rsidRPr="00163674" w:rsidRDefault="00163674" w:rsidP="00163674">
            <w:pPr>
              <w:jc w:val="center"/>
              <w:rPr>
                <w:sz w:val="18"/>
                <w:szCs w:val="18"/>
              </w:rPr>
            </w:pPr>
            <w:r w:rsidRPr="00163674">
              <w:rPr>
                <w:sz w:val="18"/>
                <w:szCs w:val="18"/>
              </w:rPr>
              <w:t xml:space="preserve">0.47 </w:t>
            </w:r>
            <w:r w:rsidRPr="00163674">
              <w:rPr>
                <w:rFonts w:cs="Arial"/>
                <w:sz w:val="18"/>
                <w:szCs w:val="18"/>
              </w:rPr>
              <w:t>± 0.27</w:t>
            </w:r>
          </w:p>
        </w:tc>
        <w:tc>
          <w:tcPr>
            <w:tcW w:w="769" w:type="dxa"/>
            <w:tcBorders>
              <w:right w:val="single" w:sz="12" w:space="0" w:color="auto"/>
            </w:tcBorders>
          </w:tcPr>
          <w:p w14:paraId="35575D96" w14:textId="77777777" w:rsidR="00163674" w:rsidRPr="00163674" w:rsidRDefault="00163674" w:rsidP="00163674">
            <w:pPr>
              <w:jc w:val="center"/>
              <w:rPr>
                <w:sz w:val="18"/>
                <w:szCs w:val="18"/>
              </w:rPr>
            </w:pPr>
            <w:r w:rsidRPr="00163674">
              <w:rPr>
                <w:sz w:val="18"/>
                <w:szCs w:val="18"/>
              </w:rPr>
              <w:t>0.95</w:t>
            </w:r>
            <w:r w:rsidRPr="00163674">
              <w:rPr>
                <w:rFonts w:cs="Arial"/>
                <w:sz w:val="18"/>
                <w:szCs w:val="18"/>
              </w:rPr>
              <w:t xml:space="preserve"> ± 0.51</w:t>
            </w:r>
          </w:p>
        </w:tc>
        <w:tc>
          <w:tcPr>
            <w:tcW w:w="1128" w:type="dxa"/>
            <w:tcBorders>
              <w:left w:val="single" w:sz="12" w:space="0" w:color="auto"/>
              <w:right w:val="single" w:sz="12" w:space="0" w:color="auto"/>
            </w:tcBorders>
          </w:tcPr>
          <w:p w14:paraId="35575D97" w14:textId="77777777" w:rsidR="00163674" w:rsidRPr="00163674" w:rsidRDefault="00163674" w:rsidP="00163674">
            <w:pPr>
              <w:jc w:val="center"/>
              <w:rPr>
                <w:sz w:val="18"/>
                <w:szCs w:val="18"/>
              </w:rPr>
            </w:pPr>
            <w:r w:rsidRPr="00163674">
              <w:rPr>
                <w:sz w:val="18"/>
                <w:szCs w:val="18"/>
              </w:rPr>
              <w:t xml:space="preserve">0.002 </w:t>
            </w:r>
            <w:r w:rsidRPr="00163674">
              <w:rPr>
                <w:rFonts w:cs="Arial"/>
                <w:sz w:val="18"/>
                <w:szCs w:val="18"/>
              </w:rPr>
              <w:t>± 0.0003</w:t>
            </w:r>
          </w:p>
        </w:tc>
      </w:tr>
      <w:tr w:rsidR="00163674" w:rsidRPr="00163674" w14:paraId="35575DAA" w14:textId="77777777" w:rsidTr="008929D7">
        <w:tc>
          <w:tcPr>
            <w:tcW w:w="1050" w:type="dxa"/>
            <w:tcBorders>
              <w:left w:val="single" w:sz="12" w:space="0" w:color="auto"/>
              <w:right w:val="single" w:sz="12" w:space="0" w:color="auto"/>
            </w:tcBorders>
            <w:vAlign w:val="center"/>
          </w:tcPr>
          <w:p w14:paraId="35575D99" w14:textId="77777777" w:rsidR="00163674" w:rsidRPr="00163674" w:rsidRDefault="00163674" w:rsidP="00163674">
            <w:pPr>
              <w:jc w:val="right"/>
              <w:rPr>
                <w:rFonts w:cs="Arial"/>
                <w:b/>
                <w:sz w:val="20"/>
                <w:szCs w:val="20"/>
              </w:rPr>
            </w:pPr>
            <w:r w:rsidRPr="00163674">
              <w:rPr>
                <w:rFonts w:cs="Arial"/>
                <w:b/>
                <w:sz w:val="20"/>
                <w:szCs w:val="20"/>
              </w:rPr>
              <w:t>0.005</w:t>
            </w:r>
          </w:p>
        </w:tc>
        <w:tc>
          <w:tcPr>
            <w:tcW w:w="762" w:type="dxa"/>
            <w:tcBorders>
              <w:left w:val="single" w:sz="12" w:space="0" w:color="auto"/>
            </w:tcBorders>
            <w:shd w:val="clear" w:color="auto" w:fill="DBE5F1" w:themeFill="accent1" w:themeFillTint="33"/>
          </w:tcPr>
          <w:p w14:paraId="35575D9A" w14:textId="77777777" w:rsidR="00163674" w:rsidRPr="00163674" w:rsidRDefault="00163674" w:rsidP="00163674">
            <w:pPr>
              <w:rPr>
                <w:rFonts w:cs="Arial"/>
                <w:b/>
                <w:sz w:val="18"/>
                <w:szCs w:val="18"/>
              </w:rPr>
            </w:pPr>
            <w:r w:rsidRPr="00163674">
              <w:rPr>
                <w:b/>
                <w:sz w:val="18"/>
                <w:szCs w:val="18"/>
              </w:rPr>
              <w:t xml:space="preserve">0.018 </w:t>
            </w:r>
            <w:r w:rsidRPr="00163674">
              <w:rPr>
                <w:rFonts w:cs="Arial"/>
                <w:b/>
                <w:sz w:val="16"/>
                <w:szCs w:val="16"/>
              </w:rPr>
              <w:t>± 0.004</w:t>
            </w:r>
          </w:p>
        </w:tc>
        <w:tc>
          <w:tcPr>
            <w:tcW w:w="760" w:type="dxa"/>
            <w:gridSpan w:val="2"/>
          </w:tcPr>
          <w:p w14:paraId="35575D9B" w14:textId="77777777" w:rsidR="00163674" w:rsidRPr="00163674" w:rsidRDefault="00163674" w:rsidP="00163674">
            <w:pPr>
              <w:jc w:val="center"/>
              <w:rPr>
                <w:sz w:val="18"/>
                <w:szCs w:val="18"/>
              </w:rPr>
            </w:pPr>
          </w:p>
        </w:tc>
        <w:tc>
          <w:tcPr>
            <w:tcW w:w="763" w:type="dxa"/>
          </w:tcPr>
          <w:p w14:paraId="35575D9C" w14:textId="77777777" w:rsidR="00163674" w:rsidRPr="00163674" w:rsidRDefault="00163674" w:rsidP="00163674">
            <w:pPr>
              <w:jc w:val="center"/>
              <w:rPr>
                <w:sz w:val="18"/>
                <w:szCs w:val="18"/>
              </w:rPr>
            </w:pPr>
          </w:p>
        </w:tc>
        <w:tc>
          <w:tcPr>
            <w:tcW w:w="767" w:type="dxa"/>
            <w:gridSpan w:val="2"/>
            <w:tcBorders>
              <w:right w:val="double" w:sz="12" w:space="0" w:color="auto"/>
            </w:tcBorders>
          </w:tcPr>
          <w:p w14:paraId="35575D9D" w14:textId="77777777" w:rsidR="00163674" w:rsidRPr="00163674" w:rsidRDefault="00163674" w:rsidP="00163674">
            <w:pPr>
              <w:jc w:val="center"/>
              <w:rPr>
                <w:sz w:val="18"/>
                <w:szCs w:val="18"/>
              </w:rPr>
            </w:pPr>
          </w:p>
        </w:tc>
        <w:tc>
          <w:tcPr>
            <w:tcW w:w="769" w:type="dxa"/>
            <w:tcBorders>
              <w:left w:val="double" w:sz="12" w:space="0" w:color="auto"/>
            </w:tcBorders>
          </w:tcPr>
          <w:p w14:paraId="35575D9E" w14:textId="77777777" w:rsidR="00163674" w:rsidRPr="00163674" w:rsidRDefault="00163674" w:rsidP="00163674">
            <w:pPr>
              <w:jc w:val="center"/>
              <w:rPr>
                <w:sz w:val="18"/>
                <w:szCs w:val="18"/>
              </w:rPr>
            </w:pPr>
          </w:p>
        </w:tc>
        <w:tc>
          <w:tcPr>
            <w:tcW w:w="769" w:type="dxa"/>
          </w:tcPr>
          <w:p w14:paraId="35575D9F" w14:textId="77777777" w:rsidR="00163674" w:rsidRPr="00163674" w:rsidRDefault="00163674" w:rsidP="00163674">
            <w:pPr>
              <w:jc w:val="center"/>
              <w:rPr>
                <w:sz w:val="18"/>
                <w:szCs w:val="18"/>
              </w:rPr>
            </w:pPr>
          </w:p>
        </w:tc>
        <w:tc>
          <w:tcPr>
            <w:tcW w:w="769" w:type="dxa"/>
          </w:tcPr>
          <w:p w14:paraId="35575DA0" w14:textId="77777777" w:rsidR="00163674" w:rsidRPr="00163674" w:rsidRDefault="00163674" w:rsidP="00163674">
            <w:pPr>
              <w:jc w:val="center"/>
              <w:rPr>
                <w:sz w:val="18"/>
                <w:szCs w:val="18"/>
              </w:rPr>
            </w:pPr>
          </w:p>
        </w:tc>
        <w:tc>
          <w:tcPr>
            <w:tcW w:w="769" w:type="dxa"/>
          </w:tcPr>
          <w:p w14:paraId="35575DA1" w14:textId="77777777" w:rsidR="00163674" w:rsidRPr="00163674" w:rsidRDefault="00163674" w:rsidP="00163674">
            <w:pPr>
              <w:jc w:val="center"/>
              <w:rPr>
                <w:sz w:val="18"/>
                <w:szCs w:val="18"/>
              </w:rPr>
            </w:pPr>
          </w:p>
        </w:tc>
        <w:tc>
          <w:tcPr>
            <w:tcW w:w="769" w:type="dxa"/>
          </w:tcPr>
          <w:p w14:paraId="35575DA2" w14:textId="77777777" w:rsidR="00163674" w:rsidRPr="00163674" w:rsidRDefault="00163674" w:rsidP="00163674">
            <w:pPr>
              <w:jc w:val="center"/>
              <w:rPr>
                <w:sz w:val="18"/>
                <w:szCs w:val="18"/>
              </w:rPr>
            </w:pPr>
          </w:p>
        </w:tc>
        <w:tc>
          <w:tcPr>
            <w:tcW w:w="773" w:type="dxa"/>
            <w:tcBorders>
              <w:right w:val="double" w:sz="12" w:space="0" w:color="auto"/>
            </w:tcBorders>
          </w:tcPr>
          <w:p w14:paraId="35575DA3" w14:textId="77777777" w:rsidR="00163674" w:rsidRPr="00163674" w:rsidRDefault="00163674" w:rsidP="00163674">
            <w:pPr>
              <w:jc w:val="center"/>
              <w:rPr>
                <w:sz w:val="18"/>
                <w:szCs w:val="18"/>
              </w:rPr>
            </w:pPr>
          </w:p>
        </w:tc>
        <w:tc>
          <w:tcPr>
            <w:tcW w:w="769" w:type="dxa"/>
            <w:tcBorders>
              <w:left w:val="double" w:sz="12" w:space="0" w:color="auto"/>
            </w:tcBorders>
          </w:tcPr>
          <w:p w14:paraId="35575DA4" w14:textId="77777777" w:rsidR="00163674" w:rsidRPr="00163674" w:rsidRDefault="00163674" w:rsidP="00163674">
            <w:pPr>
              <w:jc w:val="center"/>
              <w:rPr>
                <w:sz w:val="18"/>
                <w:szCs w:val="18"/>
              </w:rPr>
            </w:pPr>
          </w:p>
        </w:tc>
        <w:tc>
          <w:tcPr>
            <w:tcW w:w="769" w:type="dxa"/>
          </w:tcPr>
          <w:p w14:paraId="35575DA5" w14:textId="77777777" w:rsidR="00163674" w:rsidRPr="00163674" w:rsidRDefault="00163674" w:rsidP="00163674">
            <w:pPr>
              <w:jc w:val="center"/>
              <w:rPr>
                <w:sz w:val="18"/>
                <w:szCs w:val="18"/>
              </w:rPr>
            </w:pPr>
          </w:p>
        </w:tc>
        <w:tc>
          <w:tcPr>
            <w:tcW w:w="774" w:type="dxa"/>
            <w:tcBorders>
              <w:right w:val="double" w:sz="12" w:space="0" w:color="auto"/>
            </w:tcBorders>
          </w:tcPr>
          <w:p w14:paraId="35575DA6" w14:textId="77777777" w:rsidR="00163674" w:rsidRPr="00163674" w:rsidRDefault="00163674" w:rsidP="00163674">
            <w:pPr>
              <w:jc w:val="center"/>
              <w:rPr>
                <w:sz w:val="18"/>
                <w:szCs w:val="18"/>
              </w:rPr>
            </w:pPr>
          </w:p>
        </w:tc>
        <w:tc>
          <w:tcPr>
            <w:tcW w:w="779" w:type="dxa"/>
            <w:tcBorders>
              <w:left w:val="double" w:sz="12" w:space="0" w:color="auto"/>
            </w:tcBorders>
          </w:tcPr>
          <w:p w14:paraId="35575DA7" w14:textId="77777777" w:rsidR="00163674" w:rsidRPr="00163674" w:rsidRDefault="00163674" w:rsidP="00163674">
            <w:pPr>
              <w:jc w:val="center"/>
              <w:rPr>
                <w:sz w:val="18"/>
                <w:szCs w:val="18"/>
              </w:rPr>
            </w:pPr>
          </w:p>
        </w:tc>
        <w:tc>
          <w:tcPr>
            <w:tcW w:w="769" w:type="dxa"/>
            <w:tcBorders>
              <w:right w:val="single" w:sz="12" w:space="0" w:color="auto"/>
            </w:tcBorders>
          </w:tcPr>
          <w:p w14:paraId="35575DA8" w14:textId="77777777" w:rsidR="00163674" w:rsidRPr="00163674" w:rsidRDefault="00163674" w:rsidP="00163674">
            <w:pPr>
              <w:jc w:val="center"/>
              <w:rPr>
                <w:sz w:val="18"/>
                <w:szCs w:val="18"/>
              </w:rPr>
            </w:pPr>
          </w:p>
        </w:tc>
        <w:tc>
          <w:tcPr>
            <w:tcW w:w="1128" w:type="dxa"/>
            <w:tcBorders>
              <w:left w:val="single" w:sz="12" w:space="0" w:color="auto"/>
              <w:right w:val="single" w:sz="12" w:space="0" w:color="auto"/>
            </w:tcBorders>
          </w:tcPr>
          <w:p w14:paraId="35575DA9" w14:textId="77777777" w:rsidR="00163674" w:rsidRPr="00163674" w:rsidRDefault="00163674" w:rsidP="00163674">
            <w:pPr>
              <w:jc w:val="center"/>
              <w:rPr>
                <w:sz w:val="18"/>
                <w:szCs w:val="18"/>
              </w:rPr>
            </w:pPr>
          </w:p>
        </w:tc>
      </w:tr>
      <w:tr w:rsidR="00163674" w:rsidRPr="00163674" w14:paraId="35575DBC" w14:textId="77777777" w:rsidTr="008929D7">
        <w:tc>
          <w:tcPr>
            <w:tcW w:w="1050" w:type="dxa"/>
            <w:tcBorders>
              <w:left w:val="single" w:sz="12" w:space="0" w:color="auto"/>
              <w:right w:val="single" w:sz="12" w:space="0" w:color="auto"/>
            </w:tcBorders>
            <w:vAlign w:val="center"/>
          </w:tcPr>
          <w:p w14:paraId="35575DAB" w14:textId="12AFD46B" w:rsidR="00163674" w:rsidRPr="00163674" w:rsidRDefault="00163674" w:rsidP="00163674">
            <w:pPr>
              <w:jc w:val="center"/>
              <w:rPr>
                <w:rFonts w:cs="Arial"/>
                <w:b/>
                <w:sz w:val="20"/>
                <w:szCs w:val="20"/>
              </w:rPr>
            </w:pPr>
            <w:r w:rsidRPr="00163674">
              <w:rPr>
                <w:rFonts w:cs="Arial"/>
                <w:b/>
                <w:sz w:val="20"/>
                <w:szCs w:val="20"/>
              </w:rPr>
              <w:t>0.05</w:t>
            </w:r>
          </w:p>
        </w:tc>
        <w:tc>
          <w:tcPr>
            <w:tcW w:w="762" w:type="dxa"/>
            <w:tcBorders>
              <w:left w:val="single" w:sz="12" w:space="0" w:color="auto"/>
            </w:tcBorders>
            <w:shd w:val="clear" w:color="auto" w:fill="FDE9D9" w:themeFill="accent6" w:themeFillTint="33"/>
          </w:tcPr>
          <w:p w14:paraId="35575DAC" w14:textId="77777777" w:rsidR="00163674" w:rsidRPr="00163674" w:rsidRDefault="00163674" w:rsidP="00163674">
            <w:pPr>
              <w:jc w:val="center"/>
              <w:rPr>
                <w:sz w:val="18"/>
                <w:szCs w:val="18"/>
              </w:rPr>
            </w:pPr>
            <w:r w:rsidRPr="00163674">
              <w:rPr>
                <w:sz w:val="18"/>
                <w:szCs w:val="18"/>
              </w:rPr>
              <w:t xml:space="preserve">0.092 </w:t>
            </w:r>
            <w:r w:rsidRPr="00163674">
              <w:rPr>
                <w:rFonts w:cs="Arial"/>
                <w:sz w:val="16"/>
                <w:szCs w:val="16"/>
              </w:rPr>
              <w:t>± 0.022</w:t>
            </w:r>
          </w:p>
        </w:tc>
        <w:tc>
          <w:tcPr>
            <w:tcW w:w="760" w:type="dxa"/>
            <w:gridSpan w:val="2"/>
          </w:tcPr>
          <w:p w14:paraId="35575DAD" w14:textId="77777777" w:rsidR="00163674" w:rsidRPr="00163674" w:rsidRDefault="00163674" w:rsidP="00163674">
            <w:pPr>
              <w:jc w:val="center"/>
              <w:rPr>
                <w:sz w:val="18"/>
                <w:szCs w:val="18"/>
              </w:rPr>
            </w:pPr>
          </w:p>
        </w:tc>
        <w:tc>
          <w:tcPr>
            <w:tcW w:w="763" w:type="dxa"/>
          </w:tcPr>
          <w:p w14:paraId="35575DAE" w14:textId="77777777" w:rsidR="00163674" w:rsidRPr="00163674" w:rsidRDefault="00163674" w:rsidP="00163674">
            <w:pPr>
              <w:jc w:val="center"/>
              <w:rPr>
                <w:sz w:val="18"/>
                <w:szCs w:val="18"/>
              </w:rPr>
            </w:pPr>
          </w:p>
        </w:tc>
        <w:tc>
          <w:tcPr>
            <w:tcW w:w="767" w:type="dxa"/>
            <w:gridSpan w:val="2"/>
            <w:tcBorders>
              <w:right w:val="double" w:sz="12" w:space="0" w:color="auto"/>
            </w:tcBorders>
          </w:tcPr>
          <w:p w14:paraId="35575DAF" w14:textId="77777777" w:rsidR="00163674" w:rsidRPr="00163674" w:rsidRDefault="00163674" w:rsidP="00163674">
            <w:pPr>
              <w:jc w:val="center"/>
              <w:rPr>
                <w:sz w:val="18"/>
                <w:szCs w:val="18"/>
              </w:rPr>
            </w:pPr>
          </w:p>
        </w:tc>
        <w:tc>
          <w:tcPr>
            <w:tcW w:w="769" w:type="dxa"/>
            <w:tcBorders>
              <w:left w:val="double" w:sz="12" w:space="0" w:color="auto"/>
            </w:tcBorders>
          </w:tcPr>
          <w:p w14:paraId="35575DB0" w14:textId="77777777" w:rsidR="00163674" w:rsidRPr="00163674" w:rsidRDefault="00163674" w:rsidP="00163674">
            <w:pPr>
              <w:jc w:val="center"/>
              <w:rPr>
                <w:sz w:val="18"/>
                <w:szCs w:val="18"/>
              </w:rPr>
            </w:pPr>
          </w:p>
        </w:tc>
        <w:tc>
          <w:tcPr>
            <w:tcW w:w="769" w:type="dxa"/>
          </w:tcPr>
          <w:p w14:paraId="35575DB1" w14:textId="77777777" w:rsidR="00163674" w:rsidRPr="00163674" w:rsidRDefault="00163674" w:rsidP="00163674">
            <w:pPr>
              <w:jc w:val="center"/>
              <w:rPr>
                <w:sz w:val="18"/>
                <w:szCs w:val="18"/>
              </w:rPr>
            </w:pPr>
          </w:p>
        </w:tc>
        <w:tc>
          <w:tcPr>
            <w:tcW w:w="769" w:type="dxa"/>
          </w:tcPr>
          <w:p w14:paraId="35575DB2" w14:textId="77777777" w:rsidR="00163674" w:rsidRPr="00163674" w:rsidRDefault="00163674" w:rsidP="00163674">
            <w:pPr>
              <w:jc w:val="center"/>
              <w:rPr>
                <w:sz w:val="18"/>
                <w:szCs w:val="18"/>
              </w:rPr>
            </w:pPr>
          </w:p>
        </w:tc>
        <w:tc>
          <w:tcPr>
            <w:tcW w:w="769" w:type="dxa"/>
          </w:tcPr>
          <w:p w14:paraId="35575DB3" w14:textId="77777777" w:rsidR="00163674" w:rsidRPr="00163674" w:rsidRDefault="00163674" w:rsidP="00163674">
            <w:pPr>
              <w:jc w:val="center"/>
              <w:rPr>
                <w:sz w:val="18"/>
                <w:szCs w:val="18"/>
              </w:rPr>
            </w:pPr>
            <w:r w:rsidRPr="00163674">
              <w:rPr>
                <w:sz w:val="18"/>
                <w:szCs w:val="18"/>
              </w:rPr>
              <w:t xml:space="preserve">1.07 </w:t>
            </w:r>
            <w:r w:rsidRPr="00163674">
              <w:rPr>
                <w:rFonts w:cs="Arial"/>
                <w:sz w:val="18"/>
                <w:szCs w:val="18"/>
              </w:rPr>
              <w:t>± 0.11</w:t>
            </w:r>
          </w:p>
        </w:tc>
        <w:tc>
          <w:tcPr>
            <w:tcW w:w="769" w:type="dxa"/>
          </w:tcPr>
          <w:p w14:paraId="35575DB4" w14:textId="77777777" w:rsidR="00163674" w:rsidRPr="00163674" w:rsidRDefault="00163674" w:rsidP="00163674">
            <w:pPr>
              <w:jc w:val="center"/>
              <w:rPr>
                <w:sz w:val="18"/>
                <w:szCs w:val="18"/>
              </w:rPr>
            </w:pPr>
          </w:p>
        </w:tc>
        <w:tc>
          <w:tcPr>
            <w:tcW w:w="773" w:type="dxa"/>
            <w:tcBorders>
              <w:right w:val="double" w:sz="12" w:space="0" w:color="auto"/>
            </w:tcBorders>
          </w:tcPr>
          <w:p w14:paraId="35575DB5" w14:textId="77777777" w:rsidR="00163674" w:rsidRPr="00163674" w:rsidRDefault="00163674" w:rsidP="00163674">
            <w:pPr>
              <w:jc w:val="center"/>
              <w:rPr>
                <w:sz w:val="18"/>
                <w:szCs w:val="18"/>
              </w:rPr>
            </w:pPr>
            <w:r w:rsidRPr="00163674">
              <w:rPr>
                <w:sz w:val="18"/>
                <w:szCs w:val="18"/>
              </w:rPr>
              <w:t xml:space="preserve">0.58 </w:t>
            </w:r>
            <w:r w:rsidRPr="00163674">
              <w:rPr>
                <w:rFonts w:cs="Arial"/>
                <w:sz w:val="18"/>
                <w:szCs w:val="18"/>
              </w:rPr>
              <w:t>± 0.19</w:t>
            </w:r>
          </w:p>
        </w:tc>
        <w:tc>
          <w:tcPr>
            <w:tcW w:w="769" w:type="dxa"/>
            <w:tcBorders>
              <w:left w:val="double" w:sz="12" w:space="0" w:color="auto"/>
            </w:tcBorders>
          </w:tcPr>
          <w:p w14:paraId="35575DB6" w14:textId="77777777" w:rsidR="00163674" w:rsidRPr="00163674" w:rsidRDefault="00163674" w:rsidP="00163674">
            <w:pPr>
              <w:jc w:val="center"/>
              <w:rPr>
                <w:sz w:val="18"/>
                <w:szCs w:val="18"/>
              </w:rPr>
            </w:pPr>
          </w:p>
        </w:tc>
        <w:tc>
          <w:tcPr>
            <w:tcW w:w="769" w:type="dxa"/>
          </w:tcPr>
          <w:p w14:paraId="35575DB7" w14:textId="77777777" w:rsidR="00163674" w:rsidRPr="00163674" w:rsidRDefault="00163674" w:rsidP="00163674">
            <w:pPr>
              <w:jc w:val="center"/>
              <w:rPr>
                <w:sz w:val="18"/>
                <w:szCs w:val="18"/>
              </w:rPr>
            </w:pPr>
          </w:p>
        </w:tc>
        <w:tc>
          <w:tcPr>
            <w:tcW w:w="774" w:type="dxa"/>
            <w:tcBorders>
              <w:right w:val="double" w:sz="12" w:space="0" w:color="auto"/>
            </w:tcBorders>
          </w:tcPr>
          <w:p w14:paraId="35575DB8" w14:textId="77777777" w:rsidR="00163674" w:rsidRPr="00163674" w:rsidRDefault="00163674" w:rsidP="00163674">
            <w:pPr>
              <w:jc w:val="center"/>
              <w:rPr>
                <w:sz w:val="18"/>
                <w:szCs w:val="18"/>
              </w:rPr>
            </w:pPr>
          </w:p>
        </w:tc>
        <w:tc>
          <w:tcPr>
            <w:tcW w:w="779" w:type="dxa"/>
            <w:tcBorders>
              <w:left w:val="double" w:sz="12" w:space="0" w:color="auto"/>
            </w:tcBorders>
          </w:tcPr>
          <w:p w14:paraId="35575DB9" w14:textId="77777777" w:rsidR="00163674" w:rsidRPr="00163674" w:rsidRDefault="00163674" w:rsidP="00163674">
            <w:pPr>
              <w:jc w:val="center"/>
              <w:rPr>
                <w:sz w:val="18"/>
                <w:szCs w:val="18"/>
              </w:rPr>
            </w:pPr>
          </w:p>
        </w:tc>
        <w:tc>
          <w:tcPr>
            <w:tcW w:w="769" w:type="dxa"/>
            <w:tcBorders>
              <w:right w:val="single" w:sz="12" w:space="0" w:color="auto"/>
            </w:tcBorders>
          </w:tcPr>
          <w:p w14:paraId="35575DBA" w14:textId="77777777" w:rsidR="00163674" w:rsidRPr="00163674" w:rsidRDefault="00163674" w:rsidP="00163674">
            <w:pPr>
              <w:jc w:val="center"/>
              <w:rPr>
                <w:sz w:val="18"/>
                <w:szCs w:val="18"/>
              </w:rPr>
            </w:pPr>
          </w:p>
        </w:tc>
        <w:tc>
          <w:tcPr>
            <w:tcW w:w="1128" w:type="dxa"/>
            <w:tcBorders>
              <w:left w:val="single" w:sz="12" w:space="0" w:color="auto"/>
              <w:right w:val="single" w:sz="12" w:space="0" w:color="auto"/>
            </w:tcBorders>
          </w:tcPr>
          <w:p w14:paraId="35575DBB" w14:textId="77777777" w:rsidR="00163674" w:rsidRPr="00163674" w:rsidRDefault="00163674" w:rsidP="00163674">
            <w:pPr>
              <w:jc w:val="center"/>
              <w:rPr>
                <w:sz w:val="18"/>
                <w:szCs w:val="18"/>
              </w:rPr>
            </w:pPr>
          </w:p>
        </w:tc>
      </w:tr>
      <w:tr w:rsidR="008929D7" w:rsidRPr="00163674" w14:paraId="35575DCE" w14:textId="77777777" w:rsidTr="008929D7">
        <w:tc>
          <w:tcPr>
            <w:tcW w:w="1050" w:type="dxa"/>
            <w:tcBorders>
              <w:left w:val="single" w:sz="12" w:space="0" w:color="auto"/>
              <w:right w:val="single" w:sz="12" w:space="0" w:color="auto"/>
            </w:tcBorders>
            <w:vAlign w:val="center"/>
          </w:tcPr>
          <w:p w14:paraId="35575DBD" w14:textId="77777777" w:rsidR="008929D7" w:rsidRPr="00163674" w:rsidRDefault="008929D7" w:rsidP="00163674">
            <w:pPr>
              <w:jc w:val="center"/>
              <w:rPr>
                <w:rFonts w:cs="Arial"/>
                <w:b/>
                <w:sz w:val="20"/>
                <w:szCs w:val="20"/>
              </w:rPr>
            </w:pPr>
            <w:r w:rsidRPr="00163674">
              <w:rPr>
                <w:rFonts w:cs="Arial"/>
                <w:b/>
                <w:sz w:val="20"/>
                <w:szCs w:val="20"/>
              </w:rPr>
              <w:t xml:space="preserve">  0.1</w:t>
            </w:r>
          </w:p>
        </w:tc>
        <w:tc>
          <w:tcPr>
            <w:tcW w:w="762" w:type="dxa"/>
            <w:tcBorders>
              <w:left w:val="single" w:sz="12" w:space="0" w:color="auto"/>
            </w:tcBorders>
          </w:tcPr>
          <w:p w14:paraId="35575DBE" w14:textId="77777777" w:rsidR="008929D7" w:rsidRPr="00163674" w:rsidRDefault="008929D7" w:rsidP="00163674">
            <w:pPr>
              <w:jc w:val="center"/>
              <w:rPr>
                <w:rFonts w:cs="Arial"/>
                <w:sz w:val="18"/>
                <w:szCs w:val="18"/>
              </w:rPr>
            </w:pPr>
            <w:r w:rsidRPr="00163674">
              <w:rPr>
                <w:sz w:val="18"/>
                <w:szCs w:val="18"/>
              </w:rPr>
              <w:t xml:space="preserve">0.13 </w:t>
            </w:r>
            <w:r w:rsidRPr="00163674">
              <w:rPr>
                <w:rFonts w:cs="Arial"/>
                <w:sz w:val="16"/>
                <w:szCs w:val="16"/>
              </w:rPr>
              <w:t>±0.015</w:t>
            </w:r>
          </w:p>
        </w:tc>
        <w:tc>
          <w:tcPr>
            <w:tcW w:w="760" w:type="dxa"/>
            <w:gridSpan w:val="2"/>
            <w:shd w:val="clear" w:color="auto" w:fill="FDE9D9" w:themeFill="accent6" w:themeFillTint="33"/>
          </w:tcPr>
          <w:p w14:paraId="35575DBF" w14:textId="77777777" w:rsidR="008929D7" w:rsidRPr="00163674" w:rsidRDefault="008929D7" w:rsidP="00163674">
            <w:pPr>
              <w:jc w:val="center"/>
              <w:rPr>
                <w:sz w:val="18"/>
                <w:szCs w:val="18"/>
              </w:rPr>
            </w:pPr>
            <w:r w:rsidRPr="00163674">
              <w:rPr>
                <w:sz w:val="18"/>
                <w:szCs w:val="18"/>
              </w:rPr>
              <w:t>&lt;LOQ0.001</w:t>
            </w:r>
          </w:p>
        </w:tc>
        <w:tc>
          <w:tcPr>
            <w:tcW w:w="763" w:type="dxa"/>
          </w:tcPr>
          <w:p w14:paraId="35575DC0" w14:textId="77777777" w:rsidR="008929D7" w:rsidRPr="00163674" w:rsidRDefault="008929D7" w:rsidP="00163674">
            <w:pPr>
              <w:jc w:val="center"/>
              <w:rPr>
                <w:sz w:val="18"/>
                <w:szCs w:val="18"/>
              </w:rPr>
            </w:pPr>
          </w:p>
        </w:tc>
        <w:tc>
          <w:tcPr>
            <w:tcW w:w="767" w:type="dxa"/>
            <w:gridSpan w:val="2"/>
            <w:tcBorders>
              <w:right w:val="double" w:sz="12" w:space="0" w:color="auto"/>
            </w:tcBorders>
          </w:tcPr>
          <w:p w14:paraId="35575DC1" w14:textId="77777777" w:rsidR="008929D7" w:rsidRPr="00163674" w:rsidRDefault="008929D7" w:rsidP="00163674">
            <w:pPr>
              <w:jc w:val="center"/>
              <w:rPr>
                <w:sz w:val="18"/>
                <w:szCs w:val="18"/>
              </w:rPr>
            </w:pPr>
          </w:p>
        </w:tc>
        <w:tc>
          <w:tcPr>
            <w:tcW w:w="769" w:type="dxa"/>
            <w:tcBorders>
              <w:left w:val="double" w:sz="12" w:space="0" w:color="auto"/>
            </w:tcBorders>
          </w:tcPr>
          <w:p w14:paraId="35575DC2" w14:textId="77777777" w:rsidR="008929D7" w:rsidRPr="00163674" w:rsidRDefault="008929D7" w:rsidP="00163674">
            <w:pPr>
              <w:jc w:val="center"/>
              <w:rPr>
                <w:sz w:val="18"/>
                <w:szCs w:val="18"/>
              </w:rPr>
            </w:pPr>
          </w:p>
        </w:tc>
        <w:tc>
          <w:tcPr>
            <w:tcW w:w="769" w:type="dxa"/>
          </w:tcPr>
          <w:p w14:paraId="35575DC3" w14:textId="77777777" w:rsidR="008929D7" w:rsidRPr="00163674" w:rsidRDefault="008929D7" w:rsidP="00163674">
            <w:pPr>
              <w:jc w:val="center"/>
              <w:rPr>
                <w:sz w:val="18"/>
                <w:szCs w:val="18"/>
              </w:rPr>
            </w:pPr>
          </w:p>
        </w:tc>
        <w:tc>
          <w:tcPr>
            <w:tcW w:w="769" w:type="dxa"/>
          </w:tcPr>
          <w:p w14:paraId="35575DC4" w14:textId="77777777" w:rsidR="008929D7" w:rsidRPr="00163674" w:rsidRDefault="008929D7" w:rsidP="00163674">
            <w:pPr>
              <w:jc w:val="center"/>
              <w:rPr>
                <w:sz w:val="18"/>
                <w:szCs w:val="18"/>
              </w:rPr>
            </w:pPr>
          </w:p>
        </w:tc>
        <w:tc>
          <w:tcPr>
            <w:tcW w:w="769" w:type="dxa"/>
          </w:tcPr>
          <w:p w14:paraId="35575DC5" w14:textId="77777777" w:rsidR="008929D7" w:rsidRPr="00163674" w:rsidRDefault="008929D7" w:rsidP="00163674">
            <w:pPr>
              <w:jc w:val="center"/>
              <w:rPr>
                <w:sz w:val="18"/>
                <w:szCs w:val="18"/>
              </w:rPr>
            </w:pPr>
          </w:p>
        </w:tc>
        <w:tc>
          <w:tcPr>
            <w:tcW w:w="769" w:type="dxa"/>
          </w:tcPr>
          <w:p w14:paraId="35575DC6" w14:textId="77777777" w:rsidR="008929D7" w:rsidRPr="00163674" w:rsidRDefault="008929D7" w:rsidP="00163674">
            <w:pPr>
              <w:jc w:val="center"/>
              <w:rPr>
                <w:sz w:val="18"/>
                <w:szCs w:val="18"/>
              </w:rPr>
            </w:pPr>
          </w:p>
        </w:tc>
        <w:tc>
          <w:tcPr>
            <w:tcW w:w="773" w:type="dxa"/>
            <w:tcBorders>
              <w:right w:val="double" w:sz="12" w:space="0" w:color="auto"/>
            </w:tcBorders>
          </w:tcPr>
          <w:p w14:paraId="35575DC7" w14:textId="77777777" w:rsidR="008929D7" w:rsidRPr="00163674" w:rsidRDefault="008929D7" w:rsidP="00163674">
            <w:pPr>
              <w:jc w:val="center"/>
              <w:rPr>
                <w:sz w:val="18"/>
                <w:szCs w:val="18"/>
              </w:rPr>
            </w:pPr>
          </w:p>
        </w:tc>
        <w:tc>
          <w:tcPr>
            <w:tcW w:w="769" w:type="dxa"/>
            <w:tcBorders>
              <w:left w:val="double" w:sz="12" w:space="0" w:color="auto"/>
            </w:tcBorders>
          </w:tcPr>
          <w:p w14:paraId="35575DC8" w14:textId="77777777" w:rsidR="008929D7" w:rsidRPr="00163674" w:rsidRDefault="008929D7" w:rsidP="00163674">
            <w:pPr>
              <w:jc w:val="center"/>
              <w:rPr>
                <w:sz w:val="18"/>
                <w:szCs w:val="18"/>
              </w:rPr>
            </w:pPr>
          </w:p>
        </w:tc>
        <w:tc>
          <w:tcPr>
            <w:tcW w:w="769" w:type="dxa"/>
          </w:tcPr>
          <w:p w14:paraId="35575DC9" w14:textId="77777777" w:rsidR="008929D7" w:rsidRPr="00163674" w:rsidRDefault="008929D7" w:rsidP="00163674">
            <w:pPr>
              <w:jc w:val="center"/>
              <w:rPr>
                <w:sz w:val="18"/>
                <w:szCs w:val="18"/>
              </w:rPr>
            </w:pPr>
          </w:p>
        </w:tc>
        <w:tc>
          <w:tcPr>
            <w:tcW w:w="774" w:type="dxa"/>
            <w:tcBorders>
              <w:right w:val="double" w:sz="12" w:space="0" w:color="auto"/>
            </w:tcBorders>
          </w:tcPr>
          <w:p w14:paraId="35575DCA" w14:textId="77777777" w:rsidR="008929D7" w:rsidRPr="00163674" w:rsidRDefault="008929D7" w:rsidP="00163674">
            <w:pPr>
              <w:jc w:val="center"/>
              <w:rPr>
                <w:sz w:val="18"/>
                <w:szCs w:val="18"/>
              </w:rPr>
            </w:pPr>
          </w:p>
        </w:tc>
        <w:tc>
          <w:tcPr>
            <w:tcW w:w="779" w:type="dxa"/>
            <w:tcBorders>
              <w:left w:val="double" w:sz="12" w:space="0" w:color="auto"/>
            </w:tcBorders>
          </w:tcPr>
          <w:p w14:paraId="35575DCB" w14:textId="77777777" w:rsidR="008929D7" w:rsidRPr="00163674" w:rsidRDefault="008929D7" w:rsidP="00163674">
            <w:pPr>
              <w:jc w:val="center"/>
              <w:rPr>
                <w:sz w:val="18"/>
                <w:szCs w:val="18"/>
              </w:rPr>
            </w:pPr>
          </w:p>
        </w:tc>
        <w:tc>
          <w:tcPr>
            <w:tcW w:w="769" w:type="dxa"/>
            <w:tcBorders>
              <w:right w:val="single" w:sz="12" w:space="0" w:color="auto"/>
            </w:tcBorders>
          </w:tcPr>
          <w:p w14:paraId="35575DCC"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shd w:val="clear" w:color="auto" w:fill="FDE9D9" w:themeFill="accent6" w:themeFillTint="33"/>
          </w:tcPr>
          <w:p w14:paraId="35575DCD" w14:textId="77777777" w:rsidR="008929D7" w:rsidRPr="00163674" w:rsidRDefault="008929D7" w:rsidP="00163674">
            <w:pPr>
              <w:jc w:val="center"/>
              <w:rPr>
                <w:sz w:val="18"/>
                <w:szCs w:val="18"/>
              </w:rPr>
            </w:pPr>
            <w:r w:rsidRPr="00163674">
              <w:rPr>
                <w:sz w:val="18"/>
                <w:szCs w:val="18"/>
              </w:rPr>
              <w:t xml:space="preserve">0.189 </w:t>
            </w:r>
            <w:r w:rsidRPr="00163674">
              <w:rPr>
                <w:rFonts w:cs="Arial"/>
                <w:sz w:val="18"/>
                <w:szCs w:val="18"/>
              </w:rPr>
              <w:t>± 0.014</w:t>
            </w:r>
          </w:p>
        </w:tc>
      </w:tr>
      <w:tr w:rsidR="008929D7" w:rsidRPr="00163674" w14:paraId="35575DE0" w14:textId="77777777" w:rsidTr="008929D7">
        <w:tc>
          <w:tcPr>
            <w:tcW w:w="1050" w:type="dxa"/>
            <w:tcBorders>
              <w:left w:val="single" w:sz="12" w:space="0" w:color="auto"/>
              <w:right w:val="single" w:sz="12" w:space="0" w:color="auto"/>
            </w:tcBorders>
            <w:vAlign w:val="center"/>
          </w:tcPr>
          <w:p w14:paraId="35575DCF" w14:textId="77777777" w:rsidR="008929D7" w:rsidRPr="00163674" w:rsidRDefault="008929D7" w:rsidP="00163674">
            <w:pPr>
              <w:jc w:val="center"/>
              <w:rPr>
                <w:rFonts w:cs="Arial"/>
                <w:b/>
                <w:sz w:val="20"/>
                <w:szCs w:val="20"/>
              </w:rPr>
            </w:pPr>
            <w:r w:rsidRPr="00163674">
              <w:rPr>
                <w:rFonts w:cs="Arial"/>
                <w:b/>
                <w:sz w:val="20"/>
                <w:szCs w:val="20"/>
              </w:rPr>
              <w:t xml:space="preserve">  0.5</w:t>
            </w:r>
          </w:p>
        </w:tc>
        <w:tc>
          <w:tcPr>
            <w:tcW w:w="762" w:type="dxa"/>
            <w:tcBorders>
              <w:left w:val="single" w:sz="12" w:space="0" w:color="auto"/>
            </w:tcBorders>
          </w:tcPr>
          <w:p w14:paraId="35575DD0" w14:textId="77777777" w:rsidR="008929D7" w:rsidRPr="00163674" w:rsidRDefault="008929D7" w:rsidP="00163674">
            <w:pPr>
              <w:jc w:val="center"/>
              <w:rPr>
                <w:rFonts w:cs="Arial"/>
                <w:sz w:val="18"/>
                <w:szCs w:val="18"/>
              </w:rPr>
            </w:pPr>
            <w:r w:rsidRPr="00163674">
              <w:rPr>
                <w:sz w:val="18"/>
                <w:szCs w:val="18"/>
              </w:rPr>
              <w:t xml:space="preserve">0.67 </w:t>
            </w:r>
            <w:r w:rsidRPr="00163674">
              <w:rPr>
                <w:rFonts w:cs="Arial"/>
                <w:sz w:val="18"/>
                <w:szCs w:val="18"/>
              </w:rPr>
              <w:t>± 0.11 ♀</w:t>
            </w:r>
          </w:p>
        </w:tc>
        <w:tc>
          <w:tcPr>
            <w:tcW w:w="760" w:type="dxa"/>
            <w:gridSpan w:val="2"/>
          </w:tcPr>
          <w:p w14:paraId="35575DD1" w14:textId="77777777" w:rsidR="008929D7" w:rsidRPr="00163674" w:rsidRDefault="008929D7" w:rsidP="00163674">
            <w:pPr>
              <w:jc w:val="center"/>
              <w:rPr>
                <w:sz w:val="18"/>
                <w:szCs w:val="18"/>
              </w:rPr>
            </w:pPr>
            <w:r w:rsidRPr="00163674">
              <w:rPr>
                <w:sz w:val="18"/>
                <w:szCs w:val="18"/>
              </w:rPr>
              <w:t xml:space="preserve">1.16 </w:t>
            </w:r>
            <w:r w:rsidRPr="00163674">
              <w:rPr>
                <w:rFonts w:cs="Arial"/>
                <w:sz w:val="18"/>
                <w:szCs w:val="18"/>
              </w:rPr>
              <w:t>± 0.09</w:t>
            </w:r>
          </w:p>
        </w:tc>
        <w:tc>
          <w:tcPr>
            <w:tcW w:w="763" w:type="dxa"/>
            <w:shd w:val="clear" w:color="auto" w:fill="FFFFFF" w:themeFill="background1"/>
          </w:tcPr>
          <w:p w14:paraId="35575DD2" w14:textId="77777777" w:rsidR="008929D7" w:rsidRPr="00163674" w:rsidRDefault="008929D7" w:rsidP="00163674">
            <w:pPr>
              <w:jc w:val="center"/>
              <w:rPr>
                <w:sz w:val="18"/>
                <w:szCs w:val="18"/>
              </w:rPr>
            </w:pPr>
          </w:p>
        </w:tc>
        <w:tc>
          <w:tcPr>
            <w:tcW w:w="767" w:type="dxa"/>
            <w:gridSpan w:val="2"/>
            <w:tcBorders>
              <w:right w:val="double" w:sz="12" w:space="0" w:color="auto"/>
            </w:tcBorders>
          </w:tcPr>
          <w:p w14:paraId="35575DD3" w14:textId="77777777" w:rsidR="008929D7" w:rsidRPr="00163674" w:rsidRDefault="008929D7" w:rsidP="00163674">
            <w:pPr>
              <w:jc w:val="center"/>
              <w:rPr>
                <w:sz w:val="18"/>
                <w:szCs w:val="18"/>
              </w:rPr>
            </w:pPr>
          </w:p>
        </w:tc>
        <w:tc>
          <w:tcPr>
            <w:tcW w:w="769" w:type="dxa"/>
            <w:tcBorders>
              <w:left w:val="double" w:sz="12" w:space="0" w:color="auto"/>
            </w:tcBorders>
            <w:shd w:val="clear" w:color="auto" w:fill="FFFFFF" w:themeFill="background1"/>
          </w:tcPr>
          <w:p w14:paraId="35575DD4" w14:textId="77777777" w:rsidR="008929D7" w:rsidRPr="00163674" w:rsidRDefault="008929D7" w:rsidP="00163674">
            <w:pPr>
              <w:jc w:val="center"/>
              <w:rPr>
                <w:b/>
                <w:sz w:val="18"/>
                <w:szCs w:val="18"/>
              </w:rPr>
            </w:pPr>
          </w:p>
        </w:tc>
        <w:tc>
          <w:tcPr>
            <w:tcW w:w="769" w:type="dxa"/>
          </w:tcPr>
          <w:p w14:paraId="35575DD5" w14:textId="77777777" w:rsidR="008929D7" w:rsidRPr="00163674" w:rsidRDefault="008929D7" w:rsidP="00163674">
            <w:pPr>
              <w:jc w:val="center"/>
              <w:rPr>
                <w:sz w:val="18"/>
                <w:szCs w:val="18"/>
              </w:rPr>
            </w:pPr>
          </w:p>
        </w:tc>
        <w:tc>
          <w:tcPr>
            <w:tcW w:w="769" w:type="dxa"/>
            <w:shd w:val="clear" w:color="auto" w:fill="DBE5F1" w:themeFill="accent1" w:themeFillTint="33"/>
          </w:tcPr>
          <w:p w14:paraId="35575DD6" w14:textId="77777777" w:rsidR="008929D7" w:rsidRPr="00163674" w:rsidRDefault="008929D7" w:rsidP="00163674">
            <w:pPr>
              <w:jc w:val="center"/>
              <w:rPr>
                <w:b/>
                <w:sz w:val="18"/>
                <w:szCs w:val="18"/>
              </w:rPr>
            </w:pPr>
            <w:r w:rsidRPr="00163674">
              <w:rPr>
                <w:b/>
                <w:sz w:val="18"/>
                <w:szCs w:val="18"/>
              </w:rPr>
              <w:t xml:space="preserve">0.67 </w:t>
            </w:r>
            <w:r w:rsidRPr="00163674">
              <w:rPr>
                <w:rFonts w:cs="Arial"/>
                <w:b/>
                <w:sz w:val="18"/>
                <w:szCs w:val="18"/>
              </w:rPr>
              <w:t>± 0.1</w:t>
            </w:r>
            <w:r w:rsidR="003D75F7">
              <w:rPr>
                <w:rFonts w:cs="Arial"/>
                <w:b/>
                <w:sz w:val="18"/>
                <w:szCs w:val="18"/>
              </w:rPr>
              <w:t>7</w:t>
            </w:r>
          </w:p>
        </w:tc>
        <w:tc>
          <w:tcPr>
            <w:tcW w:w="769" w:type="dxa"/>
          </w:tcPr>
          <w:p w14:paraId="35575DD7" w14:textId="77777777" w:rsidR="008929D7" w:rsidRPr="00163674" w:rsidRDefault="008929D7" w:rsidP="00163674">
            <w:pPr>
              <w:jc w:val="center"/>
              <w:rPr>
                <w:sz w:val="18"/>
                <w:szCs w:val="18"/>
              </w:rPr>
            </w:pPr>
          </w:p>
        </w:tc>
        <w:tc>
          <w:tcPr>
            <w:tcW w:w="769" w:type="dxa"/>
          </w:tcPr>
          <w:p w14:paraId="35575DD8" w14:textId="77777777" w:rsidR="008929D7" w:rsidRPr="00163674" w:rsidRDefault="008929D7" w:rsidP="00163674">
            <w:pPr>
              <w:jc w:val="center"/>
              <w:rPr>
                <w:sz w:val="18"/>
                <w:szCs w:val="18"/>
              </w:rPr>
            </w:pPr>
          </w:p>
        </w:tc>
        <w:tc>
          <w:tcPr>
            <w:tcW w:w="773" w:type="dxa"/>
            <w:tcBorders>
              <w:right w:val="double" w:sz="12" w:space="0" w:color="auto"/>
            </w:tcBorders>
          </w:tcPr>
          <w:p w14:paraId="35575DD9" w14:textId="77777777" w:rsidR="008929D7" w:rsidRPr="00163674" w:rsidRDefault="008929D7" w:rsidP="00163674">
            <w:pPr>
              <w:jc w:val="center"/>
              <w:rPr>
                <w:sz w:val="18"/>
                <w:szCs w:val="18"/>
              </w:rPr>
            </w:pPr>
          </w:p>
        </w:tc>
        <w:tc>
          <w:tcPr>
            <w:tcW w:w="769" w:type="dxa"/>
            <w:tcBorders>
              <w:left w:val="double" w:sz="12" w:space="0" w:color="auto"/>
            </w:tcBorders>
          </w:tcPr>
          <w:p w14:paraId="35575DDA" w14:textId="77777777" w:rsidR="008929D7" w:rsidRPr="00163674" w:rsidRDefault="008929D7" w:rsidP="00163674">
            <w:pPr>
              <w:jc w:val="center"/>
              <w:rPr>
                <w:sz w:val="18"/>
                <w:szCs w:val="18"/>
              </w:rPr>
            </w:pPr>
          </w:p>
        </w:tc>
        <w:tc>
          <w:tcPr>
            <w:tcW w:w="769" w:type="dxa"/>
          </w:tcPr>
          <w:p w14:paraId="35575DDB" w14:textId="77777777" w:rsidR="008929D7" w:rsidRPr="00163674" w:rsidRDefault="008929D7" w:rsidP="00163674">
            <w:pPr>
              <w:jc w:val="center"/>
              <w:rPr>
                <w:sz w:val="18"/>
                <w:szCs w:val="18"/>
              </w:rPr>
            </w:pPr>
          </w:p>
        </w:tc>
        <w:tc>
          <w:tcPr>
            <w:tcW w:w="774" w:type="dxa"/>
            <w:tcBorders>
              <w:right w:val="double" w:sz="12" w:space="0" w:color="auto"/>
            </w:tcBorders>
          </w:tcPr>
          <w:p w14:paraId="35575DDC" w14:textId="77777777" w:rsidR="008929D7" w:rsidRPr="00163674" w:rsidRDefault="008929D7" w:rsidP="00163674">
            <w:pPr>
              <w:jc w:val="center"/>
              <w:rPr>
                <w:sz w:val="18"/>
                <w:szCs w:val="18"/>
              </w:rPr>
            </w:pPr>
          </w:p>
        </w:tc>
        <w:tc>
          <w:tcPr>
            <w:tcW w:w="779" w:type="dxa"/>
            <w:tcBorders>
              <w:left w:val="double" w:sz="12" w:space="0" w:color="auto"/>
            </w:tcBorders>
          </w:tcPr>
          <w:p w14:paraId="35575DDD" w14:textId="77777777" w:rsidR="008929D7" w:rsidRPr="00163674" w:rsidRDefault="008929D7" w:rsidP="00163674">
            <w:pPr>
              <w:jc w:val="center"/>
              <w:rPr>
                <w:sz w:val="18"/>
                <w:szCs w:val="18"/>
              </w:rPr>
            </w:pPr>
          </w:p>
        </w:tc>
        <w:tc>
          <w:tcPr>
            <w:tcW w:w="769" w:type="dxa"/>
            <w:tcBorders>
              <w:right w:val="single" w:sz="12" w:space="0" w:color="auto"/>
            </w:tcBorders>
          </w:tcPr>
          <w:p w14:paraId="35575DDE"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vAlign w:val="center"/>
          </w:tcPr>
          <w:p w14:paraId="35575DDF" w14:textId="77777777" w:rsidR="008929D7" w:rsidRPr="00163674" w:rsidRDefault="008929D7" w:rsidP="00163674">
            <w:pPr>
              <w:jc w:val="center"/>
              <w:rPr>
                <w:sz w:val="18"/>
                <w:szCs w:val="18"/>
              </w:rPr>
            </w:pPr>
            <w:r w:rsidRPr="00163674">
              <w:rPr>
                <w:sz w:val="18"/>
                <w:szCs w:val="18"/>
              </w:rPr>
              <w:t xml:space="preserve">0.67 </w:t>
            </w:r>
            <w:r w:rsidRPr="00163674">
              <w:rPr>
                <w:rFonts w:cs="Arial"/>
                <w:sz w:val="18"/>
                <w:szCs w:val="18"/>
              </w:rPr>
              <w:t>± 0.047</w:t>
            </w:r>
          </w:p>
        </w:tc>
      </w:tr>
      <w:tr w:rsidR="008929D7" w:rsidRPr="00163674" w14:paraId="35575DF3" w14:textId="77777777" w:rsidTr="00103437">
        <w:tc>
          <w:tcPr>
            <w:tcW w:w="1050" w:type="dxa"/>
            <w:tcBorders>
              <w:left w:val="single" w:sz="12" w:space="0" w:color="auto"/>
              <w:right w:val="single" w:sz="12" w:space="0" w:color="auto"/>
            </w:tcBorders>
            <w:vAlign w:val="center"/>
          </w:tcPr>
          <w:p w14:paraId="35575DE1" w14:textId="6373806E" w:rsidR="008929D7" w:rsidRPr="00163674" w:rsidRDefault="008929D7" w:rsidP="00163674">
            <w:pPr>
              <w:rPr>
                <w:rFonts w:cs="Arial"/>
                <w:b/>
                <w:sz w:val="20"/>
                <w:szCs w:val="20"/>
              </w:rPr>
            </w:pPr>
            <w:r w:rsidRPr="00163674">
              <w:rPr>
                <w:rFonts w:cs="Arial"/>
                <w:b/>
                <w:sz w:val="20"/>
                <w:szCs w:val="20"/>
              </w:rPr>
              <w:t>1</w:t>
            </w:r>
          </w:p>
        </w:tc>
        <w:tc>
          <w:tcPr>
            <w:tcW w:w="762" w:type="dxa"/>
            <w:tcBorders>
              <w:left w:val="single" w:sz="12" w:space="0" w:color="auto"/>
            </w:tcBorders>
            <w:vAlign w:val="center"/>
          </w:tcPr>
          <w:p w14:paraId="35575DE2" w14:textId="77777777" w:rsidR="008929D7" w:rsidRPr="00163674" w:rsidRDefault="008929D7" w:rsidP="00163674">
            <w:pPr>
              <w:jc w:val="center"/>
              <w:rPr>
                <w:sz w:val="12"/>
                <w:szCs w:val="12"/>
              </w:rPr>
            </w:pPr>
            <w:r w:rsidRPr="00163674">
              <w:rPr>
                <w:sz w:val="12"/>
                <w:szCs w:val="12"/>
              </w:rPr>
              <w:t>ND</w:t>
            </w:r>
          </w:p>
        </w:tc>
        <w:tc>
          <w:tcPr>
            <w:tcW w:w="760" w:type="dxa"/>
            <w:gridSpan w:val="2"/>
          </w:tcPr>
          <w:p w14:paraId="35575DE3" w14:textId="77777777" w:rsidR="008929D7" w:rsidRPr="00163674" w:rsidRDefault="008929D7" w:rsidP="00163674">
            <w:pPr>
              <w:jc w:val="center"/>
              <w:rPr>
                <w:sz w:val="18"/>
                <w:szCs w:val="18"/>
              </w:rPr>
            </w:pPr>
            <w:r w:rsidRPr="00163674">
              <w:rPr>
                <w:sz w:val="18"/>
                <w:szCs w:val="18"/>
              </w:rPr>
              <w:t xml:space="preserve">2.15 </w:t>
            </w:r>
            <w:r w:rsidRPr="00163674">
              <w:rPr>
                <w:rFonts w:cs="Arial"/>
                <w:sz w:val="18"/>
                <w:szCs w:val="18"/>
              </w:rPr>
              <w:t>± 0.55</w:t>
            </w:r>
          </w:p>
        </w:tc>
        <w:tc>
          <w:tcPr>
            <w:tcW w:w="763" w:type="dxa"/>
            <w:shd w:val="clear" w:color="auto" w:fill="FDE9D9" w:themeFill="accent6" w:themeFillTint="33"/>
            <w:vAlign w:val="center"/>
          </w:tcPr>
          <w:p w14:paraId="35575DE4" w14:textId="77777777" w:rsidR="008929D7" w:rsidRPr="00163674" w:rsidRDefault="008929D7" w:rsidP="00163674">
            <w:pPr>
              <w:jc w:val="center"/>
              <w:rPr>
                <w:sz w:val="18"/>
                <w:szCs w:val="18"/>
              </w:rPr>
            </w:pPr>
            <w:r w:rsidRPr="00163674">
              <w:rPr>
                <w:sz w:val="12"/>
                <w:szCs w:val="12"/>
              </w:rPr>
              <w:t>ND</w:t>
            </w:r>
          </w:p>
        </w:tc>
        <w:tc>
          <w:tcPr>
            <w:tcW w:w="767" w:type="dxa"/>
            <w:gridSpan w:val="2"/>
            <w:tcBorders>
              <w:right w:val="double" w:sz="12" w:space="0" w:color="auto"/>
            </w:tcBorders>
            <w:shd w:val="clear" w:color="auto" w:fill="DBE5F1" w:themeFill="accent1" w:themeFillTint="33"/>
            <w:vAlign w:val="center"/>
          </w:tcPr>
          <w:p w14:paraId="35575DE5" w14:textId="77777777" w:rsidR="008929D7" w:rsidRPr="00163674" w:rsidRDefault="008929D7" w:rsidP="00163674">
            <w:pPr>
              <w:jc w:val="center"/>
              <w:rPr>
                <w:b/>
                <w:sz w:val="12"/>
                <w:szCs w:val="12"/>
              </w:rPr>
            </w:pPr>
            <w:r w:rsidRPr="00163674">
              <w:rPr>
                <w:b/>
                <w:sz w:val="12"/>
                <w:szCs w:val="12"/>
              </w:rPr>
              <w:t>ND</w:t>
            </w:r>
          </w:p>
          <w:p w14:paraId="35575DE6" w14:textId="77777777" w:rsidR="008929D7" w:rsidRPr="00163674" w:rsidRDefault="008929D7" w:rsidP="00163674">
            <w:pPr>
              <w:jc w:val="center"/>
              <w:rPr>
                <w:sz w:val="18"/>
                <w:szCs w:val="18"/>
              </w:rPr>
            </w:pPr>
            <w:r w:rsidRPr="00163674">
              <w:rPr>
                <w:b/>
                <w:sz w:val="18"/>
                <w:szCs w:val="18"/>
              </w:rPr>
              <w:t>~ 1</w:t>
            </w:r>
          </w:p>
        </w:tc>
        <w:tc>
          <w:tcPr>
            <w:tcW w:w="769" w:type="dxa"/>
            <w:tcBorders>
              <w:left w:val="double" w:sz="12" w:space="0" w:color="auto"/>
            </w:tcBorders>
          </w:tcPr>
          <w:p w14:paraId="35575DE7" w14:textId="77777777" w:rsidR="008929D7" w:rsidRPr="00163674" w:rsidRDefault="008929D7" w:rsidP="00163674">
            <w:pPr>
              <w:jc w:val="center"/>
              <w:rPr>
                <w:sz w:val="18"/>
                <w:szCs w:val="18"/>
              </w:rPr>
            </w:pPr>
          </w:p>
        </w:tc>
        <w:tc>
          <w:tcPr>
            <w:tcW w:w="769" w:type="dxa"/>
          </w:tcPr>
          <w:p w14:paraId="35575DE8" w14:textId="77777777" w:rsidR="008929D7" w:rsidRPr="00163674" w:rsidRDefault="008929D7" w:rsidP="00163674">
            <w:pPr>
              <w:jc w:val="center"/>
              <w:rPr>
                <w:sz w:val="18"/>
                <w:szCs w:val="18"/>
              </w:rPr>
            </w:pPr>
          </w:p>
        </w:tc>
        <w:tc>
          <w:tcPr>
            <w:tcW w:w="769" w:type="dxa"/>
          </w:tcPr>
          <w:p w14:paraId="35575DE9" w14:textId="77777777" w:rsidR="008929D7" w:rsidRPr="00163674" w:rsidRDefault="008929D7" w:rsidP="00163674">
            <w:pPr>
              <w:jc w:val="center"/>
              <w:rPr>
                <w:sz w:val="18"/>
                <w:szCs w:val="18"/>
              </w:rPr>
            </w:pPr>
          </w:p>
        </w:tc>
        <w:tc>
          <w:tcPr>
            <w:tcW w:w="769" w:type="dxa"/>
            <w:shd w:val="clear" w:color="auto" w:fill="DBE5F1" w:themeFill="accent1" w:themeFillTint="33"/>
          </w:tcPr>
          <w:p w14:paraId="35575DEA" w14:textId="77777777" w:rsidR="008929D7" w:rsidRPr="00163674" w:rsidRDefault="008929D7" w:rsidP="00163674">
            <w:pPr>
              <w:jc w:val="center"/>
              <w:rPr>
                <w:b/>
                <w:sz w:val="18"/>
                <w:szCs w:val="18"/>
              </w:rPr>
            </w:pPr>
            <w:r w:rsidRPr="00163674">
              <w:rPr>
                <w:b/>
                <w:sz w:val="18"/>
                <w:szCs w:val="18"/>
              </w:rPr>
              <w:t xml:space="preserve">2.36 </w:t>
            </w:r>
            <w:r w:rsidRPr="00163674">
              <w:rPr>
                <w:rFonts w:cs="Arial"/>
                <w:b/>
                <w:sz w:val="18"/>
                <w:szCs w:val="18"/>
              </w:rPr>
              <w:t>± 0.47</w:t>
            </w:r>
          </w:p>
        </w:tc>
        <w:tc>
          <w:tcPr>
            <w:tcW w:w="769" w:type="dxa"/>
            <w:shd w:val="clear" w:color="auto" w:fill="DBE5F1" w:themeFill="accent1" w:themeFillTint="33"/>
          </w:tcPr>
          <w:p w14:paraId="35575DEB" w14:textId="77777777" w:rsidR="008929D7" w:rsidRPr="00163674" w:rsidRDefault="008929D7" w:rsidP="00163674">
            <w:pPr>
              <w:jc w:val="center"/>
              <w:rPr>
                <w:b/>
                <w:sz w:val="18"/>
                <w:szCs w:val="18"/>
              </w:rPr>
            </w:pPr>
            <w:r w:rsidRPr="00163674">
              <w:rPr>
                <w:b/>
                <w:sz w:val="18"/>
                <w:szCs w:val="18"/>
              </w:rPr>
              <w:t xml:space="preserve">4.35 </w:t>
            </w:r>
            <w:r w:rsidRPr="00163674">
              <w:rPr>
                <w:rFonts w:cs="Arial"/>
                <w:b/>
                <w:sz w:val="18"/>
                <w:szCs w:val="18"/>
              </w:rPr>
              <w:t>± 0.63</w:t>
            </w:r>
          </w:p>
        </w:tc>
        <w:tc>
          <w:tcPr>
            <w:tcW w:w="773" w:type="dxa"/>
            <w:tcBorders>
              <w:right w:val="double" w:sz="12" w:space="0" w:color="auto"/>
            </w:tcBorders>
            <w:shd w:val="clear" w:color="auto" w:fill="FFFFFF" w:themeFill="background1"/>
          </w:tcPr>
          <w:p w14:paraId="35575DEC" w14:textId="77777777" w:rsidR="008929D7" w:rsidRPr="0096247B" w:rsidRDefault="008929D7" w:rsidP="00163674">
            <w:pPr>
              <w:jc w:val="center"/>
              <w:rPr>
                <w:sz w:val="18"/>
                <w:szCs w:val="18"/>
              </w:rPr>
            </w:pPr>
            <w:r w:rsidRPr="00103437">
              <w:rPr>
                <w:sz w:val="18"/>
                <w:szCs w:val="18"/>
              </w:rPr>
              <w:t xml:space="preserve">4.35 </w:t>
            </w:r>
            <w:r w:rsidRPr="00103437">
              <w:rPr>
                <w:rFonts w:cs="Arial"/>
                <w:sz w:val="18"/>
                <w:szCs w:val="18"/>
              </w:rPr>
              <w:t>± 0.63</w:t>
            </w:r>
          </w:p>
        </w:tc>
        <w:tc>
          <w:tcPr>
            <w:tcW w:w="769" w:type="dxa"/>
            <w:tcBorders>
              <w:left w:val="double" w:sz="12" w:space="0" w:color="auto"/>
            </w:tcBorders>
          </w:tcPr>
          <w:p w14:paraId="35575DED" w14:textId="77777777" w:rsidR="008929D7" w:rsidRPr="00163674" w:rsidRDefault="008929D7" w:rsidP="00163674">
            <w:pPr>
              <w:jc w:val="center"/>
              <w:rPr>
                <w:sz w:val="18"/>
                <w:szCs w:val="18"/>
              </w:rPr>
            </w:pPr>
          </w:p>
        </w:tc>
        <w:tc>
          <w:tcPr>
            <w:tcW w:w="769" w:type="dxa"/>
          </w:tcPr>
          <w:p w14:paraId="35575DEE" w14:textId="77777777" w:rsidR="008929D7" w:rsidRPr="00163674" w:rsidRDefault="008929D7" w:rsidP="00163674">
            <w:pPr>
              <w:jc w:val="center"/>
              <w:rPr>
                <w:sz w:val="18"/>
                <w:szCs w:val="18"/>
              </w:rPr>
            </w:pPr>
          </w:p>
        </w:tc>
        <w:tc>
          <w:tcPr>
            <w:tcW w:w="774" w:type="dxa"/>
            <w:tcBorders>
              <w:right w:val="double" w:sz="12" w:space="0" w:color="auto"/>
            </w:tcBorders>
          </w:tcPr>
          <w:p w14:paraId="35575DEF" w14:textId="77777777" w:rsidR="008929D7" w:rsidRPr="00163674" w:rsidRDefault="008929D7" w:rsidP="00163674">
            <w:pPr>
              <w:jc w:val="center"/>
              <w:rPr>
                <w:sz w:val="18"/>
                <w:szCs w:val="18"/>
              </w:rPr>
            </w:pPr>
          </w:p>
        </w:tc>
        <w:tc>
          <w:tcPr>
            <w:tcW w:w="779" w:type="dxa"/>
            <w:tcBorders>
              <w:left w:val="double" w:sz="12" w:space="0" w:color="auto"/>
            </w:tcBorders>
          </w:tcPr>
          <w:p w14:paraId="35575DF0" w14:textId="77777777" w:rsidR="008929D7" w:rsidRPr="00163674" w:rsidRDefault="008929D7" w:rsidP="00163674">
            <w:pPr>
              <w:jc w:val="center"/>
              <w:rPr>
                <w:sz w:val="18"/>
                <w:szCs w:val="18"/>
              </w:rPr>
            </w:pPr>
          </w:p>
        </w:tc>
        <w:tc>
          <w:tcPr>
            <w:tcW w:w="769" w:type="dxa"/>
            <w:tcBorders>
              <w:right w:val="single" w:sz="12" w:space="0" w:color="auto"/>
            </w:tcBorders>
          </w:tcPr>
          <w:p w14:paraId="35575DF1"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tcPr>
          <w:p w14:paraId="35575DF2" w14:textId="77777777" w:rsidR="008929D7" w:rsidRPr="00163674" w:rsidRDefault="008929D7" w:rsidP="00163674">
            <w:pPr>
              <w:jc w:val="center"/>
              <w:rPr>
                <w:sz w:val="18"/>
                <w:szCs w:val="18"/>
              </w:rPr>
            </w:pPr>
          </w:p>
        </w:tc>
      </w:tr>
      <w:tr w:rsidR="008929D7" w:rsidRPr="00163674" w14:paraId="35575E06" w14:textId="77777777" w:rsidTr="00103437">
        <w:tc>
          <w:tcPr>
            <w:tcW w:w="1050" w:type="dxa"/>
            <w:tcBorders>
              <w:left w:val="single" w:sz="12" w:space="0" w:color="auto"/>
              <w:right w:val="single" w:sz="12" w:space="0" w:color="auto"/>
            </w:tcBorders>
            <w:vAlign w:val="center"/>
          </w:tcPr>
          <w:p w14:paraId="35575DF4" w14:textId="77777777" w:rsidR="008929D7" w:rsidRPr="00163674" w:rsidRDefault="008929D7" w:rsidP="00163674">
            <w:pPr>
              <w:rPr>
                <w:rFonts w:cs="Arial"/>
                <w:b/>
                <w:sz w:val="20"/>
                <w:szCs w:val="20"/>
              </w:rPr>
            </w:pPr>
            <w:r w:rsidRPr="00163674">
              <w:rPr>
                <w:rFonts w:cs="Arial"/>
                <w:b/>
                <w:sz w:val="20"/>
                <w:szCs w:val="20"/>
              </w:rPr>
              <w:lastRenderedPageBreak/>
              <w:t xml:space="preserve">   ~ 5</w:t>
            </w:r>
          </w:p>
        </w:tc>
        <w:tc>
          <w:tcPr>
            <w:tcW w:w="762" w:type="dxa"/>
            <w:tcBorders>
              <w:left w:val="single" w:sz="12" w:space="0" w:color="auto"/>
            </w:tcBorders>
            <w:vAlign w:val="center"/>
          </w:tcPr>
          <w:p w14:paraId="35575DF5" w14:textId="77777777" w:rsidR="008929D7" w:rsidRPr="00163674" w:rsidRDefault="008929D7" w:rsidP="00163674">
            <w:pPr>
              <w:jc w:val="center"/>
              <w:rPr>
                <w:sz w:val="18"/>
                <w:szCs w:val="18"/>
              </w:rPr>
            </w:pPr>
            <w:r w:rsidRPr="00163674">
              <w:rPr>
                <w:sz w:val="12"/>
                <w:szCs w:val="12"/>
              </w:rPr>
              <w:t xml:space="preserve">&gt; </w:t>
            </w:r>
            <w:proofErr w:type="spellStart"/>
            <w:r w:rsidRPr="00163674">
              <w:rPr>
                <w:sz w:val="12"/>
                <w:szCs w:val="12"/>
              </w:rPr>
              <w:t>Calibrat’n</w:t>
            </w:r>
            <w:proofErr w:type="spellEnd"/>
          </w:p>
        </w:tc>
        <w:tc>
          <w:tcPr>
            <w:tcW w:w="760" w:type="dxa"/>
            <w:gridSpan w:val="2"/>
          </w:tcPr>
          <w:p w14:paraId="35575DF6" w14:textId="77777777" w:rsidR="008929D7" w:rsidRPr="00163674" w:rsidRDefault="008929D7" w:rsidP="00163674">
            <w:pPr>
              <w:jc w:val="center"/>
              <w:rPr>
                <w:sz w:val="18"/>
                <w:szCs w:val="18"/>
              </w:rPr>
            </w:pPr>
            <w:r w:rsidRPr="00163674">
              <w:rPr>
                <w:sz w:val="18"/>
                <w:szCs w:val="18"/>
              </w:rPr>
              <w:t xml:space="preserve">12.47 </w:t>
            </w:r>
            <w:r w:rsidRPr="00163674">
              <w:rPr>
                <w:rFonts w:cs="Arial"/>
                <w:sz w:val="18"/>
                <w:szCs w:val="18"/>
              </w:rPr>
              <w:t>± 0.61</w:t>
            </w:r>
          </w:p>
        </w:tc>
        <w:tc>
          <w:tcPr>
            <w:tcW w:w="763" w:type="dxa"/>
            <w:shd w:val="clear" w:color="auto" w:fill="FFFFFF" w:themeFill="background1"/>
          </w:tcPr>
          <w:p w14:paraId="35575DF7" w14:textId="77777777" w:rsidR="008929D7" w:rsidRPr="00163674" w:rsidRDefault="008929D7" w:rsidP="00163674">
            <w:pPr>
              <w:jc w:val="center"/>
              <w:rPr>
                <w:sz w:val="18"/>
                <w:szCs w:val="18"/>
              </w:rPr>
            </w:pPr>
          </w:p>
        </w:tc>
        <w:tc>
          <w:tcPr>
            <w:tcW w:w="767" w:type="dxa"/>
            <w:gridSpan w:val="2"/>
            <w:tcBorders>
              <w:right w:val="double" w:sz="12" w:space="0" w:color="auto"/>
            </w:tcBorders>
            <w:vAlign w:val="center"/>
          </w:tcPr>
          <w:p w14:paraId="35575DF8" w14:textId="77777777" w:rsidR="008929D7" w:rsidRPr="00163674" w:rsidRDefault="008929D7" w:rsidP="00163674">
            <w:pPr>
              <w:jc w:val="center"/>
              <w:rPr>
                <w:sz w:val="18"/>
                <w:szCs w:val="18"/>
              </w:rPr>
            </w:pPr>
          </w:p>
        </w:tc>
        <w:tc>
          <w:tcPr>
            <w:tcW w:w="769" w:type="dxa"/>
            <w:tcBorders>
              <w:left w:val="double" w:sz="12" w:space="0" w:color="auto"/>
            </w:tcBorders>
            <w:shd w:val="clear" w:color="auto" w:fill="FFFFFF" w:themeFill="background1"/>
          </w:tcPr>
          <w:p w14:paraId="35575DF9" w14:textId="77777777" w:rsidR="008929D7" w:rsidRPr="00163674" w:rsidRDefault="008929D7" w:rsidP="00163674">
            <w:pPr>
              <w:jc w:val="center"/>
              <w:rPr>
                <w:b/>
                <w:sz w:val="18"/>
                <w:szCs w:val="18"/>
              </w:rPr>
            </w:pPr>
          </w:p>
        </w:tc>
        <w:tc>
          <w:tcPr>
            <w:tcW w:w="769" w:type="dxa"/>
          </w:tcPr>
          <w:p w14:paraId="35575DFA" w14:textId="77777777" w:rsidR="008929D7" w:rsidRPr="00163674" w:rsidRDefault="008929D7" w:rsidP="00163674">
            <w:pPr>
              <w:jc w:val="center"/>
              <w:rPr>
                <w:sz w:val="18"/>
                <w:szCs w:val="18"/>
              </w:rPr>
            </w:pPr>
          </w:p>
        </w:tc>
        <w:tc>
          <w:tcPr>
            <w:tcW w:w="769" w:type="dxa"/>
            <w:shd w:val="clear" w:color="auto" w:fill="FDE9D9" w:themeFill="accent6" w:themeFillTint="33"/>
          </w:tcPr>
          <w:p w14:paraId="35575DFB" w14:textId="77777777" w:rsidR="008929D7" w:rsidRPr="00163674" w:rsidRDefault="008929D7" w:rsidP="00163674">
            <w:pPr>
              <w:jc w:val="center"/>
              <w:rPr>
                <w:sz w:val="18"/>
                <w:szCs w:val="18"/>
              </w:rPr>
            </w:pPr>
            <w:r w:rsidRPr="00163674">
              <w:rPr>
                <w:sz w:val="18"/>
                <w:szCs w:val="18"/>
              </w:rPr>
              <w:t xml:space="preserve">7.13 </w:t>
            </w:r>
            <w:r w:rsidRPr="00163674">
              <w:rPr>
                <w:rFonts w:cs="Arial"/>
                <w:sz w:val="18"/>
                <w:szCs w:val="18"/>
              </w:rPr>
              <w:t>± 1.0</w:t>
            </w:r>
          </w:p>
        </w:tc>
        <w:tc>
          <w:tcPr>
            <w:tcW w:w="769" w:type="dxa"/>
            <w:shd w:val="clear" w:color="auto" w:fill="FDE9D9" w:themeFill="accent6" w:themeFillTint="33"/>
          </w:tcPr>
          <w:p w14:paraId="35575DFC" w14:textId="77777777" w:rsidR="008929D7" w:rsidRPr="00163674" w:rsidRDefault="008929D7" w:rsidP="00163674">
            <w:pPr>
              <w:jc w:val="center"/>
              <w:rPr>
                <w:sz w:val="18"/>
                <w:szCs w:val="18"/>
              </w:rPr>
            </w:pPr>
            <w:r w:rsidRPr="00163674">
              <w:rPr>
                <w:sz w:val="18"/>
                <w:szCs w:val="18"/>
              </w:rPr>
              <w:t xml:space="preserve">10.75 </w:t>
            </w:r>
            <w:r w:rsidRPr="00163674">
              <w:rPr>
                <w:rFonts w:cs="Arial"/>
                <w:sz w:val="18"/>
                <w:szCs w:val="18"/>
              </w:rPr>
              <w:t>± 0.82</w:t>
            </w:r>
          </w:p>
        </w:tc>
        <w:tc>
          <w:tcPr>
            <w:tcW w:w="769" w:type="dxa"/>
            <w:shd w:val="clear" w:color="auto" w:fill="FDE9D9" w:themeFill="accent6" w:themeFillTint="33"/>
          </w:tcPr>
          <w:p w14:paraId="35575DFD" w14:textId="77777777" w:rsidR="008929D7" w:rsidRPr="00163674" w:rsidRDefault="008929D7" w:rsidP="00163674">
            <w:pPr>
              <w:jc w:val="center"/>
              <w:rPr>
                <w:sz w:val="18"/>
                <w:szCs w:val="18"/>
              </w:rPr>
            </w:pPr>
            <w:r w:rsidRPr="00163674">
              <w:rPr>
                <w:sz w:val="18"/>
                <w:szCs w:val="18"/>
              </w:rPr>
              <w:t xml:space="preserve">8.21 </w:t>
            </w:r>
            <w:r w:rsidRPr="00163674">
              <w:rPr>
                <w:rFonts w:cs="Arial"/>
                <w:sz w:val="18"/>
                <w:szCs w:val="18"/>
              </w:rPr>
              <w:t>± 1.15</w:t>
            </w:r>
          </w:p>
        </w:tc>
        <w:tc>
          <w:tcPr>
            <w:tcW w:w="773" w:type="dxa"/>
            <w:tcBorders>
              <w:right w:val="double" w:sz="12" w:space="0" w:color="auto"/>
            </w:tcBorders>
            <w:shd w:val="clear" w:color="auto" w:fill="DBE5F1" w:themeFill="accent1" w:themeFillTint="33"/>
          </w:tcPr>
          <w:p w14:paraId="35575DFE" w14:textId="77777777" w:rsidR="008929D7" w:rsidRPr="00103437" w:rsidRDefault="008929D7" w:rsidP="00163674">
            <w:pPr>
              <w:jc w:val="center"/>
              <w:rPr>
                <w:b/>
                <w:sz w:val="18"/>
                <w:szCs w:val="18"/>
              </w:rPr>
            </w:pPr>
            <w:r w:rsidRPr="00103437">
              <w:rPr>
                <w:b/>
                <w:sz w:val="18"/>
                <w:szCs w:val="18"/>
              </w:rPr>
              <w:t xml:space="preserve">8.21 </w:t>
            </w:r>
            <w:r w:rsidRPr="00103437">
              <w:rPr>
                <w:rFonts w:cs="Arial"/>
                <w:b/>
                <w:sz w:val="18"/>
                <w:szCs w:val="18"/>
              </w:rPr>
              <w:t>± 1.15</w:t>
            </w:r>
          </w:p>
        </w:tc>
        <w:tc>
          <w:tcPr>
            <w:tcW w:w="769" w:type="dxa"/>
            <w:tcBorders>
              <w:left w:val="double" w:sz="12" w:space="0" w:color="auto"/>
            </w:tcBorders>
          </w:tcPr>
          <w:p w14:paraId="35575DFF" w14:textId="77777777" w:rsidR="008929D7" w:rsidRPr="00163674" w:rsidRDefault="008929D7" w:rsidP="00163674">
            <w:pPr>
              <w:jc w:val="center"/>
              <w:rPr>
                <w:sz w:val="18"/>
                <w:szCs w:val="18"/>
              </w:rPr>
            </w:pPr>
          </w:p>
        </w:tc>
        <w:tc>
          <w:tcPr>
            <w:tcW w:w="769" w:type="dxa"/>
            <w:shd w:val="clear" w:color="auto" w:fill="FFFFFF" w:themeFill="background1"/>
          </w:tcPr>
          <w:p w14:paraId="35575E00" w14:textId="77777777" w:rsidR="008929D7" w:rsidRPr="00163674" w:rsidRDefault="008929D7" w:rsidP="00163674">
            <w:pPr>
              <w:jc w:val="center"/>
              <w:rPr>
                <w:b/>
                <w:sz w:val="18"/>
                <w:szCs w:val="18"/>
              </w:rPr>
            </w:pPr>
          </w:p>
        </w:tc>
        <w:tc>
          <w:tcPr>
            <w:tcW w:w="774" w:type="dxa"/>
            <w:tcBorders>
              <w:right w:val="double" w:sz="12" w:space="0" w:color="auto"/>
            </w:tcBorders>
            <w:shd w:val="clear" w:color="auto" w:fill="DBE5F1" w:themeFill="accent1" w:themeFillTint="33"/>
          </w:tcPr>
          <w:p w14:paraId="35575E01" w14:textId="77777777" w:rsidR="008929D7" w:rsidRPr="00163674" w:rsidRDefault="008929D7" w:rsidP="00163674">
            <w:pPr>
              <w:jc w:val="center"/>
              <w:rPr>
                <w:sz w:val="18"/>
                <w:szCs w:val="18"/>
              </w:rPr>
            </w:pPr>
            <w:r w:rsidRPr="00163674">
              <w:rPr>
                <w:b/>
                <w:sz w:val="18"/>
                <w:szCs w:val="18"/>
              </w:rPr>
              <w:t xml:space="preserve">11.6 </w:t>
            </w:r>
            <w:r w:rsidRPr="00163674">
              <w:rPr>
                <w:rFonts w:cs="Arial"/>
                <w:b/>
                <w:sz w:val="18"/>
                <w:szCs w:val="18"/>
              </w:rPr>
              <w:t>±</w:t>
            </w:r>
            <w:r w:rsidRPr="00163674">
              <w:rPr>
                <w:b/>
                <w:sz w:val="18"/>
                <w:szCs w:val="18"/>
              </w:rPr>
              <w:t xml:space="preserve"> 0.2</w:t>
            </w:r>
          </w:p>
        </w:tc>
        <w:tc>
          <w:tcPr>
            <w:tcW w:w="779" w:type="dxa"/>
            <w:tcBorders>
              <w:left w:val="double" w:sz="12" w:space="0" w:color="auto"/>
            </w:tcBorders>
          </w:tcPr>
          <w:p w14:paraId="35575E02" w14:textId="77777777" w:rsidR="008929D7" w:rsidRPr="00163674" w:rsidRDefault="008929D7" w:rsidP="00163674">
            <w:pPr>
              <w:jc w:val="center"/>
              <w:rPr>
                <w:rFonts w:cs="Arial"/>
                <w:sz w:val="18"/>
                <w:szCs w:val="18"/>
              </w:rPr>
            </w:pPr>
            <w:r w:rsidRPr="00163674">
              <w:rPr>
                <w:sz w:val="18"/>
                <w:szCs w:val="18"/>
              </w:rPr>
              <w:t xml:space="preserve">0.95 </w:t>
            </w:r>
            <w:r w:rsidRPr="00163674">
              <w:rPr>
                <w:rFonts w:cs="Arial"/>
                <w:sz w:val="18"/>
                <w:szCs w:val="18"/>
              </w:rPr>
              <w:t>±</w:t>
            </w:r>
          </w:p>
          <w:p w14:paraId="35575E03" w14:textId="77777777" w:rsidR="008929D7" w:rsidRPr="00163674" w:rsidRDefault="008929D7" w:rsidP="00163674">
            <w:pPr>
              <w:jc w:val="center"/>
              <w:rPr>
                <w:sz w:val="18"/>
                <w:szCs w:val="18"/>
              </w:rPr>
            </w:pPr>
            <w:r w:rsidRPr="00163674">
              <w:rPr>
                <w:rFonts w:cs="Arial"/>
                <w:sz w:val="18"/>
                <w:szCs w:val="18"/>
              </w:rPr>
              <w:t>0.13</w:t>
            </w:r>
          </w:p>
        </w:tc>
        <w:tc>
          <w:tcPr>
            <w:tcW w:w="769" w:type="dxa"/>
            <w:tcBorders>
              <w:right w:val="single" w:sz="12" w:space="0" w:color="auto"/>
            </w:tcBorders>
          </w:tcPr>
          <w:p w14:paraId="35575E04" w14:textId="77777777" w:rsidR="008929D7" w:rsidRPr="00163674" w:rsidRDefault="008929D7" w:rsidP="00163674">
            <w:pPr>
              <w:jc w:val="center"/>
              <w:rPr>
                <w:sz w:val="18"/>
                <w:szCs w:val="18"/>
              </w:rPr>
            </w:pPr>
            <w:r w:rsidRPr="00163674">
              <w:rPr>
                <w:sz w:val="18"/>
                <w:szCs w:val="18"/>
              </w:rPr>
              <w:t xml:space="preserve">1.5 </w:t>
            </w:r>
            <w:r w:rsidRPr="00163674">
              <w:rPr>
                <w:rFonts w:cs="Arial"/>
                <w:sz w:val="18"/>
                <w:szCs w:val="18"/>
              </w:rPr>
              <w:t>± 0.23</w:t>
            </w:r>
          </w:p>
        </w:tc>
        <w:tc>
          <w:tcPr>
            <w:tcW w:w="1128" w:type="dxa"/>
            <w:tcBorders>
              <w:left w:val="single" w:sz="12" w:space="0" w:color="auto"/>
              <w:right w:val="single" w:sz="12" w:space="0" w:color="auto"/>
            </w:tcBorders>
            <w:shd w:val="clear" w:color="auto" w:fill="FFFFFF" w:themeFill="background1"/>
          </w:tcPr>
          <w:p w14:paraId="35575E05" w14:textId="77777777" w:rsidR="008929D7" w:rsidRPr="00163674" w:rsidRDefault="008929D7" w:rsidP="00163674">
            <w:pPr>
              <w:jc w:val="center"/>
              <w:rPr>
                <w:sz w:val="18"/>
                <w:szCs w:val="18"/>
              </w:rPr>
            </w:pPr>
          </w:p>
        </w:tc>
      </w:tr>
      <w:tr w:rsidR="008929D7" w:rsidRPr="00163674" w14:paraId="35575E19" w14:textId="77777777" w:rsidTr="00103437">
        <w:tc>
          <w:tcPr>
            <w:tcW w:w="1050" w:type="dxa"/>
            <w:tcBorders>
              <w:left w:val="single" w:sz="12" w:space="0" w:color="auto"/>
              <w:right w:val="single" w:sz="12" w:space="0" w:color="auto"/>
            </w:tcBorders>
          </w:tcPr>
          <w:p w14:paraId="35575E07" w14:textId="7E74D745" w:rsidR="008929D7" w:rsidRPr="00163674" w:rsidRDefault="008929D7" w:rsidP="00163674">
            <w:pPr>
              <w:rPr>
                <w:b/>
                <w:sz w:val="20"/>
                <w:szCs w:val="20"/>
              </w:rPr>
            </w:pPr>
            <w:r w:rsidRPr="00163674">
              <w:rPr>
                <w:b/>
                <w:sz w:val="20"/>
                <w:szCs w:val="20"/>
              </w:rPr>
              <w:t>25</w:t>
            </w:r>
          </w:p>
        </w:tc>
        <w:tc>
          <w:tcPr>
            <w:tcW w:w="762" w:type="dxa"/>
            <w:tcBorders>
              <w:left w:val="single" w:sz="12" w:space="0" w:color="auto"/>
            </w:tcBorders>
            <w:vAlign w:val="center"/>
          </w:tcPr>
          <w:p w14:paraId="35575E08" w14:textId="77777777" w:rsidR="008929D7" w:rsidRPr="00163674" w:rsidRDefault="008929D7" w:rsidP="00163674">
            <w:pPr>
              <w:jc w:val="center"/>
              <w:rPr>
                <w:sz w:val="18"/>
                <w:szCs w:val="18"/>
              </w:rPr>
            </w:pPr>
          </w:p>
        </w:tc>
        <w:tc>
          <w:tcPr>
            <w:tcW w:w="760" w:type="dxa"/>
            <w:gridSpan w:val="2"/>
          </w:tcPr>
          <w:p w14:paraId="35575E09" w14:textId="77777777" w:rsidR="008929D7" w:rsidRPr="00163674" w:rsidRDefault="008929D7" w:rsidP="00163674">
            <w:pPr>
              <w:jc w:val="center"/>
              <w:rPr>
                <w:sz w:val="18"/>
                <w:szCs w:val="18"/>
              </w:rPr>
            </w:pPr>
          </w:p>
        </w:tc>
        <w:tc>
          <w:tcPr>
            <w:tcW w:w="763" w:type="dxa"/>
          </w:tcPr>
          <w:p w14:paraId="35575E0A" w14:textId="77777777" w:rsidR="008929D7" w:rsidRPr="00163674" w:rsidRDefault="008929D7" w:rsidP="00163674">
            <w:pPr>
              <w:jc w:val="center"/>
              <w:rPr>
                <w:sz w:val="18"/>
                <w:szCs w:val="18"/>
              </w:rPr>
            </w:pPr>
          </w:p>
        </w:tc>
        <w:tc>
          <w:tcPr>
            <w:tcW w:w="767" w:type="dxa"/>
            <w:gridSpan w:val="2"/>
            <w:tcBorders>
              <w:right w:val="double" w:sz="12" w:space="0" w:color="auto"/>
            </w:tcBorders>
            <w:shd w:val="clear" w:color="auto" w:fill="FDE9D9" w:themeFill="accent6" w:themeFillTint="33"/>
            <w:vAlign w:val="center"/>
          </w:tcPr>
          <w:p w14:paraId="35575E0B" w14:textId="77777777" w:rsidR="008929D7" w:rsidRPr="00163674" w:rsidRDefault="008929D7" w:rsidP="00163674">
            <w:pPr>
              <w:jc w:val="center"/>
              <w:rPr>
                <w:sz w:val="12"/>
                <w:szCs w:val="12"/>
              </w:rPr>
            </w:pPr>
            <w:r w:rsidRPr="00163674">
              <w:rPr>
                <w:sz w:val="12"/>
                <w:szCs w:val="12"/>
              </w:rPr>
              <w:t>ND</w:t>
            </w:r>
          </w:p>
          <w:p w14:paraId="35575E0C" w14:textId="77777777" w:rsidR="008929D7" w:rsidRPr="00163674" w:rsidRDefault="008929D7" w:rsidP="00163674">
            <w:pPr>
              <w:jc w:val="center"/>
              <w:rPr>
                <w:sz w:val="18"/>
                <w:szCs w:val="18"/>
              </w:rPr>
            </w:pPr>
            <w:r w:rsidRPr="00163674">
              <w:rPr>
                <w:sz w:val="18"/>
                <w:szCs w:val="18"/>
              </w:rPr>
              <w:t>~ 9</w:t>
            </w:r>
          </w:p>
        </w:tc>
        <w:tc>
          <w:tcPr>
            <w:tcW w:w="769" w:type="dxa"/>
            <w:tcBorders>
              <w:left w:val="double" w:sz="12" w:space="0" w:color="auto"/>
            </w:tcBorders>
          </w:tcPr>
          <w:p w14:paraId="35575E0D" w14:textId="77777777" w:rsidR="008929D7" w:rsidRPr="00163674" w:rsidRDefault="008929D7" w:rsidP="00163674">
            <w:pPr>
              <w:jc w:val="center"/>
              <w:rPr>
                <w:sz w:val="18"/>
                <w:szCs w:val="18"/>
              </w:rPr>
            </w:pPr>
          </w:p>
        </w:tc>
        <w:tc>
          <w:tcPr>
            <w:tcW w:w="769" w:type="dxa"/>
          </w:tcPr>
          <w:p w14:paraId="35575E0E" w14:textId="77777777" w:rsidR="008929D7" w:rsidRPr="00163674" w:rsidRDefault="008929D7" w:rsidP="00163674">
            <w:pPr>
              <w:jc w:val="center"/>
              <w:rPr>
                <w:sz w:val="18"/>
                <w:szCs w:val="18"/>
              </w:rPr>
            </w:pPr>
          </w:p>
        </w:tc>
        <w:tc>
          <w:tcPr>
            <w:tcW w:w="769" w:type="dxa"/>
          </w:tcPr>
          <w:p w14:paraId="35575E0F" w14:textId="77777777" w:rsidR="008929D7" w:rsidRPr="00163674" w:rsidRDefault="008929D7" w:rsidP="00163674">
            <w:pPr>
              <w:jc w:val="center"/>
              <w:rPr>
                <w:sz w:val="18"/>
                <w:szCs w:val="18"/>
              </w:rPr>
            </w:pPr>
            <w:r w:rsidRPr="00163674">
              <w:rPr>
                <w:sz w:val="18"/>
                <w:szCs w:val="18"/>
              </w:rPr>
              <w:t xml:space="preserve">21.64 </w:t>
            </w:r>
            <w:r w:rsidRPr="00163674">
              <w:rPr>
                <w:rFonts w:cs="Arial"/>
                <w:sz w:val="18"/>
                <w:szCs w:val="18"/>
              </w:rPr>
              <w:t>± 4.4</w:t>
            </w:r>
          </w:p>
        </w:tc>
        <w:tc>
          <w:tcPr>
            <w:tcW w:w="769" w:type="dxa"/>
          </w:tcPr>
          <w:p w14:paraId="35575E10" w14:textId="77777777" w:rsidR="008929D7" w:rsidRPr="00163674" w:rsidRDefault="008929D7" w:rsidP="00163674">
            <w:pPr>
              <w:jc w:val="center"/>
              <w:rPr>
                <w:sz w:val="18"/>
                <w:szCs w:val="18"/>
              </w:rPr>
            </w:pPr>
            <w:r w:rsidRPr="00163674">
              <w:rPr>
                <w:sz w:val="18"/>
                <w:szCs w:val="18"/>
              </w:rPr>
              <w:t xml:space="preserve">22.6 </w:t>
            </w:r>
            <w:r w:rsidRPr="00163674">
              <w:rPr>
                <w:rFonts w:cs="Arial"/>
                <w:sz w:val="18"/>
                <w:szCs w:val="18"/>
              </w:rPr>
              <w:t>± 2.29</w:t>
            </w:r>
          </w:p>
        </w:tc>
        <w:tc>
          <w:tcPr>
            <w:tcW w:w="769" w:type="dxa"/>
          </w:tcPr>
          <w:p w14:paraId="35575E11" w14:textId="77777777" w:rsidR="008929D7" w:rsidRPr="00163674" w:rsidRDefault="008929D7" w:rsidP="00163674">
            <w:pPr>
              <w:jc w:val="center"/>
              <w:rPr>
                <w:sz w:val="18"/>
                <w:szCs w:val="18"/>
              </w:rPr>
            </w:pPr>
          </w:p>
        </w:tc>
        <w:tc>
          <w:tcPr>
            <w:tcW w:w="773" w:type="dxa"/>
            <w:tcBorders>
              <w:right w:val="double" w:sz="12" w:space="0" w:color="auto"/>
            </w:tcBorders>
            <w:shd w:val="clear" w:color="auto" w:fill="FDE9D9" w:themeFill="accent6" w:themeFillTint="33"/>
          </w:tcPr>
          <w:p w14:paraId="35575E12" w14:textId="77777777" w:rsidR="008929D7" w:rsidRPr="00163674" w:rsidRDefault="00F53516" w:rsidP="00163674">
            <w:pPr>
              <w:jc w:val="center"/>
              <w:rPr>
                <w:sz w:val="18"/>
                <w:szCs w:val="18"/>
              </w:rPr>
            </w:pPr>
            <w:r>
              <w:rPr>
                <w:sz w:val="18"/>
                <w:szCs w:val="18"/>
              </w:rPr>
              <w:t xml:space="preserve">24.5 </w:t>
            </w:r>
            <w:r>
              <w:rPr>
                <w:rFonts w:cs="Arial"/>
                <w:sz w:val="18"/>
                <w:szCs w:val="18"/>
              </w:rPr>
              <w:t>±</w:t>
            </w:r>
            <w:r>
              <w:rPr>
                <w:sz w:val="18"/>
                <w:szCs w:val="18"/>
              </w:rPr>
              <w:t xml:space="preserve"> 5.56</w:t>
            </w:r>
          </w:p>
        </w:tc>
        <w:tc>
          <w:tcPr>
            <w:tcW w:w="769" w:type="dxa"/>
            <w:tcBorders>
              <w:left w:val="double" w:sz="12" w:space="0" w:color="auto"/>
            </w:tcBorders>
          </w:tcPr>
          <w:p w14:paraId="35575E13" w14:textId="77777777" w:rsidR="008929D7" w:rsidRPr="00163674" w:rsidRDefault="0015604D" w:rsidP="00163674">
            <w:pPr>
              <w:jc w:val="center"/>
              <w:rPr>
                <w:sz w:val="18"/>
                <w:szCs w:val="18"/>
              </w:rPr>
            </w:pPr>
            <w:r>
              <w:rPr>
                <w:sz w:val="18"/>
                <w:szCs w:val="18"/>
              </w:rPr>
              <w:t xml:space="preserve">50.8 </w:t>
            </w:r>
            <w:r>
              <w:rPr>
                <w:rFonts w:cs="Arial"/>
                <w:sz w:val="18"/>
                <w:szCs w:val="18"/>
              </w:rPr>
              <w:t>±</w:t>
            </w:r>
            <w:r>
              <w:rPr>
                <w:sz w:val="18"/>
                <w:szCs w:val="18"/>
              </w:rPr>
              <w:t xml:space="preserve"> 2.5</w:t>
            </w:r>
          </w:p>
        </w:tc>
        <w:tc>
          <w:tcPr>
            <w:tcW w:w="769" w:type="dxa"/>
          </w:tcPr>
          <w:p w14:paraId="35575E14" w14:textId="77777777" w:rsidR="008929D7" w:rsidRPr="00163674" w:rsidRDefault="008929D7" w:rsidP="00163674">
            <w:pPr>
              <w:jc w:val="center"/>
              <w:rPr>
                <w:sz w:val="18"/>
                <w:szCs w:val="18"/>
              </w:rPr>
            </w:pPr>
          </w:p>
        </w:tc>
        <w:tc>
          <w:tcPr>
            <w:tcW w:w="774" w:type="dxa"/>
            <w:tcBorders>
              <w:right w:val="double" w:sz="12" w:space="0" w:color="auto"/>
            </w:tcBorders>
          </w:tcPr>
          <w:p w14:paraId="35575E15" w14:textId="77777777" w:rsidR="008929D7" w:rsidRPr="00163674" w:rsidRDefault="008929D7" w:rsidP="00163674">
            <w:pPr>
              <w:jc w:val="center"/>
              <w:rPr>
                <w:sz w:val="18"/>
                <w:szCs w:val="18"/>
              </w:rPr>
            </w:pPr>
          </w:p>
        </w:tc>
        <w:tc>
          <w:tcPr>
            <w:tcW w:w="779" w:type="dxa"/>
            <w:tcBorders>
              <w:left w:val="double" w:sz="12" w:space="0" w:color="auto"/>
            </w:tcBorders>
          </w:tcPr>
          <w:p w14:paraId="35575E16" w14:textId="77777777" w:rsidR="008929D7" w:rsidRPr="00163674" w:rsidRDefault="008929D7" w:rsidP="00163674">
            <w:pPr>
              <w:jc w:val="center"/>
              <w:rPr>
                <w:sz w:val="18"/>
                <w:szCs w:val="18"/>
              </w:rPr>
            </w:pPr>
          </w:p>
        </w:tc>
        <w:tc>
          <w:tcPr>
            <w:tcW w:w="769" w:type="dxa"/>
            <w:tcBorders>
              <w:right w:val="single" w:sz="12" w:space="0" w:color="auto"/>
            </w:tcBorders>
          </w:tcPr>
          <w:p w14:paraId="35575E17"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vAlign w:val="center"/>
          </w:tcPr>
          <w:p w14:paraId="35575E18" w14:textId="77777777" w:rsidR="008929D7" w:rsidRPr="00163674" w:rsidRDefault="008929D7" w:rsidP="00163674">
            <w:pPr>
              <w:jc w:val="center"/>
              <w:rPr>
                <w:sz w:val="18"/>
                <w:szCs w:val="18"/>
              </w:rPr>
            </w:pPr>
          </w:p>
        </w:tc>
      </w:tr>
      <w:tr w:rsidR="008929D7" w:rsidRPr="00163674" w14:paraId="35575E2B" w14:textId="77777777" w:rsidTr="008929D7">
        <w:tc>
          <w:tcPr>
            <w:tcW w:w="1050" w:type="dxa"/>
            <w:tcBorders>
              <w:left w:val="single" w:sz="12" w:space="0" w:color="auto"/>
              <w:right w:val="single" w:sz="12" w:space="0" w:color="auto"/>
            </w:tcBorders>
          </w:tcPr>
          <w:p w14:paraId="35575E1A" w14:textId="77777777" w:rsidR="008929D7" w:rsidRPr="00163674" w:rsidRDefault="008929D7" w:rsidP="00163674">
            <w:pPr>
              <w:rPr>
                <w:b/>
                <w:sz w:val="20"/>
                <w:szCs w:val="20"/>
              </w:rPr>
            </w:pPr>
            <w:r w:rsidRPr="00163674">
              <w:rPr>
                <w:b/>
                <w:sz w:val="20"/>
                <w:szCs w:val="20"/>
              </w:rPr>
              <w:t xml:space="preserve">  ~40</w:t>
            </w:r>
          </w:p>
        </w:tc>
        <w:tc>
          <w:tcPr>
            <w:tcW w:w="762" w:type="dxa"/>
            <w:tcBorders>
              <w:left w:val="single" w:sz="12" w:space="0" w:color="auto"/>
            </w:tcBorders>
            <w:vAlign w:val="center"/>
          </w:tcPr>
          <w:p w14:paraId="35575E1B" w14:textId="77777777" w:rsidR="008929D7" w:rsidRPr="00163674" w:rsidRDefault="008929D7" w:rsidP="00163674">
            <w:pPr>
              <w:jc w:val="center"/>
              <w:rPr>
                <w:sz w:val="18"/>
                <w:szCs w:val="18"/>
              </w:rPr>
            </w:pPr>
          </w:p>
        </w:tc>
        <w:tc>
          <w:tcPr>
            <w:tcW w:w="760" w:type="dxa"/>
            <w:gridSpan w:val="2"/>
          </w:tcPr>
          <w:p w14:paraId="35575E1C" w14:textId="77777777" w:rsidR="008929D7" w:rsidRPr="00163674" w:rsidRDefault="008929D7" w:rsidP="00163674">
            <w:pPr>
              <w:jc w:val="center"/>
              <w:rPr>
                <w:sz w:val="18"/>
                <w:szCs w:val="18"/>
              </w:rPr>
            </w:pPr>
          </w:p>
        </w:tc>
        <w:tc>
          <w:tcPr>
            <w:tcW w:w="763" w:type="dxa"/>
          </w:tcPr>
          <w:p w14:paraId="35575E1D" w14:textId="77777777" w:rsidR="008929D7" w:rsidRPr="00163674" w:rsidRDefault="008929D7" w:rsidP="00163674">
            <w:pPr>
              <w:jc w:val="center"/>
              <w:rPr>
                <w:sz w:val="18"/>
                <w:szCs w:val="18"/>
              </w:rPr>
            </w:pPr>
          </w:p>
        </w:tc>
        <w:tc>
          <w:tcPr>
            <w:tcW w:w="767" w:type="dxa"/>
            <w:gridSpan w:val="2"/>
            <w:tcBorders>
              <w:right w:val="double" w:sz="12" w:space="0" w:color="auto"/>
            </w:tcBorders>
            <w:vAlign w:val="center"/>
          </w:tcPr>
          <w:p w14:paraId="35575E1E" w14:textId="77777777" w:rsidR="008929D7" w:rsidRPr="00163674" w:rsidRDefault="008929D7" w:rsidP="00163674">
            <w:pPr>
              <w:jc w:val="center"/>
              <w:rPr>
                <w:sz w:val="18"/>
                <w:szCs w:val="18"/>
              </w:rPr>
            </w:pPr>
          </w:p>
        </w:tc>
        <w:tc>
          <w:tcPr>
            <w:tcW w:w="769" w:type="dxa"/>
            <w:tcBorders>
              <w:left w:val="double" w:sz="12" w:space="0" w:color="auto"/>
            </w:tcBorders>
            <w:shd w:val="clear" w:color="auto" w:fill="FDE9D9" w:themeFill="accent6" w:themeFillTint="33"/>
          </w:tcPr>
          <w:p w14:paraId="35575E1F" w14:textId="77777777" w:rsidR="008929D7" w:rsidRPr="00163674" w:rsidRDefault="008929D7" w:rsidP="00163674">
            <w:pPr>
              <w:jc w:val="center"/>
              <w:rPr>
                <w:sz w:val="18"/>
                <w:szCs w:val="18"/>
              </w:rPr>
            </w:pPr>
            <w:r w:rsidRPr="00163674">
              <w:rPr>
                <w:sz w:val="18"/>
                <w:szCs w:val="18"/>
              </w:rPr>
              <w:t>110</w:t>
            </w:r>
            <w:r w:rsidRPr="00163674">
              <w:t xml:space="preserve"> </w:t>
            </w:r>
            <w:r w:rsidRPr="00163674">
              <w:rPr>
                <w:sz w:val="18"/>
                <w:szCs w:val="18"/>
              </w:rPr>
              <w:t>± 6.18</w:t>
            </w:r>
          </w:p>
        </w:tc>
        <w:tc>
          <w:tcPr>
            <w:tcW w:w="769" w:type="dxa"/>
            <w:shd w:val="clear" w:color="auto" w:fill="FDE9D9" w:themeFill="accent6" w:themeFillTint="33"/>
          </w:tcPr>
          <w:p w14:paraId="35575E20" w14:textId="77777777" w:rsidR="008929D7" w:rsidRPr="00163674" w:rsidRDefault="008929D7" w:rsidP="00163674">
            <w:pPr>
              <w:jc w:val="center"/>
              <w:rPr>
                <w:sz w:val="18"/>
                <w:szCs w:val="18"/>
              </w:rPr>
            </w:pPr>
            <w:r w:rsidRPr="00163674">
              <w:rPr>
                <w:sz w:val="18"/>
                <w:szCs w:val="18"/>
              </w:rPr>
              <w:t xml:space="preserve">97.3 </w:t>
            </w:r>
            <w:r w:rsidRPr="00163674">
              <w:rPr>
                <w:rFonts w:cs="Arial"/>
                <w:sz w:val="18"/>
                <w:szCs w:val="18"/>
              </w:rPr>
              <w:t>± 7.6</w:t>
            </w:r>
          </w:p>
        </w:tc>
        <w:tc>
          <w:tcPr>
            <w:tcW w:w="769" w:type="dxa"/>
          </w:tcPr>
          <w:p w14:paraId="35575E21" w14:textId="77777777" w:rsidR="008929D7" w:rsidRPr="00163674" w:rsidRDefault="008929D7" w:rsidP="00163674">
            <w:pPr>
              <w:jc w:val="center"/>
              <w:rPr>
                <w:sz w:val="18"/>
                <w:szCs w:val="18"/>
              </w:rPr>
            </w:pPr>
          </w:p>
        </w:tc>
        <w:tc>
          <w:tcPr>
            <w:tcW w:w="769" w:type="dxa"/>
          </w:tcPr>
          <w:p w14:paraId="35575E22" w14:textId="77777777" w:rsidR="008929D7" w:rsidRPr="00163674" w:rsidRDefault="008929D7" w:rsidP="00163674">
            <w:pPr>
              <w:jc w:val="center"/>
              <w:rPr>
                <w:sz w:val="18"/>
                <w:szCs w:val="18"/>
              </w:rPr>
            </w:pPr>
          </w:p>
        </w:tc>
        <w:tc>
          <w:tcPr>
            <w:tcW w:w="769" w:type="dxa"/>
          </w:tcPr>
          <w:p w14:paraId="35575E23" w14:textId="77777777" w:rsidR="008929D7" w:rsidRPr="00163674" w:rsidRDefault="008929D7" w:rsidP="00163674">
            <w:pPr>
              <w:jc w:val="center"/>
              <w:rPr>
                <w:sz w:val="18"/>
                <w:szCs w:val="18"/>
              </w:rPr>
            </w:pPr>
          </w:p>
        </w:tc>
        <w:tc>
          <w:tcPr>
            <w:tcW w:w="773" w:type="dxa"/>
            <w:tcBorders>
              <w:right w:val="double" w:sz="12" w:space="0" w:color="auto"/>
            </w:tcBorders>
          </w:tcPr>
          <w:p w14:paraId="35575E24" w14:textId="77777777" w:rsidR="008929D7" w:rsidRPr="00163674" w:rsidRDefault="008929D7" w:rsidP="00163674">
            <w:pPr>
              <w:jc w:val="center"/>
              <w:rPr>
                <w:sz w:val="18"/>
                <w:szCs w:val="18"/>
              </w:rPr>
            </w:pPr>
          </w:p>
        </w:tc>
        <w:tc>
          <w:tcPr>
            <w:tcW w:w="769" w:type="dxa"/>
            <w:tcBorders>
              <w:left w:val="double" w:sz="12" w:space="0" w:color="auto"/>
            </w:tcBorders>
          </w:tcPr>
          <w:p w14:paraId="35575E25" w14:textId="77777777" w:rsidR="008929D7" w:rsidRPr="00163674" w:rsidRDefault="008929D7" w:rsidP="00163674">
            <w:pPr>
              <w:jc w:val="center"/>
              <w:rPr>
                <w:sz w:val="18"/>
                <w:szCs w:val="18"/>
              </w:rPr>
            </w:pPr>
          </w:p>
        </w:tc>
        <w:tc>
          <w:tcPr>
            <w:tcW w:w="769" w:type="dxa"/>
          </w:tcPr>
          <w:p w14:paraId="35575E26" w14:textId="77777777" w:rsidR="008929D7" w:rsidRPr="00163674" w:rsidRDefault="008929D7" w:rsidP="00163674">
            <w:pPr>
              <w:jc w:val="center"/>
              <w:rPr>
                <w:sz w:val="18"/>
                <w:szCs w:val="18"/>
              </w:rPr>
            </w:pPr>
          </w:p>
        </w:tc>
        <w:tc>
          <w:tcPr>
            <w:tcW w:w="774" w:type="dxa"/>
            <w:tcBorders>
              <w:right w:val="double" w:sz="12" w:space="0" w:color="auto"/>
            </w:tcBorders>
          </w:tcPr>
          <w:p w14:paraId="35575E27" w14:textId="77777777" w:rsidR="008929D7" w:rsidRPr="00163674" w:rsidRDefault="008929D7" w:rsidP="00163674">
            <w:pPr>
              <w:jc w:val="center"/>
              <w:rPr>
                <w:sz w:val="18"/>
                <w:szCs w:val="18"/>
              </w:rPr>
            </w:pPr>
          </w:p>
        </w:tc>
        <w:tc>
          <w:tcPr>
            <w:tcW w:w="779" w:type="dxa"/>
            <w:tcBorders>
              <w:left w:val="double" w:sz="12" w:space="0" w:color="auto"/>
            </w:tcBorders>
            <w:shd w:val="clear" w:color="auto" w:fill="DBE5F1" w:themeFill="accent1" w:themeFillTint="33"/>
          </w:tcPr>
          <w:p w14:paraId="35575E28" w14:textId="77777777" w:rsidR="008929D7" w:rsidRPr="00163674" w:rsidRDefault="008929D7" w:rsidP="00163674">
            <w:pPr>
              <w:jc w:val="center"/>
              <w:rPr>
                <w:b/>
                <w:sz w:val="18"/>
                <w:szCs w:val="18"/>
              </w:rPr>
            </w:pPr>
            <w:r w:rsidRPr="00163674">
              <w:rPr>
                <w:b/>
                <w:sz w:val="18"/>
                <w:szCs w:val="18"/>
              </w:rPr>
              <w:t xml:space="preserve">13.45 </w:t>
            </w:r>
            <w:r w:rsidRPr="00163674">
              <w:rPr>
                <w:rFonts w:cs="Arial"/>
                <w:b/>
                <w:sz w:val="18"/>
                <w:szCs w:val="18"/>
              </w:rPr>
              <w:t>±1.48</w:t>
            </w:r>
          </w:p>
        </w:tc>
        <w:tc>
          <w:tcPr>
            <w:tcW w:w="769" w:type="dxa"/>
            <w:tcBorders>
              <w:right w:val="single" w:sz="12" w:space="0" w:color="auto"/>
            </w:tcBorders>
          </w:tcPr>
          <w:p w14:paraId="35575E29" w14:textId="77777777" w:rsidR="008929D7" w:rsidRPr="00163674" w:rsidRDefault="008929D7" w:rsidP="00163674">
            <w:pPr>
              <w:jc w:val="center"/>
              <w:rPr>
                <w:sz w:val="18"/>
                <w:szCs w:val="18"/>
              </w:rPr>
            </w:pPr>
            <w:r w:rsidRPr="00163674">
              <w:rPr>
                <w:sz w:val="18"/>
                <w:szCs w:val="18"/>
              </w:rPr>
              <w:t xml:space="preserve">15.4 </w:t>
            </w:r>
            <w:r w:rsidRPr="00163674">
              <w:rPr>
                <w:rFonts w:cs="Arial"/>
                <w:sz w:val="18"/>
                <w:szCs w:val="18"/>
              </w:rPr>
              <w:t>±1.56</w:t>
            </w:r>
          </w:p>
        </w:tc>
        <w:tc>
          <w:tcPr>
            <w:tcW w:w="1128" w:type="dxa"/>
            <w:tcBorders>
              <w:left w:val="single" w:sz="12" w:space="0" w:color="auto"/>
              <w:right w:val="single" w:sz="12" w:space="0" w:color="auto"/>
            </w:tcBorders>
          </w:tcPr>
          <w:p w14:paraId="35575E2A" w14:textId="77777777" w:rsidR="008929D7" w:rsidRPr="00163674" w:rsidRDefault="008929D7" w:rsidP="00163674">
            <w:pPr>
              <w:jc w:val="center"/>
              <w:rPr>
                <w:sz w:val="18"/>
                <w:szCs w:val="18"/>
              </w:rPr>
            </w:pPr>
          </w:p>
        </w:tc>
      </w:tr>
      <w:tr w:rsidR="008929D7" w:rsidRPr="00163674" w14:paraId="35575E3D" w14:textId="77777777" w:rsidTr="008929D7">
        <w:tc>
          <w:tcPr>
            <w:tcW w:w="1050" w:type="dxa"/>
            <w:tcBorders>
              <w:left w:val="single" w:sz="12" w:space="0" w:color="auto"/>
              <w:right w:val="single" w:sz="12" w:space="0" w:color="auto"/>
            </w:tcBorders>
          </w:tcPr>
          <w:p w14:paraId="35575E2C" w14:textId="52EA9545" w:rsidR="008929D7" w:rsidRPr="00163674" w:rsidRDefault="008929D7" w:rsidP="00163674">
            <w:pPr>
              <w:rPr>
                <w:b/>
                <w:sz w:val="20"/>
                <w:szCs w:val="20"/>
              </w:rPr>
            </w:pPr>
            <w:r w:rsidRPr="00163674">
              <w:rPr>
                <w:b/>
                <w:sz w:val="20"/>
                <w:szCs w:val="20"/>
              </w:rPr>
              <w:t>50</w:t>
            </w:r>
          </w:p>
        </w:tc>
        <w:tc>
          <w:tcPr>
            <w:tcW w:w="762" w:type="dxa"/>
            <w:tcBorders>
              <w:left w:val="single" w:sz="12" w:space="0" w:color="auto"/>
            </w:tcBorders>
            <w:vAlign w:val="center"/>
          </w:tcPr>
          <w:p w14:paraId="35575E2D" w14:textId="77777777" w:rsidR="008929D7" w:rsidRPr="00163674" w:rsidRDefault="008929D7" w:rsidP="00163674">
            <w:pPr>
              <w:jc w:val="center"/>
              <w:rPr>
                <w:sz w:val="18"/>
                <w:szCs w:val="18"/>
              </w:rPr>
            </w:pPr>
          </w:p>
        </w:tc>
        <w:tc>
          <w:tcPr>
            <w:tcW w:w="760" w:type="dxa"/>
            <w:gridSpan w:val="2"/>
          </w:tcPr>
          <w:p w14:paraId="35575E2E" w14:textId="77777777" w:rsidR="008929D7" w:rsidRPr="00163674" w:rsidRDefault="008929D7" w:rsidP="00163674">
            <w:pPr>
              <w:jc w:val="center"/>
              <w:rPr>
                <w:sz w:val="18"/>
                <w:szCs w:val="18"/>
              </w:rPr>
            </w:pPr>
          </w:p>
        </w:tc>
        <w:tc>
          <w:tcPr>
            <w:tcW w:w="763" w:type="dxa"/>
          </w:tcPr>
          <w:p w14:paraId="35575E2F" w14:textId="77777777" w:rsidR="008929D7" w:rsidRPr="00163674" w:rsidRDefault="008929D7" w:rsidP="00163674">
            <w:pPr>
              <w:jc w:val="center"/>
              <w:rPr>
                <w:sz w:val="18"/>
                <w:szCs w:val="18"/>
              </w:rPr>
            </w:pPr>
          </w:p>
        </w:tc>
        <w:tc>
          <w:tcPr>
            <w:tcW w:w="767" w:type="dxa"/>
            <w:gridSpan w:val="2"/>
            <w:tcBorders>
              <w:right w:val="double" w:sz="12" w:space="0" w:color="auto"/>
            </w:tcBorders>
            <w:vAlign w:val="center"/>
          </w:tcPr>
          <w:p w14:paraId="35575E30" w14:textId="77777777" w:rsidR="008929D7" w:rsidRPr="00163674" w:rsidRDefault="008929D7" w:rsidP="00163674">
            <w:pPr>
              <w:jc w:val="center"/>
              <w:rPr>
                <w:sz w:val="18"/>
                <w:szCs w:val="18"/>
              </w:rPr>
            </w:pPr>
          </w:p>
        </w:tc>
        <w:tc>
          <w:tcPr>
            <w:tcW w:w="769" w:type="dxa"/>
            <w:tcBorders>
              <w:left w:val="double" w:sz="12" w:space="0" w:color="auto"/>
            </w:tcBorders>
          </w:tcPr>
          <w:p w14:paraId="35575E31" w14:textId="77777777" w:rsidR="008929D7" w:rsidRPr="00163674" w:rsidRDefault="008929D7" w:rsidP="00163674">
            <w:pPr>
              <w:jc w:val="center"/>
              <w:rPr>
                <w:sz w:val="18"/>
                <w:szCs w:val="18"/>
              </w:rPr>
            </w:pPr>
          </w:p>
        </w:tc>
        <w:tc>
          <w:tcPr>
            <w:tcW w:w="769" w:type="dxa"/>
          </w:tcPr>
          <w:p w14:paraId="35575E32" w14:textId="77777777" w:rsidR="008929D7" w:rsidRPr="00163674" w:rsidRDefault="008929D7" w:rsidP="00163674">
            <w:pPr>
              <w:jc w:val="center"/>
              <w:rPr>
                <w:sz w:val="18"/>
                <w:szCs w:val="18"/>
              </w:rPr>
            </w:pPr>
          </w:p>
        </w:tc>
        <w:tc>
          <w:tcPr>
            <w:tcW w:w="769" w:type="dxa"/>
          </w:tcPr>
          <w:p w14:paraId="35575E33" w14:textId="77777777" w:rsidR="008929D7" w:rsidRPr="00163674" w:rsidRDefault="008929D7" w:rsidP="00163674">
            <w:pPr>
              <w:jc w:val="center"/>
              <w:rPr>
                <w:sz w:val="18"/>
                <w:szCs w:val="18"/>
              </w:rPr>
            </w:pPr>
            <w:r w:rsidRPr="00163674">
              <w:rPr>
                <w:sz w:val="18"/>
                <w:szCs w:val="18"/>
              </w:rPr>
              <w:t xml:space="preserve">65.43 </w:t>
            </w:r>
            <w:r w:rsidRPr="00163674">
              <w:rPr>
                <w:rFonts w:cs="Arial"/>
                <w:sz w:val="18"/>
                <w:szCs w:val="18"/>
              </w:rPr>
              <w:t>± 11.7</w:t>
            </w:r>
          </w:p>
        </w:tc>
        <w:tc>
          <w:tcPr>
            <w:tcW w:w="769" w:type="dxa"/>
          </w:tcPr>
          <w:p w14:paraId="35575E34" w14:textId="77777777" w:rsidR="008929D7" w:rsidRPr="00163674" w:rsidRDefault="008929D7" w:rsidP="00163674">
            <w:pPr>
              <w:jc w:val="center"/>
              <w:rPr>
                <w:sz w:val="18"/>
                <w:szCs w:val="18"/>
              </w:rPr>
            </w:pPr>
            <w:r w:rsidRPr="00163674">
              <w:rPr>
                <w:sz w:val="18"/>
                <w:szCs w:val="18"/>
              </w:rPr>
              <w:t xml:space="preserve">51.71 </w:t>
            </w:r>
            <w:r w:rsidRPr="00163674">
              <w:rPr>
                <w:rFonts w:cs="Arial"/>
                <w:sz w:val="18"/>
                <w:szCs w:val="18"/>
              </w:rPr>
              <w:t>± 3.8</w:t>
            </w:r>
          </w:p>
        </w:tc>
        <w:tc>
          <w:tcPr>
            <w:tcW w:w="769" w:type="dxa"/>
          </w:tcPr>
          <w:p w14:paraId="35575E35" w14:textId="77777777" w:rsidR="008929D7" w:rsidRPr="00163674" w:rsidRDefault="008929D7" w:rsidP="00163674">
            <w:pPr>
              <w:jc w:val="center"/>
              <w:rPr>
                <w:sz w:val="18"/>
                <w:szCs w:val="18"/>
              </w:rPr>
            </w:pPr>
            <w:r w:rsidRPr="00163674">
              <w:rPr>
                <w:sz w:val="18"/>
                <w:szCs w:val="18"/>
              </w:rPr>
              <w:t xml:space="preserve">59.7 </w:t>
            </w:r>
            <w:r w:rsidRPr="00163674">
              <w:rPr>
                <w:rFonts w:cs="Arial"/>
                <w:sz w:val="18"/>
                <w:szCs w:val="18"/>
              </w:rPr>
              <w:t>± 12.2</w:t>
            </w:r>
          </w:p>
        </w:tc>
        <w:tc>
          <w:tcPr>
            <w:tcW w:w="773" w:type="dxa"/>
            <w:tcBorders>
              <w:right w:val="double" w:sz="12" w:space="0" w:color="auto"/>
            </w:tcBorders>
          </w:tcPr>
          <w:p w14:paraId="35575E36" w14:textId="77777777" w:rsidR="008929D7" w:rsidRPr="00163674" w:rsidRDefault="008929D7" w:rsidP="00163674">
            <w:pPr>
              <w:jc w:val="center"/>
              <w:rPr>
                <w:sz w:val="18"/>
                <w:szCs w:val="18"/>
              </w:rPr>
            </w:pPr>
            <w:r w:rsidRPr="00163674">
              <w:rPr>
                <w:sz w:val="18"/>
                <w:szCs w:val="18"/>
              </w:rPr>
              <w:t xml:space="preserve">59.7 </w:t>
            </w:r>
            <w:r w:rsidRPr="00163674">
              <w:rPr>
                <w:rFonts w:cs="Arial"/>
                <w:sz w:val="18"/>
                <w:szCs w:val="18"/>
              </w:rPr>
              <w:t>± 12.2</w:t>
            </w:r>
          </w:p>
        </w:tc>
        <w:tc>
          <w:tcPr>
            <w:tcW w:w="769" w:type="dxa"/>
            <w:tcBorders>
              <w:left w:val="double" w:sz="12" w:space="0" w:color="auto"/>
            </w:tcBorders>
          </w:tcPr>
          <w:p w14:paraId="35575E37" w14:textId="77777777" w:rsidR="008929D7" w:rsidRPr="00163674" w:rsidRDefault="008929D7" w:rsidP="00163674">
            <w:pPr>
              <w:jc w:val="center"/>
              <w:rPr>
                <w:sz w:val="18"/>
                <w:szCs w:val="18"/>
              </w:rPr>
            </w:pPr>
          </w:p>
        </w:tc>
        <w:tc>
          <w:tcPr>
            <w:tcW w:w="769" w:type="dxa"/>
          </w:tcPr>
          <w:p w14:paraId="35575E38" w14:textId="77777777" w:rsidR="008929D7" w:rsidRPr="00163674" w:rsidRDefault="008929D7" w:rsidP="00163674">
            <w:pPr>
              <w:jc w:val="center"/>
              <w:rPr>
                <w:sz w:val="18"/>
                <w:szCs w:val="18"/>
              </w:rPr>
            </w:pPr>
          </w:p>
        </w:tc>
        <w:tc>
          <w:tcPr>
            <w:tcW w:w="774" w:type="dxa"/>
            <w:tcBorders>
              <w:right w:val="double" w:sz="12" w:space="0" w:color="auto"/>
            </w:tcBorders>
          </w:tcPr>
          <w:p w14:paraId="35575E39" w14:textId="77777777" w:rsidR="008929D7" w:rsidRPr="00163674" w:rsidRDefault="008929D7" w:rsidP="00163674">
            <w:pPr>
              <w:jc w:val="center"/>
              <w:rPr>
                <w:sz w:val="18"/>
                <w:szCs w:val="18"/>
              </w:rPr>
            </w:pPr>
          </w:p>
        </w:tc>
        <w:tc>
          <w:tcPr>
            <w:tcW w:w="779" w:type="dxa"/>
            <w:tcBorders>
              <w:left w:val="double" w:sz="12" w:space="0" w:color="auto"/>
            </w:tcBorders>
          </w:tcPr>
          <w:p w14:paraId="35575E3A" w14:textId="77777777" w:rsidR="008929D7" w:rsidRPr="00163674" w:rsidRDefault="008929D7" w:rsidP="00163674">
            <w:pPr>
              <w:jc w:val="center"/>
              <w:rPr>
                <w:sz w:val="18"/>
                <w:szCs w:val="18"/>
              </w:rPr>
            </w:pPr>
          </w:p>
        </w:tc>
        <w:tc>
          <w:tcPr>
            <w:tcW w:w="769" w:type="dxa"/>
            <w:tcBorders>
              <w:right w:val="single" w:sz="12" w:space="0" w:color="auto"/>
            </w:tcBorders>
          </w:tcPr>
          <w:p w14:paraId="35575E3B"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tcPr>
          <w:p w14:paraId="35575E3C" w14:textId="77777777" w:rsidR="008929D7" w:rsidRPr="00163674" w:rsidRDefault="008929D7" w:rsidP="00163674">
            <w:pPr>
              <w:jc w:val="center"/>
              <w:rPr>
                <w:sz w:val="18"/>
                <w:szCs w:val="18"/>
              </w:rPr>
            </w:pPr>
          </w:p>
        </w:tc>
      </w:tr>
      <w:tr w:rsidR="008929D7" w:rsidRPr="00163674" w14:paraId="35575E50" w14:textId="77777777" w:rsidTr="008929D7">
        <w:tc>
          <w:tcPr>
            <w:tcW w:w="1050" w:type="dxa"/>
            <w:tcBorders>
              <w:left w:val="single" w:sz="12" w:space="0" w:color="auto"/>
              <w:right w:val="single" w:sz="12" w:space="0" w:color="auto"/>
            </w:tcBorders>
          </w:tcPr>
          <w:p w14:paraId="35575E3E" w14:textId="77777777" w:rsidR="008929D7" w:rsidRPr="00163674" w:rsidRDefault="008929D7" w:rsidP="00163674">
            <w:pPr>
              <w:rPr>
                <w:b/>
                <w:sz w:val="20"/>
                <w:szCs w:val="20"/>
              </w:rPr>
            </w:pPr>
            <w:r w:rsidRPr="00163674">
              <w:rPr>
                <w:b/>
                <w:sz w:val="20"/>
                <w:szCs w:val="20"/>
              </w:rPr>
              <w:t>~100</w:t>
            </w:r>
          </w:p>
        </w:tc>
        <w:tc>
          <w:tcPr>
            <w:tcW w:w="762" w:type="dxa"/>
            <w:tcBorders>
              <w:left w:val="single" w:sz="12" w:space="0" w:color="auto"/>
            </w:tcBorders>
            <w:vAlign w:val="center"/>
          </w:tcPr>
          <w:p w14:paraId="35575E3F" w14:textId="77777777" w:rsidR="008929D7" w:rsidRPr="00163674" w:rsidRDefault="008929D7" w:rsidP="00163674">
            <w:pPr>
              <w:jc w:val="center"/>
              <w:rPr>
                <w:sz w:val="18"/>
                <w:szCs w:val="18"/>
              </w:rPr>
            </w:pPr>
          </w:p>
        </w:tc>
        <w:tc>
          <w:tcPr>
            <w:tcW w:w="760" w:type="dxa"/>
            <w:gridSpan w:val="2"/>
          </w:tcPr>
          <w:p w14:paraId="35575E40" w14:textId="77777777" w:rsidR="008929D7" w:rsidRPr="00163674" w:rsidRDefault="008929D7" w:rsidP="00163674">
            <w:pPr>
              <w:jc w:val="center"/>
              <w:rPr>
                <w:sz w:val="18"/>
                <w:szCs w:val="18"/>
              </w:rPr>
            </w:pPr>
          </w:p>
        </w:tc>
        <w:tc>
          <w:tcPr>
            <w:tcW w:w="763" w:type="dxa"/>
          </w:tcPr>
          <w:p w14:paraId="35575E41" w14:textId="77777777" w:rsidR="008929D7" w:rsidRPr="00163674" w:rsidRDefault="008929D7" w:rsidP="00163674">
            <w:pPr>
              <w:jc w:val="center"/>
              <w:rPr>
                <w:sz w:val="18"/>
                <w:szCs w:val="18"/>
              </w:rPr>
            </w:pPr>
          </w:p>
        </w:tc>
        <w:tc>
          <w:tcPr>
            <w:tcW w:w="767" w:type="dxa"/>
            <w:gridSpan w:val="2"/>
            <w:tcBorders>
              <w:right w:val="double" w:sz="12" w:space="0" w:color="auto"/>
            </w:tcBorders>
            <w:vAlign w:val="center"/>
          </w:tcPr>
          <w:p w14:paraId="35575E42" w14:textId="77777777" w:rsidR="008929D7" w:rsidRPr="00163674" w:rsidRDefault="008929D7" w:rsidP="00163674">
            <w:pPr>
              <w:jc w:val="center"/>
              <w:rPr>
                <w:sz w:val="12"/>
                <w:szCs w:val="12"/>
              </w:rPr>
            </w:pPr>
            <w:r w:rsidRPr="00163674">
              <w:rPr>
                <w:sz w:val="12"/>
                <w:szCs w:val="12"/>
              </w:rPr>
              <w:t>ND</w:t>
            </w:r>
          </w:p>
          <w:p w14:paraId="35575E43" w14:textId="77777777" w:rsidR="008929D7" w:rsidRPr="00163674" w:rsidRDefault="008929D7" w:rsidP="00163674">
            <w:pPr>
              <w:jc w:val="center"/>
              <w:rPr>
                <w:sz w:val="18"/>
                <w:szCs w:val="18"/>
              </w:rPr>
            </w:pPr>
            <w:r w:rsidRPr="000F1395">
              <w:rPr>
                <w:sz w:val="18"/>
                <w:szCs w:val="18"/>
              </w:rPr>
              <w:t xml:space="preserve">~ </w:t>
            </w:r>
            <w:r w:rsidR="000F1395">
              <w:rPr>
                <w:sz w:val="18"/>
                <w:szCs w:val="18"/>
              </w:rPr>
              <w:t>50</w:t>
            </w:r>
          </w:p>
        </w:tc>
        <w:tc>
          <w:tcPr>
            <w:tcW w:w="769" w:type="dxa"/>
            <w:tcBorders>
              <w:left w:val="double" w:sz="12" w:space="0" w:color="auto"/>
            </w:tcBorders>
          </w:tcPr>
          <w:p w14:paraId="35575E44" w14:textId="77777777" w:rsidR="008929D7" w:rsidRPr="00163674" w:rsidRDefault="008929D7" w:rsidP="00163674">
            <w:pPr>
              <w:jc w:val="center"/>
              <w:rPr>
                <w:sz w:val="18"/>
                <w:szCs w:val="18"/>
              </w:rPr>
            </w:pPr>
          </w:p>
        </w:tc>
        <w:tc>
          <w:tcPr>
            <w:tcW w:w="769" w:type="dxa"/>
          </w:tcPr>
          <w:p w14:paraId="35575E45" w14:textId="77777777" w:rsidR="008929D7" w:rsidRPr="00163674" w:rsidRDefault="008929D7" w:rsidP="00163674">
            <w:pPr>
              <w:jc w:val="center"/>
              <w:rPr>
                <w:sz w:val="18"/>
                <w:szCs w:val="18"/>
              </w:rPr>
            </w:pPr>
          </w:p>
        </w:tc>
        <w:tc>
          <w:tcPr>
            <w:tcW w:w="769" w:type="dxa"/>
          </w:tcPr>
          <w:p w14:paraId="35575E46" w14:textId="77777777" w:rsidR="008929D7" w:rsidRPr="00163674" w:rsidRDefault="008929D7" w:rsidP="00163674">
            <w:pPr>
              <w:jc w:val="center"/>
              <w:rPr>
                <w:sz w:val="18"/>
                <w:szCs w:val="18"/>
              </w:rPr>
            </w:pPr>
          </w:p>
        </w:tc>
        <w:tc>
          <w:tcPr>
            <w:tcW w:w="769" w:type="dxa"/>
          </w:tcPr>
          <w:p w14:paraId="35575E47" w14:textId="77777777" w:rsidR="008929D7" w:rsidRPr="00163674" w:rsidRDefault="008929D7" w:rsidP="00163674">
            <w:pPr>
              <w:jc w:val="center"/>
              <w:rPr>
                <w:sz w:val="18"/>
                <w:szCs w:val="18"/>
              </w:rPr>
            </w:pPr>
          </w:p>
        </w:tc>
        <w:tc>
          <w:tcPr>
            <w:tcW w:w="769" w:type="dxa"/>
          </w:tcPr>
          <w:p w14:paraId="35575E48" w14:textId="77777777" w:rsidR="008929D7" w:rsidRPr="00163674" w:rsidRDefault="008929D7" w:rsidP="00163674">
            <w:pPr>
              <w:jc w:val="center"/>
              <w:rPr>
                <w:sz w:val="18"/>
                <w:szCs w:val="18"/>
              </w:rPr>
            </w:pPr>
          </w:p>
        </w:tc>
        <w:tc>
          <w:tcPr>
            <w:tcW w:w="773" w:type="dxa"/>
            <w:tcBorders>
              <w:right w:val="double" w:sz="12" w:space="0" w:color="auto"/>
            </w:tcBorders>
          </w:tcPr>
          <w:p w14:paraId="35575E49" w14:textId="77777777" w:rsidR="008929D7" w:rsidRPr="00163674" w:rsidRDefault="008929D7" w:rsidP="00163674">
            <w:pPr>
              <w:jc w:val="center"/>
              <w:rPr>
                <w:sz w:val="18"/>
                <w:szCs w:val="18"/>
              </w:rPr>
            </w:pPr>
          </w:p>
        </w:tc>
        <w:tc>
          <w:tcPr>
            <w:tcW w:w="769" w:type="dxa"/>
            <w:tcBorders>
              <w:left w:val="double" w:sz="12" w:space="0" w:color="auto"/>
            </w:tcBorders>
            <w:shd w:val="clear" w:color="auto" w:fill="DBE5F1" w:themeFill="accent1" w:themeFillTint="33"/>
          </w:tcPr>
          <w:p w14:paraId="35575E4A" w14:textId="77777777" w:rsidR="008929D7" w:rsidRPr="00163674" w:rsidRDefault="008929D7" w:rsidP="00163674">
            <w:pPr>
              <w:jc w:val="center"/>
              <w:rPr>
                <w:sz w:val="18"/>
                <w:szCs w:val="18"/>
              </w:rPr>
            </w:pPr>
            <w:r w:rsidRPr="00163674">
              <w:rPr>
                <w:b/>
                <w:sz w:val="18"/>
                <w:szCs w:val="18"/>
              </w:rPr>
              <w:t>96.7</w:t>
            </w:r>
            <w:r w:rsidRPr="00163674">
              <w:rPr>
                <w:rFonts w:cs="Arial"/>
                <w:b/>
                <w:sz w:val="18"/>
                <w:szCs w:val="18"/>
              </w:rPr>
              <w:t>±</w:t>
            </w:r>
            <w:r w:rsidRPr="00163674">
              <w:rPr>
                <w:b/>
                <w:sz w:val="18"/>
                <w:szCs w:val="18"/>
              </w:rPr>
              <w:t xml:space="preserve"> 5.2</w:t>
            </w:r>
          </w:p>
        </w:tc>
        <w:tc>
          <w:tcPr>
            <w:tcW w:w="769" w:type="dxa"/>
            <w:shd w:val="clear" w:color="auto" w:fill="FDE9D9" w:themeFill="accent6" w:themeFillTint="33"/>
          </w:tcPr>
          <w:p w14:paraId="35575E4B" w14:textId="77777777" w:rsidR="008929D7" w:rsidRPr="00163674" w:rsidRDefault="008929D7" w:rsidP="00163674">
            <w:pPr>
              <w:jc w:val="center"/>
              <w:rPr>
                <w:sz w:val="18"/>
                <w:szCs w:val="18"/>
              </w:rPr>
            </w:pPr>
            <w:r w:rsidRPr="00163674">
              <w:rPr>
                <w:sz w:val="18"/>
                <w:szCs w:val="18"/>
              </w:rPr>
              <w:t xml:space="preserve">125.8 </w:t>
            </w:r>
            <w:r w:rsidRPr="00163674">
              <w:rPr>
                <w:rFonts w:cs="Arial"/>
                <w:sz w:val="18"/>
                <w:szCs w:val="18"/>
              </w:rPr>
              <w:t>± 3.9</w:t>
            </w:r>
          </w:p>
        </w:tc>
        <w:tc>
          <w:tcPr>
            <w:tcW w:w="774" w:type="dxa"/>
            <w:tcBorders>
              <w:right w:val="double" w:sz="12" w:space="0" w:color="auto"/>
            </w:tcBorders>
          </w:tcPr>
          <w:p w14:paraId="35575E4C" w14:textId="77777777" w:rsidR="008929D7" w:rsidRPr="00163674" w:rsidRDefault="008929D7" w:rsidP="00163674">
            <w:pPr>
              <w:jc w:val="center"/>
              <w:rPr>
                <w:sz w:val="18"/>
                <w:szCs w:val="18"/>
              </w:rPr>
            </w:pPr>
          </w:p>
        </w:tc>
        <w:tc>
          <w:tcPr>
            <w:tcW w:w="779" w:type="dxa"/>
            <w:tcBorders>
              <w:left w:val="double" w:sz="12" w:space="0" w:color="auto"/>
            </w:tcBorders>
            <w:shd w:val="clear" w:color="auto" w:fill="FDE9D9" w:themeFill="accent6" w:themeFillTint="33"/>
          </w:tcPr>
          <w:p w14:paraId="35575E4D" w14:textId="77777777" w:rsidR="008929D7" w:rsidRPr="00163674" w:rsidRDefault="008929D7" w:rsidP="00163674">
            <w:pPr>
              <w:jc w:val="center"/>
              <w:rPr>
                <w:sz w:val="18"/>
                <w:szCs w:val="18"/>
              </w:rPr>
            </w:pPr>
            <w:r w:rsidRPr="00163674">
              <w:rPr>
                <w:sz w:val="18"/>
                <w:szCs w:val="18"/>
              </w:rPr>
              <w:t xml:space="preserve">20.93 </w:t>
            </w:r>
            <w:r w:rsidRPr="00163674">
              <w:rPr>
                <w:rFonts w:cs="Arial"/>
                <w:sz w:val="18"/>
                <w:szCs w:val="18"/>
              </w:rPr>
              <w:t>± 2.36</w:t>
            </w:r>
          </w:p>
        </w:tc>
        <w:tc>
          <w:tcPr>
            <w:tcW w:w="769" w:type="dxa"/>
            <w:tcBorders>
              <w:right w:val="single" w:sz="12" w:space="0" w:color="auto"/>
            </w:tcBorders>
            <w:shd w:val="clear" w:color="auto" w:fill="FFFFFF" w:themeFill="background1"/>
          </w:tcPr>
          <w:p w14:paraId="35575E4E" w14:textId="77777777" w:rsidR="008929D7" w:rsidRPr="00163674" w:rsidRDefault="008929D7" w:rsidP="00163674">
            <w:pPr>
              <w:jc w:val="center"/>
              <w:rPr>
                <w:sz w:val="18"/>
                <w:szCs w:val="18"/>
              </w:rPr>
            </w:pPr>
            <w:r w:rsidRPr="00163674">
              <w:rPr>
                <w:sz w:val="18"/>
                <w:szCs w:val="18"/>
              </w:rPr>
              <w:t xml:space="preserve">31.93 </w:t>
            </w:r>
            <w:r w:rsidRPr="00163674">
              <w:rPr>
                <w:rFonts w:cs="Arial"/>
                <w:sz w:val="18"/>
                <w:szCs w:val="18"/>
              </w:rPr>
              <w:t>± 3.59</w:t>
            </w:r>
          </w:p>
        </w:tc>
        <w:tc>
          <w:tcPr>
            <w:tcW w:w="1128" w:type="dxa"/>
            <w:tcBorders>
              <w:left w:val="single" w:sz="12" w:space="0" w:color="auto"/>
              <w:right w:val="single" w:sz="12" w:space="0" w:color="auto"/>
            </w:tcBorders>
          </w:tcPr>
          <w:p w14:paraId="35575E4F" w14:textId="77777777" w:rsidR="008929D7" w:rsidRPr="00163674" w:rsidRDefault="008929D7" w:rsidP="00163674">
            <w:pPr>
              <w:jc w:val="center"/>
              <w:rPr>
                <w:sz w:val="18"/>
                <w:szCs w:val="18"/>
              </w:rPr>
            </w:pPr>
          </w:p>
        </w:tc>
      </w:tr>
      <w:tr w:rsidR="008929D7" w:rsidRPr="00163674" w14:paraId="35575E62" w14:textId="77777777" w:rsidTr="008929D7">
        <w:tc>
          <w:tcPr>
            <w:tcW w:w="1050" w:type="dxa"/>
            <w:tcBorders>
              <w:left w:val="single" w:sz="12" w:space="0" w:color="auto"/>
              <w:right w:val="single" w:sz="12" w:space="0" w:color="auto"/>
            </w:tcBorders>
            <w:vAlign w:val="center"/>
          </w:tcPr>
          <w:p w14:paraId="35575E51" w14:textId="77777777" w:rsidR="008929D7" w:rsidRPr="00163674" w:rsidRDefault="008929D7" w:rsidP="00163674">
            <w:pPr>
              <w:rPr>
                <w:rFonts w:cs="Arial"/>
                <w:b/>
                <w:sz w:val="20"/>
                <w:szCs w:val="20"/>
              </w:rPr>
            </w:pPr>
            <w:r w:rsidRPr="00163674">
              <w:rPr>
                <w:rFonts w:cs="Arial"/>
                <w:b/>
                <w:sz w:val="18"/>
                <w:szCs w:val="18"/>
              </w:rPr>
              <w:t xml:space="preserve">  </w:t>
            </w:r>
            <w:r w:rsidRPr="00163674">
              <w:rPr>
                <w:rFonts w:cs="Arial"/>
                <w:b/>
                <w:sz w:val="20"/>
                <w:szCs w:val="20"/>
              </w:rPr>
              <w:t>125</w:t>
            </w:r>
          </w:p>
        </w:tc>
        <w:tc>
          <w:tcPr>
            <w:tcW w:w="762" w:type="dxa"/>
            <w:tcBorders>
              <w:left w:val="single" w:sz="12" w:space="0" w:color="auto"/>
            </w:tcBorders>
            <w:vAlign w:val="center"/>
          </w:tcPr>
          <w:p w14:paraId="35575E52" w14:textId="77777777" w:rsidR="008929D7" w:rsidRPr="00163674" w:rsidRDefault="008929D7" w:rsidP="00163674">
            <w:pPr>
              <w:jc w:val="center"/>
              <w:rPr>
                <w:sz w:val="18"/>
                <w:szCs w:val="18"/>
              </w:rPr>
            </w:pPr>
          </w:p>
        </w:tc>
        <w:tc>
          <w:tcPr>
            <w:tcW w:w="760" w:type="dxa"/>
            <w:gridSpan w:val="2"/>
          </w:tcPr>
          <w:p w14:paraId="35575E53" w14:textId="77777777" w:rsidR="008929D7" w:rsidRPr="00163674" w:rsidRDefault="008929D7" w:rsidP="00163674">
            <w:pPr>
              <w:jc w:val="center"/>
              <w:rPr>
                <w:sz w:val="18"/>
                <w:szCs w:val="18"/>
              </w:rPr>
            </w:pPr>
          </w:p>
        </w:tc>
        <w:tc>
          <w:tcPr>
            <w:tcW w:w="763" w:type="dxa"/>
          </w:tcPr>
          <w:p w14:paraId="35575E54" w14:textId="77777777" w:rsidR="008929D7" w:rsidRPr="00163674" w:rsidRDefault="008929D7" w:rsidP="00163674">
            <w:pPr>
              <w:jc w:val="center"/>
              <w:rPr>
                <w:sz w:val="18"/>
                <w:szCs w:val="18"/>
              </w:rPr>
            </w:pPr>
          </w:p>
        </w:tc>
        <w:tc>
          <w:tcPr>
            <w:tcW w:w="767" w:type="dxa"/>
            <w:gridSpan w:val="2"/>
            <w:tcBorders>
              <w:right w:val="double" w:sz="12" w:space="0" w:color="auto"/>
            </w:tcBorders>
          </w:tcPr>
          <w:p w14:paraId="35575E55" w14:textId="77777777" w:rsidR="008929D7" w:rsidRPr="00163674" w:rsidRDefault="008929D7" w:rsidP="00163674">
            <w:pPr>
              <w:jc w:val="center"/>
              <w:rPr>
                <w:sz w:val="18"/>
                <w:szCs w:val="18"/>
              </w:rPr>
            </w:pPr>
          </w:p>
        </w:tc>
        <w:tc>
          <w:tcPr>
            <w:tcW w:w="769" w:type="dxa"/>
            <w:tcBorders>
              <w:left w:val="double" w:sz="12" w:space="0" w:color="auto"/>
            </w:tcBorders>
          </w:tcPr>
          <w:p w14:paraId="35575E56" w14:textId="77777777" w:rsidR="008929D7" w:rsidRPr="00163674" w:rsidRDefault="008929D7" w:rsidP="00163674">
            <w:pPr>
              <w:jc w:val="center"/>
              <w:rPr>
                <w:sz w:val="18"/>
                <w:szCs w:val="18"/>
              </w:rPr>
            </w:pPr>
          </w:p>
        </w:tc>
        <w:tc>
          <w:tcPr>
            <w:tcW w:w="769" w:type="dxa"/>
          </w:tcPr>
          <w:p w14:paraId="35575E57" w14:textId="77777777" w:rsidR="008929D7" w:rsidRPr="00163674" w:rsidRDefault="008929D7" w:rsidP="00163674">
            <w:pPr>
              <w:jc w:val="center"/>
              <w:rPr>
                <w:sz w:val="18"/>
                <w:szCs w:val="18"/>
              </w:rPr>
            </w:pPr>
          </w:p>
        </w:tc>
        <w:tc>
          <w:tcPr>
            <w:tcW w:w="769" w:type="dxa"/>
          </w:tcPr>
          <w:p w14:paraId="35575E58" w14:textId="77777777" w:rsidR="008929D7" w:rsidRPr="00163674" w:rsidRDefault="008929D7" w:rsidP="00163674">
            <w:pPr>
              <w:jc w:val="center"/>
              <w:rPr>
                <w:sz w:val="18"/>
                <w:szCs w:val="18"/>
              </w:rPr>
            </w:pPr>
            <w:r w:rsidRPr="00163674">
              <w:rPr>
                <w:sz w:val="18"/>
                <w:szCs w:val="18"/>
              </w:rPr>
              <w:t xml:space="preserve">120.7 </w:t>
            </w:r>
            <w:r w:rsidRPr="00163674">
              <w:rPr>
                <w:rFonts w:cs="Arial"/>
                <w:sz w:val="18"/>
                <w:szCs w:val="18"/>
              </w:rPr>
              <w:t>± 21.8</w:t>
            </w:r>
          </w:p>
        </w:tc>
        <w:tc>
          <w:tcPr>
            <w:tcW w:w="769" w:type="dxa"/>
          </w:tcPr>
          <w:p w14:paraId="35575E59" w14:textId="77777777" w:rsidR="008929D7" w:rsidRPr="00163674" w:rsidRDefault="008929D7" w:rsidP="00163674">
            <w:pPr>
              <w:jc w:val="center"/>
              <w:rPr>
                <w:sz w:val="18"/>
                <w:szCs w:val="18"/>
              </w:rPr>
            </w:pPr>
          </w:p>
        </w:tc>
        <w:tc>
          <w:tcPr>
            <w:tcW w:w="769" w:type="dxa"/>
          </w:tcPr>
          <w:p w14:paraId="35575E5A" w14:textId="77777777" w:rsidR="008929D7" w:rsidRPr="00163674" w:rsidRDefault="008929D7" w:rsidP="00163674">
            <w:pPr>
              <w:jc w:val="center"/>
              <w:rPr>
                <w:sz w:val="18"/>
                <w:szCs w:val="18"/>
              </w:rPr>
            </w:pPr>
          </w:p>
        </w:tc>
        <w:tc>
          <w:tcPr>
            <w:tcW w:w="773" w:type="dxa"/>
            <w:tcBorders>
              <w:right w:val="double" w:sz="12" w:space="0" w:color="auto"/>
            </w:tcBorders>
          </w:tcPr>
          <w:p w14:paraId="35575E5B" w14:textId="77777777" w:rsidR="008929D7" w:rsidRPr="00163674" w:rsidRDefault="008929D7" w:rsidP="00163674">
            <w:pPr>
              <w:jc w:val="center"/>
              <w:rPr>
                <w:sz w:val="18"/>
                <w:szCs w:val="18"/>
              </w:rPr>
            </w:pPr>
            <w:r w:rsidRPr="00163674">
              <w:rPr>
                <w:sz w:val="18"/>
                <w:szCs w:val="18"/>
              </w:rPr>
              <w:t>114</w:t>
            </w:r>
            <w:r w:rsidR="00F53516">
              <w:rPr>
                <w:sz w:val="18"/>
                <w:szCs w:val="18"/>
              </w:rPr>
              <w:t>.2</w:t>
            </w:r>
            <w:r w:rsidRPr="00163674">
              <w:rPr>
                <w:sz w:val="18"/>
                <w:szCs w:val="18"/>
              </w:rPr>
              <w:t xml:space="preserve"> </w:t>
            </w:r>
            <w:r w:rsidRPr="00163674">
              <w:rPr>
                <w:rFonts w:cs="Arial"/>
                <w:sz w:val="18"/>
                <w:szCs w:val="18"/>
              </w:rPr>
              <w:t>± 23.7</w:t>
            </w:r>
          </w:p>
        </w:tc>
        <w:tc>
          <w:tcPr>
            <w:tcW w:w="769" w:type="dxa"/>
            <w:tcBorders>
              <w:left w:val="double" w:sz="12" w:space="0" w:color="auto"/>
            </w:tcBorders>
          </w:tcPr>
          <w:p w14:paraId="35575E5C" w14:textId="77777777" w:rsidR="008929D7" w:rsidRPr="00163674" w:rsidRDefault="008929D7" w:rsidP="00163674">
            <w:pPr>
              <w:jc w:val="center"/>
              <w:rPr>
                <w:sz w:val="18"/>
                <w:szCs w:val="18"/>
              </w:rPr>
            </w:pPr>
          </w:p>
        </w:tc>
        <w:tc>
          <w:tcPr>
            <w:tcW w:w="769" w:type="dxa"/>
          </w:tcPr>
          <w:p w14:paraId="35575E5D" w14:textId="77777777" w:rsidR="008929D7" w:rsidRPr="00163674" w:rsidRDefault="008929D7" w:rsidP="00163674">
            <w:pPr>
              <w:jc w:val="center"/>
              <w:rPr>
                <w:sz w:val="18"/>
                <w:szCs w:val="18"/>
              </w:rPr>
            </w:pPr>
          </w:p>
        </w:tc>
        <w:tc>
          <w:tcPr>
            <w:tcW w:w="774" w:type="dxa"/>
            <w:tcBorders>
              <w:right w:val="double" w:sz="12" w:space="0" w:color="auto"/>
            </w:tcBorders>
          </w:tcPr>
          <w:p w14:paraId="35575E5E" w14:textId="77777777" w:rsidR="008929D7" w:rsidRPr="00163674" w:rsidRDefault="008929D7" w:rsidP="00163674">
            <w:pPr>
              <w:jc w:val="center"/>
              <w:rPr>
                <w:sz w:val="18"/>
                <w:szCs w:val="18"/>
              </w:rPr>
            </w:pPr>
          </w:p>
        </w:tc>
        <w:tc>
          <w:tcPr>
            <w:tcW w:w="779" w:type="dxa"/>
            <w:tcBorders>
              <w:left w:val="double" w:sz="12" w:space="0" w:color="auto"/>
            </w:tcBorders>
          </w:tcPr>
          <w:p w14:paraId="35575E5F" w14:textId="77777777" w:rsidR="008929D7" w:rsidRPr="00163674" w:rsidRDefault="008929D7" w:rsidP="00163674">
            <w:pPr>
              <w:jc w:val="center"/>
              <w:rPr>
                <w:sz w:val="18"/>
                <w:szCs w:val="18"/>
              </w:rPr>
            </w:pPr>
          </w:p>
        </w:tc>
        <w:tc>
          <w:tcPr>
            <w:tcW w:w="769" w:type="dxa"/>
            <w:tcBorders>
              <w:right w:val="single" w:sz="12" w:space="0" w:color="auto"/>
            </w:tcBorders>
          </w:tcPr>
          <w:p w14:paraId="35575E60"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tcPr>
          <w:p w14:paraId="35575E61" w14:textId="77777777" w:rsidR="008929D7" w:rsidRPr="00163674" w:rsidRDefault="008929D7" w:rsidP="00163674">
            <w:pPr>
              <w:jc w:val="center"/>
              <w:rPr>
                <w:sz w:val="18"/>
                <w:szCs w:val="18"/>
              </w:rPr>
            </w:pPr>
          </w:p>
        </w:tc>
      </w:tr>
      <w:tr w:rsidR="008929D7" w:rsidRPr="00163674" w14:paraId="35575E74" w14:textId="77777777" w:rsidTr="008929D7">
        <w:tc>
          <w:tcPr>
            <w:tcW w:w="1050" w:type="dxa"/>
            <w:tcBorders>
              <w:left w:val="single" w:sz="12" w:space="0" w:color="auto"/>
              <w:right w:val="single" w:sz="12" w:space="0" w:color="auto"/>
            </w:tcBorders>
            <w:vAlign w:val="center"/>
          </w:tcPr>
          <w:p w14:paraId="35575E63" w14:textId="77777777" w:rsidR="008929D7" w:rsidRPr="00163674" w:rsidRDefault="008929D7" w:rsidP="00163674">
            <w:pPr>
              <w:rPr>
                <w:rFonts w:cs="Arial"/>
                <w:b/>
                <w:sz w:val="20"/>
                <w:szCs w:val="20"/>
              </w:rPr>
            </w:pPr>
            <w:r w:rsidRPr="00163674">
              <w:rPr>
                <w:rFonts w:cs="Arial"/>
                <w:b/>
                <w:sz w:val="20"/>
                <w:szCs w:val="20"/>
              </w:rPr>
              <w:t>~ 140</w:t>
            </w:r>
          </w:p>
        </w:tc>
        <w:tc>
          <w:tcPr>
            <w:tcW w:w="762" w:type="dxa"/>
            <w:tcBorders>
              <w:left w:val="single" w:sz="12" w:space="0" w:color="auto"/>
            </w:tcBorders>
          </w:tcPr>
          <w:p w14:paraId="35575E64" w14:textId="77777777" w:rsidR="008929D7" w:rsidRPr="00163674" w:rsidRDefault="008929D7" w:rsidP="00163674">
            <w:pPr>
              <w:jc w:val="center"/>
              <w:rPr>
                <w:sz w:val="18"/>
                <w:szCs w:val="18"/>
              </w:rPr>
            </w:pPr>
          </w:p>
        </w:tc>
        <w:tc>
          <w:tcPr>
            <w:tcW w:w="760" w:type="dxa"/>
            <w:gridSpan w:val="2"/>
          </w:tcPr>
          <w:p w14:paraId="35575E65" w14:textId="77777777" w:rsidR="008929D7" w:rsidRPr="00163674" w:rsidRDefault="008929D7" w:rsidP="00163674">
            <w:pPr>
              <w:jc w:val="center"/>
              <w:rPr>
                <w:sz w:val="18"/>
                <w:szCs w:val="18"/>
              </w:rPr>
            </w:pPr>
          </w:p>
        </w:tc>
        <w:tc>
          <w:tcPr>
            <w:tcW w:w="763" w:type="dxa"/>
          </w:tcPr>
          <w:p w14:paraId="35575E66" w14:textId="77777777" w:rsidR="008929D7" w:rsidRPr="00163674" w:rsidRDefault="008929D7" w:rsidP="00163674">
            <w:pPr>
              <w:jc w:val="center"/>
              <w:rPr>
                <w:sz w:val="18"/>
                <w:szCs w:val="18"/>
              </w:rPr>
            </w:pPr>
          </w:p>
        </w:tc>
        <w:tc>
          <w:tcPr>
            <w:tcW w:w="767" w:type="dxa"/>
            <w:gridSpan w:val="2"/>
            <w:tcBorders>
              <w:right w:val="double" w:sz="12" w:space="0" w:color="auto"/>
            </w:tcBorders>
          </w:tcPr>
          <w:p w14:paraId="35575E67" w14:textId="77777777" w:rsidR="008929D7" w:rsidRPr="00163674" w:rsidRDefault="008929D7" w:rsidP="00163674">
            <w:pPr>
              <w:jc w:val="center"/>
              <w:rPr>
                <w:sz w:val="18"/>
                <w:szCs w:val="18"/>
              </w:rPr>
            </w:pPr>
          </w:p>
        </w:tc>
        <w:tc>
          <w:tcPr>
            <w:tcW w:w="769" w:type="dxa"/>
            <w:tcBorders>
              <w:left w:val="double" w:sz="12" w:space="0" w:color="auto"/>
            </w:tcBorders>
          </w:tcPr>
          <w:p w14:paraId="35575E68" w14:textId="77777777" w:rsidR="008929D7" w:rsidRPr="00163674" w:rsidRDefault="008929D7" w:rsidP="00163674">
            <w:pPr>
              <w:jc w:val="center"/>
              <w:rPr>
                <w:sz w:val="18"/>
                <w:szCs w:val="18"/>
              </w:rPr>
            </w:pPr>
            <w:r w:rsidRPr="00163674">
              <w:rPr>
                <w:sz w:val="18"/>
                <w:szCs w:val="18"/>
              </w:rPr>
              <w:t xml:space="preserve">281 </w:t>
            </w:r>
            <w:r w:rsidRPr="00163674">
              <w:rPr>
                <w:rFonts w:cs="Arial"/>
                <w:sz w:val="18"/>
                <w:szCs w:val="18"/>
              </w:rPr>
              <w:t>± 16.3</w:t>
            </w:r>
          </w:p>
        </w:tc>
        <w:tc>
          <w:tcPr>
            <w:tcW w:w="769" w:type="dxa"/>
          </w:tcPr>
          <w:p w14:paraId="35575E69" w14:textId="77777777" w:rsidR="008929D7" w:rsidRPr="00163674" w:rsidRDefault="008929D7" w:rsidP="00163674">
            <w:pPr>
              <w:jc w:val="center"/>
              <w:rPr>
                <w:sz w:val="18"/>
                <w:szCs w:val="18"/>
              </w:rPr>
            </w:pPr>
            <w:r w:rsidRPr="00163674">
              <w:rPr>
                <w:sz w:val="18"/>
                <w:szCs w:val="18"/>
              </w:rPr>
              <w:t xml:space="preserve">250 </w:t>
            </w:r>
            <w:r w:rsidRPr="00163674">
              <w:rPr>
                <w:rFonts w:cs="Arial"/>
                <w:sz w:val="18"/>
                <w:szCs w:val="18"/>
              </w:rPr>
              <w:t>± 20.1</w:t>
            </w:r>
          </w:p>
        </w:tc>
        <w:tc>
          <w:tcPr>
            <w:tcW w:w="769" w:type="dxa"/>
          </w:tcPr>
          <w:p w14:paraId="35575E6A" w14:textId="77777777" w:rsidR="008929D7" w:rsidRPr="00163674" w:rsidRDefault="008929D7" w:rsidP="00163674">
            <w:pPr>
              <w:jc w:val="center"/>
              <w:rPr>
                <w:sz w:val="18"/>
                <w:szCs w:val="18"/>
              </w:rPr>
            </w:pPr>
          </w:p>
        </w:tc>
        <w:tc>
          <w:tcPr>
            <w:tcW w:w="769" w:type="dxa"/>
          </w:tcPr>
          <w:p w14:paraId="35575E6B" w14:textId="77777777" w:rsidR="008929D7" w:rsidRPr="00163674" w:rsidRDefault="008929D7" w:rsidP="00163674">
            <w:pPr>
              <w:jc w:val="center"/>
              <w:rPr>
                <w:sz w:val="18"/>
                <w:szCs w:val="18"/>
              </w:rPr>
            </w:pPr>
          </w:p>
        </w:tc>
        <w:tc>
          <w:tcPr>
            <w:tcW w:w="769" w:type="dxa"/>
          </w:tcPr>
          <w:p w14:paraId="35575E6C" w14:textId="77777777" w:rsidR="008929D7" w:rsidRPr="00163674" w:rsidRDefault="008929D7" w:rsidP="00163674">
            <w:pPr>
              <w:jc w:val="center"/>
              <w:rPr>
                <w:sz w:val="18"/>
                <w:szCs w:val="18"/>
              </w:rPr>
            </w:pPr>
          </w:p>
        </w:tc>
        <w:tc>
          <w:tcPr>
            <w:tcW w:w="773" w:type="dxa"/>
            <w:tcBorders>
              <w:right w:val="double" w:sz="12" w:space="0" w:color="auto"/>
            </w:tcBorders>
          </w:tcPr>
          <w:p w14:paraId="35575E6D" w14:textId="77777777" w:rsidR="008929D7" w:rsidRPr="00163674" w:rsidRDefault="008929D7" w:rsidP="00163674">
            <w:pPr>
              <w:jc w:val="center"/>
              <w:rPr>
                <w:sz w:val="18"/>
                <w:szCs w:val="18"/>
              </w:rPr>
            </w:pPr>
          </w:p>
        </w:tc>
        <w:tc>
          <w:tcPr>
            <w:tcW w:w="769" w:type="dxa"/>
            <w:tcBorders>
              <w:left w:val="double" w:sz="12" w:space="0" w:color="auto"/>
            </w:tcBorders>
          </w:tcPr>
          <w:p w14:paraId="35575E6E" w14:textId="77777777" w:rsidR="008929D7" w:rsidRPr="00163674" w:rsidRDefault="008929D7" w:rsidP="00163674">
            <w:pPr>
              <w:jc w:val="center"/>
              <w:rPr>
                <w:sz w:val="18"/>
                <w:szCs w:val="18"/>
              </w:rPr>
            </w:pPr>
          </w:p>
        </w:tc>
        <w:tc>
          <w:tcPr>
            <w:tcW w:w="769" w:type="dxa"/>
          </w:tcPr>
          <w:p w14:paraId="35575E6F" w14:textId="77777777" w:rsidR="008929D7" w:rsidRPr="00163674" w:rsidRDefault="008929D7" w:rsidP="00163674">
            <w:pPr>
              <w:jc w:val="center"/>
              <w:rPr>
                <w:sz w:val="18"/>
                <w:szCs w:val="18"/>
              </w:rPr>
            </w:pPr>
          </w:p>
        </w:tc>
        <w:tc>
          <w:tcPr>
            <w:tcW w:w="774" w:type="dxa"/>
            <w:tcBorders>
              <w:right w:val="double" w:sz="12" w:space="0" w:color="auto"/>
            </w:tcBorders>
          </w:tcPr>
          <w:p w14:paraId="35575E70" w14:textId="77777777" w:rsidR="008929D7" w:rsidRPr="00163674" w:rsidRDefault="008929D7" w:rsidP="00163674">
            <w:pPr>
              <w:jc w:val="center"/>
              <w:rPr>
                <w:sz w:val="18"/>
                <w:szCs w:val="18"/>
              </w:rPr>
            </w:pPr>
          </w:p>
        </w:tc>
        <w:tc>
          <w:tcPr>
            <w:tcW w:w="779" w:type="dxa"/>
            <w:tcBorders>
              <w:left w:val="double" w:sz="12" w:space="0" w:color="auto"/>
            </w:tcBorders>
          </w:tcPr>
          <w:p w14:paraId="35575E71" w14:textId="77777777" w:rsidR="008929D7" w:rsidRPr="00163674" w:rsidRDefault="008929D7" w:rsidP="00163674">
            <w:pPr>
              <w:jc w:val="center"/>
              <w:rPr>
                <w:sz w:val="18"/>
                <w:szCs w:val="18"/>
              </w:rPr>
            </w:pPr>
          </w:p>
        </w:tc>
        <w:tc>
          <w:tcPr>
            <w:tcW w:w="769" w:type="dxa"/>
            <w:tcBorders>
              <w:right w:val="single" w:sz="12" w:space="0" w:color="auto"/>
            </w:tcBorders>
          </w:tcPr>
          <w:p w14:paraId="35575E72" w14:textId="77777777" w:rsidR="008929D7" w:rsidRPr="00163674" w:rsidRDefault="008929D7" w:rsidP="00163674">
            <w:pPr>
              <w:jc w:val="center"/>
              <w:rPr>
                <w:sz w:val="18"/>
                <w:szCs w:val="18"/>
              </w:rPr>
            </w:pPr>
          </w:p>
        </w:tc>
        <w:tc>
          <w:tcPr>
            <w:tcW w:w="1128" w:type="dxa"/>
            <w:tcBorders>
              <w:left w:val="single" w:sz="12" w:space="0" w:color="auto"/>
              <w:right w:val="single" w:sz="12" w:space="0" w:color="auto"/>
            </w:tcBorders>
          </w:tcPr>
          <w:p w14:paraId="35575E73" w14:textId="77777777" w:rsidR="008929D7" w:rsidRPr="00163674" w:rsidRDefault="008929D7" w:rsidP="00163674">
            <w:pPr>
              <w:jc w:val="center"/>
              <w:rPr>
                <w:sz w:val="18"/>
                <w:szCs w:val="18"/>
              </w:rPr>
            </w:pPr>
          </w:p>
        </w:tc>
      </w:tr>
      <w:tr w:rsidR="008929D7" w:rsidRPr="00163674" w14:paraId="35575E86" w14:textId="77777777" w:rsidTr="008929D7">
        <w:tc>
          <w:tcPr>
            <w:tcW w:w="1050" w:type="dxa"/>
            <w:tcBorders>
              <w:left w:val="single" w:sz="12" w:space="0" w:color="auto"/>
              <w:right w:val="single" w:sz="12" w:space="0" w:color="auto"/>
            </w:tcBorders>
            <w:vAlign w:val="center"/>
          </w:tcPr>
          <w:p w14:paraId="35575E75" w14:textId="77777777" w:rsidR="008929D7" w:rsidRPr="00163674" w:rsidRDefault="008929D7" w:rsidP="00163674">
            <w:pPr>
              <w:rPr>
                <w:rFonts w:cs="Arial"/>
                <w:b/>
                <w:sz w:val="20"/>
                <w:szCs w:val="20"/>
              </w:rPr>
            </w:pPr>
            <w:r w:rsidRPr="00163674">
              <w:rPr>
                <w:rFonts w:cs="Arial"/>
                <w:b/>
                <w:sz w:val="20"/>
                <w:szCs w:val="20"/>
              </w:rPr>
              <w:t>~ 200</w:t>
            </w:r>
          </w:p>
        </w:tc>
        <w:tc>
          <w:tcPr>
            <w:tcW w:w="762" w:type="dxa"/>
            <w:tcBorders>
              <w:left w:val="single" w:sz="12" w:space="0" w:color="auto"/>
            </w:tcBorders>
          </w:tcPr>
          <w:p w14:paraId="35575E76" w14:textId="77777777" w:rsidR="008929D7" w:rsidRPr="00163674" w:rsidRDefault="008929D7" w:rsidP="00163674">
            <w:pPr>
              <w:jc w:val="center"/>
              <w:rPr>
                <w:sz w:val="18"/>
                <w:szCs w:val="18"/>
              </w:rPr>
            </w:pPr>
          </w:p>
        </w:tc>
        <w:tc>
          <w:tcPr>
            <w:tcW w:w="760" w:type="dxa"/>
            <w:gridSpan w:val="2"/>
          </w:tcPr>
          <w:p w14:paraId="35575E77" w14:textId="77777777" w:rsidR="008929D7" w:rsidRPr="00163674" w:rsidRDefault="008929D7" w:rsidP="00163674">
            <w:pPr>
              <w:jc w:val="center"/>
              <w:rPr>
                <w:sz w:val="18"/>
                <w:szCs w:val="18"/>
              </w:rPr>
            </w:pPr>
          </w:p>
        </w:tc>
        <w:tc>
          <w:tcPr>
            <w:tcW w:w="763" w:type="dxa"/>
          </w:tcPr>
          <w:p w14:paraId="35575E78" w14:textId="77777777" w:rsidR="008929D7" w:rsidRPr="00163674" w:rsidRDefault="008929D7" w:rsidP="00163674">
            <w:pPr>
              <w:jc w:val="center"/>
              <w:rPr>
                <w:sz w:val="18"/>
                <w:szCs w:val="18"/>
              </w:rPr>
            </w:pPr>
          </w:p>
        </w:tc>
        <w:tc>
          <w:tcPr>
            <w:tcW w:w="767" w:type="dxa"/>
            <w:gridSpan w:val="2"/>
            <w:tcBorders>
              <w:right w:val="double" w:sz="12" w:space="0" w:color="auto"/>
            </w:tcBorders>
          </w:tcPr>
          <w:p w14:paraId="35575E79" w14:textId="77777777" w:rsidR="008929D7" w:rsidRPr="00163674" w:rsidRDefault="008929D7" w:rsidP="00163674">
            <w:pPr>
              <w:jc w:val="center"/>
              <w:rPr>
                <w:sz w:val="18"/>
                <w:szCs w:val="18"/>
              </w:rPr>
            </w:pPr>
          </w:p>
        </w:tc>
        <w:tc>
          <w:tcPr>
            <w:tcW w:w="769" w:type="dxa"/>
            <w:tcBorders>
              <w:left w:val="double" w:sz="12" w:space="0" w:color="auto"/>
            </w:tcBorders>
          </w:tcPr>
          <w:p w14:paraId="35575E7A" w14:textId="77777777" w:rsidR="008929D7" w:rsidRPr="00163674" w:rsidRDefault="008929D7" w:rsidP="00163674">
            <w:pPr>
              <w:jc w:val="center"/>
              <w:rPr>
                <w:sz w:val="18"/>
                <w:szCs w:val="18"/>
              </w:rPr>
            </w:pPr>
          </w:p>
        </w:tc>
        <w:tc>
          <w:tcPr>
            <w:tcW w:w="769" w:type="dxa"/>
          </w:tcPr>
          <w:p w14:paraId="35575E7B" w14:textId="77777777" w:rsidR="008929D7" w:rsidRPr="00163674" w:rsidRDefault="008929D7" w:rsidP="00163674">
            <w:pPr>
              <w:jc w:val="center"/>
              <w:rPr>
                <w:sz w:val="18"/>
                <w:szCs w:val="18"/>
              </w:rPr>
            </w:pPr>
          </w:p>
        </w:tc>
        <w:tc>
          <w:tcPr>
            <w:tcW w:w="769" w:type="dxa"/>
          </w:tcPr>
          <w:p w14:paraId="35575E7C" w14:textId="77777777" w:rsidR="008929D7" w:rsidRPr="00163674" w:rsidRDefault="008929D7" w:rsidP="00163674">
            <w:pPr>
              <w:jc w:val="center"/>
              <w:rPr>
                <w:sz w:val="18"/>
                <w:szCs w:val="18"/>
              </w:rPr>
            </w:pPr>
          </w:p>
        </w:tc>
        <w:tc>
          <w:tcPr>
            <w:tcW w:w="769" w:type="dxa"/>
          </w:tcPr>
          <w:p w14:paraId="35575E7D" w14:textId="77777777" w:rsidR="008929D7" w:rsidRPr="00163674" w:rsidRDefault="008929D7" w:rsidP="00163674">
            <w:pPr>
              <w:jc w:val="center"/>
              <w:rPr>
                <w:sz w:val="18"/>
                <w:szCs w:val="18"/>
              </w:rPr>
            </w:pPr>
          </w:p>
        </w:tc>
        <w:tc>
          <w:tcPr>
            <w:tcW w:w="769" w:type="dxa"/>
          </w:tcPr>
          <w:p w14:paraId="35575E7E" w14:textId="77777777" w:rsidR="008929D7" w:rsidRPr="00163674" w:rsidRDefault="008929D7" w:rsidP="00163674">
            <w:pPr>
              <w:jc w:val="center"/>
              <w:rPr>
                <w:sz w:val="18"/>
                <w:szCs w:val="18"/>
              </w:rPr>
            </w:pPr>
          </w:p>
        </w:tc>
        <w:tc>
          <w:tcPr>
            <w:tcW w:w="773" w:type="dxa"/>
            <w:tcBorders>
              <w:right w:val="double" w:sz="12" w:space="0" w:color="auto"/>
            </w:tcBorders>
          </w:tcPr>
          <w:p w14:paraId="35575E7F" w14:textId="77777777" w:rsidR="008929D7" w:rsidRPr="00163674" w:rsidRDefault="008929D7" w:rsidP="00163674">
            <w:pPr>
              <w:jc w:val="center"/>
              <w:rPr>
                <w:sz w:val="18"/>
                <w:szCs w:val="18"/>
              </w:rPr>
            </w:pPr>
          </w:p>
        </w:tc>
        <w:tc>
          <w:tcPr>
            <w:tcW w:w="769" w:type="dxa"/>
            <w:tcBorders>
              <w:left w:val="double" w:sz="12" w:space="0" w:color="auto"/>
            </w:tcBorders>
          </w:tcPr>
          <w:p w14:paraId="35575E80" w14:textId="77777777" w:rsidR="008929D7" w:rsidRPr="00163674" w:rsidRDefault="008929D7" w:rsidP="00163674">
            <w:pPr>
              <w:jc w:val="center"/>
              <w:rPr>
                <w:sz w:val="18"/>
                <w:szCs w:val="18"/>
              </w:rPr>
            </w:pPr>
          </w:p>
        </w:tc>
        <w:tc>
          <w:tcPr>
            <w:tcW w:w="769" w:type="dxa"/>
          </w:tcPr>
          <w:p w14:paraId="35575E81" w14:textId="77777777" w:rsidR="008929D7" w:rsidRPr="00163674" w:rsidRDefault="008929D7" w:rsidP="00163674">
            <w:pPr>
              <w:jc w:val="center"/>
              <w:rPr>
                <w:sz w:val="18"/>
                <w:szCs w:val="18"/>
              </w:rPr>
            </w:pPr>
          </w:p>
        </w:tc>
        <w:tc>
          <w:tcPr>
            <w:tcW w:w="774" w:type="dxa"/>
            <w:tcBorders>
              <w:right w:val="double" w:sz="12" w:space="0" w:color="auto"/>
            </w:tcBorders>
          </w:tcPr>
          <w:p w14:paraId="35575E82" w14:textId="77777777" w:rsidR="008929D7" w:rsidRPr="00163674" w:rsidRDefault="008929D7" w:rsidP="00163674">
            <w:pPr>
              <w:jc w:val="center"/>
              <w:rPr>
                <w:sz w:val="18"/>
                <w:szCs w:val="18"/>
              </w:rPr>
            </w:pPr>
          </w:p>
        </w:tc>
        <w:tc>
          <w:tcPr>
            <w:tcW w:w="779" w:type="dxa"/>
            <w:tcBorders>
              <w:left w:val="double" w:sz="12" w:space="0" w:color="auto"/>
            </w:tcBorders>
          </w:tcPr>
          <w:p w14:paraId="35575E83" w14:textId="77777777" w:rsidR="008929D7" w:rsidRPr="00163674" w:rsidRDefault="008929D7" w:rsidP="00163674">
            <w:pPr>
              <w:jc w:val="center"/>
              <w:rPr>
                <w:sz w:val="18"/>
                <w:szCs w:val="18"/>
              </w:rPr>
            </w:pPr>
            <w:r w:rsidRPr="00163674">
              <w:rPr>
                <w:sz w:val="18"/>
                <w:szCs w:val="18"/>
              </w:rPr>
              <w:t xml:space="preserve">29.88 </w:t>
            </w:r>
            <w:r w:rsidRPr="00163674">
              <w:rPr>
                <w:rFonts w:cs="Arial"/>
                <w:sz w:val="18"/>
                <w:szCs w:val="18"/>
              </w:rPr>
              <w:t>± 3.53</w:t>
            </w:r>
          </w:p>
        </w:tc>
        <w:tc>
          <w:tcPr>
            <w:tcW w:w="769" w:type="dxa"/>
            <w:tcBorders>
              <w:right w:val="single" w:sz="12" w:space="0" w:color="auto"/>
            </w:tcBorders>
            <w:shd w:val="clear" w:color="auto" w:fill="DBE5F1" w:themeFill="accent1" w:themeFillTint="33"/>
          </w:tcPr>
          <w:p w14:paraId="35575E84" w14:textId="77777777" w:rsidR="008929D7" w:rsidRPr="00163674" w:rsidRDefault="008929D7" w:rsidP="00163674">
            <w:pPr>
              <w:jc w:val="center"/>
              <w:rPr>
                <w:b/>
                <w:sz w:val="18"/>
                <w:szCs w:val="18"/>
              </w:rPr>
            </w:pPr>
            <w:r w:rsidRPr="00163674">
              <w:rPr>
                <w:b/>
                <w:sz w:val="18"/>
                <w:szCs w:val="18"/>
              </w:rPr>
              <w:t xml:space="preserve">43.2 </w:t>
            </w:r>
            <w:r w:rsidRPr="00163674">
              <w:rPr>
                <w:rFonts w:cs="Arial"/>
                <w:b/>
                <w:sz w:val="18"/>
                <w:szCs w:val="18"/>
              </w:rPr>
              <w:t>± 3.95</w:t>
            </w:r>
          </w:p>
        </w:tc>
        <w:tc>
          <w:tcPr>
            <w:tcW w:w="1128" w:type="dxa"/>
            <w:tcBorders>
              <w:left w:val="single" w:sz="12" w:space="0" w:color="auto"/>
              <w:right w:val="single" w:sz="12" w:space="0" w:color="auto"/>
            </w:tcBorders>
          </w:tcPr>
          <w:p w14:paraId="35575E85" w14:textId="77777777" w:rsidR="008929D7" w:rsidRPr="00163674" w:rsidRDefault="008929D7" w:rsidP="00163674">
            <w:pPr>
              <w:jc w:val="center"/>
              <w:rPr>
                <w:sz w:val="18"/>
                <w:szCs w:val="18"/>
              </w:rPr>
            </w:pPr>
          </w:p>
        </w:tc>
      </w:tr>
      <w:tr w:rsidR="008929D7" w:rsidRPr="00163674" w14:paraId="35575E98" w14:textId="77777777" w:rsidTr="0096247B">
        <w:tc>
          <w:tcPr>
            <w:tcW w:w="1050" w:type="dxa"/>
            <w:tcBorders>
              <w:left w:val="single" w:sz="12" w:space="0" w:color="auto"/>
              <w:right w:val="single" w:sz="12" w:space="0" w:color="auto"/>
            </w:tcBorders>
            <w:vAlign w:val="center"/>
          </w:tcPr>
          <w:p w14:paraId="35575E87" w14:textId="77777777" w:rsidR="008929D7" w:rsidRPr="00163674" w:rsidRDefault="008929D7" w:rsidP="00163674">
            <w:pPr>
              <w:rPr>
                <w:rFonts w:cs="Arial"/>
                <w:b/>
                <w:sz w:val="20"/>
                <w:szCs w:val="20"/>
              </w:rPr>
            </w:pPr>
            <w:r w:rsidRPr="00163674">
              <w:rPr>
                <w:rFonts w:cs="Arial"/>
                <w:b/>
                <w:sz w:val="20"/>
                <w:szCs w:val="20"/>
              </w:rPr>
              <w:lastRenderedPageBreak/>
              <w:t>~ 260</w:t>
            </w:r>
          </w:p>
        </w:tc>
        <w:tc>
          <w:tcPr>
            <w:tcW w:w="762" w:type="dxa"/>
            <w:tcBorders>
              <w:left w:val="single" w:sz="12" w:space="0" w:color="auto"/>
            </w:tcBorders>
          </w:tcPr>
          <w:p w14:paraId="35575E88" w14:textId="77777777" w:rsidR="008929D7" w:rsidRPr="00163674" w:rsidRDefault="008929D7" w:rsidP="00163674">
            <w:pPr>
              <w:rPr>
                <w:sz w:val="18"/>
                <w:szCs w:val="18"/>
              </w:rPr>
            </w:pPr>
          </w:p>
        </w:tc>
        <w:tc>
          <w:tcPr>
            <w:tcW w:w="760" w:type="dxa"/>
            <w:gridSpan w:val="2"/>
          </w:tcPr>
          <w:p w14:paraId="35575E89" w14:textId="77777777" w:rsidR="008929D7" w:rsidRPr="00163674" w:rsidRDefault="008929D7" w:rsidP="00163674">
            <w:pPr>
              <w:rPr>
                <w:sz w:val="18"/>
                <w:szCs w:val="18"/>
              </w:rPr>
            </w:pPr>
          </w:p>
        </w:tc>
        <w:tc>
          <w:tcPr>
            <w:tcW w:w="763" w:type="dxa"/>
          </w:tcPr>
          <w:p w14:paraId="35575E8A" w14:textId="77777777" w:rsidR="008929D7" w:rsidRPr="00163674" w:rsidRDefault="008929D7" w:rsidP="00163674">
            <w:pPr>
              <w:rPr>
                <w:sz w:val="18"/>
                <w:szCs w:val="18"/>
              </w:rPr>
            </w:pPr>
          </w:p>
        </w:tc>
        <w:tc>
          <w:tcPr>
            <w:tcW w:w="767" w:type="dxa"/>
            <w:gridSpan w:val="2"/>
            <w:tcBorders>
              <w:right w:val="double" w:sz="12" w:space="0" w:color="auto"/>
            </w:tcBorders>
          </w:tcPr>
          <w:p w14:paraId="35575E8B" w14:textId="77777777" w:rsidR="008929D7" w:rsidRPr="00163674" w:rsidRDefault="008929D7" w:rsidP="00163674">
            <w:pPr>
              <w:rPr>
                <w:sz w:val="18"/>
                <w:szCs w:val="18"/>
              </w:rPr>
            </w:pPr>
          </w:p>
        </w:tc>
        <w:tc>
          <w:tcPr>
            <w:tcW w:w="769" w:type="dxa"/>
            <w:tcBorders>
              <w:left w:val="double" w:sz="12" w:space="0" w:color="auto"/>
            </w:tcBorders>
          </w:tcPr>
          <w:p w14:paraId="35575E8C" w14:textId="77777777" w:rsidR="008929D7" w:rsidRPr="00163674" w:rsidRDefault="008929D7" w:rsidP="00163674">
            <w:pPr>
              <w:rPr>
                <w:sz w:val="18"/>
                <w:szCs w:val="18"/>
              </w:rPr>
            </w:pPr>
            <w:r w:rsidRPr="00163674">
              <w:rPr>
                <w:sz w:val="18"/>
                <w:szCs w:val="18"/>
              </w:rPr>
              <w:t xml:space="preserve">338 </w:t>
            </w:r>
            <w:r w:rsidRPr="00163674">
              <w:rPr>
                <w:rFonts w:cs="Arial"/>
                <w:sz w:val="18"/>
                <w:szCs w:val="18"/>
              </w:rPr>
              <w:t>± 2</w:t>
            </w:r>
            <w:r w:rsidR="00DE223B">
              <w:rPr>
                <w:rFonts w:cs="Arial"/>
                <w:sz w:val="18"/>
                <w:szCs w:val="18"/>
              </w:rPr>
              <w:t>3.9</w:t>
            </w:r>
          </w:p>
        </w:tc>
        <w:tc>
          <w:tcPr>
            <w:tcW w:w="769" w:type="dxa"/>
          </w:tcPr>
          <w:p w14:paraId="35575E8D" w14:textId="77777777" w:rsidR="008929D7" w:rsidRPr="00163674" w:rsidRDefault="008929D7" w:rsidP="00163674">
            <w:pPr>
              <w:rPr>
                <w:sz w:val="18"/>
                <w:szCs w:val="18"/>
              </w:rPr>
            </w:pPr>
          </w:p>
        </w:tc>
        <w:tc>
          <w:tcPr>
            <w:tcW w:w="769" w:type="dxa"/>
          </w:tcPr>
          <w:p w14:paraId="35575E8E" w14:textId="77777777" w:rsidR="008929D7" w:rsidRPr="00163674" w:rsidRDefault="008929D7" w:rsidP="00163674">
            <w:pPr>
              <w:rPr>
                <w:sz w:val="18"/>
                <w:szCs w:val="18"/>
              </w:rPr>
            </w:pPr>
          </w:p>
        </w:tc>
        <w:tc>
          <w:tcPr>
            <w:tcW w:w="769" w:type="dxa"/>
          </w:tcPr>
          <w:p w14:paraId="35575E8F" w14:textId="77777777" w:rsidR="008929D7" w:rsidRPr="00163674" w:rsidRDefault="008929D7" w:rsidP="00163674">
            <w:pPr>
              <w:rPr>
                <w:sz w:val="18"/>
                <w:szCs w:val="18"/>
              </w:rPr>
            </w:pPr>
          </w:p>
        </w:tc>
        <w:tc>
          <w:tcPr>
            <w:tcW w:w="769" w:type="dxa"/>
          </w:tcPr>
          <w:p w14:paraId="35575E90" w14:textId="77777777" w:rsidR="008929D7" w:rsidRPr="00163674" w:rsidRDefault="008929D7" w:rsidP="00163674">
            <w:pPr>
              <w:rPr>
                <w:sz w:val="18"/>
                <w:szCs w:val="18"/>
              </w:rPr>
            </w:pPr>
          </w:p>
        </w:tc>
        <w:tc>
          <w:tcPr>
            <w:tcW w:w="773" w:type="dxa"/>
            <w:tcBorders>
              <w:right w:val="double" w:sz="12" w:space="0" w:color="auto"/>
            </w:tcBorders>
          </w:tcPr>
          <w:p w14:paraId="35575E91" w14:textId="77777777" w:rsidR="008929D7" w:rsidRPr="00163674" w:rsidRDefault="008929D7" w:rsidP="00163674">
            <w:pPr>
              <w:rPr>
                <w:sz w:val="18"/>
                <w:szCs w:val="18"/>
              </w:rPr>
            </w:pPr>
          </w:p>
        </w:tc>
        <w:tc>
          <w:tcPr>
            <w:tcW w:w="769" w:type="dxa"/>
            <w:tcBorders>
              <w:left w:val="double" w:sz="12" w:space="0" w:color="auto"/>
            </w:tcBorders>
            <w:shd w:val="clear" w:color="auto" w:fill="FDE9D9" w:themeFill="accent6" w:themeFillTint="33"/>
          </w:tcPr>
          <w:p w14:paraId="35575E92" w14:textId="77777777" w:rsidR="008929D7" w:rsidRPr="00163674" w:rsidRDefault="008929D7" w:rsidP="00163674">
            <w:pPr>
              <w:rPr>
                <w:sz w:val="18"/>
                <w:szCs w:val="18"/>
              </w:rPr>
            </w:pPr>
            <w:r w:rsidRPr="00163674">
              <w:rPr>
                <w:sz w:val="18"/>
                <w:szCs w:val="18"/>
              </w:rPr>
              <w:t xml:space="preserve">340 </w:t>
            </w:r>
            <w:r w:rsidRPr="00163674">
              <w:rPr>
                <w:rFonts w:cs="Arial"/>
                <w:sz w:val="18"/>
                <w:szCs w:val="18"/>
              </w:rPr>
              <w:t>±</w:t>
            </w:r>
            <w:r w:rsidRPr="00163674">
              <w:rPr>
                <w:sz w:val="18"/>
                <w:szCs w:val="18"/>
              </w:rPr>
              <w:t>16</w:t>
            </w:r>
          </w:p>
        </w:tc>
        <w:tc>
          <w:tcPr>
            <w:tcW w:w="769" w:type="dxa"/>
          </w:tcPr>
          <w:p w14:paraId="35575E93" w14:textId="77777777" w:rsidR="008929D7" w:rsidRPr="00163674" w:rsidRDefault="008929D7" w:rsidP="00163674">
            <w:pPr>
              <w:rPr>
                <w:sz w:val="18"/>
                <w:szCs w:val="18"/>
              </w:rPr>
            </w:pPr>
          </w:p>
        </w:tc>
        <w:tc>
          <w:tcPr>
            <w:tcW w:w="774" w:type="dxa"/>
            <w:tcBorders>
              <w:right w:val="double" w:sz="12" w:space="0" w:color="auto"/>
            </w:tcBorders>
          </w:tcPr>
          <w:p w14:paraId="35575E94" w14:textId="77777777" w:rsidR="008929D7" w:rsidRPr="00163674" w:rsidRDefault="008929D7" w:rsidP="00163674">
            <w:pPr>
              <w:rPr>
                <w:sz w:val="18"/>
                <w:szCs w:val="18"/>
              </w:rPr>
            </w:pPr>
          </w:p>
        </w:tc>
        <w:tc>
          <w:tcPr>
            <w:tcW w:w="779" w:type="dxa"/>
            <w:tcBorders>
              <w:left w:val="double" w:sz="12" w:space="0" w:color="auto"/>
            </w:tcBorders>
          </w:tcPr>
          <w:p w14:paraId="35575E95" w14:textId="77777777" w:rsidR="008929D7" w:rsidRPr="00163674" w:rsidRDefault="008929D7" w:rsidP="00163674">
            <w:pPr>
              <w:rPr>
                <w:sz w:val="18"/>
                <w:szCs w:val="18"/>
              </w:rPr>
            </w:pPr>
          </w:p>
        </w:tc>
        <w:tc>
          <w:tcPr>
            <w:tcW w:w="769" w:type="dxa"/>
            <w:tcBorders>
              <w:right w:val="single" w:sz="12" w:space="0" w:color="auto"/>
            </w:tcBorders>
          </w:tcPr>
          <w:p w14:paraId="35575E96" w14:textId="77777777" w:rsidR="008929D7" w:rsidRPr="00163674" w:rsidRDefault="008929D7" w:rsidP="00163674">
            <w:pPr>
              <w:rPr>
                <w:sz w:val="18"/>
                <w:szCs w:val="18"/>
              </w:rPr>
            </w:pPr>
          </w:p>
        </w:tc>
        <w:tc>
          <w:tcPr>
            <w:tcW w:w="1128" w:type="dxa"/>
            <w:tcBorders>
              <w:left w:val="single" w:sz="12" w:space="0" w:color="auto"/>
              <w:right w:val="single" w:sz="12" w:space="0" w:color="auto"/>
            </w:tcBorders>
          </w:tcPr>
          <w:p w14:paraId="35575E97" w14:textId="77777777" w:rsidR="008929D7" w:rsidRPr="00163674" w:rsidRDefault="008929D7" w:rsidP="00163674">
            <w:pPr>
              <w:rPr>
                <w:sz w:val="18"/>
                <w:szCs w:val="18"/>
              </w:rPr>
            </w:pPr>
          </w:p>
        </w:tc>
      </w:tr>
      <w:tr w:rsidR="008929D7" w:rsidRPr="00163674" w14:paraId="35575EA9" w14:textId="77777777" w:rsidTr="001E0209">
        <w:trPr>
          <w:cantSplit/>
          <w:trHeight w:val="7000"/>
        </w:trPr>
        <w:tc>
          <w:tcPr>
            <w:tcW w:w="1050" w:type="dxa"/>
            <w:tcBorders>
              <w:top w:val="single" w:sz="12" w:space="0" w:color="auto"/>
              <w:left w:val="single" w:sz="12" w:space="0" w:color="auto"/>
              <w:bottom w:val="single" w:sz="12" w:space="0" w:color="auto"/>
              <w:right w:val="single" w:sz="12" w:space="0" w:color="auto"/>
            </w:tcBorders>
            <w:vAlign w:val="center"/>
          </w:tcPr>
          <w:p w14:paraId="35575E99" w14:textId="77777777" w:rsidR="008929D7" w:rsidRPr="00163674" w:rsidRDefault="008929D7" w:rsidP="00163674">
            <w:pPr>
              <w:rPr>
                <w:rFonts w:cs="Arial"/>
                <w:b/>
                <w:sz w:val="20"/>
                <w:szCs w:val="20"/>
              </w:rPr>
            </w:pPr>
            <w:r w:rsidRPr="00163674">
              <w:rPr>
                <w:rFonts w:cs="Arial"/>
                <w:b/>
                <w:sz w:val="20"/>
                <w:szCs w:val="20"/>
              </w:rPr>
              <w:lastRenderedPageBreak/>
              <w:t>Critical effect</w:t>
            </w:r>
          </w:p>
        </w:tc>
        <w:tc>
          <w:tcPr>
            <w:tcW w:w="762" w:type="dxa"/>
            <w:tcBorders>
              <w:top w:val="single" w:sz="12" w:space="0" w:color="auto"/>
              <w:left w:val="single" w:sz="12" w:space="0" w:color="auto"/>
              <w:bottom w:val="single" w:sz="12" w:space="0" w:color="auto"/>
            </w:tcBorders>
            <w:shd w:val="clear" w:color="auto" w:fill="FFFFCC"/>
            <w:textDirection w:val="btLr"/>
          </w:tcPr>
          <w:p w14:paraId="35575E9A" w14:textId="77777777" w:rsidR="008929D7" w:rsidRPr="00163674" w:rsidRDefault="00495F98" w:rsidP="00163674">
            <w:pPr>
              <w:ind w:left="113" w:right="113"/>
              <w:rPr>
                <w:sz w:val="18"/>
                <w:szCs w:val="18"/>
              </w:rPr>
            </w:pPr>
            <w:r w:rsidRPr="00495F98">
              <w:rPr>
                <w:sz w:val="18"/>
                <w:szCs w:val="18"/>
              </w:rPr>
              <w:t xml:space="preserve">Decreased PFC after SRBC inoculation at PFOS ≥0.09 mg/L </w:t>
            </w:r>
            <w:r w:rsidR="007C4CA0">
              <w:rPr>
                <w:sz w:val="18"/>
                <w:szCs w:val="18"/>
              </w:rPr>
              <w:t xml:space="preserve">males </w:t>
            </w:r>
            <w:r w:rsidRPr="00495F98">
              <w:rPr>
                <w:sz w:val="18"/>
                <w:szCs w:val="18"/>
              </w:rPr>
              <w:t>and female ≥0.67 mg/L. Serum concentration not different between male &amp; female, greater effects in males hence data in table is for male.</w:t>
            </w:r>
          </w:p>
        </w:tc>
        <w:tc>
          <w:tcPr>
            <w:tcW w:w="760" w:type="dxa"/>
            <w:gridSpan w:val="2"/>
            <w:tcBorders>
              <w:top w:val="single" w:sz="12" w:space="0" w:color="auto"/>
              <w:bottom w:val="single" w:sz="12" w:space="0" w:color="auto"/>
            </w:tcBorders>
            <w:textDirection w:val="btLr"/>
          </w:tcPr>
          <w:p w14:paraId="35575E9B" w14:textId="77777777" w:rsidR="008929D7" w:rsidRPr="00163674" w:rsidRDefault="008929D7" w:rsidP="00163674">
            <w:pPr>
              <w:ind w:left="113" w:right="113"/>
              <w:rPr>
                <w:sz w:val="18"/>
                <w:szCs w:val="18"/>
              </w:rPr>
            </w:pPr>
            <w:r w:rsidRPr="00163674">
              <w:rPr>
                <w:sz w:val="18"/>
                <w:szCs w:val="18"/>
              </w:rPr>
              <w:t xml:space="preserve">Increased release of IL-6 from </w:t>
            </w:r>
            <w:r w:rsidRPr="00163674">
              <w:rPr>
                <w:i/>
                <w:sz w:val="18"/>
                <w:szCs w:val="18"/>
              </w:rPr>
              <w:t>ex-vivo</w:t>
            </w:r>
            <w:r w:rsidRPr="00163674">
              <w:rPr>
                <w:sz w:val="18"/>
                <w:szCs w:val="18"/>
              </w:rPr>
              <w:t xml:space="preserve"> </w:t>
            </w:r>
            <w:proofErr w:type="spellStart"/>
            <w:r w:rsidRPr="00163674">
              <w:rPr>
                <w:sz w:val="18"/>
                <w:szCs w:val="18"/>
              </w:rPr>
              <w:t>splenocytes</w:t>
            </w:r>
            <w:proofErr w:type="spellEnd"/>
            <w:r w:rsidRPr="00163674">
              <w:rPr>
                <w:sz w:val="18"/>
                <w:szCs w:val="18"/>
              </w:rPr>
              <w:t xml:space="preserve"> (B-cells), other cytokines not affected.  No change in organ weight or cellularity</w:t>
            </w:r>
            <w:r w:rsidR="006A3FAB">
              <w:rPr>
                <w:sz w:val="18"/>
                <w:szCs w:val="18"/>
              </w:rPr>
              <w:t>.</w:t>
            </w:r>
            <w:r w:rsidRPr="00163674">
              <w:rPr>
                <w:sz w:val="18"/>
                <w:szCs w:val="18"/>
              </w:rPr>
              <w:t xml:space="preserve"> Functional assays not done. Since serum </w:t>
            </w:r>
            <w:r w:rsidRPr="00320DC7">
              <w:rPr>
                <w:sz w:val="18"/>
                <w:szCs w:val="18"/>
              </w:rPr>
              <w:t>PF</w:t>
            </w:r>
            <w:r w:rsidR="006A3FAB" w:rsidRPr="00320DC7">
              <w:rPr>
                <w:sz w:val="18"/>
                <w:szCs w:val="18"/>
              </w:rPr>
              <w:t>O</w:t>
            </w:r>
            <w:r w:rsidRPr="00320DC7">
              <w:rPr>
                <w:sz w:val="18"/>
                <w:szCs w:val="18"/>
              </w:rPr>
              <w:t>S</w:t>
            </w:r>
            <w:r w:rsidRPr="00163674">
              <w:rPr>
                <w:sz w:val="18"/>
                <w:szCs w:val="18"/>
              </w:rPr>
              <w:t xml:space="preserve"> &lt;LOQ, result uncertain.</w:t>
            </w:r>
          </w:p>
        </w:tc>
        <w:tc>
          <w:tcPr>
            <w:tcW w:w="763" w:type="dxa"/>
            <w:tcBorders>
              <w:top w:val="single" w:sz="12" w:space="0" w:color="auto"/>
              <w:bottom w:val="single" w:sz="12" w:space="0" w:color="auto"/>
            </w:tcBorders>
            <w:textDirection w:val="btLr"/>
          </w:tcPr>
          <w:p w14:paraId="35575E9C" w14:textId="77777777" w:rsidR="008929D7" w:rsidRPr="00163674" w:rsidRDefault="008929D7" w:rsidP="00163674">
            <w:pPr>
              <w:ind w:left="113" w:right="113"/>
              <w:rPr>
                <w:sz w:val="18"/>
                <w:szCs w:val="18"/>
              </w:rPr>
            </w:pPr>
            <w:r w:rsidRPr="00163674">
              <w:rPr>
                <w:sz w:val="18"/>
                <w:szCs w:val="18"/>
              </w:rPr>
              <w:t>TAD 1, 3 &amp; 300 mg/kg. Serum PFOS not measured. Increased serum IL-6 at 1 mg/kg TAD but decreased at 3 mg/kg. Inflammatory responses of peritoneal macrophages variable. Not useful study.</w:t>
            </w:r>
          </w:p>
        </w:tc>
        <w:tc>
          <w:tcPr>
            <w:tcW w:w="767" w:type="dxa"/>
            <w:gridSpan w:val="2"/>
            <w:tcBorders>
              <w:top w:val="single" w:sz="12" w:space="0" w:color="auto"/>
              <w:bottom w:val="single" w:sz="12" w:space="0" w:color="auto"/>
              <w:right w:val="double" w:sz="12" w:space="0" w:color="auto"/>
            </w:tcBorders>
            <w:shd w:val="clear" w:color="auto" w:fill="FFFFCC"/>
            <w:textDirection w:val="btLr"/>
          </w:tcPr>
          <w:p w14:paraId="35575E9D" w14:textId="39C48831" w:rsidR="008929D7" w:rsidRPr="00163674" w:rsidRDefault="008929D7" w:rsidP="00163674">
            <w:pPr>
              <w:ind w:left="113" w:right="113"/>
              <w:rPr>
                <w:sz w:val="18"/>
                <w:szCs w:val="18"/>
              </w:rPr>
            </w:pPr>
            <w:r w:rsidRPr="00163674">
              <w:rPr>
                <w:sz w:val="18"/>
                <w:szCs w:val="18"/>
              </w:rPr>
              <w:t xml:space="preserve">Developmental study. Serum concentrations not measured; values from Lau </w:t>
            </w:r>
            <w:r w:rsidR="007C103E" w:rsidRPr="003D1346">
              <w:rPr>
                <w:i/>
                <w:sz w:val="18"/>
                <w:szCs w:val="18"/>
              </w:rPr>
              <w:t>et al</w:t>
            </w:r>
            <w:r w:rsidR="007C103E">
              <w:rPr>
                <w:i/>
                <w:sz w:val="18"/>
                <w:szCs w:val="18"/>
              </w:rPr>
              <w:t>.</w:t>
            </w:r>
            <w:r w:rsidRPr="00163674">
              <w:rPr>
                <w:sz w:val="18"/>
                <w:szCs w:val="18"/>
              </w:rPr>
              <w:t xml:space="preserve"> (2007). Decreased NK activity in male, not female, pups at 8 weeks age (</w:t>
            </w:r>
            <w:proofErr w:type="gramStart"/>
            <w:r w:rsidRPr="00163674">
              <w:rPr>
                <w:rFonts w:cs="Arial"/>
                <w:sz w:val="18"/>
                <w:szCs w:val="18"/>
              </w:rPr>
              <w:t xml:space="preserve">↔ </w:t>
            </w:r>
            <w:r w:rsidRPr="00163674">
              <w:rPr>
                <w:sz w:val="18"/>
                <w:szCs w:val="18"/>
              </w:rPr>
              <w:t xml:space="preserve"> 4</w:t>
            </w:r>
            <w:proofErr w:type="gramEnd"/>
            <w:r w:rsidRPr="00163674">
              <w:rPr>
                <w:sz w:val="18"/>
                <w:szCs w:val="18"/>
              </w:rPr>
              <w:t xml:space="preserve"> weeks), PFC </w:t>
            </w:r>
            <w:r w:rsidRPr="00163674">
              <w:rPr>
                <w:rFonts w:cs="Arial"/>
                <w:sz w:val="18"/>
                <w:szCs w:val="18"/>
              </w:rPr>
              <w:t>↔</w:t>
            </w:r>
            <w:r w:rsidRPr="00163674">
              <w:rPr>
                <w:sz w:val="18"/>
                <w:szCs w:val="18"/>
              </w:rPr>
              <w:t>. Wide dose spacing noted.</w:t>
            </w:r>
          </w:p>
        </w:tc>
        <w:tc>
          <w:tcPr>
            <w:tcW w:w="769" w:type="dxa"/>
            <w:tcBorders>
              <w:top w:val="single" w:sz="12" w:space="0" w:color="auto"/>
              <w:left w:val="double" w:sz="12" w:space="0" w:color="auto"/>
              <w:bottom w:val="single" w:sz="12" w:space="0" w:color="auto"/>
            </w:tcBorders>
            <w:shd w:val="clear" w:color="auto" w:fill="FFFFCC"/>
            <w:textDirection w:val="btLr"/>
          </w:tcPr>
          <w:p w14:paraId="35575E9E" w14:textId="77777777" w:rsidR="008929D7" w:rsidRPr="00163674" w:rsidRDefault="008929D7" w:rsidP="00163674">
            <w:pPr>
              <w:ind w:left="113" w:right="113"/>
              <w:rPr>
                <w:sz w:val="18"/>
                <w:szCs w:val="18"/>
              </w:rPr>
            </w:pPr>
            <w:r w:rsidRPr="00163674">
              <w:rPr>
                <w:sz w:val="18"/>
                <w:szCs w:val="18"/>
              </w:rPr>
              <w:t xml:space="preserve">Decreased PFC &amp; </w:t>
            </w:r>
            <w:proofErr w:type="spellStart"/>
            <w:r w:rsidRPr="00163674">
              <w:rPr>
                <w:sz w:val="18"/>
                <w:szCs w:val="18"/>
              </w:rPr>
              <w:t>splenocyte</w:t>
            </w:r>
            <w:proofErr w:type="spellEnd"/>
            <w:r w:rsidRPr="00163674">
              <w:rPr>
                <w:sz w:val="18"/>
                <w:szCs w:val="18"/>
              </w:rPr>
              <w:t xml:space="preserve"> T cell proliferation (NK &amp; B cells unaffected), increased liver weight at lowest dose tested = LOEL. NK activity T &amp; B cell proliferation reduced at next dose</w:t>
            </w:r>
            <w:r w:rsidR="007C4CA0">
              <w:rPr>
                <w:sz w:val="18"/>
                <w:szCs w:val="18"/>
              </w:rPr>
              <w:t xml:space="preserve"> and above</w:t>
            </w:r>
            <w:r w:rsidRPr="00163674">
              <w:rPr>
                <w:sz w:val="18"/>
                <w:szCs w:val="18"/>
              </w:rPr>
              <w:t>.</w:t>
            </w:r>
          </w:p>
        </w:tc>
        <w:tc>
          <w:tcPr>
            <w:tcW w:w="769" w:type="dxa"/>
            <w:tcBorders>
              <w:top w:val="single" w:sz="12" w:space="0" w:color="auto"/>
              <w:bottom w:val="single" w:sz="12" w:space="0" w:color="auto"/>
            </w:tcBorders>
            <w:textDirection w:val="btLr"/>
          </w:tcPr>
          <w:p w14:paraId="35575E9F" w14:textId="77777777" w:rsidR="008929D7" w:rsidRPr="00163674" w:rsidRDefault="008929D7" w:rsidP="003D75F7">
            <w:pPr>
              <w:ind w:left="113" w:right="113"/>
              <w:rPr>
                <w:sz w:val="18"/>
                <w:szCs w:val="18"/>
              </w:rPr>
            </w:pPr>
            <w:r w:rsidRPr="00163674">
              <w:rPr>
                <w:sz w:val="18"/>
                <w:szCs w:val="18"/>
              </w:rPr>
              <w:t xml:space="preserve">Decreased circulating IgM at </w:t>
            </w:r>
            <w:r w:rsidR="003D75F7">
              <w:rPr>
                <w:sz w:val="18"/>
                <w:szCs w:val="18"/>
              </w:rPr>
              <w:t xml:space="preserve">both </w:t>
            </w:r>
            <w:r w:rsidRPr="00163674">
              <w:rPr>
                <w:sz w:val="18"/>
                <w:szCs w:val="18"/>
              </w:rPr>
              <w:t>dose</w:t>
            </w:r>
            <w:r w:rsidR="003D75F7">
              <w:rPr>
                <w:sz w:val="18"/>
                <w:szCs w:val="18"/>
              </w:rPr>
              <w:t>s</w:t>
            </w:r>
            <w:r w:rsidRPr="00163674">
              <w:rPr>
                <w:sz w:val="18"/>
                <w:szCs w:val="18"/>
              </w:rPr>
              <w:t xml:space="preserve"> tested</w:t>
            </w:r>
            <w:r w:rsidR="003D75F7">
              <w:rPr>
                <w:sz w:val="18"/>
                <w:szCs w:val="18"/>
              </w:rPr>
              <w:t>,</w:t>
            </w:r>
            <w:r w:rsidRPr="00163674">
              <w:rPr>
                <w:sz w:val="18"/>
                <w:szCs w:val="18"/>
              </w:rPr>
              <w:t xml:space="preserve"> but increased </w:t>
            </w:r>
            <w:r w:rsidR="003D75F7">
              <w:rPr>
                <w:sz w:val="18"/>
                <w:szCs w:val="18"/>
              </w:rPr>
              <w:t xml:space="preserve">IgG </w:t>
            </w:r>
            <w:r w:rsidRPr="00163674">
              <w:rPr>
                <w:sz w:val="18"/>
                <w:szCs w:val="18"/>
              </w:rPr>
              <w:t xml:space="preserve">at </w:t>
            </w:r>
            <w:r w:rsidR="003D75F7">
              <w:rPr>
                <w:sz w:val="18"/>
                <w:szCs w:val="18"/>
              </w:rPr>
              <w:t>lowest</w:t>
            </w:r>
            <w:r w:rsidR="003D75F7" w:rsidRPr="00163674">
              <w:rPr>
                <w:sz w:val="18"/>
                <w:szCs w:val="18"/>
              </w:rPr>
              <w:t xml:space="preserve"> </w:t>
            </w:r>
            <w:r w:rsidRPr="00163674">
              <w:rPr>
                <w:sz w:val="18"/>
                <w:szCs w:val="18"/>
              </w:rPr>
              <w:t>dose</w:t>
            </w:r>
            <w:r w:rsidR="003D75F7">
              <w:rPr>
                <w:sz w:val="18"/>
                <w:szCs w:val="18"/>
              </w:rPr>
              <w:t>; IgG unaffected at highest dose</w:t>
            </w:r>
            <w:r w:rsidRPr="00163674">
              <w:rPr>
                <w:sz w:val="18"/>
                <w:szCs w:val="18"/>
              </w:rPr>
              <w:t>. Increase I</w:t>
            </w:r>
            <w:r w:rsidR="006A3FAB">
              <w:rPr>
                <w:sz w:val="18"/>
                <w:szCs w:val="18"/>
              </w:rPr>
              <w:t>L</w:t>
            </w:r>
            <w:r w:rsidRPr="00163674">
              <w:rPr>
                <w:sz w:val="18"/>
                <w:szCs w:val="18"/>
              </w:rPr>
              <w:t xml:space="preserve">-4 from unstimulated ex-vivo isolated </w:t>
            </w:r>
            <w:proofErr w:type="spellStart"/>
            <w:r w:rsidRPr="00163674">
              <w:rPr>
                <w:sz w:val="18"/>
                <w:szCs w:val="18"/>
              </w:rPr>
              <w:t>splenocytes</w:t>
            </w:r>
            <w:proofErr w:type="spellEnd"/>
            <w:r w:rsidRPr="00163674">
              <w:rPr>
                <w:sz w:val="18"/>
                <w:szCs w:val="18"/>
              </w:rPr>
              <w:t>. Very wide dose regime.</w:t>
            </w:r>
          </w:p>
        </w:tc>
        <w:tc>
          <w:tcPr>
            <w:tcW w:w="769" w:type="dxa"/>
            <w:tcBorders>
              <w:top w:val="single" w:sz="12" w:space="0" w:color="auto"/>
              <w:bottom w:val="single" w:sz="12" w:space="0" w:color="auto"/>
            </w:tcBorders>
            <w:shd w:val="clear" w:color="auto" w:fill="FFFFCC"/>
            <w:textDirection w:val="btLr"/>
          </w:tcPr>
          <w:p w14:paraId="35575EA0" w14:textId="77777777" w:rsidR="008929D7" w:rsidRPr="00163674" w:rsidRDefault="00AA2F4C" w:rsidP="00AA2F4C">
            <w:pPr>
              <w:ind w:left="113" w:right="113"/>
              <w:rPr>
                <w:sz w:val="18"/>
                <w:szCs w:val="18"/>
              </w:rPr>
            </w:pPr>
            <w:r>
              <w:rPr>
                <w:sz w:val="18"/>
                <w:szCs w:val="18"/>
              </w:rPr>
              <w:t>Decreased PFC</w:t>
            </w:r>
            <w:r w:rsidR="008929D7" w:rsidRPr="00163674">
              <w:rPr>
                <w:sz w:val="18"/>
                <w:szCs w:val="18"/>
              </w:rPr>
              <w:t xml:space="preserve"> </w:t>
            </w:r>
            <w:r w:rsidR="007C4CA0">
              <w:rPr>
                <w:sz w:val="18"/>
                <w:szCs w:val="18"/>
              </w:rPr>
              <w:t>at 7</w:t>
            </w:r>
            <w:r w:rsidR="007A7F64">
              <w:rPr>
                <w:sz w:val="18"/>
                <w:szCs w:val="18"/>
              </w:rPr>
              <w:t>.1</w:t>
            </w:r>
            <w:r w:rsidR="007C4CA0">
              <w:rPr>
                <w:sz w:val="18"/>
                <w:szCs w:val="18"/>
              </w:rPr>
              <w:t xml:space="preserve"> mg/L</w:t>
            </w:r>
            <w:r>
              <w:rPr>
                <w:sz w:val="18"/>
                <w:szCs w:val="18"/>
              </w:rPr>
              <w:t>, NOEL 0.67 mg/L.</w:t>
            </w:r>
          </w:p>
        </w:tc>
        <w:tc>
          <w:tcPr>
            <w:tcW w:w="769" w:type="dxa"/>
            <w:tcBorders>
              <w:top w:val="single" w:sz="12" w:space="0" w:color="auto"/>
              <w:bottom w:val="single" w:sz="12" w:space="0" w:color="auto"/>
            </w:tcBorders>
            <w:shd w:val="clear" w:color="auto" w:fill="FFFFCC"/>
            <w:textDirection w:val="btLr"/>
          </w:tcPr>
          <w:p w14:paraId="35575EA1" w14:textId="77777777" w:rsidR="008929D7" w:rsidRPr="00163674" w:rsidRDefault="008929D7" w:rsidP="00670EF5">
            <w:pPr>
              <w:ind w:left="113" w:right="113"/>
              <w:rPr>
                <w:sz w:val="18"/>
                <w:szCs w:val="18"/>
              </w:rPr>
            </w:pPr>
            <w:r w:rsidRPr="00163674">
              <w:rPr>
                <w:sz w:val="18"/>
                <w:szCs w:val="18"/>
              </w:rPr>
              <w:t xml:space="preserve">Decreased circulating SRBC specific – IgM </w:t>
            </w:r>
            <w:r w:rsidR="007C4CA0">
              <w:rPr>
                <w:sz w:val="18"/>
                <w:szCs w:val="18"/>
              </w:rPr>
              <w:t xml:space="preserve">at </w:t>
            </w:r>
            <w:r w:rsidR="00670EF5">
              <w:rPr>
                <w:rFonts w:cs="Arial"/>
                <w:sz w:val="18"/>
                <w:szCs w:val="18"/>
              </w:rPr>
              <w:t>≥</w:t>
            </w:r>
            <w:r w:rsidR="007C4CA0">
              <w:rPr>
                <w:sz w:val="18"/>
                <w:szCs w:val="18"/>
              </w:rPr>
              <w:t xml:space="preserve">10.8 mg/L </w:t>
            </w:r>
            <w:r w:rsidRPr="00163674">
              <w:rPr>
                <w:sz w:val="18"/>
                <w:szCs w:val="18"/>
              </w:rPr>
              <w:t xml:space="preserve">after in vivo inoculation. Increased IL-4 release ex vivo </w:t>
            </w:r>
            <w:r w:rsidR="007C4CA0">
              <w:rPr>
                <w:sz w:val="18"/>
                <w:szCs w:val="18"/>
              </w:rPr>
              <w:t xml:space="preserve">at </w:t>
            </w:r>
            <w:r w:rsidR="00670EF5">
              <w:rPr>
                <w:rFonts w:cs="Arial"/>
                <w:sz w:val="18"/>
                <w:szCs w:val="18"/>
              </w:rPr>
              <w:t>≥</w:t>
            </w:r>
            <w:r w:rsidR="007C4CA0">
              <w:rPr>
                <w:sz w:val="18"/>
                <w:szCs w:val="18"/>
              </w:rPr>
              <w:t xml:space="preserve">10.8 mg/L </w:t>
            </w:r>
            <w:r w:rsidRPr="00163674">
              <w:rPr>
                <w:sz w:val="18"/>
                <w:szCs w:val="18"/>
              </w:rPr>
              <w:t xml:space="preserve">by non-stimulated </w:t>
            </w:r>
            <w:proofErr w:type="spellStart"/>
            <w:r w:rsidRPr="00163674">
              <w:rPr>
                <w:sz w:val="18"/>
                <w:szCs w:val="18"/>
              </w:rPr>
              <w:t>splenocytes</w:t>
            </w:r>
            <w:proofErr w:type="spellEnd"/>
            <w:r w:rsidRPr="00163674">
              <w:rPr>
                <w:sz w:val="18"/>
                <w:szCs w:val="18"/>
              </w:rPr>
              <w:t xml:space="preserve"> from non-inoculated mice. No change in delayed hypersensitivity test.</w:t>
            </w:r>
          </w:p>
        </w:tc>
        <w:tc>
          <w:tcPr>
            <w:tcW w:w="769" w:type="dxa"/>
            <w:tcBorders>
              <w:top w:val="single" w:sz="12" w:space="0" w:color="auto"/>
              <w:bottom w:val="single" w:sz="12" w:space="0" w:color="auto"/>
            </w:tcBorders>
            <w:textDirection w:val="btLr"/>
          </w:tcPr>
          <w:p w14:paraId="35575EA2" w14:textId="77777777" w:rsidR="008929D7" w:rsidRPr="00163674" w:rsidRDefault="008929D7" w:rsidP="00670EF5">
            <w:pPr>
              <w:ind w:left="113" w:right="113"/>
              <w:rPr>
                <w:sz w:val="18"/>
                <w:szCs w:val="18"/>
              </w:rPr>
            </w:pPr>
            <w:r w:rsidRPr="00163674">
              <w:rPr>
                <w:sz w:val="18"/>
                <w:szCs w:val="18"/>
              </w:rPr>
              <w:t xml:space="preserve">Increased </w:t>
            </w:r>
            <w:proofErr w:type="spellStart"/>
            <w:r w:rsidRPr="00163674">
              <w:rPr>
                <w:sz w:val="18"/>
                <w:szCs w:val="18"/>
              </w:rPr>
              <w:t>splenocyte</w:t>
            </w:r>
            <w:proofErr w:type="spellEnd"/>
            <w:r w:rsidRPr="00163674">
              <w:rPr>
                <w:sz w:val="18"/>
                <w:szCs w:val="18"/>
              </w:rPr>
              <w:t xml:space="preserve"> apoptosis and decreased mitochondrial membrane potential</w:t>
            </w:r>
            <w:r w:rsidR="007A7F64">
              <w:rPr>
                <w:sz w:val="18"/>
                <w:szCs w:val="18"/>
              </w:rPr>
              <w:t xml:space="preserve"> a</w:t>
            </w:r>
            <w:r w:rsidR="007C4CA0">
              <w:rPr>
                <w:sz w:val="18"/>
                <w:szCs w:val="18"/>
              </w:rPr>
              <w:t xml:space="preserve">t </w:t>
            </w:r>
            <w:r w:rsidR="00670EF5">
              <w:rPr>
                <w:rFonts w:cs="Arial"/>
                <w:sz w:val="18"/>
                <w:szCs w:val="18"/>
              </w:rPr>
              <w:t>≥</w:t>
            </w:r>
            <w:r w:rsidR="00670EF5">
              <w:rPr>
                <w:sz w:val="18"/>
                <w:szCs w:val="18"/>
              </w:rPr>
              <w:t xml:space="preserve"> </w:t>
            </w:r>
            <w:r w:rsidR="007C4CA0">
              <w:rPr>
                <w:sz w:val="18"/>
                <w:szCs w:val="18"/>
              </w:rPr>
              <w:t xml:space="preserve">8.21 mg/L. </w:t>
            </w:r>
          </w:p>
        </w:tc>
        <w:tc>
          <w:tcPr>
            <w:tcW w:w="773" w:type="dxa"/>
            <w:tcBorders>
              <w:top w:val="single" w:sz="12" w:space="0" w:color="auto"/>
              <w:bottom w:val="single" w:sz="12" w:space="0" w:color="auto"/>
              <w:right w:val="double" w:sz="12" w:space="0" w:color="auto"/>
            </w:tcBorders>
            <w:textDirection w:val="btLr"/>
          </w:tcPr>
          <w:p w14:paraId="35575EA3" w14:textId="77777777" w:rsidR="008929D7" w:rsidRPr="00163674" w:rsidRDefault="008929D7" w:rsidP="00282EBB">
            <w:pPr>
              <w:ind w:left="113" w:right="113"/>
              <w:rPr>
                <w:sz w:val="18"/>
                <w:szCs w:val="18"/>
              </w:rPr>
            </w:pPr>
            <w:r w:rsidRPr="00163674">
              <w:rPr>
                <w:sz w:val="18"/>
                <w:szCs w:val="18"/>
              </w:rPr>
              <w:t>Decreased body weight and immune organ weights</w:t>
            </w:r>
            <w:r w:rsidR="007C4CA0">
              <w:rPr>
                <w:sz w:val="18"/>
                <w:szCs w:val="18"/>
              </w:rPr>
              <w:t xml:space="preserve"> at 24.5 mg/L and above</w:t>
            </w:r>
            <w:r w:rsidR="00282EBB">
              <w:rPr>
                <w:sz w:val="18"/>
                <w:szCs w:val="18"/>
              </w:rPr>
              <w:t xml:space="preserve"> (NOEL 8.21 mg/L)</w:t>
            </w:r>
            <w:r w:rsidRPr="00163674">
              <w:rPr>
                <w:sz w:val="18"/>
                <w:szCs w:val="18"/>
              </w:rPr>
              <w:t xml:space="preserve">. A change in ex vivo release of IL-β from peritoneal macrophages at </w:t>
            </w:r>
            <w:r w:rsidR="00282EBB">
              <w:rPr>
                <w:sz w:val="18"/>
                <w:szCs w:val="18"/>
              </w:rPr>
              <w:t>8.21 mg/L</w:t>
            </w:r>
            <w:r w:rsidR="007C4CA0">
              <w:rPr>
                <w:sz w:val="18"/>
                <w:szCs w:val="18"/>
              </w:rPr>
              <w:t xml:space="preserve"> </w:t>
            </w:r>
            <w:r w:rsidRPr="00163674">
              <w:rPr>
                <w:sz w:val="18"/>
                <w:szCs w:val="18"/>
              </w:rPr>
              <w:t xml:space="preserve">may be chance finding (no other cytokines altered, no dose response). Cytokine release for </w:t>
            </w:r>
            <w:proofErr w:type="spellStart"/>
            <w:r w:rsidRPr="00163674">
              <w:rPr>
                <w:sz w:val="18"/>
                <w:szCs w:val="18"/>
              </w:rPr>
              <w:t>splenocytes</w:t>
            </w:r>
            <w:proofErr w:type="spellEnd"/>
            <w:r w:rsidRPr="00163674">
              <w:rPr>
                <w:sz w:val="18"/>
                <w:szCs w:val="18"/>
              </w:rPr>
              <w:t xml:space="preserve"> not increased until 60 mg/L.</w:t>
            </w:r>
          </w:p>
        </w:tc>
        <w:tc>
          <w:tcPr>
            <w:tcW w:w="769" w:type="dxa"/>
            <w:tcBorders>
              <w:top w:val="single" w:sz="12" w:space="0" w:color="auto"/>
              <w:left w:val="double" w:sz="12" w:space="0" w:color="auto"/>
              <w:bottom w:val="single" w:sz="12" w:space="0" w:color="auto"/>
            </w:tcBorders>
            <w:shd w:val="clear" w:color="auto" w:fill="auto"/>
            <w:textDirection w:val="btLr"/>
          </w:tcPr>
          <w:p w14:paraId="35575EA4" w14:textId="77777777" w:rsidR="008929D7" w:rsidRPr="00163674" w:rsidRDefault="008929D7" w:rsidP="00163674">
            <w:pPr>
              <w:ind w:left="113" w:right="113"/>
              <w:rPr>
                <w:sz w:val="18"/>
                <w:szCs w:val="18"/>
              </w:rPr>
            </w:pPr>
            <w:r w:rsidRPr="00163674">
              <w:rPr>
                <w:sz w:val="18"/>
                <w:szCs w:val="18"/>
              </w:rPr>
              <w:t xml:space="preserve">Decreased spleen &amp; thymus weight, decreases in all spleen subpopulation phenotypes. Also decreased </w:t>
            </w:r>
            <w:r w:rsidR="00B86D5E">
              <w:rPr>
                <w:sz w:val="18"/>
                <w:szCs w:val="18"/>
              </w:rPr>
              <w:t xml:space="preserve">(i.e. loss of) </w:t>
            </w:r>
            <w:r w:rsidRPr="00163674">
              <w:rPr>
                <w:sz w:val="18"/>
                <w:szCs w:val="18"/>
              </w:rPr>
              <w:t>body weight (~25%)</w:t>
            </w:r>
            <w:r w:rsidR="00B86D5E">
              <w:rPr>
                <w:sz w:val="18"/>
                <w:szCs w:val="18"/>
              </w:rPr>
              <w:t xml:space="preserve"> at </w:t>
            </w:r>
            <w:r w:rsidR="00B86D5E">
              <w:rPr>
                <w:rFonts w:cs="Arial"/>
                <w:sz w:val="18"/>
                <w:szCs w:val="18"/>
              </w:rPr>
              <w:t>≥</w:t>
            </w:r>
            <w:r w:rsidR="00B86D5E">
              <w:rPr>
                <w:sz w:val="18"/>
                <w:szCs w:val="18"/>
              </w:rPr>
              <w:t xml:space="preserve"> 340 mg/L serum.</w:t>
            </w:r>
          </w:p>
        </w:tc>
        <w:tc>
          <w:tcPr>
            <w:tcW w:w="769" w:type="dxa"/>
            <w:tcBorders>
              <w:top w:val="single" w:sz="12" w:space="0" w:color="auto"/>
              <w:bottom w:val="single" w:sz="12" w:space="0" w:color="auto"/>
            </w:tcBorders>
            <w:shd w:val="clear" w:color="auto" w:fill="FFFFFF" w:themeFill="background1"/>
            <w:textDirection w:val="btLr"/>
          </w:tcPr>
          <w:p w14:paraId="35575EA5" w14:textId="77777777" w:rsidR="008929D7" w:rsidRPr="00163674" w:rsidRDefault="008929D7" w:rsidP="00B86D5E">
            <w:pPr>
              <w:ind w:left="113" w:right="113"/>
              <w:rPr>
                <w:rFonts w:cs="Arial"/>
                <w:sz w:val="18"/>
                <w:szCs w:val="18"/>
              </w:rPr>
            </w:pPr>
            <w:r w:rsidRPr="00163674">
              <w:rPr>
                <w:rFonts w:cs="Arial"/>
                <w:sz w:val="18"/>
                <w:szCs w:val="18"/>
              </w:rPr>
              <w:t xml:space="preserve">Study examines hepatic immune status. There was decreased cytokines in liver at </w:t>
            </w:r>
            <w:r w:rsidR="00B86D5E">
              <w:rPr>
                <w:rFonts w:cs="Arial"/>
                <w:sz w:val="18"/>
                <w:szCs w:val="18"/>
              </w:rPr>
              <w:t>125.8 mg/L serum,</w:t>
            </w:r>
            <w:r w:rsidRPr="00163674">
              <w:rPr>
                <w:rFonts w:cs="Arial"/>
                <w:sz w:val="18"/>
                <w:szCs w:val="18"/>
              </w:rPr>
              <w:t xml:space="preserve"> but T &amp; B-cell function unchanged with stimulus. Only one dose.</w:t>
            </w:r>
          </w:p>
        </w:tc>
        <w:tc>
          <w:tcPr>
            <w:tcW w:w="774" w:type="dxa"/>
            <w:tcBorders>
              <w:top w:val="single" w:sz="12" w:space="0" w:color="auto"/>
              <w:bottom w:val="single" w:sz="12" w:space="0" w:color="auto"/>
              <w:right w:val="double" w:sz="12" w:space="0" w:color="auto"/>
            </w:tcBorders>
            <w:shd w:val="clear" w:color="auto" w:fill="FFFFCC"/>
            <w:textDirection w:val="btLr"/>
          </w:tcPr>
          <w:p w14:paraId="35575EA6" w14:textId="77777777" w:rsidR="008929D7" w:rsidRPr="00163674" w:rsidRDefault="008929D7" w:rsidP="00163674">
            <w:pPr>
              <w:ind w:left="113" w:right="113"/>
              <w:rPr>
                <w:sz w:val="20"/>
                <w:szCs w:val="20"/>
              </w:rPr>
            </w:pPr>
            <w:r w:rsidRPr="00163674">
              <w:rPr>
                <w:rFonts w:cs="Arial"/>
                <w:sz w:val="18"/>
                <w:szCs w:val="18"/>
              </w:rPr>
              <w:t xml:space="preserve">Despite decreased body weight gain, no difference from controls for plaque assay, serum IgM &amp; IgG after immunisation, IgM production by isolated </w:t>
            </w:r>
            <w:proofErr w:type="spellStart"/>
            <w:r w:rsidRPr="00163674">
              <w:rPr>
                <w:rFonts w:cs="Arial"/>
                <w:sz w:val="18"/>
                <w:szCs w:val="18"/>
              </w:rPr>
              <w:t>splenocytes</w:t>
            </w:r>
            <w:proofErr w:type="spellEnd"/>
            <w:r w:rsidRPr="00163674">
              <w:rPr>
                <w:rFonts w:cs="Arial"/>
                <w:sz w:val="18"/>
                <w:szCs w:val="18"/>
              </w:rPr>
              <w:t>, cellularity of spleen or thymus.</w:t>
            </w:r>
          </w:p>
        </w:tc>
        <w:tc>
          <w:tcPr>
            <w:tcW w:w="1548" w:type="dxa"/>
            <w:gridSpan w:val="2"/>
            <w:tcBorders>
              <w:top w:val="single" w:sz="12" w:space="0" w:color="auto"/>
              <w:left w:val="double" w:sz="12" w:space="0" w:color="auto"/>
              <w:bottom w:val="single" w:sz="12" w:space="0" w:color="auto"/>
              <w:right w:val="single" w:sz="12" w:space="0" w:color="auto"/>
            </w:tcBorders>
            <w:shd w:val="clear" w:color="auto" w:fill="FFFFCC"/>
            <w:textDirection w:val="btLr"/>
          </w:tcPr>
          <w:p w14:paraId="35575EA7" w14:textId="77777777" w:rsidR="008929D7" w:rsidRPr="00163674" w:rsidRDefault="008929D7" w:rsidP="00163674">
            <w:pPr>
              <w:ind w:left="113" w:right="113"/>
              <w:rPr>
                <w:sz w:val="20"/>
                <w:szCs w:val="20"/>
              </w:rPr>
            </w:pPr>
            <w:r w:rsidRPr="00163674">
              <w:rPr>
                <w:sz w:val="18"/>
                <w:szCs w:val="18"/>
              </w:rPr>
              <w:t>There</w:t>
            </w:r>
            <w:r w:rsidRPr="00163674">
              <w:rPr>
                <w:sz w:val="20"/>
                <w:szCs w:val="20"/>
              </w:rPr>
              <w:t xml:space="preserve"> </w:t>
            </w:r>
            <w:r w:rsidRPr="00163674">
              <w:rPr>
                <w:sz w:val="18"/>
                <w:szCs w:val="18"/>
              </w:rPr>
              <w:t>was a decrease in circulating IgG1 in males at the lowest exposure tested (tentative LOEL 1 mg/L). However this was not consistent with other antibody measurements and there was no change from controls at any dose for tests designed to assess functionality of the immune system (see text). Therefore lymphocyte apoptosis in thymus of males is chosen as the immunological endpoint. At the LOEL there was also decrease</w:t>
            </w:r>
            <w:r w:rsidR="00AB2D24">
              <w:rPr>
                <w:sz w:val="18"/>
                <w:szCs w:val="18"/>
              </w:rPr>
              <w:t>d</w:t>
            </w:r>
            <w:r w:rsidRPr="00163674">
              <w:rPr>
                <w:sz w:val="18"/>
                <w:szCs w:val="18"/>
              </w:rPr>
              <w:t xml:space="preserve"> body weight </w:t>
            </w:r>
            <w:r w:rsidR="00AB2D24">
              <w:rPr>
                <w:sz w:val="18"/>
                <w:szCs w:val="18"/>
              </w:rPr>
              <w:t xml:space="preserve">gain </w:t>
            </w:r>
            <w:r w:rsidRPr="00163674">
              <w:rPr>
                <w:sz w:val="18"/>
                <w:szCs w:val="18"/>
              </w:rPr>
              <w:t>and increased liver weight.</w:t>
            </w:r>
          </w:p>
        </w:tc>
        <w:tc>
          <w:tcPr>
            <w:tcW w:w="1128" w:type="dxa"/>
            <w:tcBorders>
              <w:top w:val="single" w:sz="12" w:space="0" w:color="auto"/>
              <w:left w:val="single" w:sz="12" w:space="0" w:color="auto"/>
              <w:bottom w:val="single" w:sz="12" w:space="0" w:color="auto"/>
              <w:right w:val="single" w:sz="12" w:space="0" w:color="auto"/>
            </w:tcBorders>
            <w:shd w:val="clear" w:color="auto" w:fill="FFFFCC"/>
            <w:textDirection w:val="btLr"/>
          </w:tcPr>
          <w:p w14:paraId="35575EA8" w14:textId="77777777" w:rsidR="008929D7" w:rsidRPr="008929D7" w:rsidRDefault="008929D7" w:rsidP="00320DC7">
            <w:pPr>
              <w:ind w:left="113" w:right="113"/>
              <w:rPr>
                <w:sz w:val="18"/>
                <w:szCs w:val="18"/>
              </w:rPr>
            </w:pPr>
            <w:r w:rsidRPr="008929D7">
              <w:rPr>
                <w:sz w:val="18"/>
                <w:szCs w:val="18"/>
              </w:rPr>
              <w:t xml:space="preserve">Increased response to influenza </w:t>
            </w:r>
            <w:proofErr w:type="gramStart"/>
            <w:r w:rsidRPr="008929D7">
              <w:rPr>
                <w:sz w:val="18"/>
                <w:szCs w:val="18"/>
              </w:rPr>
              <w:t>A</w:t>
            </w:r>
            <w:proofErr w:type="gramEnd"/>
            <w:r w:rsidRPr="008929D7">
              <w:rPr>
                <w:sz w:val="18"/>
                <w:szCs w:val="18"/>
              </w:rPr>
              <w:t xml:space="preserve"> infection (increased loss of body weight</w:t>
            </w:r>
            <w:r w:rsidR="00320DC7">
              <w:rPr>
                <w:sz w:val="18"/>
                <w:szCs w:val="18"/>
              </w:rPr>
              <w:t xml:space="preserve"> </w:t>
            </w:r>
            <w:proofErr w:type="spellStart"/>
            <w:r w:rsidR="00320DC7">
              <w:rPr>
                <w:sz w:val="18"/>
                <w:szCs w:val="18"/>
              </w:rPr>
              <w:t>cf</w:t>
            </w:r>
            <w:proofErr w:type="spellEnd"/>
            <w:r w:rsidR="00320DC7">
              <w:rPr>
                <w:sz w:val="18"/>
                <w:szCs w:val="18"/>
              </w:rPr>
              <w:t xml:space="preserve"> with body weight loss from </w:t>
            </w:r>
            <w:proofErr w:type="spellStart"/>
            <w:r w:rsidR="00320DC7">
              <w:rPr>
                <w:sz w:val="18"/>
                <w:szCs w:val="18"/>
              </w:rPr>
              <w:t>Inf</w:t>
            </w:r>
            <w:proofErr w:type="spellEnd"/>
            <w:r w:rsidR="00320DC7">
              <w:rPr>
                <w:sz w:val="18"/>
                <w:szCs w:val="18"/>
              </w:rPr>
              <w:t xml:space="preserve"> A alone</w:t>
            </w:r>
            <w:r w:rsidRPr="008929D7">
              <w:rPr>
                <w:sz w:val="18"/>
                <w:szCs w:val="18"/>
              </w:rPr>
              <w:t xml:space="preserve">) at </w:t>
            </w:r>
            <w:r w:rsidR="009C1ADA">
              <w:rPr>
                <w:sz w:val="18"/>
                <w:szCs w:val="18"/>
              </w:rPr>
              <w:t>L</w:t>
            </w:r>
            <w:r w:rsidRPr="008929D7">
              <w:rPr>
                <w:sz w:val="18"/>
                <w:szCs w:val="18"/>
              </w:rPr>
              <w:t>OEL, increased mort</w:t>
            </w:r>
            <w:r w:rsidR="004C7EB7">
              <w:rPr>
                <w:sz w:val="18"/>
                <w:szCs w:val="18"/>
              </w:rPr>
              <w:t>ality at next dose. N</w:t>
            </w:r>
            <w:r w:rsidRPr="008929D7">
              <w:rPr>
                <w:sz w:val="18"/>
                <w:szCs w:val="18"/>
              </w:rPr>
              <w:t xml:space="preserve">o assessment of antibodies or </w:t>
            </w:r>
            <w:proofErr w:type="spellStart"/>
            <w:r w:rsidRPr="008929D7">
              <w:rPr>
                <w:sz w:val="18"/>
                <w:szCs w:val="18"/>
              </w:rPr>
              <w:t>splenocyte</w:t>
            </w:r>
            <w:proofErr w:type="spellEnd"/>
            <w:r w:rsidRPr="008929D7">
              <w:rPr>
                <w:sz w:val="18"/>
                <w:szCs w:val="18"/>
              </w:rPr>
              <w:t xml:space="preserve"> function. Difficult to compare to other studies.</w:t>
            </w:r>
          </w:p>
        </w:tc>
      </w:tr>
    </w:tbl>
    <w:p w14:paraId="35575EAA" w14:textId="77777777" w:rsidR="006449FF" w:rsidRPr="006449FF" w:rsidRDefault="006449FF" w:rsidP="006449FF">
      <w:pPr>
        <w:rPr>
          <w:sz w:val="18"/>
          <w:szCs w:val="18"/>
          <w:vertAlign w:val="superscript"/>
        </w:rPr>
      </w:pPr>
      <w:r w:rsidRPr="006449FF">
        <w:rPr>
          <w:sz w:val="18"/>
          <w:szCs w:val="18"/>
        </w:rPr>
        <w:lastRenderedPageBreak/>
        <w:t>ND = Not done</w:t>
      </w:r>
    </w:p>
    <w:p w14:paraId="35575EAB" w14:textId="77777777" w:rsidR="006449FF" w:rsidRDefault="006449FF" w:rsidP="006449FF">
      <w:pPr>
        <w:rPr>
          <w:sz w:val="18"/>
          <w:szCs w:val="18"/>
        </w:rPr>
      </w:pPr>
      <w:proofErr w:type="spellStart"/>
      <w:proofErr w:type="gramStart"/>
      <w:r w:rsidRPr="006449FF">
        <w:rPr>
          <w:sz w:val="18"/>
          <w:szCs w:val="18"/>
          <w:vertAlign w:val="superscript"/>
        </w:rPr>
        <w:t>a</w:t>
      </w:r>
      <w:proofErr w:type="spellEnd"/>
      <w:proofErr w:type="gramEnd"/>
      <w:r w:rsidRPr="006449FF">
        <w:rPr>
          <w:sz w:val="18"/>
          <w:szCs w:val="18"/>
          <w:vertAlign w:val="superscript"/>
        </w:rPr>
        <w:t xml:space="preserve"> </w:t>
      </w:r>
      <w:r w:rsidRPr="006449FF">
        <w:rPr>
          <w:sz w:val="18"/>
          <w:szCs w:val="18"/>
        </w:rPr>
        <w:t>For table brevity some TADs in this summary table are an approximation of the actual experimental TAD. Refer Appendix B1 for detailed information.</w:t>
      </w:r>
    </w:p>
    <w:p w14:paraId="35575EAC" w14:textId="77777777" w:rsidR="006449FF" w:rsidRPr="006449FF" w:rsidRDefault="006449FF" w:rsidP="006449F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w:tblDescription w:val="Key"/>
      </w:tblPr>
      <w:tblGrid>
        <w:gridCol w:w="959"/>
        <w:gridCol w:w="2977"/>
      </w:tblGrid>
      <w:tr w:rsidR="006449FF" w14:paraId="35575EAF" w14:textId="77777777" w:rsidTr="00E209D5">
        <w:trPr>
          <w:tblHeader/>
        </w:trPr>
        <w:tc>
          <w:tcPr>
            <w:tcW w:w="959" w:type="dxa"/>
            <w:shd w:val="clear" w:color="auto" w:fill="C6D9F1" w:themeFill="text2" w:themeFillTint="33"/>
          </w:tcPr>
          <w:p w14:paraId="35575EAD" w14:textId="191528CA" w:rsidR="006449FF" w:rsidRDefault="00117EBB" w:rsidP="00C554ED">
            <w:r>
              <w:t xml:space="preserve">  Blue</w:t>
            </w:r>
          </w:p>
        </w:tc>
        <w:tc>
          <w:tcPr>
            <w:tcW w:w="2977" w:type="dxa"/>
          </w:tcPr>
          <w:p w14:paraId="35575EAE" w14:textId="6112DA4B" w:rsidR="006449FF" w:rsidRDefault="006449FF" w:rsidP="00C10941">
            <w:r w:rsidRPr="00163674">
              <w:rPr>
                <w:sz w:val="20"/>
                <w:szCs w:val="20"/>
              </w:rPr>
              <w:t>NOEL for immune endpoints</w:t>
            </w:r>
            <w:r>
              <w:rPr>
                <w:sz w:val="20"/>
                <w:szCs w:val="20"/>
              </w:rPr>
              <w:t xml:space="preserve"> </w:t>
            </w:r>
          </w:p>
        </w:tc>
      </w:tr>
      <w:tr w:rsidR="006449FF" w14:paraId="35575EB2" w14:textId="77777777" w:rsidTr="006449FF">
        <w:tc>
          <w:tcPr>
            <w:tcW w:w="959" w:type="dxa"/>
            <w:shd w:val="clear" w:color="auto" w:fill="F2DBDB" w:themeFill="accent2" w:themeFillTint="33"/>
          </w:tcPr>
          <w:p w14:paraId="35575EB0" w14:textId="743712ED" w:rsidR="006449FF" w:rsidRDefault="00117EBB" w:rsidP="00C554ED">
            <w:r>
              <w:t xml:space="preserve"> Pink</w:t>
            </w:r>
          </w:p>
        </w:tc>
        <w:tc>
          <w:tcPr>
            <w:tcW w:w="2977" w:type="dxa"/>
          </w:tcPr>
          <w:p w14:paraId="35575EB1" w14:textId="77777777" w:rsidR="006449FF" w:rsidRDefault="006449FF" w:rsidP="00C554ED">
            <w:r w:rsidRPr="00163674">
              <w:rPr>
                <w:sz w:val="20"/>
                <w:szCs w:val="20"/>
              </w:rPr>
              <w:t>LOEL for immune endpoints</w:t>
            </w:r>
          </w:p>
        </w:tc>
      </w:tr>
      <w:tr w:rsidR="006449FF" w14:paraId="35575EB5" w14:textId="77777777" w:rsidTr="006449FF">
        <w:tc>
          <w:tcPr>
            <w:tcW w:w="959" w:type="dxa"/>
            <w:shd w:val="clear" w:color="auto" w:fill="FFFF99"/>
          </w:tcPr>
          <w:p w14:paraId="35575EB3" w14:textId="017695ED" w:rsidR="006449FF" w:rsidRDefault="00117EBB" w:rsidP="00C554ED">
            <w:r>
              <w:t xml:space="preserve"> Yellow</w:t>
            </w:r>
          </w:p>
        </w:tc>
        <w:tc>
          <w:tcPr>
            <w:tcW w:w="2977" w:type="dxa"/>
          </w:tcPr>
          <w:p w14:paraId="35575EB4" w14:textId="77777777" w:rsidR="006449FF" w:rsidRDefault="006449FF" w:rsidP="00C554ED">
            <w:r w:rsidRPr="00163674">
              <w:rPr>
                <w:sz w:val="20"/>
                <w:szCs w:val="20"/>
              </w:rPr>
              <w:t>Functional endpoint</w:t>
            </w:r>
          </w:p>
        </w:tc>
      </w:tr>
    </w:tbl>
    <w:p w14:paraId="35575EB6" w14:textId="77777777" w:rsidR="006449FF" w:rsidRDefault="006449FF" w:rsidP="00C554ED">
      <w:pPr>
        <w:sectPr w:rsidR="006449FF" w:rsidSect="00163674">
          <w:pgSz w:w="16838" w:h="11906" w:orient="landscape" w:code="9"/>
          <w:pgMar w:top="1134" w:right="1701" w:bottom="851" w:left="1843" w:header="284" w:footer="0" w:gutter="0"/>
          <w:cols w:space="708"/>
          <w:docGrid w:linePitch="360"/>
        </w:sectPr>
      </w:pPr>
    </w:p>
    <w:p w14:paraId="35575EB8" w14:textId="77777777" w:rsidR="00A20B55" w:rsidRPr="00BB1C87" w:rsidRDefault="00A20B55" w:rsidP="00AA1D19">
      <w:pPr>
        <w:pStyle w:val="Title"/>
      </w:pPr>
      <w:proofErr w:type="gramStart"/>
      <w:r w:rsidRPr="00BB1C87">
        <w:lastRenderedPageBreak/>
        <w:t xml:space="preserve">Table </w:t>
      </w:r>
      <w:r w:rsidR="005610AE">
        <w:t>3.</w:t>
      </w:r>
      <w:r w:rsidRPr="00BB1C87">
        <w:t xml:space="preserve">2: Summary of </w:t>
      </w:r>
      <w:r>
        <w:t xml:space="preserve">PFOS </w:t>
      </w:r>
      <w:r w:rsidRPr="00BB1C87">
        <w:t>NOEL</w:t>
      </w:r>
      <w:r>
        <w:t>s</w:t>
      </w:r>
      <w:r w:rsidRPr="00BB1C87">
        <w:t xml:space="preserve"> and LOEL</w:t>
      </w:r>
      <w:r>
        <w:t>s</w:t>
      </w:r>
      <w:r w:rsidRPr="00BB1C87">
        <w:t xml:space="preserve"> by research group.</w:t>
      </w:r>
      <w:proofErr w:type="gramEnd"/>
    </w:p>
    <w:tbl>
      <w:tblPr>
        <w:tblStyle w:val="TableGrid"/>
        <w:tblW w:w="5000" w:type="pct"/>
        <w:jc w:val="center"/>
        <w:tblLook w:val="04A0" w:firstRow="1" w:lastRow="0" w:firstColumn="1" w:lastColumn="0" w:noHBand="0" w:noVBand="1"/>
        <w:tblCaption w:val="Table 3.2: Summary of PFOS NOELs and LOELs by research group."/>
        <w:tblDescription w:val="This table contains a summary of PFOS NOELs and LOELs by research group."/>
      </w:tblPr>
      <w:tblGrid>
        <w:gridCol w:w="1859"/>
        <w:gridCol w:w="1061"/>
        <w:gridCol w:w="1053"/>
        <w:gridCol w:w="1061"/>
        <w:gridCol w:w="1052"/>
        <w:gridCol w:w="1062"/>
        <w:gridCol w:w="1348"/>
        <w:gridCol w:w="1358"/>
      </w:tblGrid>
      <w:tr w:rsidR="00A20B55" w14:paraId="35575EC1" w14:textId="77777777" w:rsidTr="008A4DF2">
        <w:trPr>
          <w:trHeight w:val="436"/>
          <w:tblHeader/>
          <w:jc w:val="center"/>
        </w:trPr>
        <w:tc>
          <w:tcPr>
            <w:tcW w:w="943" w:type="pct"/>
            <w:vMerge w:val="restart"/>
            <w:tcBorders>
              <w:top w:val="nil"/>
              <w:left w:val="nil"/>
              <w:right w:val="single" w:sz="12" w:space="0" w:color="auto"/>
            </w:tcBorders>
          </w:tcPr>
          <w:p w14:paraId="35575EB9" w14:textId="77777777" w:rsidR="00A20B55" w:rsidRDefault="00A20B55" w:rsidP="00442AE9">
            <w:pPr>
              <w:contextualSpacing/>
            </w:pPr>
          </w:p>
        </w:tc>
        <w:tc>
          <w:tcPr>
            <w:tcW w:w="1072" w:type="pct"/>
            <w:gridSpan w:val="2"/>
            <w:tcBorders>
              <w:top w:val="single" w:sz="12" w:space="0" w:color="auto"/>
              <w:left w:val="single" w:sz="12" w:space="0" w:color="auto"/>
              <w:right w:val="single" w:sz="12" w:space="0" w:color="auto"/>
            </w:tcBorders>
            <w:vAlign w:val="center"/>
          </w:tcPr>
          <w:p w14:paraId="35575EBA" w14:textId="77777777" w:rsidR="00A20B55" w:rsidRPr="00DC07ED" w:rsidRDefault="00A20B55" w:rsidP="00442AE9">
            <w:pPr>
              <w:contextualSpacing/>
              <w:jc w:val="center"/>
              <w:rPr>
                <w:b/>
              </w:rPr>
            </w:pPr>
            <w:r w:rsidRPr="00DC07ED">
              <w:rPr>
                <w:b/>
              </w:rPr>
              <w:t>NOEL</w:t>
            </w:r>
          </w:p>
        </w:tc>
        <w:tc>
          <w:tcPr>
            <w:tcW w:w="1072" w:type="pct"/>
            <w:gridSpan w:val="2"/>
            <w:tcBorders>
              <w:top w:val="single" w:sz="12" w:space="0" w:color="auto"/>
              <w:left w:val="single" w:sz="12" w:space="0" w:color="auto"/>
              <w:right w:val="single" w:sz="12" w:space="0" w:color="auto"/>
            </w:tcBorders>
            <w:vAlign w:val="center"/>
          </w:tcPr>
          <w:p w14:paraId="35575EBB" w14:textId="77777777" w:rsidR="00A20B55" w:rsidRPr="00DC07ED" w:rsidRDefault="00A20B55" w:rsidP="00442AE9">
            <w:pPr>
              <w:contextualSpacing/>
              <w:jc w:val="center"/>
              <w:rPr>
                <w:b/>
              </w:rPr>
            </w:pPr>
            <w:r w:rsidRPr="00DC07ED">
              <w:rPr>
                <w:b/>
              </w:rPr>
              <w:t>LOEL</w:t>
            </w:r>
          </w:p>
        </w:tc>
        <w:tc>
          <w:tcPr>
            <w:tcW w:w="539" w:type="pct"/>
            <w:vMerge w:val="restart"/>
            <w:tcBorders>
              <w:top w:val="single" w:sz="12" w:space="0" w:color="auto"/>
              <w:left w:val="single" w:sz="12" w:space="0" w:color="auto"/>
              <w:right w:val="single" w:sz="12" w:space="0" w:color="auto"/>
            </w:tcBorders>
            <w:vAlign w:val="center"/>
          </w:tcPr>
          <w:p w14:paraId="35575EBC" w14:textId="77777777" w:rsidR="00A20B55" w:rsidRDefault="00A20B55" w:rsidP="00442AE9">
            <w:pPr>
              <w:contextualSpacing/>
              <w:jc w:val="center"/>
              <w:rPr>
                <w:b/>
              </w:rPr>
            </w:pPr>
            <w:r>
              <w:rPr>
                <w:b/>
              </w:rPr>
              <w:t>Dose route/</w:t>
            </w:r>
          </w:p>
          <w:p w14:paraId="35575EBD" w14:textId="77777777" w:rsidR="00A20B55" w:rsidRPr="00DC07ED" w:rsidRDefault="00A20B55" w:rsidP="00442AE9">
            <w:pPr>
              <w:contextualSpacing/>
              <w:jc w:val="center"/>
              <w:rPr>
                <w:b/>
              </w:rPr>
            </w:pPr>
            <w:r>
              <w:rPr>
                <w:b/>
              </w:rPr>
              <w:t>days</w:t>
            </w:r>
          </w:p>
        </w:tc>
        <w:tc>
          <w:tcPr>
            <w:tcW w:w="684" w:type="pct"/>
            <w:vMerge w:val="restart"/>
            <w:tcBorders>
              <w:top w:val="single" w:sz="12" w:space="0" w:color="auto"/>
              <w:left w:val="single" w:sz="12" w:space="0" w:color="auto"/>
              <w:right w:val="single" w:sz="12" w:space="0" w:color="auto"/>
            </w:tcBorders>
            <w:vAlign w:val="center"/>
          </w:tcPr>
          <w:p w14:paraId="35575EBE" w14:textId="77777777" w:rsidR="00A20B55" w:rsidRDefault="00A20B55" w:rsidP="00442AE9">
            <w:pPr>
              <w:contextualSpacing/>
              <w:jc w:val="center"/>
              <w:rPr>
                <w:b/>
              </w:rPr>
            </w:pPr>
            <w:r>
              <w:rPr>
                <w:b/>
              </w:rPr>
              <w:t>Mouse strain/</w:t>
            </w:r>
          </w:p>
          <w:p w14:paraId="35575EBF" w14:textId="77777777" w:rsidR="00A20B55" w:rsidRPr="00DC07ED" w:rsidRDefault="00A20B55" w:rsidP="00442AE9">
            <w:pPr>
              <w:contextualSpacing/>
              <w:jc w:val="center"/>
              <w:rPr>
                <w:b/>
              </w:rPr>
            </w:pPr>
            <w:r>
              <w:rPr>
                <w:b/>
              </w:rPr>
              <w:t>gender</w:t>
            </w:r>
          </w:p>
        </w:tc>
        <w:tc>
          <w:tcPr>
            <w:tcW w:w="689" w:type="pct"/>
            <w:vMerge w:val="restart"/>
            <w:tcBorders>
              <w:top w:val="single" w:sz="12" w:space="0" w:color="auto"/>
              <w:left w:val="single" w:sz="12" w:space="0" w:color="auto"/>
              <w:right w:val="single" w:sz="12" w:space="0" w:color="auto"/>
            </w:tcBorders>
            <w:vAlign w:val="center"/>
          </w:tcPr>
          <w:p w14:paraId="35575EC0" w14:textId="77777777" w:rsidR="00A20B55" w:rsidRPr="00DC07ED" w:rsidRDefault="00A20B55" w:rsidP="00442AE9">
            <w:pPr>
              <w:contextualSpacing/>
              <w:jc w:val="center"/>
              <w:rPr>
                <w:b/>
              </w:rPr>
            </w:pPr>
            <w:r w:rsidRPr="00BB1C87">
              <w:rPr>
                <w:b/>
              </w:rPr>
              <w:t>PFOS analysis</w:t>
            </w:r>
          </w:p>
        </w:tc>
      </w:tr>
      <w:tr w:rsidR="00A20B55" w14:paraId="35575ECA" w14:textId="77777777" w:rsidTr="008A4DF2">
        <w:trPr>
          <w:tblHeader/>
          <w:jc w:val="center"/>
        </w:trPr>
        <w:tc>
          <w:tcPr>
            <w:tcW w:w="943" w:type="pct"/>
            <w:vMerge/>
            <w:tcBorders>
              <w:left w:val="nil"/>
              <w:bottom w:val="single" w:sz="12" w:space="0" w:color="auto"/>
              <w:right w:val="single" w:sz="12" w:space="0" w:color="auto"/>
            </w:tcBorders>
          </w:tcPr>
          <w:p w14:paraId="35575EC2" w14:textId="77777777" w:rsidR="00A20B55" w:rsidRDefault="00A20B55" w:rsidP="00442AE9">
            <w:pPr>
              <w:contextualSpacing/>
            </w:pPr>
          </w:p>
        </w:tc>
        <w:tc>
          <w:tcPr>
            <w:tcW w:w="538" w:type="pct"/>
            <w:tcBorders>
              <w:left w:val="single" w:sz="12" w:space="0" w:color="auto"/>
              <w:bottom w:val="single" w:sz="12" w:space="0" w:color="auto"/>
            </w:tcBorders>
          </w:tcPr>
          <w:p w14:paraId="35575EC3" w14:textId="77777777" w:rsidR="00A20B55" w:rsidRPr="00DC07ED" w:rsidRDefault="00A20B55" w:rsidP="00442AE9">
            <w:pPr>
              <w:contextualSpacing/>
              <w:rPr>
                <w:sz w:val="20"/>
                <w:szCs w:val="20"/>
              </w:rPr>
            </w:pPr>
            <w:r w:rsidRPr="00DC07ED">
              <w:rPr>
                <w:sz w:val="20"/>
                <w:szCs w:val="20"/>
              </w:rPr>
              <w:t>TAD (mg/kg)</w:t>
            </w:r>
          </w:p>
        </w:tc>
        <w:tc>
          <w:tcPr>
            <w:tcW w:w="534" w:type="pct"/>
            <w:tcBorders>
              <w:bottom w:val="single" w:sz="12" w:space="0" w:color="auto"/>
              <w:right w:val="single" w:sz="12" w:space="0" w:color="auto"/>
            </w:tcBorders>
          </w:tcPr>
          <w:p w14:paraId="35575EC4" w14:textId="77777777" w:rsidR="00A20B55" w:rsidRPr="00DC07ED" w:rsidRDefault="00A20B55" w:rsidP="00442AE9">
            <w:pPr>
              <w:contextualSpacing/>
              <w:rPr>
                <w:sz w:val="20"/>
                <w:szCs w:val="20"/>
              </w:rPr>
            </w:pPr>
            <w:r w:rsidRPr="00DC07ED">
              <w:rPr>
                <w:sz w:val="20"/>
                <w:szCs w:val="20"/>
              </w:rPr>
              <w:t>Serum (mg/L)</w:t>
            </w:r>
          </w:p>
        </w:tc>
        <w:tc>
          <w:tcPr>
            <w:tcW w:w="538" w:type="pct"/>
            <w:tcBorders>
              <w:left w:val="single" w:sz="12" w:space="0" w:color="auto"/>
              <w:bottom w:val="single" w:sz="12" w:space="0" w:color="auto"/>
            </w:tcBorders>
          </w:tcPr>
          <w:p w14:paraId="35575EC5" w14:textId="77777777" w:rsidR="00A20B55" w:rsidRPr="00DC07ED" w:rsidRDefault="00A20B55" w:rsidP="00442AE9">
            <w:pPr>
              <w:contextualSpacing/>
              <w:rPr>
                <w:sz w:val="20"/>
                <w:szCs w:val="20"/>
              </w:rPr>
            </w:pPr>
            <w:r w:rsidRPr="00DC07ED">
              <w:rPr>
                <w:sz w:val="20"/>
                <w:szCs w:val="20"/>
              </w:rPr>
              <w:t>TAD (mg/kg)</w:t>
            </w:r>
          </w:p>
        </w:tc>
        <w:tc>
          <w:tcPr>
            <w:tcW w:w="534" w:type="pct"/>
            <w:tcBorders>
              <w:bottom w:val="single" w:sz="12" w:space="0" w:color="auto"/>
              <w:right w:val="single" w:sz="12" w:space="0" w:color="auto"/>
            </w:tcBorders>
          </w:tcPr>
          <w:p w14:paraId="35575EC6" w14:textId="77777777" w:rsidR="00A20B55" w:rsidRPr="00DC07ED" w:rsidRDefault="00A20B55" w:rsidP="00442AE9">
            <w:pPr>
              <w:contextualSpacing/>
              <w:rPr>
                <w:sz w:val="20"/>
                <w:szCs w:val="20"/>
              </w:rPr>
            </w:pPr>
            <w:r w:rsidRPr="00DC07ED">
              <w:rPr>
                <w:sz w:val="20"/>
                <w:szCs w:val="20"/>
              </w:rPr>
              <w:t>Serum (mg/L)</w:t>
            </w:r>
          </w:p>
        </w:tc>
        <w:tc>
          <w:tcPr>
            <w:tcW w:w="539" w:type="pct"/>
            <w:vMerge/>
            <w:tcBorders>
              <w:left w:val="single" w:sz="12" w:space="0" w:color="auto"/>
              <w:bottom w:val="single" w:sz="12" w:space="0" w:color="auto"/>
              <w:right w:val="single" w:sz="12" w:space="0" w:color="auto"/>
            </w:tcBorders>
          </w:tcPr>
          <w:p w14:paraId="35575EC7" w14:textId="77777777" w:rsidR="00A20B55" w:rsidRPr="00DC07ED" w:rsidRDefault="00A20B55" w:rsidP="00442AE9">
            <w:pPr>
              <w:contextualSpacing/>
              <w:rPr>
                <w:sz w:val="20"/>
                <w:szCs w:val="20"/>
              </w:rPr>
            </w:pPr>
          </w:p>
        </w:tc>
        <w:tc>
          <w:tcPr>
            <w:tcW w:w="684" w:type="pct"/>
            <w:vMerge/>
            <w:tcBorders>
              <w:left w:val="single" w:sz="12" w:space="0" w:color="auto"/>
              <w:bottom w:val="single" w:sz="12" w:space="0" w:color="auto"/>
              <w:right w:val="single" w:sz="12" w:space="0" w:color="auto"/>
            </w:tcBorders>
          </w:tcPr>
          <w:p w14:paraId="35575EC8" w14:textId="77777777" w:rsidR="00A20B55" w:rsidRPr="00DC07ED" w:rsidRDefault="00A20B55" w:rsidP="00442AE9">
            <w:pPr>
              <w:contextualSpacing/>
              <w:rPr>
                <w:sz w:val="20"/>
                <w:szCs w:val="20"/>
              </w:rPr>
            </w:pPr>
          </w:p>
        </w:tc>
        <w:tc>
          <w:tcPr>
            <w:tcW w:w="689" w:type="pct"/>
            <w:vMerge/>
            <w:tcBorders>
              <w:left w:val="single" w:sz="12" w:space="0" w:color="auto"/>
              <w:bottom w:val="single" w:sz="12" w:space="0" w:color="auto"/>
              <w:right w:val="single" w:sz="12" w:space="0" w:color="auto"/>
            </w:tcBorders>
          </w:tcPr>
          <w:p w14:paraId="35575EC9" w14:textId="77777777" w:rsidR="00A20B55" w:rsidRPr="00DC07ED" w:rsidRDefault="00A20B55" w:rsidP="00442AE9">
            <w:pPr>
              <w:contextualSpacing/>
              <w:rPr>
                <w:sz w:val="20"/>
                <w:szCs w:val="20"/>
              </w:rPr>
            </w:pPr>
          </w:p>
        </w:tc>
      </w:tr>
      <w:tr w:rsidR="00A20B55" w14:paraId="35575ED9" w14:textId="77777777" w:rsidTr="008A4DF2">
        <w:trPr>
          <w:jc w:val="center"/>
        </w:trPr>
        <w:tc>
          <w:tcPr>
            <w:tcW w:w="943" w:type="pct"/>
            <w:tcBorders>
              <w:left w:val="single" w:sz="12" w:space="0" w:color="auto"/>
              <w:right w:val="single" w:sz="12" w:space="0" w:color="auto"/>
            </w:tcBorders>
          </w:tcPr>
          <w:p w14:paraId="35575ECE" w14:textId="595BBE12" w:rsidR="00A20B55" w:rsidRDefault="00A20B55" w:rsidP="00442AE9">
            <w:pPr>
              <w:contextualSpacing/>
            </w:pPr>
            <w:proofErr w:type="spellStart"/>
            <w:r w:rsidRPr="00EA0616">
              <w:t>Peden</w:t>
            </w:r>
            <w:proofErr w:type="spellEnd"/>
            <w:r w:rsidRPr="00EA0616">
              <w:t xml:space="preserve">-Adams </w:t>
            </w:r>
            <w:r w:rsidR="007C103E" w:rsidRPr="003D1346">
              <w:rPr>
                <w:i/>
              </w:rPr>
              <w:t>et al</w:t>
            </w:r>
            <w:r w:rsidR="007C103E">
              <w:rPr>
                <w:i/>
              </w:rPr>
              <w:t>.</w:t>
            </w:r>
            <w:r>
              <w:t xml:space="preserve"> (2008)</w:t>
            </w:r>
          </w:p>
        </w:tc>
        <w:tc>
          <w:tcPr>
            <w:tcW w:w="538" w:type="pct"/>
            <w:tcBorders>
              <w:left w:val="single" w:sz="12" w:space="0" w:color="auto"/>
            </w:tcBorders>
            <w:vAlign w:val="center"/>
          </w:tcPr>
          <w:p w14:paraId="35575ECF" w14:textId="77777777" w:rsidR="00A20B55" w:rsidRDefault="00A20B55" w:rsidP="00442AE9">
            <w:pPr>
              <w:contextualSpacing/>
            </w:pPr>
            <w:r>
              <w:t xml:space="preserve">  0.005</w:t>
            </w:r>
          </w:p>
        </w:tc>
        <w:tc>
          <w:tcPr>
            <w:tcW w:w="534" w:type="pct"/>
            <w:tcBorders>
              <w:right w:val="single" w:sz="12" w:space="0" w:color="auto"/>
            </w:tcBorders>
            <w:vAlign w:val="center"/>
          </w:tcPr>
          <w:p w14:paraId="35575ED0" w14:textId="77777777" w:rsidR="00A20B55" w:rsidRDefault="00A20B55" w:rsidP="00442AE9">
            <w:pPr>
              <w:contextualSpacing/>
            </w:pPr>
            <w:r>
              <w:t xml:space="preserve"> ~ 0.02</w:t>
            </w:r>
          </w:p>
        </w:tc>
        <w:tc>
          <w:tcPr>
            <w:tcW w:w="538" w:type="pct"/>
            <w:tcBorders>
              <w:left w:val="single" w:sz="12" w:space="0" w:color="auto"/>
            </w:tcBorders>
            <w:vAlign w:val="center"/>
          </w:tcPr>
          <w:p w14:paraId="35575ED1" w14:textId="77777777" w:rsidR="00A20B55" w:rsidRDefault="00A20B55" w:rsidP="00442AE9">
            <w:pPr>
              <w:contextualSpacing/>
            </w:pPr>
            <w:r>
              <w:t xml:space="preserve">  0.05</w:t>
            </w:r>
          </w:p>
        </w:tc>
        <w:tc>
          <w:tcPr>
            <w:tcW w:w="534" w:type="pct"/>
            <w:tcBorders>
              <w:right w:val="single" w:sz="12" w:space="0" w:color="auto"/>
            </w:tcBorders>
            <w:vAlign w:val="center"/>
          </w:tcPr>
          <w:p w14:paraId="35575ED2" w14:textId="77777777" w:rsidR="00A20B55" w:rsidRDefault="00A20B55" w:rsidP="00442AE9">
            <w:pPr>
              <w:contextualSpacing/>
            </w:pPr>
            <w:r>
              <w:t>~0.1</w:t>
            </w:r>
          </w:p>
        </w:tc>
        <w:tc>
          <w:tcPr>
            <w:tcW w:w="539" w:type="pct"/>
            <w:tcBorders>
              <w:right w:val="single" w:sz="12" w:space="0" w:color="auto"/>
            </w:tcBorders>
            <w:vAlign w:val="center"/>
          </w:tcPr>
          <w:p w14:paraId="35575ED3" w14:textId="77777777" w:rsidR="00A20B55" w:rsidRPr="0096483B" w:rsidRDefault="00A20B55" w:rsidP="00442AE9">
            <w:pPr>
              <w:contextualSpacing/>
              <w:rPr>
                <w:sz w:val="20"/>
                <w:szCs w:val="20"/>
              </w:rPr>
            </w:pPr>
            <w:r w:rsidRPr="0096483B">
              <w:rPr>
                <w:sz w:val="20"/>
                <w:szCs w:val="20"/>
              </w:rPr>
              <w:t>Gavage</w:t>
            </w:r>
          </w:p>
          <w:p w14:paraId="35575ED4" w14:textId="77777777" w:rsidR="00A20B55" w:rsidRDefault="00A20B55" w:rsidP="00442AE9">
            <w:pPr>
              <w:contextualSpacing/>
            </w:pPr>
            <w:r w:rsidRPr="0096483B">
              <w:rPr>
                <w:sz w:val="20"/>
                <w:szCs w:val="20"/>
              </w:rPr>
              <w:t>28d</w:t>
            </w:r>
          </w:p>
        </w:tc>
        <w:tc>
          <w:tcPr>
            <w:tcW w:w="684" w:type="pct"/>
            <w:tcBorders>
              <w:right w:val="single" w:sz="12" w:space="0" w:color="auto"/>
            </w:tcBorders>
            <w:vAlign w:val="center"/>
          </w:tcPr>
          <w:p w14:paraId="35575ED5" w14:textId="77777777" w:rsidR="00A20B55" w:rsidRPr="0096483B" w:rsidRDefault="00A20B55" w:rsidP="00442AE9">
            <w:pPr>
              <w:contextualSpacing/>
              <w:rPr>
                <w:sz w:val="20"/>
                <w:szCs w:val="20"/>
              </w:rPr>
            </w:pPr>
            <w:r w:rsidRPr="0096483B">
              <w:rPr>
                <w:sz w:val="20"/>
                <w:szCs w:val="20"/>
              </w:rPr>
              <w:t>B6C3</w:t>
            </w:r>
            <w:r w:rsidRPr="0096483B">
              <w:rPr>
                <w:rFonts w:hint="eastAsia"/>
                <w:sz w:val="20"/>
                <w:szCs w:val="20"/>
              </w:rPr>
              <w:t>F1</w:t>
            </w:r>
          </w:p>
          <w:p w14:paraId="35575ED6" w14:textId="77777777" w:rsidR="00A20B55" w:rsidRPr="00541AED" w:rsidRDefault="00A20B55" w:rsidP="00442AE9">
            <w:pPr>
              <w:contextualSpacing/>
              <w:rPr>
                <w:vertAlign w:val="superscript"/>
              </w:rPr>
            </w:pPr>
            <w:r>
              <w:rPr>
                <w:rFonts w:hint="eastAsia"/>
              </w:rPr>
              <w:t>♂</w:t>
            </w:r>
            <w:r>
              <w:rPr>
                <w:vertAlign w:val="superscript"/>
              </w:rPr>
              <w:t>c</w:t>
            </w:r>
          </w:p>
        </w:tc>
        <w:tc>
          <w:tcPr>
            <w:tcW w:w="689" w:type="pct"/>
            <w:tcBorders>
              <w:right w:val="single" w:sz="12" w:space="0" w:color="auto"/>
            </w:tcBorders>
          </w:tcPr>
          <w:p w14:paraId="35575ED7" w14:textId="77777777" w:rsidR="00A20B55" w:rsidRPr="006A0356" w:rsidRDefault="00A20B55" w:rsidP="00442AE9">
            <w:pPr>
              <w:contextualSpacing/>
              <w:rPr>
                <w:sz w:val="20"/>
                <w:szCs w:val="20"/>
              </w:rPr>
            </w:pPr>
            <w:r w:rsidRPr="006A0356">
              <w:rPr>
                <w:sz w:val="20"/>
                <w:szCs w:val="20"/>
              </w:rPr>
              <w:t>solid phase</w:t>
            </w:r>
          </w:p>
          <w:p w14:paraId="35575ED8" w14:textId="77777777" w:rsidR="00A20B55" w:rsidRDefault="00A20B55" w:rsidP="00442AE9">
            <w:pPr>
              <w:contextualSpacing/>
            </w:pPr>
            <w:r w:rsidRPr="006A0356">
              <w:rPr>
                <w:sz w:val="20"/>
                <w:szCs w:val="20"/>
              </w:rPr>
              <w:t>extraction</w:t>
            </w:r>
          </w:p>
        </w:tc>
      </w:tr>
      <w:tr w:rsidR="00A20B55" w14:paraId="35575EE8" w14:textId="77777777" w:rsidTr="008A4DF2">
        <w:trPr>
          <w:jc w:val="center"/>
        </w:trPr>
        <w:tc>
          <w:tcPr>
            <w:tcW w:w="943" w:type="pct"/>
            <w:tcBorders>
              <w:left w:val="single" w:sz="12" w:space="0" w:color="auto"/>
              <w:right w:val="single" w:sz="12" w:space="0" w:color="auto"/>
            </w:tcBorders>
          </w:tcPr>
          <w:p w14:paraId="35575EDE" w14:textId="691E93A3" w:rsidR="00A20B55" w:rsidRPr="00B7138E" w:rsidRDefault="00A20B55" w:rsidP="00442AE9">
            <w:pPr>
              <w:contextualSpacing/>
              <w:rPr>
                <w:vertAlign w:val="superscript"/>
              </w:rPr>
            </w:pPr>
            <w:r>
              <w:t xml:space="preserve">Dong </w:t>
            </w:r>
            <w:r w:rsidR="007C103E" w:rsidRPr="003D1346">
              <w:rPr>
                <w:i/>
              </w:rPr>
              <w:t>et al</w:t>
            </w:r>
            <w:r w:rsidR="007C103E">
              <w:rPr>
                <w:i/>
              </w:rPr>
              <w:t>.</w:t>
            </w:r>
            <w:r>
              <w:t xml:space="preserve"> (</w:t>
            </w:r>
            <w:r w:rsidR="00A20470">
              <w:t xml:space="preserve">2009, </w:t>
            </w:r>
            <w:r>
              <w:t>2011, 2012a)</w:t>
            </w:r>
            <w:r w:rsidR="006C3D94">
              <w:rPr>
                <w:vertAlign w:val="superscript"/>
              </w:rPr>
              <w:t>a</w:t>
            </w:r>
          </w:p>
        </w:tc>
        <w:tc>
          <w:tcPr>
            <w:tcW w:w="538" w:type="pct"/>
            <w:tcBorders>
              <w:left w:val="single" w:sz="12" w:space="0" w:color="auto"/>
            </w:tcBorders>
            <w:vAlign w:val="center"/>
          </w:tcPr>
          <w:p w14:paraId="35575EDF" w14:textId="77777777" w:rsidR="00A20B55" w:rsidRDefault="00A20B55" w:rsidP="00442AE9">
            <w:pPr>
              <w:contextualSpacing/>
            </w:pPr>
            <w:r>
              <w:t xml:space="preserve">  </w:t>
            </w:r>
            <w:r w:rsidR="00D75898">
              <w:t xml:space="preserve">0.5 - </w:t>
            </w:r>
            <w:r>
              <w:t>1</w:t>
            </w:r>
          </w:p>
        </w:tc>
        <w:tc>
          <w:tcPr>
            <w:tcW w:w="534" w:type="pct"/>
            <w:tcBorders>
              <w:right w:val="single" w:sz="12" w:space="0" w:color="auto"/>
            </w:tcBorders>
            <w:vAlign w:val="center"/>
          </w:tcPr>
          <w:p w14:paraId="35575EE0" w14:textId="77777777" w:rsidR="00A20B55" w:rsidRPr="00DC07ED" w:rsidRDefault="00A20B55" w:rsidP="00A20470">
            <w:pPr>
              <w:contextualSpacing/>
              <w:rPr>
                <w:vertAlign w:val="superscript"/>
              </w:rPr>
            </w:pPr>
            <w:r>
              <w:t xml:space="preserve"> </w:t>
            </w:r>
            <w:r w:rsidR="00A20470">
              <w:t>~ 2.5</w:t>
            </w:r>
          </w:p>
        </w:tc>
        <w:tc>
          <w:tcPr>
            <w:tcW w:w="538" w:type="pct"/>
            <w:tcBorders>
              <w:left w:val="single" w:sz="12" w:space="0" w:color="auto"/>
            </w:tcBorders>
            <w:vAlign w:val="center"/>
          </w:tcPr>
          <w:p w14:paraId="35575EE1" w14:textId="77777777" w:rsidR="00A20B55" w:rsidRDefault="00A20B55" w:rsidP="00442AE9">
            <w:pPr>
              <w:contextualSpacing/>
            </w:pPr>
            <w:r>
              <w:t xml:space="preserve">  5</w:t>
            </w:r>
          </w:p>
        </w:tc>
        <w:tc>
          <w:tcPr>
            <w:tcW w:w="534" w:type="pct"/>
            <w:tcBorders>
              <w:right w:val="single" w:sz="12" w:space="0" w:color="auto"/>
            </w:tcBorders>
            <w:vAlign w:val="center"/>
          </w:tcPr>
          <w:p w14:paraId="35575EE2" w14:textId="77777777" w:rsidR="00A20B55" w:rsidRPr="00DC07ED" w:rsidRDefault="00A20B55" w:rsidP="00CE7EE9">
            <w:pPr>
              <w:contextualSpacing/>
              <w:rPr>
                <w:vertAlign w:val="superscript"/>
              </w:rPr>
            </w:pPr>
            <w:r>
              <w:t>~</w:t>
            </w:r>
            <w:r w:rsidR="00CE7EE9">
              <w:t xml:space="preserve">8.7 </w:t>
            </w:r>
            <w:r>
              <w:rPr>
                <w:vertAlign w:val="superscript"/>
              </w:rPr>
              <w:t>b</w:t>
            </w:r>
          </w:p>
        </w:tc>
        <w:tc>
          <w:tcPr>
            <w:tcW w:w="539" w:type="pct"/>
            <w:tcBorders>
              <w:right w:val="single" w:sz="12" w:space="0" w:color="auto"/>
            </w:tcBorders>
            <w:vAlign w:val="center"/>
          </w:tcPr>
          <w:p w14:paraId="35575EE3" w14:textId="77777777" w:rsidR="00A20B55" w:rsidRPr="0096483B" w:rsidRDefault="00A20B55" w:rsidP="00442AE9">
            <w:pPr>
              <w:contextualSpacing/>
              <w:rPr>
                <w:sz w:val="20"/>
                <w:szCs w:val="20"/>
              </w:rPr>
            </w:pPr>
            <w:r w:rsidRPr="0096483B">
              <w:rPr>
                <w:sz w:val="20"/>
                <w:szCs w:val="20"/>
              </w:rPr>
              <w:t>Gavage</w:t>
            </w:r>
          </w:p>
          <w:p w14:paraId="35575EE4" w14:textId="77777777" w:rsidR="00A20B55" w:rsidRDefault="00A20B55" w:rsidP="00442AE9">
            <w:pPr>
              <w:contextualSpacing/>
            </w:pPr>
            <w:r w:rsidRPr="0096483B">
              <w:rPr>
                <w:sz w:val="20"/>
                <w:szCs w:val="20"/>
              </w:rPr>
              <w:t>60d</w:t>
            </w:r>
          </w:p>
        </w:tc>
        <w:tc>
          <w:tcPr>
            <w:tcW w:w="684" w:type="pct"/>
            <w:tcBorders>
              <w:right w:val="single" w:sz="12" w:space="0" w:color="auto"/>
            </w:tcBorders>
            <w:vAlign w:val="center"/>
          </w:tcPr>
          <w:p w14:paraId="35575EE5" w14:textId="77777777" w:rsidR="00A20B55" w:rsidRDefault="00A20B55" w:rsidP="00442AE9">
            <w:pPr>
              <w:contextualSpacing/>
            </w:pPr>
            <w:r w:rsidRPr="0096483B">
              <w:rPr>
                <w:rFonts w:hint="eastAsia"/>
                <w:sz w:val="20"/>
                <w:szCs w:val="20"/>
              </w:rPr>
              <w:t>C57BL/6</w:t>
            </w:r>
            <w:r w:rsidRPr="00BB1C87">
              <w:rPr>
                <w:rFonts w:hint="eastAsia"/>
              </w:rPr>
              <w:t xml:space="preserve"> </w:t>
            </w:r>
          </w:p>
          <w:p w14:paraId="35575EE6" w14:textId="77777777" w:rsidR="00A20B55" w:rsidRDefault="00A20B55" w:rsidP="00442AE9">
            <w:pPr>
              <w:contextualSpacing/>
            </w:pPr>
            <w:r w:rsidRPr="00BB1C87">
              <w:rPr>
                <w:rFonts w:hint="eastAsia"/>
              </w:rPr>
              <w:t>♂</w:t>
            </w:r>
          </w:p>
        </w:tc>
        <w:tc>
          <w:tcPr>
            <w:tcW w:w="689" w:type="pct"/>
            <w:tcBorders>
              <w:right w:val="single" w:sz="12" w:space="0" w:color="auto"/>
            </w:tcBorders>
          </w:tcPr>
          <w:p w14:paraId="35575EE7" w14:textId="77777777" w:rsidR="00A20B55" w:rsidRPr="006A0356" w:rsidRDefault="00A20B55" w:rsidP="00442AE9">
            <w:pPr>
              <w:contextualSpacing/>
              <w:rPr>
                <w:sz w:val="20"/>
                <w:szCs w:val="20"/>
              </w:rPr>
            </w:pPr>
            <w:r w:rsidRPr="006A0356">
              <w:rPr>
                <w:sz w:val="20"/>
                <w:szCs w:val="20"/>
              </w:rPr>
              <w:t>solvent extraction</w:t>
            </w:r>
          </w:p>
        </w:tc>
      </w:tr>
      <w:tr w:rsidR="00A20B55" w14:paraId="35575EF7" w14:textId="77777777" w:rsidTr="008A4DF2">
        <w:trPr>
          <w:jc w:val="center"/>
        </w:trPr>
        <w:tc>
          <w:tcPr>
            <w:tcW w:w="943" w:type="pct"/>
            <w:tcBorders>
              <w:left w:val="single" w:sz="12" w:space="0" w:color="auto"/>
              <w:bottom w:val="single" w:sz="12" w:space="0" w:color="auto"/>
              <w:right w:val="single" w:sz="12" w:space="0" w:color="auto"/>
            </w:tcBorders>
          </w:tcPr>
          <w:p w14:paraId="35575EEC" w14:textId="49053CC0" w:rsidR="00A20B55" w:rsidRDefault="006A3FAB" w:rsidP="00442AE9">
            <w:pPr>
              <w:contextualSpacing/>
            </w:pPr>
            <w:proofErr w:type="spellStart"/>
            <w:r>
              <w:t>Q</w:t>
            </w:r>
            <w:r w:rsidR="00A20B55">
              <w:t>azi</w:t>
            </w:r>
            <w:proofErr w:type="spellEnd"/>
            <w:r w:rsidR="00A20B55">
              <w:t xml:space="preserve"> </w:t>
            </w:r>
            <w:r w:rsidR="007C103E" w:rsidRPr="003D1346">
              <w:rPr>
                <w:i/>
              </w:rPr>
              <w:t>et al</w:t>
            </w:r>
            <w:r w:rsidR="007C103E">
              <w:rPr>
                <w:i/>
              </w:rPr>
              <w:t>.</w:t>
            </w:r>
            <w:r w:rsidR="00A20B55">
              <w:t xml:space="preserve"> (2010b) </w:t>
            </w:r>
          </w:p>
        </w:tc>
        <w:tc>
          <w:tcPr>
            <w:tcW w:w="538" w:type="pct"/>
            <w:tcBorders>
              <w:left w:val="single" w:sz="12" w:space="0" w:color="auto"/>
              <w:bottom w:val="single" w:sz="12" w:space="0" w:color="auto"/>
            </w:tcBorders>
            <w:vAlign w:val="center"/>
          </w:tcPr>
          <w:p w14:paraId="35575EED" w14:textId="77777777" w:rsidR="00A20B55" w:rsidRDefault="00A20B55" w:rsidP="00442AE9">
            <w:pPr>
              <w:contextualSpacing/>
            </w:pPr>
            <w:r>
              <w:t>~ 5</w:t>
            </w:r>
          </w:p>
        </w:tc>
        <w:tc>
          <w:tcPr>
            <w:tcW w:w="534" w:type="pct"/>
            <w:tcBorders>
              <w:bottom w:val="single" w:sz="12" w:space="0" w:color="auto"/>
              <w:right w:val="single" w:sz="12" w:space="0" w:color="auto"/>
            </w:tcBorders>
            <w:vAlign w:val="center"/>
          </w:tcPr>
          <w:p w14:paraId="35575EEE" w14:textId="77777777" w:rsidR="00A20B55" w:rsidRDefault="00A20B55" w:rsidP="00442AE9">
            <w:pPr>
              <w:contextualSpacing/>
            </w:pPr>
            <w:r>
              <w:t>~ 1</w:t>
            </w:r>
            <w:r w:rsidR="007C4CA0">
              <w:t>2</w:t>
            </w:r>
          </w:p>
        </w:tc>
        <w:tc>
          <w:tcPr>
            <w:tcW w:w="538" w:type="pct"/>
            <w:tcBorders>
              <w:left w:val="single" w:sz="12" w:space="0" w:color="auto"/>
              <w:bottom w:val="single" w:sz="12" w:space="0" w:color="auto"/>
            </w:tcBorders>
            <w:vAlign w:val="center"/>
          </w:tcPr>
          <w:p w14:paraId="35575EEF" w14:textId="77777777" w:rsidR="00A20B55" w:rsidRPr="00087D3F" w:rsidRDefault="00A20B55" w:rsidP="00442AE9">
            <w:pPr>
              <w:contextualSpacing/>
              <w:rPr>
                <w:sz w:val="20"/>
                <w:szCs w:val="20"/>
              </w:rPr>
            </w:pPr>
            <w:r w:rsidRPr="00087D3F">
              <w:rPr>
                <w:sz w:val="20"/>
                <w:szCs w:val="20"/>
              </w:rPr>
              <w:t>ND</w:t>
            </w:r>
          </w:p>
        </w:tc>
        <w:tc>
          <w:tcPr>
            <w:tcW w:w="534" w:type="pct"/>
            <w:tcBorders>
              <w:bottom w:val="single" w:sz="12" w:space="0" w:color="auto"/>
              <w:right w:val="single" w:sz="12" w:space="0" w:color="auto"/>
            </w:tcBorders>
            <w:vAlign w:val="center"/>
          </w:tcPr>
          <w:p w14:paraId="35575EF0" w14:textId="77777777" w:rsidR="00A20B55" w:rsidRPr="00087D3F" w:rsidRDefault="00A20B55" w:rsidP="00442AE9">
            <w:pPr>
              <w:contextualSpacing/>
              <w:rPr>
                <w:sz w:val="20"/>
                <w:szCs w:val="20"/>
              </w:rPr>
            </w:pPr>
            <w:r w:rsidRPr="00087D3F">
              <w:rPr>
                <w:sz w:val="20"/>
                <w:szCs w:val="20"/>
              </w:rPr>
              <w:t>ND</w:t>
            </w:r>
          </w:p>
        </w:tc>
        <w:tc>
          <w:tcPr>
            <w:tcW w:w="539" w:type="pct"/>
            <w:tcBorders>
              <w:bottom w:val="single" w:sz="12" w:space="0" w:color="auto"/>
              <w:right w:val="single" w:sz="12" w:space="0" w:color="auto"/>
            </w:tcBorders>
            <w:vAlign w:val="center"/>
          </w:tcPr>
          <w:p w14:paraId="35575EF1" w14:textId="77777777" w:rsidR="00A20B55" w:rsidRPr="0096483B" w:rsidRDefault="00A20B55" w:rsidP="00442AE9">
            <w:pPr>
              <w:contextualSpacing/>
              <w:rPr>
                <w:sz w:val="20"/>
                <w:szCs w:val="20"/>
              </w:rPr>
            </w:pPr>
            <w:r w:rsidRPr="0096483B">
              <w:rPr>
                <w:sz w:val="20"/>
                <w:szCs w:val="20"/>
              </w:rPr>
              <w:t>Diet</w:t>
            </w:r>
          </w:p>
          <w:p w14:paraId="35575EF2" w14:textId="77777777" w:rsidR="00A20B55" w:rsidRDefault="00A20B55" w:rsidP="00442AE9">
            <w:pPr>
              <w:contextualSpacing/>
            </w:pPr>
            <w:r w:rsidRPr="0096483B">
              <w:rPr>
                <w:sz w:val="20"/>
                <w:szCs w:val="20"/>
              </w:rPr>
              <w:t>28d</w:t>
            </w:r>
          </w:p>
        </w:tc>
        <w:tc>
          <w:tcPr>
            <w:tcW w:w="684" w:type="pct"/>
            <w:tcBorders>
              <w:bottom w:val="single" w:sz="12" w:space="0" w:color="auto"/>
              <w:right w:val="single" w:sz="12" w:space="0" w:color="auto"/>
            </w:tcBorders>
            <w:vAlign w:val="center"/>
          </w:tcPr>
          <w:p w14:paraId="35575EF3" w14:textId="77777777" w:rsidR="00A20B55" w:rsidRPr="0096483B" w:rsidRDefault="00A20B55" w:rsidP="00442AE9">
            <w:pPr>
              <w:contextualSpacing/>
              <w:rPr>
                <w:sz w:val="20"/>
                <w:szCs w:val="20"/>
              </w:rPr>
            </w:pPr>
            <w:r w:rsidRPr="0096483B">
              <w:rPr>
                <w:sz w:val="20"/>
                <w:szCs w:val="20"/>
              </w:rPr>
              <w:t>B6C3</w:t>
            </w:r>
            <w:r w:rsidRPr="0096483B">
              <w:rPr>
                <w:rFonts w:hint="eastAsia"/>
                <w:sz w:val="20"/>
                <w:szCs w:val="20"/>
              </w:rPr>
              <w:t>F1</w:t>
            </w:r>
          </w:p>
          <w:p w14:paraId="35575EF4" w14:textId="77777777" w:rsidR="00A20B55" w:rsidRDefault="00A20B55" w:rsidP="00442AE9">
            <w:pPr>
              <w:contextualSpacing/>
            </w:pPr>
            <w:r>
              <w:rPr>
                <w:rFonts w:hint="eastAsia"/>
              </w:rPr>
              <w:t>♂</w:t>
            </w:r>
          </w:p>
        </w:tc>
        <w:tc>
          <w:tcPr>
            <w:tcW w:w="689" w:type="pct"/>
            <w:tcBorders>
              <w:bottom w:val="single" w:sz="12" w:space="0" w:color="auto"/>
              <w:right w:val="single" w:sz="12" w:space="0" w:color="auto"/>
            </w:tcBorders>
          </w:tcPr>
          <w:p w14:paraId="35575EF5" w14:textId="77777777" w:rsidR="00A20B55" w:rsidRPr="006A0356" w:rsidRDefault="00A20B55" w:rsidP="00442AE9">
            <w:pPr>
              <w:contextualSpacing/>
              <w:rPr>
                <w:sz w:val="20"/>
                <w:szCs w:val="20"/>
              </w:rPr>
            </w:pPr>
            <w:r w:rsidRPr="006A0356">
              <w:rPr>
                <w:sz w:val="20"/>
                <w:szCs w:val="20"/>
              </w:rPr>
              <w:t>solid phase</w:t>
            </w:r>
          </w:p>
          <w:p w14:paraId="35575EF6" w14:textId="77777777" w:rsidR="00A20B55" w:rsidRDefault="00A20B55" w:rsidP="00442AE9">
            <w:pPr>
              <w:contextualSpacing/>
            </w:pPr>
            <w:r w:rsidRPr="006A0356">
              <w:rPr>
                <w:sz w:val="20"/>
                <w:szCs w:val="20"/>
              </w:rPr>
              <w:t>extraction</w:t>
            </w:r>
          </w:p>
        </w:tc>
      </w:tr>
    </w:tbl>
    <w:p w14:paraId="4A624175" w14:textId="2B4D6363" w:rsidR="00BA15F7" w:rsidRPr="00BA15F7" w:rsidRDefault="00A20B55" w:rsidP="00BA15F7">
      <w:pPr>
        <w:pStyle w:val="FootnoteText"/>
      </w:pPr>
      <w:r w:rsidRPr="00BA15F7">
        <w:t>ND = Not Determined, highest dose was NOEL. TAD = Total Administered Dose.</w:t>
      </w:r>
    </w:p>
    <w:p w14:paraId="35575EF9" w14:textId="367603D7" w:rsidR="00A20B55" w:rsidRPr="00BA15F7" w:rsidRDefault="00A20B55" w:rsidP="00BA15F7">
      <w:pPr>
        <w:pStyle w:val="FootnoteText"/>
        <w:rPr>
          <w:vertAlign w:val="superscript"/>
        </w:rPr>
      </w:pPr>
      <w:proofErr w:type="spellStart"/>
      <w:proofErr w:type="gramStart"/>
      <w:r w:rsidRPr="00BA15F7">
        <w:t>a</w:t>
      </w:r>
      <w:proofErr w:type="spellEnd"/>
      <w:proofErr w:type="gramEnd"/>
      <w:r w:rsidRPr="00BA15F7">
        <w:t xml:space="preserve"> Average of </w:t>
      </w:r>
      <w:r w:rsidR="00A20470" w:rsidRPr="00BA15F7">
        <w:t xml:space="preserve">0.67, </w:t>
      </w:r>
      <w:r w:rsidRPr="00BA15F7">
        <w:t xml:space="preserve">2.36 and 4.35 mg/L from </w:t>
      </w:r>
      <w:r w:rsidR="00A20470" w:rsidRPr="00BA15F7">
        <w:t xml:space="preserve">three </w:t>
      </w:r>
      <w:r w:rsidRPr="00BA15F7">
        <w:t>studies</w:t>
      </w:r>
      <w:r w:rsidR="00405397" w:rsidRPr="00BA15F7">
        <w:t xml:space="preserve"> (l</w:t>
      </w:r>
      <w:r w:rsidR="00CE7EE9" w:rsidRPr="00BA15F7">
        <w:t>owest value compromised by dose spacing)</w:t>
      </w:r>
      <w:r w:rsidRPr="00BA15F7">
        <w:t>.</w:t>
      </w:r>
    </w:p>
    <w:p w14:paraId="35575EFA" w14:textId="77777777" w:rsidR="00A20B55" w:rsidRPr="00BA15F7" w:rsidRDefault="00A20B55" w:rsidP="00BA15F7">
      <w:pPr>
        <w:pStyle w:val="FootnoteText"/>
      </w:pPr>
      <w:proofErr w:type="gramStart"/>
      <w:r w:rsidRPr="00BA15F7">
        <w:t>b</w:t>
      </w:r>
      <w:proofErr w:type="gramEnd"/>
      <w:r w:rsidRPr="00BA15F7">
        <w:t xml:space="preserve"> Average of </w:t>
      </w:r>
      <w:r w:rsidR="00CE7EE9" w:rsidRPr="00BA15F7">
        <w:t xml:space="preserve">7.15, </w:t>
      </w:r>
      <w:r w:rsidRPr="00BA15F7">
        <w:t xml:space="preserve">10.75 and 8.21 mg/L from </w:t>
      </w:r>
      <w:r w:rsidR="00CE7EE9" w:rsidRPr="00BA15F7">
        <w:t xml:space="preserve">three </w:t>
      </w:r>
      <w:r w:rsidRPr="00BA15F7">
        <w:t>studies.</w:t>
      </w:r>
    </w:p>
    <w:p w14:paraId="35575EFE" w14:textId="1B4D4829" w:rsidR="00A20B55" w:rsidRPr="00BA15F7" w:rsidRDefault="00A20B55" w:rsidP="00BA15F7">
      <w:pPr>
        <w:pStyle w:val="FootnoteText"/>
      </w:pPr>
      <w:proofErr w:type="gramStart"/>
      <w:r w:rsidRPr="00BA15F7">
        <w:t>c</w:t>
      </w:r>
      <w:proofErr w:type="gramEnd"/>
      <w:r w:rsidRPr="00BA15F7">
        <w:t xml:space="preserve"> </w:t>
      </w:r>
      <w:proofErr w:type="spellStart"/>
      <w:r w:rsidRPr="00BA15F7">
        <w:t>Peden</w:t>
      </w:r>
      <w:proofErr w:type="spellEnd"/>
      <w:r w:rsidRPr="00BA15F7">
        <w:t xml:space="preserve">-Adams </w:t>
      </w:r>
      <w:r w:rsidR="007C103E" w:rsidRPr="003D1346">
        <w:rPr>
          <w:i/>
        </w:rPr>
        <w:t>et al</w:t>
      </w:r>
      <w:r w:rsidR="007C103E">
        <w:rPr>
          <w:i/>
        </w:rPr>
        <w:t>.</w:t>
      </w:r>
      <w:r w:rsidRPr="00BA15F7">
        <w:t xml:space="preserve"> (2008) used male and female mice, in this publication male mice had greater response to a given TAD (male and female serum concentrations were not significantly different). Hence data in Tables </w:t>
      </w:r>
      <w:r w:rsidR="006A3FAB" w:rsidRPr="00BA15F7">
        <w:t>3.</w:t>
      </w:r>
      <w:r w:rsidRPr="00BA15F7">
        <w:t xml:space="preserve">1 and </w:t>
      </w:r>
      <w:r w:rsidR="006A3FAB" w:rsidRPr="00BA15F7">
        <w:t>3.</w:t>
      </w:r>
      <w:r w:rsidRPr="00BA15F7">
        <w:t xml:space="preserve">2 are for males. </w:t>
      </w:r>
    </w:p>
    <w:p w14:paraId="7AB64505" w14:textId="3BE01E58" w:rsidR="00AA1D19" w:rsidRDefault="00A20B55" w:rsidP="00C10941">
      <w:pPr>
        <w:pStyle w:val="ListParagraph"/>
      </w:pPr>
      <w:r w:rsidRPr="00B607FE">
        <w:t xml:space="preserve">Despite the assessed end points being </w:t>
      </w:r>
      <w:r w:rsidR="00BB4052">
        <w:t xml:space="preserve">the </w:t>
      </w:r>
      <w:r w:rsidRPr="00B607FE">
        <w:t>same</w:t>
      </w:r>
      <w:r w:rsidRPr="00B607FE">
        <w:rPr>
          <w:vertAlign w:val="superscript"/>
        </w:rPr>
        <w:footnoteReference w:id="7"/>
      </w:r>
      <w:r>
        <w:t xml:space="preserve"> there is respectively an </w:t>
      </w:r>
      <w:r w:rsidRPr="00B607FE">
        <w:t xml:space="preserve">approximate 1000 and 550 fold difference in the TAD and NOEL serum concentrations between </w:t>
      </w:r>
      <w:proofErr w:type="spellStart"/>
      <w:r w:rsidRPr="00B607FE">
        <w:t>Peden</w:t>
      </w:r>
      <w:proofErr w:type="spellEnd"/>
      <w:r w:rsidRPr="00B607FE">
        <w:t xml:space="preserve">-Adams </w:t>
      </w:r>
      <w:r w:rsidR="007C103E" w:rsidRPr="003D1346">
        <w:rPr>
          <w:i/>
        </w:rPr>
        <w:t>et al</w:t>
      </w:r>
      <w:r w:rsidR="007C103E">
        <w:rPr>
          <w:i/>
        </w:rPr>
        <w:t>.</w:t>
      </w:r>
      <w:r w:rsidRPr="00B607FE">
        <w:t xml:space="preserve"> (2008) and </w:t>
      </w:r>
      <w:proofErr w:type="spellStart"/>
      <w:r w:rsidR="00BB4052">
        <w:t>Q</w:t>
      </w:r>
      <w:r w:rsidRPr="00B607FE">
        <w:t>azi</w:t>
      </w:r>
      <w:proofErr w:type="spellEnd"/>
      <w:r w:rsidRPr="00B607FE">
        <w:t xml:space="preserve"> </w:t>
      </w:r>
      <w:r w:rsidR="007C103E" w:rsidRPr="003D1346">
        <w:rPr>
          <w:i/>
        </w:rPr>
        <w:t>et al</w:t>
      </w:r>
      <w:r w:rsidR="007C103E">
        <w:rPr>
          <w:i/>
        </w:rPr>
        <w:t>.</w:t>
      </w:r>
      <w:r w:rsidRPr="00B607FE">
        <w:t xml:space="preserve"> (2010b). While </w:t>
      </w:r>
      <w:r w:rsidR="007C4CA0">
        <w:t xml:space="preserve">the </w:t>
      </w:r>
      <w:r w:rsidRPr="00B607FE">
        <w:t xml:space="preserve">mouse strain </w:t>
      </w:r>
      <w:r w:rsidR="006449FF">
        <w:t xml:space="preserve">and gender (male) </w:t>
      </w:r>
      <w:r w:rsidRPr="00B607FE">
        <w:t xml:space="preserve">is the same, the difference might be explained by gavage vs. diet exposure. It is noted dietary exposure to rats also results in a high TAD </w:t>
      </w:r>
      <w:r>
        <w:t xml:space="preserve">NOEL </w:t>
      </w:r>
      <w:r w:rsidRPr="00B607FE">
        <w:t>and serum NOEL; approximately 40 mg/kg and 13.5 mg/L respectively (Le</w:t>
      </w:r>
      <w:r w:rsidR="00BB4052">
        <w:t>f</w:t>
      </w:r>
      <w:r w:rsidRPr="00B607FE">
        <w:t xml:space="preserve">ebvre </w:t>
      </w:r>
      <w:r w:rsidR="007C103E" w:rsidRPr="003D1346">
        <w:rPr>
          <w:i/>
        </w:rPr>
        <w:t>et al</w:t>
      </w:r>
      <w:r w:rsidR="007C103E">
        <w:rPr>
          <w:i/>
        </w:rPr>
        <w:t>.</w:t>
      </w:r>
      <w:r w:rsidRPr="00B607FE">
        <w:t xml:space="preserve"> 2008)</w:t>
      </w:r>
      <w:r w:rsidRPr="00B607FE">
        <w:rPr>
          <w:vertAlign w:val="superscript"/>
        </w:rPr>
        <w:footnoteReference w:id="8"/>
      </w:r>
      <w:r w:rsidRPr="00B607FE">
        <w:t>. However this might also be due to rats being less sensitive than mice.</w:t>
      </w:r>
    </w:p>
    <w:p w14:paraId="5A8CD033" w14:textId="77777777" w:rsidR="00C10941" w:rsidRDefault="00A20B55" w:rsidP="00C10941">
      <w:pPr>
        <w:ind w:left="357"/>
      </w:pPr>
      <w:r>
        <w:t>The obvious difference between the two studies is gavage versus dietary exposure. Gavage dosing delivers a bolus</w:t>
      </w:r>
      <w:r w:rsidRPr="00B607FE">
        <w:t xml:space="preserve"> </w:t>
      </w:r>
      <w:r>
        <w:t xml:space="preserve">dose to the stomach </w:t>
      </w:r>
      <w:r w:rsidR="009E403F">
        <w:t xml:space="preserve">and </w:t>
      </w:r>
      <w:r>
        <w:t>results in higher serum concentration (</w:t>
      </w:r>
      <w:proofErr w:type="spellStart"/>
      <w:r>
        <w:t>C</w:t>
      </w:r>
      <w:r w:rsidRPr="00612BCB">
        <w:rPr>
          <w:vertAlign w:val="subscript"/>
        </w:rPr>
        <w:t>max</w:t>
      </w:r>
      <w:proofErr w:type="spellEnd"/>
      <w:r>
        <w:t>) per daily dose and quicker time (</w:t>
      </w:r>
      <w:proofErr w:type="spellStart"/>
      <w:r>
        <w:t>T</w:t>
      </w:r>
      <w:r w:rsidRPr="00612BCB">
        <w:rPr>
          <w:vertAlign w:val="subscript"/>
        </w:rPr>
        <w:t>max</w:t>
      </w:r>
      <w:proofErr w:type="spellEnd"/>
      <w:r>
        <w:t xml:space="preserve">) to </w:t>
      </w:r>
      <w:proofErr w:type="spellStart"/>
      <w:r>
        <w:t>C</w:t>
      </w:r>
      <w:r w:rsidRPr="00612BCB">
        <w:rPr>
          <w:vertAlign w:val="subscript"/>
        </w:rPr>
        <w:t>max</w:t>
      </w:r>
      <w:proofErr w:type="spellEnd"/>
      <w:r>
        <w:t xml:space="preserve"> than does an equiv</w:t>
      </w:r>
      <w:r w:rsidR="00AE257B">
        <w:t>alent daily dose from the diet</w:t>
      </w:r>
      <w:r>
        <w:t xml:space="preserve">. If effects on the immune system are related to peak </w:t>
      </w:r>
      <w:r w:rsidRPr="00612BCB">
        <w:rPr>
          <w:i/>
        </w:rPr>
        <w:t xml:space="preserve">in vivo </w:t>
      </w:r>
      <w:r>
        <w:t xml:space="preserve">serum PFOS concentrations then the difference between the NOELs after gavage versus dietary exposure might be related to different PFOS kinetics after gavage or dietary exposure, and/or timing after gavage dose </w:t>
      </w:r>
      <w:r w:rsidR="00BB4052">
        <w:t xml:space="preserve">that </w:t>
      </w:r>
      <w:r>
        <w:t xml:space="preserve">animals are killed and blood </w:t>
      </w:r>
      <w:r w:rsidR="009E403F">
        <w:t xml:space="preserve">is </w:t>
      </w:r>
      <w:r>
        <w:t>obtained</w:t>
      </w:r>
      <w:r>
        <w:rPr>
          <w:rStyle w:val="FootnoteReference"/>
        </w:rPr>
        <w:footnoteReference w:id="9"/>
      </w:r>
      <w:r>
        <w:t>.</w:t>
      </w:r>
    </w:p>
    <w:p w14:paraId="35575F04" w14:textId="671C1E2D" w:rsidR="00A20B55" w:rsidRPr="00275CAD" w:rsidRDefault="00A20B55" w:rsidP="00C10941">
      <w:pPr>
        <w:ind w:left="357"/>
      </w:pPr>
      <w:r>
        <w:t xml:space="preserve">Serum PFOS concentrations achieved by the </w:t>
      </w:r>
      <w:proofErr w:type="spellStart"/>
      <w:r>
        <w:t>Peden</w:t>
      </w:r>
      <w:proofErr w:type="spellEnd"/>
      <w:r>
        <w:t>-Adams group (</w:t>
      </w:r>
      <w:proofErr w:type="spellStart"/>
      <w:r>
        <w:t>Peden</w:t>
      </w:r>
      <w:proofErr w:type="spellEnd"/>
      <w:r>
        <w:t xml:space="preserve">-Adams </w:t>
      </w:r>
      <w:r w:rsidR="007C103E" w:rsidRPr="003D1346">
        <w:rPr>
          <w:i/>
        </w:rPr>
        <w:t>et al</w:t>
      </w:r>
      <w:r w:rsidR="007C103E">
        <w:rPr>
          <w:i/>
        </w:rPr>
        <w:t>.</w:t>
      </w:r>
      <w:r>
        <w:t xml:space="preserve"> 2008, Fair </w:t>
      </w:r>
      <w:r w:rsidR="007C103E" w:rsidRPr="003D1346">
        <w:rPr>
          <w:i/>
        </w:rPr>
        <w:t>et al</w:t>
      </w:r>
      <w:r w:rsidR="007C103E">
        <w:rPr>
          <w:i/>
        </w:rPr>
        <w:t>.</w:t>
      </w:r>
      <w:r>
        <w:t xml:space="preserve"> 2011) and the Dong research group (Dong </w:t>
      </w:r>
      <w:r w:rsidR="007C103E" w:rsidRPr="003D1346">
        <w:rPr>
          <w:i/>
        </w:rPr>
        <w:t>et al</w:t>
      </w:r>
      <w:r w:rsidR="007C103E">
        <w:rPr>
          <w:i/>
        </w:rPr>
        <w:t>.</w:t>
      </w:r>
      <w:r>
        <w:t xml:space="preserve"> 2009, 2011) appear to be </w:t>
      </w:r>
      <w:r w:rsidR="0096247B">
        <w:t xml:space="preserve">approximately </w:t>
      </w:r>
      <w:r>
        <w:t>equivalent for a given TAD</w:t>
      </w:r>
      <w:r>
        <w:rPr>
          <w:rStyle w:val="FootnoteReference"/>
        </w:rPr>
        <w:footnoteReference w:id="10"/>
      </w:r>
      <w:r>
        <w:t>. Although both groups measured</w:t>
      </w:r>
      <w:r w:rsidRPr="00B607FE">
        <w:t xml:space="preserve"> the ability of </w:t>
      </w:r>
      <w:r w:rsidRPr="00B607FE">
        <w:lastRenderedPageBreak/>
        <w:t>animals to mount specific antibody responses</w:t>
      </w:r>
      <w:r>
        <w:rPr>
          <w:rStyle w:val="FootnoteReference"/>
        </w:rPr>
        <w:footnoteReference w:id="11"/>
      </w:r>
      <w:r w:rsidRPr="00B607FE">
        <w:t xml:space="preserve"> to the same antigen (SRBC)</w:t>
      </w:r>
      <w:r>
        <w:t>, the NOELs from each are very different. T</w:t>
      </w:r>
      <w:r w:rsidRPr="00B607FE">
        <w:t xml:space="preserve">he NOEL from Dong </w:t>
      </w:r>
      <w:r w:rsidR="007C103E" w:rsidRPr="003D1346">
        <w:rPr>
          <w:i/>
        </w:rPr>
        <w:t>et al</w:t>
      </w:r>
      <w:r w:rsidR="007C103E">
        <w:rPr>
          <w:i/>
        </w:rPr>
        <w:t>.</w:t>
      </w:r>
      <w:r w:rsidRPr="00B607FE">
        <w:t xml:space="preserve"> (2011) is 200x higher than that from </w:t>
      </w:r>
      <w:proofErr w:type="spellStart"/>
      <w:r w:rsidRPr="00B607FE">
        <w:t>Peden</w:t>
      </w:r>
      <w:proofErr w:type="spellEnd"/>
      <w:r w:rsidRPr="00B607FE">
        <w:t xml:space="preserve">-Adams </w:t>
      </w:r>
      <w:r w:rsidR="007C103E" w:rsidRPr="003D1346">
        <w:rPr>
          <w:i/>
        </w:rPr>
        <w:t>et al</w:t>
      </w:r>
      <w:r w:rsidR="007C103E">
        <w:rPr>
          <w:i/>
        </w:rPr>
        <w:t>.</w:t>
      </w:r>
      <w:r w:rsidRPr="00B607FE">
        <w:t xml:space="preserve"> (2008) based on TAD, and approximately 120x higher based on serum PFOS concentration</w:t>
      </w:r>
      <w:r>
        <w:t xml:space="preserve"> (Tables </w:t>
      </w:r>
      <w:r w:rsidR="00BB4052">
        <w:t>3.</w:t>
      </w:r>
      <w:r>
        <w:t xml:space="preserve">1 and </w:t>
      </w:r>
      <w:r w:rsidR="00BB4052">
        <w:t>3.</w:t>
      </w:r>
      <w:r>
        <w:t>2)</w:t>
      </w:r>
      <w:r w:rsidRPr="00B607FE">
        <w:t xml:space="preserve">. </w:t>
      </w:r>
      <w:r>
        <w:t>Both research groups dosed male mice by gavage but used different strains (</w:t>
      </w:r>
      <w:r w:rsidRPr="00C64FE8">
        <w:t>B6C3F1</w:t>
      </w:r>
      <w:r>
        <w:t xml:space="preserve"> vs. </w:t>
      </w:r>
      <w:r w:rsidRPr="00C74DED">
        <w:rPr>
          <w:rFonts w:hint="eastAsia"/>
        </w:rPr>
        <w:t>C57BL/6</w:t>
      </w:r>
      <w:r>
        <w:t>) and slightly different dose vehicles (</w:t>
      </w:r>
      <w:r w:rsidRPr="00B5640B">
        <w:t>0.5% Tween 80</w:t>
      </w:r>
      <w:r>
        <w:t xml:space="preserve"> vs. </w:t>
      </w:r>
      <w:r w:rsidRPr="00B5640B">
        <w:t>0.02% Tween 80</w:t>
      </w:r>
      <w:r>
        <w:t xml:space="preserve">), although the latter is not expected to account for the difference since PFOS is completely absorbed </w:t>
      </w:r>
      <w:r>
        <w:rPr>
          <w:rStyle w:val="FootnoteReference"/>
        </w:rPr>
        <w:footnoteReference w:id="12"/>
      </w:r>
      <w:r>
        <w:t xml:space="preserve"> from the gastrointestinal tract (Chang </w:t>
      </w:r>
      <w:r w:rsidR="007C103E" w:rsidRPr="003D1346">
        <w:rPr>
          <w:i/>
        </w:rPr>
        <w:t>et al</w:t>
      </w:r>
      <w:r w:rsidR="007C103E">
        <w:rPr>
          <w:i/>
        </w:rPr>
        <w:t>.</w:t>
      </w:r>
      <w:r>
        <w:t xml:space="preserve"> 2012). </w:t>
      </w:r>
    </w:p>
    <w:p w14:paraId="35575F06" w14:textId="43E12C16" w:rsidR="00A20B55" w:rsidRDefault="00A20B55" w:rsidP="00C10941">
      <w:pPr>
        <w:pStyle w:val="ListParagraph"/>
      </w:pPr>
      <w:proofErr w:type="spellStart"/>
      <w:r>
        <w:t>Guruge</w:t>
      </w:r>
      <w:proofErr w:type="spellEnd"/>
      <w:r>
        <w:t xml:space="preserve"> </w:t>
      </w:r>
      <w:r w:rsidR="007C103E" w:rsidRPr="003D1346">
        <w:rPr>
          <w:i/>
        </w:rPr>
        <w:t>et al</w:t>
      </w:r>
      <w:r w:rsidR="007C103E">
        <w:rPr>
          <w:i/>
        </w:rPr>
        <w:t>.</w:t>
      </w:r>
      <w:r>
        <w:t xml:space="preserve"> (</w:t>
      </w:r>
      <w:r w:rsidRPr="00AA1D19">
        <w:t>2009</w:t>
      </w:r>
      <w:r>
        <w:t xml:space="preserve">) found increased susceptibility of mice to influenza </w:t>
      </w:r>
      <w:proofErr w:type="gramStart"/>
      <w:r>
        <w:t>A</w:t>
      </w:r>
      <w:proofErr w:type="gramEnd"/>
      <w:r>
        <w:t xml:space="preserve"> after gavage PFOS treatment for 21 days. No NOAEL was identified but the LOAEL was at a TAD of 0.1 mg/kg and serum concentration of 0.19 mg/L. </w:t>
      </w:r>
      <w:r w:rsidR="006449FF">
        <w:t xml:space="preserve">This </w:t>
      </w:r>
      <w:r>
        <w:t xml:space="preserve">is the only study available that has used an infectivity model to </w:t>
      </w:r>
      <w:r w:rsidR="006449FF">
        <w:t xml:space="preserve">assess </w:t>
      </w:r>
      <w:r>
        <w:t xml:space="preserve">the effects of PFOS on immune responses to </w:t>
      </w:r>
      <w:proofErr w:type="gramStart"/>
      <w:r>
        <w:t>infection,</w:t>
      </w:r>
      <w:proofErr w:type="gramEnd"/>
      <w:r>
        <w:t xml:space="preserve"> as such it is pertinent to have the result verified by other investigators. </w:t>
      </w:r>
    </w:p>
    <w:p w14:paraId="35575F07" w14:textId="3020B8F6" w:rsidR="00A20B55" w:rsidRPr="00275CAD" w:rsidRDefault="00A20B55" w:rsidP="00F87416">
      <w:pPr>
        <w:ind w:left="357"/>
        <w:contextualSpacing/>
      </w:pPr>
      <w:r>
        <w:t>Nevertheless infectivity models correlate strongly with other immune function tests and are highly predictive of chemical-induced immunosuppression (</w:t>
      </w:r>
      <w:proofErr w:type="spellStart"/>
      <w:r>
        <w:t>Luster</w:t>
      </w:r>
      <w:proofErr w:type="spellEnd"/>
      <w:r>
        <w:t xml:space="preserve"> </w:t>
      </w:r>
      <w:r w:rsidR="007C103E" w:rsidRPr="003D1346">
        <w:rPr>
          <w:i/>
        </w:rPr>
        <w:t>et al</w:t>
      </w:r>
      <w:r w:rsidR="007C103E">
        <w:rPr>
          <w:i/>
        </w:rPr>
        <w:t>.</w:t>
      </w:r>
      <w:r>
        <w:t xml:space="preserve"> 1992, 1993).</w:t>
      </w:r>
    </w:p>
    <w:p w14:paraId="35575F09" w14:textId="77777777" w:rsidR="000E162F" w:rsidRDefault="005F4217" w:rsidP="007D2677">
      <w:pPr>
        <w:pStyle w:val="Heading3"/>
      </w:pPr>
      <w:bookmarkStart w:id="38" w:name="_Toc462257527"/>
      <w:bookmarkStart w:id="39" w:name="_Toc468708614"/>
      <w:bookmarkStart w:id="40" w:name="_Toc349398945"/>
      <w:r>
        <w:t xml:space="preserve">3.2 </w:t>
      </w:r>
      <w:r w:rsidR="00541253">
        <w:t>Discussion and c</w:t>
      </w:r>
      <w:r>
        <w:t xml:space="preserve">onclusions on </w:t>
      </w:r>
      <w:r w:rsidR="001D7050">
        <w:t xml:space="preserve">PFOS </w:t>
      </w:r>
      <w:r>
        <w:t>animal data</w:t>
      </w:r>
      <w:bookmarkEnd w:id="38"/>
      <w:bookmarkEnd w:id="39"/>
      <w:bookmarkEnd w:id="40"/>
    </w:p>
    <w:p w14:paraId="35575F0B" w14:textId="718A6CB2" w:rsidR="005F4217" w:rsidRDefault="005F4217" w:rsidP="00C554ED">
      <w:r>
        <w:t>H</w:t>
      </w:r>
      <w:r w:rsidRPr="005F4217">
        <w:t>igh PFOS doses resulting in toxicity (body weight loss and hepatomegaly) in mice also caused splenic and thymic atrophy and immunosuppression, including depressed natural killer cell activity, lymphocyte proliferation, and T-cel</w:t>
      </w:r>
      <w:r w:rsidR="004A066E">
        <w:t xml:space="preserve">l </w:t>
      </w:r>
      <w:r w:rsidRPr="005F4217">
        <w:t xml:space="preserve">dependent antibody response. However, such </w:t>
      </w:r>
      <w:r>
        <w:t xml:space="preserve">immunomodulation </w:t>
      </w:r>
      <w:r w:rsidRPr="005F4217">
        <w:t xml:space="preserve">findings cannot reliably be attributed to a direct </w:t>
      </w:r>
      <w:proofErr w:type="spellStart"/>
      <w:r w:rsidRPr="005F4217">
        <w:t>immunotoxic</w:t>
      </w:r>
      <w:proofErr w:type="spellEnd"/>
      <w:r w:rsidRPr="005F4217">
        <w:t xml:space="preserve"> effect</w:t>
      </w:r>
      <w:r>
        <w:t xml:space="preserve"> due to the concomitant general toxicity and stress. </w:t>
      </w:r>
    </w:p>
    <w:p w14:paraId="35575F0D" w14:textId="58F61901" w:rsidR="00AD4913" w:rsidRDefault="009C1614" w:rsidP="00C554ED">
      <w:r>
        <w:t>The data indicate</w:t>
      </w:r>
      <w:r w:rsidR="005F4217" w:rsidRPr="005F4217">
        <w:t xml:space="preserve"> PFOS exposure can result in suppression of the primary (initial) antibody response (adaptive immunity) </w:t>
      </w:r>
      <w:r w:rsidR="006449FF">
        <w:t xml:space="preserve">without marked general toxicity </w:t>
      </w:r>
      <w:r w:rsidR="005F4217" w:rsidRPr="005F4217">
        <w:t xml:space="preserve">as determined by antigen-specific IgM antibody production to </w:t>
      </w:r>
      <w:r>
        <w:rPr>
          <w:i/>
        </w:rPr>
        <w:t xml:space="preserve">in vivo </w:t>
      </w:r>
      <w:r w:rsidR="004A066E">
        <w:t>inoculation</w:t>
      </w:r>
      <w:r w:rsidR="005F4217" w:rsidRPr="005F4217">
        <w:t xml:space="preserve"> with T-cell specific antigens (SRBC) in mice (</w:t>
      </w:r>
      <w:proofErr w:type="spellStart"/>
      <w:r>
        <w:t>Peden</w:t>
      </w:r>
      <w:proofErr w:type="spellEnd"/>
      <w:r>
        <w:t xml:space="preserve">-Adams </w:t>
      </w:r>
      <w:r w:rsidR="007C103E" w:rsidRPr="003D1346">
        <w:rPr>
          <w:i/>
        </w:rPr>
        <w:t>et al</w:t>
      </w:r>
      <w:r w:rsidR="007C103E">
        <w:rPr>
          <w:i/>
        </w:rPr>
        <w:t>.</w:t>
      </w:r>
      <w:r>
        <w:t xml:space="preserve"> 2008, Dong </w:t>
      </w:r>
      <w:r w:rsidR="007C103E" w:rsidRPr="003D1346">
        <w:rPr>
          <w:i/>
        </w:rPr>
        <w:t>et al</w:t>
      </w:r>
      <w:r w:rsidR="007C103E">
        <w:rPr>
          <w:i/>
        </w:rPr>
        <w:t>.</w:t>
      </w:r>
      <w:r>
        <w:t xml:space="preserve"> 2009, </w:t>
      </w:r>
      <w:r w:rsidRPr="00F87416">
        <w:t>2011</w:t>
      </w:r>
      <w:r>
        <w:t>;</w:t>
      </w:r>
      <w:r w:rsidR="005F4217" w:rsidRPr="005F4217">
        <w:t xml:space="preserve"> Zheng </w:t>
      </w:r>
      <w:r w:rsidR="007C103E" w:rsidRPr="003D1346">
        <w:rPr>
          <w:i/>
        </w:rPr>
        <w:t>et al</w:t>
      </w:r>
      <w:r w:rsidR="007C103E">
        <w:rPr>
          <w:i/>
        </w:rPr>
        <w:t>.</w:t>
      </w:r>
      <w:r w:rsidR="005F4217" w:rsidRPr="005F4217">
        <w:t xml:space="preserve"> 2009, </w:t>
      </w:r>
      <w:proofErr w:type="spellStart"/>
      <w:r w:rsidR="005F4217" w:rsidRPr="005F4217">
        <w:t>Qazi</w:t>
      </w:r>
      <w:proofErr w:type="spellEnd"/>
      <w:r>
        <w:t xml:space="preserve"> </w:t>
      </w:r>
      <w:r w:rsidR="007C103E" w:rsidRPr="003D1346">
        <w:rPr>
          <w:i/>
        </w:rPr>
        <w:t>et al</w:t>
      </w:r>
      <w:r w:rsidR="007C103E">
        <w:rPr>
          <w:i/>
        </w:rPr>
        <w:t>.</w:t>
      </w:r>
      <w:r>
        <w:t xml:space="preserve"> 2010b</w:t>
      </w:r>
      <w:r w:rsidR="005F4217" w:rsidRPr="005F4217">
        <w:t>). However the doses, and serum concentration, at which suppression of the antibody response occurs (</w:t>
      </w:r>
      <w:r w:rsidR="00A535FA">
        <w:t xml:space="preserve">i.e. </w:t>
      </w:r>
      <w:r w:rsidR="005F4217" w:rsidRPr="005F4217">
        <w:t>LOELs) varies widely between studies</w:t>
      </w:r>
      <w:r>
        <w:t>.</w:t>
      </w:r>
      <w:r w:rsidR="00A535FA" w:rsidRPr="00A535FA">
        <w:t xml:space="preserve"> </w:t>
      </w:r>
      <w:r w:rsidR="00A535FA">
        <w:t xml:space="preserve"> </w:t>
      </w:r>
      <w:r w:rsidR="005F4217" w:rsidRPr="005F4217">
        <w:t>Wide dose spacing and studies with the same mice that do not show immunomodulation</w:t>
      </w:r>
      <w:r w:rsidR="00101F62">
        <w:t xml:space="preserve"> at much higher PFOS exposures</w:t>
      </w:r>
      <w:r w:rsidR="005F4217" w:rsidRPr="005F4217">
        <w:t xml:space="preserve"> makes identification of a reliable NOEL uncertain.</w:t>
      </w:r>
      <w:r w:rsidR="005F4217">
        <w:t xml:space="preserve"> </w:t>
      </w:r>
      <w:r>
        <w:t xml:space="preserve"> </w:t>
      </w:r>
    </w:p>
    <w:p w14:paraId="35575F0F" w14:textId="4D568D6A" w:rsidR="00101F62" w:rsidRDefault="00A535FA" w:rsidP="00C554ED">
      <w:r w:rsidRPr="00A535FA">
        <w:t>Differences between studies for the same functional endpoint (antibody production to a common antigen, SRBC) may be related to strain or dose regime differences, but to date these have not been resolved</w:t>
      </w:r>
      <w:r>
        <w:t xml:space="preserve">. The lowest NOEL (as either TAD </w:t>
      </w:r>
      <w:r w:rsidR="00E942CF">
        <w:t xml:space="preserve">[0.005 mg/kg] </w:t>
      </w:r>
      <w:r>
        <w:t>or serum concentration</w:t>
      </w:r>
      <w:r w:rsidR="00E942CF">
        <w:t xml:space="preserve"> [0.018 mg/L]</w:t>
      </w:r>
      <w:r>
        <w:t xml:space="preserve">) for an effect </w:t>
      </w:r>
      <w:r w:rsidR="00023136" w:rsidRPr="00023136">
        <w:t xml:space="preserve">by PFOS </w:t>
      </w:r>
      <w:r>
        <w:t xml:space="preserve">on a functional endpoint of the immune system is reported by </w:t>
      </w:r>
      <w:proofErr w:type="spellStart"/>
      <w:r>
        <w:t>Peden</w:t>
      </w:r>
      <w:proofErr w:type="spellEnd"/>
      <w:r>
        <w:t xml:space="preserve">-Adams </w:t>
      </w:r>
      <w:r w:rsidR="007C103E" w:rsidRPr="003D1346">
        <w:rPr>
          <w:i/>
        </w:rPr>
        <w:t>et al</w:t>
      </w:r>
      <w:r w:rsidR="007C103E">
        <w:rPr>
          <w:i/>
        </w:rPr>
        <w:t>.</w:t>
      </w:r>
      <w:r>
        <w:t xml:space="preserve"> (2008). It relies solely</w:t>
      </w:r>
      <w:r w:rsidR="00023136">
        <w:t xml:space="preserve"> on a decrease in the number of plaque forming cells (PFC) in the spleen of PFOS treated animals</w:t>
      </w:r>
      <w:r>
        <w:t xml:space="preserve"> </w:t>
      </w:r>
      <w:r w:rsidR="00023136">
        <w:t>inoculated with SRBC; antibodies specific for SRBC were not measured either in serum or in the pla</w:t>
      </w:r>
      <w:r w:rsidR="00BB4052">
        <w:t>q</w:t>
      </w:r>
      <w:r w:rsidR="00023136">
        <w:t xml:space="preserve">ue assay. It is also noted the research group have not repeated the study to confirm the effect occurs at the very low PFOS doses and serum levels in </w:t>
      </w:r>
      <w:proofErr w:type="spellStart"/>
      <w:r w:rsidR="00023136">
        <w:t>Peden</w:t>
      </w:r>
      <w:proofErr w:type="spellEnd"/>
      <w:r w:rsidR="00023136">
        <w:t xml:space="preserve">-Adams </w:t>
      </w:r>
      <w:r w:rsidR="007C103E" w:rsidRPr="003D1346">
        <w:rPr>
          <w:i/>
        </w:rPr>
        <w:t>et al</w:t>
      </w:r>
      <w:r w:rsidR="007C103E">
        <w:rPr>
          <w:i/>
        </w:rPr>
        <w:t>.</w:t>
      </w:r>
      <w:r w:rsidR="00023136">
        <w:t xml:space="preserve"> (2008). In contrast </w:t>
      </w:r>
      <w:proofErr w:type="spellStart"/>
      <w:r w:rsidR="00023136">
        <w:t>Qazi</w:t>
      </w:r>
      <w:proofErr w:type="spellEnd"/>
      <w:r w:rsidR="00023136">
        <w:t xml:space="preserve"> </w:t>
      </w:r>
      <w:r w:rsidR="007C103E" w:rsidRPr="003D1346">
        <w:rPr>
          <w:i/>
        </w:rPr>
        <w:t>et al</w:t>
      </w:r>
      <w:r w:rsidR="007C103E">
        <w:rPr>
          <w:i/>
        </w:rPr>
        <w:t>.</w:t>
      </w:r>
      <w:r w:rsidR="00023136">
        <w:t xml:space="preserve"> (2010b), at </w:t>
      </w:r>
      <w:r w:rsidR="002E1E64">
        <w:t xml:space="preserve">1000 fold </w:t>
      </w:r>
      <w:r w:rsidR="00023136">
        <w:t>higher TAD</w:t>
      </w:r>
      <w:r w:rsidR="002E1E64">
        <w:t xml:space="preserve"> and 550 times higher PFOS serum concentration could not replicate the </w:t>
      </w:r>
      <w:proofErr w:type="spellStart"/>
      <w:r w:rsidR="002E1E64">
        <w:t>Peden</w:t>
      </w:r>
      <w:proofErr w:type="spellEnd"/>
      <w:r w:rsidR="002E1E64">
        <w:t xml:space="preserve">-Adams </w:t>
      </w:r>
      <w:r w:rsidR="007C103E" w:rsidRPr="003D1346">
        <w:rPr>
          <w:i/>
        </w:rPr>
        <w:t>et al</w:t>
      </w:r>
      <w:r w:rsidR="007C103E">
        <w:rPr>
          <w:i/>
        </w:rPr>
        <w:t>.</w:t>
      </w:r>
      <w:r w:rsidR="002E1E64">
        <w:t xml:space="preserve"> (2008) findings, albeit using dietary exposure but more measurements of the same immune response. The NOELs from other researchers (Dong </w:t>
      </w:r>
      <w:r w:rsidR="007C103E" w:rsidRPr="003D1346">
        <w:rPr>
          <w:i/>
        </w:rPr>
        <w:t>et al</w:t>
      </w:r>
      <w:r w:rsidR="007C103E">
        <w:rPr>
          <w:i/>
        </w:rPr>
        <w:t>.</w:t>
      </w:r>
      <w:r w:rsidR="002E1E64">
        <w:t xml:space="preserve"> 2009, 2011) for impacts on functional endpoints fall between </w:t>
      </w:r>
      <w:proofErr w:type="spellStart"/>
      <w:r w:rsidR="002E1E64">
        <w:t>Peden</w:t>
      </w:r>
      <w:proofErr w:type="spellEnd"/>
      <w:r w:rsidR="002E1E64">
        <w:t xml:space="preserve">-Adams </w:t>
      </w:r>
      <w:r w:rsidR="007C103E" w:rsidRPr="003D1346">
        <w:rPr>
          <w:i/>
        </w:rPr>
        <w:t>et al</w:t>
      </w:r>
      <w:r w:rsidR="007C103E">
        <w:rPr>
          <w:i/>
        </w:rPr>
        <w:t>.</w:t>
      </w:r>
      <w:r w:rsidR="002E1E64">
        <w:t xml:space="preserve"> (2008) and </w:t>
      </w:r>
      <w:proofErr w:type="spellStart"/>
      <w:r w:rsidR="002E1E64">
        <w:t>Qazi</w:t>
      </w:r>
      <w:proofErr w:type="spellEnd"/>
      <w:r w:rsidR="002E1E64">
        <w:t xml:space="preserve"> </w:t>
      </w:r>
      <w:r w:rsidR="007C103E" w:rsidRPr="003D1346">
        <w:rPr>
          <w:i/>
        </w:rPr>
        <w:t>et al</w:t>
      </w:r>
      <w:r w:rsidR="007C103E">
        <w:rPr>
          <w:i/>
        </w:rPr>
        <w:t>.</w:t>
      </w:r>
      <w:r w:rsidR="002E1E64">
        <w:t xml:space="preserve"> (20</w:t>
      </w:r>
      <w:r w:rsidR="001D7050">
        <w:t xml:space="preserve">10b). </w:t>
      </w:r>
      <w:r w:rsidR="00315E27">
        <w:t>It is also noted the dietary NOEL for functional endpoints in rats is similar to that in mice (Lefebv</w:t>
      </w:r>
      <w:r w:rsidR="00BB4052">
        <w:t>r</w:t>
      </w:r>
      <w:r w:rsidR="00315E27">
        <w:t xml:space="preserve">e </w:t>
      </w:r>
      <w:r w:rsidR="007C103E" w:rsidRPr="003D1346">
        <w:rPr>
          <w:i/>
        </w:rPr>
        <w:t>et al</w:t>
      </w:r>
      <w:r w:rsidR="007C103E">
        <w:rPr>
          <w:i/>
        </w:rPr>
        <w:t>.</w:t>
      </w:r>
      <w:r w:rsidR="00315E27">
        <w:t xml:space="preserve"> 2009, </w:t>
      </w:r>
      <w:proofErr w:type="spellStart"/>
      <w:r w:rsidR="00315E27">
        <w:t>Qazi</w:t>
      </w:r>
      <w:proofErr w:type="spellEnd"/>
      <w:r w:rsidR="00315E27">
        <w:t xml:space="preserve"> </w:t>
      </w:r>
      <w:r w:rsidR="007C103E" w:rsidRPr="003D1346">
        <w:rPr>
          <w:i/>
        </w:rPr>
        <w:t>et al</w:t>
      </w:r>
      <w:r w:rsidR="007C103E">
        <w:rPr>
          <w:i/>
        </w:rPr>
        <w:t>.</w:t>
      </w:r>
      <w:r w:rsidR="00315E27">
        <w:t xml:space="preserve"> 2010b).  </w:t>
      </w:r>
    </w:p>
    <w:p w14:paraId="35575F11" w14:textId="3CBE8288" w:rsidR="00C554ED" w:rsidRDefault="00101F62" w:rsidP="00C554ED">
      <w:r>
        <w:lastRenderedPageBreak/>
        <w:t xml:space="preserve">Increased influenza </w:t>
      </w:r>
      <w:proofErr w:type="gramStart"/>
      <w:r>
        <w:t>A</w:t>
      </w:r>
      <w:proofErr w:type="gramEnd"/>
      <w:r>
        <w:t xml:space="preserve"> effects in PFOS treated mice suggests impacts on </w:t>
      </w:r>
      <w:r w:rsidR="00053836">
        <w:t xml:space="preserve">the </w:t>
      </w:r>
      <w:r>
        <w:t>immune system</w:t>
      </w:r>
      <w:r w:rsidR="005F16AD">
        <w:t xml:space="preserve"> (</w:t>
      </w:r>
      <w:proofErr w:type="spellStart"/>
      <w:r w:rsidR="005F16AD">
        <w:t>Guruge</w:t>
      </w:r>
      <w:proofErr w:type="spellEnd"/>
      <w:r w:rsidR="005F16AD">
        <w:t xml:space="preserve"> </w:t>
      </w:r>
      <w:r w:rsidR="007C103E" w:rsidRPr="003D1346">
        <w:rPr>
          <w:i/>
        </w:rPr>
        <w:t>et al</w:t>
      </w:r>
      <w:r w:rsidR="007C103E">
        <w:rPr>
          <w:i/>
        </w:rPr>
        <w:t>.</w:t>
      </w:r>
      <w:r w:rsidR="005F16AD">
        <w:t xml:space="preserve"> 2009)</w:t>
      </w:r>
      <w:r w:rsidR="006449FF">
        <w:t>.</w:t>
      </w:r>
      <w:r>
        <w:t xml:space="preserve"> However this study only used two PFOS doses and </w:t>
      </w:r>
      <w:r w:rsidR="00315E27">
        <w:t>did</w:t>
      </w:r>
      <w:r>
        <w:t xml:space="preserve"> not identify a NO</w:t>
      </w:r>
      <w:r w:rsidR="00315E27">
        <w:t>A</w:t>
      </w:r>
      <w:r>
        <w:t xml:space="preserve">EL and </w:t>
      </w:r>
      <w:r w:rsidR="00315E27">
        <w:t>the results have</w:t>
      </w:r>
      <w:r>
        <w:t xml:space="preserve"> not been confirmed by other investigators. In addition the study did not investigate whether there were changes in </w:t>
      </w:r>
      <w:r w:rsidR="00053836">
        <w:t xml:space="preserve">antibody response </w:t>
      </w:r>
      <w:r>
        <w:t xml:space="preserve">to the virus in PFOS treated animals compared to controls. </w:t>
      </w:r>
    </w:p>
    <w:p w14:paraId="35575F14" w14:textId="465E124D" w:rsidR="005F16AD" w:rsidRDefault="00315E27" w:rsidP="00C554ED">
      <w:r>
        <w:t>Overall the different academic research</w:t>
      </w:r>
      <w:r w:rsidR="00F06B92">
        <w:t xml:space="preserve"> groups </w:t>
      </w:r>
      <w:r>
        <w:t xml:space="preserve">have </w:t>
      </w:r>
      <w:r w:rsidR="00F06B92">
        <w:t>conduct</w:t>
      </w:r>
      <w:r>
        <w:t>ed</w:t>
      </w:r>
      <w:r w:rsidR="00F06B92">
        <w:t xml:space="preserve"> their work in a scientifically appropriate manner. </w:t>
      </w:r>
      <w:r>
        <w:t xml:space="preserve">The weight of evidence indicates PFOS can adversely modulate immune system responsiveness and therefore presents a toxicological hazard for immune effects. However there are marked differences between studies with respect to the exposures necessary to cause such effects, and the quantitative aspects of pivotal studies have not been confirmed in independent investigations. </w:t>
      </w:r>
    </w:p>
    <w:p w14:paraId="35575F15" w14:textId="32E5D5FA" w:rsidR="00414721" w:rsidRPr="00414721" w:rsidRDefault="007D2677" w:rsidP="007D2677">
      <w:pPr>
        <w:pStyle w:val="Heading4"/>
      </w:pPr>
      <w:bookmarkStart w:id="41" w:name="_Toc349398946"/>
      <w:r>
        <w:t>Conclusions</w:t>
      </w:r>
      <w:bookmarkEnd w:id="41"/>
    </w:p>
    <w:p w14:paraId="35575F16" w14:textId="77777777" w:rsidR="00414721" w:rsidRDefault="00414721" w:rsidP="00C10941">
      <w:pPr>
        <w:pStyle w:val="ListParagraph"/>
      </w:pPr>
      <w:r>
        <w:t>There are significant uncertainties</w:t>
      </w:r>
      <w:r w:rsidR="00315E27">
        <w:t xml:space="preserve"> </w:t>
      </w:r>
      <w:r>
        <w:t xml:space="preserve">regarding species sensitivity, strain sensitivity and influence of </w:t>
      </w:r>
      <w:r w:rsidR="009E403F">
        <w:t>route of administration</w:t>
      </w:r>
      <w:r>
        <w:t xml:space="preserve"> on immune system modulation </w:t>
      </w:r>
      <w:r w:rsidR="005F16AD">
        <w:t xml:space="preserve">in </w:t>
      </w:r>
      <w:r w:rsidR="00053836">
        <w:t>experimental</w:t>
      </w:r>
      <w:r w:rsidR="005F16AD">
        <w:t xml:space="preserve"> animals </w:t>
      </w:r>
      <w:r>
        <w:t>by PFOS that have yet to be resolved.</w:t>
      </w:r>
    </w:p>
    <w:p w14:paraId="35575F17" w14:textId="77777777" w:rsidR="00414721" w:rsidRDefault="008F7DB6" w:rsidP="00C10941">
      <w:pPr>
        <w:pStyle w:val="ListParagraph"/>
      </w:pPr>
      <w:r>
        <w:t>From the studies r</w:t>
      </w:r>
      <w:r w:rsidR="00C34E25">
        <w:t>e</w:t>
      </w:r>
      <w:r>
        <w:t>v</w:t>
      </w:r>
      <w:r w:rsidR="00C34E25">
        <w:t>i</w:t>
      </w:r>
      <w:r>
        <w:t>ewed</w:t>
      </w:r>
      <w:r w:rsidR="00414721">
        <w:t xml:space="preserve"> a reliable</w:t>
      </w:r>
      <w:r w:rsidR="003921BD">
        <w:t xml:space="preserve"> PFOS</w:t>
      </w:r>
      <w:r w:rsidR="00414721">
        <w:t xml:space="preserve"> NOEL for possible compromised immune function cannot be determined.</w:t>
      </w:r>
    </w:p>
    <w:p w14:paraId="35575F18" w14:textId="77777777" w:rsidR="00C554ED" w:rsidRDefault="00414721" w:rsidP="00C10941">
      <w:pPr>
        <w:pStyle w:val="ListParagraph"/>
      </w:pPr>
      <w:r>
        <w:t xml:space="preserve">It is considered inappropriate for </w:t>
      </w:r>
      <w:r w:rsidR="003921BD">
        <w:t xml:space="preserve">potential </w:t>
      </w:r>
      <w:r>
        <w:t xml:space="preserve">modulation of the immune system </w:t>
      </w:r>
      <w:r w:rsidR="003921BD">
        <w:t xml:space="preserve">by PFOS </w:t>
      </w:r>
      <w:r>
        <w:t>to be quantitatively incorporated into human health risk assessments for PFOS exposure</w:t>
      </w:r>
      <w:r w:rsidR="00BB4052">
        <w:t xml:space="preserve"> at this time</w:t>
      </w:r>
      <w:r>
        <w:t xml:space="preserve">. </w:t>
      </w:r>
      <w:r w:rsidR="00F06B92">
        <w:t xml:space="preserve"> </w:t>
      </w:r>
    </w:p>
    <w:p w14:paraId="4EEC957A" w14:textId="77777777" w:rsidR="007D2677" w:rsidRDefault="007D2677">
      <w:pPr>
        <w:spacing w:before="0" w:after="0"/>
        <w:rPr>
          <w:rFonts w:eastAsiaTheme="majorEastAsia" w:cstheme="majorBidi"/>
          <w:b/>
          <w:bCs/>
          <w:sz w:val="24"/>
          <w:szCs w:val="26"/>
        </w:rPr>
      </w:pPr>
      <w:bookmarkStart w:id="42" w:name="_Toc462257528"/>
      <w:bookmarkStart w:id="43" w:name="_Toc468708615"/>
      <w:r>
        <w:br w:type="page"/>
      </w:r>
    </w:p>
    <w:p w14:paraId="35575F19" w14:textId="7F432B99" w:rsidR="001A3A90" w:rsidRPr="001A3A90" w:rsidRDefault="00BB7DA1" w:rsidP="00AA1D19">
      <w:pPr>
        <w:pStyle w:val="Heading2"/>
      </w:pPr>
      <w:bookmarkStart w:id="44" w:name="_Toc349398947"/>
      <w:r>
        <w:lastRenderedPageBreak/>
        <w:t>4.</w:t>
      </w:r>
      <w:r w:rsidR="001A3A90">
        <w:t xml:space="preserve"> PFOA</w:t>
      </w:r>
      <w:bookmarkEnd w:id="42"/>
      <w:bookmarkEnd w:id="43"/>
      <w:bookmarkEnd w:id="44"/>
    </w:p>
    <w:p w14:paraId="35575F1A" w14:textId="77777777" w:rsidR="005338AB" w:rsidRDefault="005338AB" w:rsidP="007D2677">
      <w:pPr>
        <w:pStyle w:val="Heading3"/>
      </w:pPr>
      <w:bookmarkStart w:id="45" w:name="_Toc462257529"/>
      <w:bookmarkStart w:id="46" w:name="_Toc468708616"/>
      <w:bookmarkStart w:id="47" w:name="_Toc349398948"/>
      <w:r>
        <w:t>4.1 Anim</w:t>
      </w:r>
      <w:r w:rsidRPr="007D2677">
        <w:t>a</w:t>
      </w:r>
      <w:r>
        <w:t>l data</w:t>
      </w:r>
      <w:bookmarkEnd w:id="45"/>
      <w:bookmarkEnd w:id="46"/>
      <w:bookmarkEnd w:id="47"/>
    </w:p>
    <w:p w14:paraId="35575F1B" w14:textId="77777777" w:rsidR="00C40134" w:rsidRDefault="00C40134" w:rsidP="001A3A90">
      <w:r>
        <w:t>T</w:t>
      </w:r>
      <w:r w:rsidR="00FE599D">
        <w:t>wo</w:t>
      </w:r>
      <w:r>
        <w:t xml:space="preserve"> principal academic groups </w:t>
      </w:r>
      <w:r w:rsidR="00FE599D">
        <w:t xml:space="preserve">have investigated the </w:t>
      </w:r>
      <w:r>
        <w:t>immunomodulation</w:t>
      </w:r>
      <w:r w:rsidR="00FE599D">
        <w:t xml:space="preserve"> effects of PFOA</w:t>
      </w:r>
      <w:r>
        <w:t>.</w:t>
      </w:r>
    </w:p>
    <w:p w14:paraId="35575F1C" w14:textId="623A1D52" w:rsidR="00C40134" w:rsidRPr="00612BCB" w:rsidRDefault="00C40134" w:rsidP="00C10941">
      <w:pPr>
        <w:pStyle w:val="ListParagraph"/>
      </w:pPr>
      <w:r w:rsidRPr="00612BCB">
        <w:t>From the US (</w:t>
      </w:r>
      <w:r w:rsidR="00FE599D" w:rsidRPr="00612BCB">
        <w:t xml:space="preserve">DeWitt </w:t>
      </w:r>
      <w:r w:rsidR="007C103E" w:rsidRPr="003D1346">
        <w:rPr>
          <w:i/>
        </w:rPr>
        <w:t>et al</w:t>
      </w:r>
      <w:r w:rsidR="007C103E">
        <w:rPr>
          <w:i/>
        </w:rPr>
        <w:t>.</w:t>
      </w:r>
      <w:r w:rsidR="00FE599D" w:rsidRPr="00612BCB">
        <w:t xml:space="preserve"> 2</w:t>
      </w:r>
      <w:r w:rsidR="00132A52" w:rsidRPr="00612BCB">
        <w:t>008, 2009c, 2016</w:t>
      </w:r>
      <w:r w:rsidR="00CF18F7" w:rsidRPr="00612BCB">
        <w:t>;</w:t>
      </w:r>
      <w:r w:rsidR="00132A52" w:rsidRPr="00612BCB">
        <w:t xml:space="preserve"> Hu </w:t>
      </w:r>
      <w:r w:rsidR="007C103E" w:rsidRPr="003D1346">
        <w:rPr>
          <w:i/>
        </w:rPr>
        <w:t>et al</w:t>
      </w:r>
      <w:r w:rsidR="007C103E">
        <w:rPr>
          <w:i/>
        </w:rPr>
        <w:t>.</w:t>
      </w:r>
      <w:r w:rsidR="00132A52" w:rsidRPr="00612BCB">
        <w:t xml:space="preserve"> 2010</w:t>
      </w:r>
      <w:r w:rsidR="00FE599D" w:rsidRPr="00612BCB">
        <w:t>, 2012</w:t>
      </w:r>
      <w:r w:rsidR="00132A52" w:rsidRPr="00612BCB">
        <w:t>)</w:t>
      </w:r>
      <w:r w:rsidRPr="00612BCB">
        <w:t>.</w:t>
      </w:r>
    </w:p>
    <w:p w14:paraId="35575F1E" w14:textId="5BC9C865" w:rsidR="00C40134" w:rsidRPr="00612BCB" w:rsidRDefault="00C40134" w:rsidP="00C10941">
      <w:pPr>
        <w:pStyle w:val="ListParagraph"/>
      </w:pPr>
      <w:r w:rsidRPr="00612BCB">
        <w:t>From</w:t>
      </w:r>
      <w:r w:rsidR="00132A52" w:rsidRPr="00612BCB">
        <w:t xml:space="preserve"> Sweden (Yang </w:t>
      </w:r>
      <w:r w:rsidR="007C103E" w:rsidRPr="003D1346">
        <w:rPr>
          <w:i/>
        </w:rPr>
        <w:t>et al</w:t>
      </w:r>
      <w:r w:rsidR="007C103E">
        <w:rPr>
          <w:i/>
        </w:rPr>
        <w:t>.</w:t>
      </w:r>
      <w:r w:rsidR="00132A52" w:rsidRPr="00612BCB">
        <w:t xml:space="preserve"> 2000, 2001, 2002a</w:t>
      </w:r>
      <w:proofErr w:type="gramStart"/>
      <w:r w:rsidR="00132A52" w:rsidRPr="00612BCB">
        <w:t>,b</w:t>
      </w:r>
      <w:proofErr w:type="gramEnd"/>
      <w:r w:rsidR="00132A52" w:rsidRPr="00612BCB">
        <w:t>; 2006</w:t>
      </w:r>
      <w:r w:rsidR="00CF18F7" w:rsidRPr="00612BCB">
        <w:t>,</w:t>
      </w:r>
      <w:r w:rsidR="00132A52" w:rsidRPr="00612BCB">
        <w:t xml:space="preserve"> 2011). </w:t>
      </w:r>
      <w:r w:rsidRPr="00612BCB">
        <w:t xml:space="preserve"> </w:t>
      </w:r>
    </w:p>
    <w:p w14:paraId="35575F20" w14:textId="6B345E09" w:rsidR="00C40134" w:rsidRDefault="00C40134" w:rsidP="001A3A90">
      <w:r>
        <w:t xml:space="preserve">Table </w:t>
      </w:r>
      <w:r w:rsidR="005610AE">
        <w:t>4.1</w:t>
      </w:r>
      <w:r>
        <w:t xml:space="preserve"> summarises the dose response information from these groups, and others, on immune system functionality</w:t>
      </w:r>
      <w:r w:rsidR="00F4715F">
        <w:t xml:space="preserve"> as measured by production of antigen-specific IgM after inoculating PFOA treated animals (usually mice) with antigen (e.g. SRBC), i.e. measuring TDAR</w:t>
      </w:r>
      <w:r w:rsidR="00665EE8">
        <w:t xml:space="preserve"> or TIAR</w:t>
      </w:r>
      <w:r w:rsidR="00F4715F">
        <w:t>.</w:t>
      </w:r>
    </w:p>
    <w:p w14:paraId="35575F22" w14:textId="615BDDF3" w:rsidR="00854ACD" w:rsidRDefault="00FE599D" w:rsidP="001A3A90">
      <w:r>
        <w:t xml:space="preserve">The studies by </w:t>
      </w:r>
      <w:r w:rsidR="00132A52">
        <w:t xml:space="preserve">Yang </w:t>
      </w:r>
      <w:r w:rsidR="007C103E" w:rsidRPr="003D1346">
        <w:rPr>
          <w:i/>
        </w:rPr>
        <w:t>et al</w:t>
      </w:r>
      <w:r w:rsidR="007C103E">
        <w:rPr>
          <w:i/>
        </w:rPr>
        <w:t>.</w:t>
      </w:r>
      <w:r w:rsidR="00132A52">
        <w:t xml:space="preserve"> (2000</w:t>
      </w:r>
      <w:r w:rsidR="00132A52" w:rsidRPr="00854ACD">
        <w:t>, 2001</w:t>
      </w:r>
      <w:r w:rsidR="00854ACD" w:rsidRPr="00854ACD">
        <w:t>, 2002a</w:t>
      </w:r>
      <w:r w:rsidR="00132A52" w:rsidRPr="00854ACD">
        <w:t>)</w:t>
      </w:r>
      <w:r w:rsidR="00132A52">
        <w:t xml:space="preserve"> </w:t>
      </w:r>
      <w:r w:rsidR="00F4715F">
        <w:t xml:space="preserve">are not included in Table </w:t>
      </w:r>
      <w:r w:rsidR="005610AE">
        <w:t>4.1</w:t>
      </w:r>
      <w:r w:rsidR="00F4715F">
        <w:t xml:space="preserve"> as they </w:t>
      </w:r>
      <w:r w:rsidR="00132A52">
        <w:t>ha</w:t>
      </w:r>
      <w:r w:rsidR="00F4715F">
        <w:t xml:space="preserve">ve primarily </w:t>
      </w:r>
      <w:r w:rsidR="002E4BD8">
        <w:t xml:space="preserve">utilised </w:t>
      </w:r>
      <w:r w:rsidR="00F4715F">
        <w:t>observational</w:t>
      </w:r>
      <w:r w:rsidR="002E4BD8">
        <w:t xml:space="preserve"> tests of the immune system</w:t>
      </w:r>
      <w:r w:rsidR="00F4715F">
        <w:t>. In these studies</w:t>
      </w:r>
      <w:r w:rsidR="00132A52">
        <w:t xml:space="preserve"> </w:t>
      </w:r>
      <w:r w:rsidR="00F4715F">
        <w:t>decreases</w:t>
      </w:r>
      <w:r w:rsidR="00132A52">
        <w:t xml:space="preserve"> in thymus and spleen weight, and their cellularity, have been correlated with decreased body weight and increased liver weight and </w:t>
      </w:r>
      <w:r w:rsidR="002E4BD8">
        <w:t xml:space="preserve">with </w:t>
      </w:r>
      <w:r w:rsidR="00132A52">
        <w:t xml:space="preserve">peroxisome proliferation. </w:t>
      </w:r>
      <w:r w:rsidR="00F4715F">
        <w:t>Comparisons with other PPAR</w:t>
      </w:r>
      <w:r w:rsidR="00F4715F">
        <w:rPr>
          <w:rFonts w:cs="Arial"/>
        </w:rPr>
        <w:t>α</w:t>
      </w:r>
      <w:r w:rsidR="00F4715F">
        <w:t xml:space="preserve"> agonists are also made</w:t>
      </w:r>
      <w:r w:rsidR="00567A33">
        <w:rPr>
          <w:rStyle w:val="FootnoteReference"/>
        </w:rPr>
        <w:footnoteReference w:id="13"/>
      </w:r>
      <w:r w:rsidR="00F4715F">
        <w:t xml:space="preserve">. </w:t>
      </w:r>
      <w:r w:rsidR="00132A52">
        <w:t xml:space="preserve">These investigations have not measured the effects of PFOA on the function or responsiveness </w:t>
      </w:r>
      <w:r w:rsidR="00C40134">
        <w:t>of the immune system. W</w:t>
      </w:r>
      <w:r w:rsidR="00132A52">
        <w:t>hile they contribute towards understanding the immunomodulatory mode of action of PFOA</w:t>
      </w:r>
      <w:r w:rsidR="00514A21" w:rsidRPr="00B358BF">
        <w:rPr>
          <w:rStyle w:val="FootnoteReference"/>
        </w:rPr>
        <w:footnoteReference w:id="14"/>
      </w:r>
      <w:r w:rsidR="00B358BF">
        <w:t xml:space="preserve"> </w:t>
      </w:r>
      <w:r w:rsidR="00132A52" w:rsidRPr="00132A52">
        <w:t>they do not</w:t>
      </w:r>
      <w:r w:rsidR="00132A52">
        <w:t xml:space="preserve"> inform on useful aspects of the dose response</w:t>
      </w:r>
      <w:r w:rsidR="00C40134">
        <w:t xml:space="preserve"> or </w:t>
      </w:r>
      <w:r w:rsidR="00C40134" w:rsidRPr="00C40134">
        <w:t>identification of NOELs</w:t>
      </w:r>
      <w:r w:rsidR="00D1072A">
        <w:t xml:space="preserve"> for immune endpoints of interest</w:t>
      </w:r>
      <w:r w:rsidR="00132A52">
        <w:t xml:space="preserve">. </w:t>
      </w:r>
    </w:p>
    <w:p w14:paraId="35575F24" w14:textId="771B52BC" w:rsidR="005A0093" w:rsidRDefault="00854ACD">
      <w:r>
        <w:t xml:space="preserve">Yang </w:t>
      </w:r>
      <w:r w:rsidR="007C103E" w:rsidRPr="003D1346">
        <w:rPr>
          <w:i/>
        </w:rPr>
        <w:t>et al</w:t>
      </w:r>
      <w:r w:rsidR="007C103E">
        <w:rPr>
          <w:i/>
        </w:rPr>
        <w:t>.</w:t>
      </w:r>
      <w:r>
        <w:t xml:space="preserve"> (2002b) exposed male C57BL/6 mice to a single concentration (0.02%)</w:t>
      </w:r>
      <w:r w:rsidR="00AA3259">
        <w:t xml:space="preserve"> of PFOA in the diet for </w:t>
      </w:r>
      <w:r w:rsidR="00EF7850">
        <w:t>16</w:t>
      </w:r>
      <w:r w:rsidR="00AA3259">
        <w:t xml:space="preserve"> days. TDAR was measured after inoculating PFOA treated mice with horse red blood cells (HRBC) i</w:t>
      </w:r>
      <w:r w:rsidR="00EF7850">
        <w:t xml:space="preserve">ntravenously on day 10; serum levels of HRBC-specific IgM and IgG </w:t>
      </w:r>
      <w:r w:rsidR="008A5148">
        <w:t xml:space="preserve">in response to the immunisation </w:t>
      </w:r>
      <w:r w:rsidR="00EF7850">
        <w:t>were</w:t>
      </w:r>
      <w:r w:rsidR="00AA3259">
        <w:t xml:space="preserve"> significantly </w:t>
      </w:r>
      <w:r w:rsidR="008A5148">
        <w:t>decreased</w:t>
      </w:r>
      <w:r w:rsidR="00AA3259">
        <w:t xml:space="preserve">. </w:t>
      </w:r>
      <w:r w:rsidR="00EF7850" w:rsidRPr="00EF7850">
        <w:t>Lymphocyte</w:t>
      </w:r>
      <w:r w:rsidR="00EF7850">
        <w:rPr>
          <w:i/>
        </w:rPr>
        <w:t xml:space="preserve"> </w:t>
      </w:r>
      <w:r w:rsidR="00EF7850">
        <w:t xml:space="preserve">proliferation by isolated </w:t>
      </w:r>
      <w:proofErr w:type="spellStart"/>
      <w:r w:rsidR="00EF7850">
        <w:t>splenocytes</w:t>
      </w:r>
      <w:proofErr w:type="spellEnd"/>
      <w:r w:rsidR="00EF7850">
        <w:t xml:space="preserve"> from PFOA treated animals (no antigen inoculation) in response to Con A or LPS stimulation was also significantly supressed as was PFC. While this study demonstrates PFOA at a high dose (approximately 30 mg/kg/d) can functionally inhibit adaptive immune response, it is of limited use because only one dose was </w:t>
      </w:r>
      <w:r w:rsidR="008A5148">
        <w:t>used and hence a NOEL or robust LOEL cannot be determined from the study.</w:t>
      </w:r>
    </w:p>
    <w:p w14:paraId="35575F26" w14:textId="7092BBF1" w:rsidR="005A0093" w:rsidRDefault="005A0093" w:rsidP="005A0093">
      <w:r>
        <w:t xml:space="preserve">In contrast to the observational/mode of action investigations of Yang </w:t>
      </w:r>
      <w:r w:rsidR="007C103E" w:rsidRPr="003D1346">
        <w:rPr>
          <w:i/>
        </w:rPr>
        <w:t>et al</w:t>
      </w:r>
      <w:r w:rsidR="007C103E">
        <w:rPr>
          <w:i/>
        </w:rPr>
        <w:t>.</w:t>
      </w:r>
      <w:r>
        <w:t xml:space="preserve"> (</w:t>
      </w:r>
      <w:r w:rsidRPr="00AB1CBF">
        <w:t>2000, 2001, 2002a</w:t>
      </w:r>
      <w:r>
        <w:t xml:space="preserve">, b) DeWitt </w:t>
      </w:r>
      <w:r w:rsidR="007C103E" w:rsidRPr="003D1346">
        <w:rPr>
          <w:i/>
        </w:rPr>
        <w:t>et al</w:t>
      </w:r>
      <w:r w:rsidR="007C103E">
        <w:rPr>
          <w:i/>
        </w:rPr>
        <w:t>.</w:t>
      </w:r>
      <w:r>
        <w:t xml:space="preserve"> (2008, 2009c, 2016) have employed functional assays (TDAR and TIAR) to identify NOELs and LOELs for PFOA administered at various doses in drinking water over 10 – 15 days. These latter studies provide relevant dose response information.</w:t>
      </w:r>
    </w:p>
    <w:p w14:paraId="35575F28" w14:textId="20981E7B" w:rsidR="00074B60" w:rsidRDefault="005A0093">
      <w:r w:rsidRPr="00AB1CBF">
        <w:t>All the studies investigating</w:t>
      </w:r>
      <w:r>
        <w:t xml:space="preserve"> PFOA induced immunomodulation are short term exposures that are less than, or comparable to the 22 and 16 day</w:t>
      </w:r>
      <w:r w:rsidRPr="0043494A">
        <w:t xml:space="preserve"> </w:t>
      </w:r>
      <w:r>
        <w:t xml:space="preserve">PFOA serum half-life </w:t>
      </w:r>
      <w:r w:rsidRPr="0043494A">
        <w:t xml:space="preserve">in </w:t>
      </w:r>
      <w:r>
        <w:t>male and female mice</w:t>
      </w:r>
      <w:r w:rsidRPr="0043494A">
        <w:t xml:space="preserve"> (Lou </w:t>
      </w:r>
      <w:r w:rsidR="007C103E" w:rsidRPr="003D1346">
        <w:rPr>
          <w:i/>
        </w:rPr>
        <w:t>et al</w:t>
      </w:r>
      <w:r w:rsidR="007C103E">
        <w:rPr>
          <w:i/>
        </w:rPr>
        <w:t>.</w:t>
      </w:r>
      <w:r w:rsidRPr="0043494A">
        <w:t xml:space="preserve"> 2009)</w:t>
      </w:r>
      <w:r>
        <w:t xml:space="preserve">.  Based on </w:t>
      </w:r>
      <w:r w:rsidRPr="00C13EBF">
        <w:t xml:space="preserve">half-life considerations </w:t>
      </w:r>
      <w:r>
        <w:t xml:space="preserve">it would be anticipated the studies would not achieve serum PFOA steady state conditions, or likely come close to steady state.  </w:t>
      </w:r>
      <w:r w:rsidRPr="00C13EBF">
        <w:t xml:space="preserve">However from the data of Lau </w:t>
      </w:r>
      <w:r w:rsidR="007C103E" w:rsidRPr="003D1346">
        <w:rPr>
          <w:i/>
        </w:rPr>
        <w:t>et al</w:t>
      </w:r>
      <w:r w:rsidR="007C103E">
        <w:rPr>
          <w:i/>
        </w:rPr>
        <w:t>.</w:t>
      </w:r>
      <w:r w:rsidRPr="00C13EBF">
        <w:t xml:space="preserve"> (2006) and Lou </w:t>
      </w:r>
      <w:r w:rsidR="007C103E" w:rsidRPr="003D1346">
        <w:rPr>
          <w:i/>
        </w:rPr>
        <w:t>et al</w:t>
      </w:r>
      <w:r w:rsidR="007C103E">
        <w:rPr>
          <w:i/>
        </w:rPr>
        <w:t>.</w:t>
      </w:r>
      <w:r w:rsidRPr="00C13EBF">
        <w:t xml:space="preserve"> (2009) it </w:t>
      </w:r>
      <w:r>
        <w:t xml:space="preserve">is apparent </w:t>
      </w:r>
      <w:r w:rsidRPr="00C13EBF">
        <w:t xml:space="preserve"> steady state PFOA serum </w:t>
      </w:r>
      <w:r w:rsidRPr="00C13EBF">
        <w:lastRenderedPageBreak/>
        <w:t>concentrations are reached much quicker (within 7 days) after repeat dosing than implied by the half-life.</w:t>
      </w:r>
      <w:r>
        <w:t xml:space="preserve"> Simulation modelling of daily repeat dose of 20 mg/kg/d, yielding </w:t>
      </w:r>
      <w:r w:rsidR="00E253A1">
        <w:t xml:space="preserve">a serum concentration </w:t>
      </w:r>
      <w:r>
        <w:t>approximately 130 – 180 mg PFOA/L, using a saturable renal resorption model</w:t>
      </w:r>
      <w:r w:rsidRPr="00C13EBF">
        <w:t xml:space="preserve"> </w:t>
      </w:r>
      <w:r>
        <w:t xml:space="preserve">indicated pseudo-steady state is reached very rapidly, two days after the first dosing (Lou </w:t>
      </w:r>
      <w:r w:rsidR="007C103E" w:rsidRPr="003D1346">
        <w:rPr>
          <w:i/>
        </w:rPr>
        <w:t>et al</w:t>
      </w:r>
      <w:r w:rsidR="007C103E">
        <w:rPr>
          <w:i/>
        </w:rPr>
        <w:t>.</w:t>
      </w:r>
      <w:r>
        <w:t xml:space="preserve"> 2009). Therefore the PFOA repeat dose immunomodulation studies in Table 4.1 and Appendix B may be at steady state at the time tests for immune system status are conducted on the animals, at least for the high doses.</w:t>
      </w:r>
    </w:p>
    <w:p w14:paraId="35575F2A" w14:textId="77777777" w:rsidR="00074B60" w:rsidRPr="00074B60" w:rsidRDefault="00074B60" w:rsidP="00612BCB">
      <w:pPr>
        <w:pStyle w:val="Title"/>
        <w:rPr>
          <w:lang w:eastAsia="en-US"/>
        </w:rPr>
      </w:pPr>
      <w:proofErr w:type="gramStart"/>
      <w:r w:rsidRPr="00074B60">
        <w:rPr>
          <w:lang w:eastAsia="en-US"/>
        </w:rPr>
        <w:t xml:space="preserve">Table </w:t>
      </w:r>
      <w:r w:rsidR="005610AE">
        <w:rPr>
          <w:lang w:eastAsia="en-US"/>
        </w:rPr>
        <w:t>4.1</w:t>
      </w:r>
      <w:r w:rsidRPr="00074B60">
        <w:rPr>
          <w:lang w:eastAsia="en-US"/>
        </w:rPr>
        <w:t>: Summary of effects of PFOA on immune system function (TDAR) in animals.</w:t>
      </w:r>
      <w:proofErr w:type="gramEnd"/>
    </w:p>
    <w:p w14:paraId="35575F2B" w14:textId="77777777" w:rsidR="00074B60" w:rsidRPr="00EE3071" w:rsidRDefault="00EE3071" w:rsidP="00612BCB">
      <w:pPr>
        <w:rPr>
          <w:lang w:eastAsia="en-US"/>
        </w:rPr>
      </w:pPr>
      <w:r w:rsidRPr="00EE3071">
        <w:rPr>
          <w:lang w:eastAsia="en-US"/>
        </w:rPr>
        <w:t xml:space="preserve">(An empty cell </w:t>
      </w:r>
      <w:r>
        <w:rPr>
          <w:lang w:eastAsia="en-US"/>
        </w:rPr>
        <w:t xml:space="preserve">in the table signifies there </w:t>
      </w:r>
      <w:r w:rsidR="007C4CA0">
        <w:rPr>
          <w:lang w:eastAsia="en-US"/>
        </w:rPr>
        <w:t>are</w:t>
      </w:r>
      <w:r>
        <w:rPr>
          <w:lang w:eastAsia="en-US"/>
        </w:rPr>
        <w:t xml:space="preserve"> no data for that location)</w:t>
      </w:r>
    </w:p>
    <w:tbl>
      <w:tblPr>
        <w:tblStyle w:val="TableGrid3"/>
        <w:tblW w:w="5000" w:type="pct"/>
        <w:jc w:val="center"/>
        <w:tblLook w:val="04A0" w:firstRow="1" w:lastRow="0" w:firstColumn="1" w:lastColumn="0" w:noHBand="0" w:noVBand="1"/>
        <w:tblCaption w:val="Table 4.1: Summary of effects of PFOA on immune system function (TDAR) in animals."/>
        <w:tblDescription w:val="This table contains a summary of effects of PFOA on immune system function (TDAR) in animals."/>
      </w:tblPr>
      <w:tblGrid>
        <w:gridCol w:w="1704"/>
        <w:gridCol w:w="1273"/>
        <w:gridCol w:w="1849"/>
        <w:gridCol w:w="1770"/>
        <w:gridCol w:w="1131"/>
        <w:gridCol w:w="1098"/>
        <w:gridCol w:w="1029"/>
      </w:tblGrid>
      <w:tr w:rsidR="00492753" w:rsidRPr="00492753" w14:paraId="35575F31" w14:textId="77777777" w:rsidTr="008A4DF2">
        <w:trPr>
          <w:cantSplit/>
          <w:trHeight w:val="1027"/>
          <w:tblHeader/>
          <w:jc w:val="center"/>
        </w:trPr>
        <w:tc>
          <w:tcPr>
            <w:tcW w:w="865" w:type="pct"/>
            <w:tcBorders>
              <w:top w:val="nil"/>
              <w:left w:val="nil"/>
              <w:bottom w:val="single" w:sz="12" w:space="0" w:color="auto"/>
              <w:right w:val="single" w:sz="12" w:space="0" w:color="auto"/>
            </w:tcBorders>
          </w:tcPr>
          <w:p w14:paraId="35575F2C" w14:textId="77777777" w:rsidR="00492753" w:rsidRPr="00492753" w:rsidRDefault="00492753" w:rsidP="00074B60">
            <w:pPr>
              <w:rPr>
                <w:sz w:val="20"/>
                <w:szCs w:val="20"/>
              </w:rPr>
            </w:pPr>
          </w:p>
        </w:tc>
        <w:tc>
          <w:tcPr>
            <w:tcW w:w="1584" w:type="pct"/>
            <w:gridSpan w:val="2"/>
            <w:tcBorders>
              <w:top w:val="single" w:sz="12" w:space="0" w:color="auto"/>
              <w:left w:val="single" w:sz="12" w:space="0" w:color="auto"/>
              <w:bottom w:val="single" w:sz="12" w:space="0" w:color="auto"/>
              <w:right w:val="single" w:sz="12" w:space="0" w:color="auto"/>
            </w:tcBorders>
            <w:textDirection w:val="btLr"/>
            <w:vAlign w:val="center"/>
          </w:tcPr>
          <w:p w14:paraId="35575F2D" w14:textId="5C73F985" w:rsidR="00492753" w:rsidRPr="007E26E4" w:rsidRDefault="00492753" w:rsidP="00492753">
            <w:pPr>
              <w:ind w:left="113" w:right="113"/>
              <w:jc w:val="center"/>
              <w:rPr>
                <w:b/>
                <w:sz w:val="20"/>
                <w:szCs w:val="20"/>
              </w:rPr>
            </w:pPr>
            <w:r w:rsidRPr="007E26E4">
              <w:rPr>
                <w:b/>
                <w:sz w:val="20"/>
                <w:szCs w:val="20"/>
              </w:rPr>
              <w:t xml:space="preserve">DeWitt </w:t>
            </w:r>
            <w:r w:rsidR="007C103E" w:rsidRPr="003D1346">
              <w:rPr>
                <w:b/>
                <w:i/>
                <w:sz w:val="20"/>
                <w:szCs w:val="20"/>
              </w:rPr>
              <w:t>et al</w:t>
            </w:r>
            <w:r w:rsidR="007C103E">
              <w:rPr>
                <w:b/>
                <w:i/>
                <w:sz w:val="20"/>
                <w:szCs w:val="20"/>
              </w:rPr>
              <w:t>.</w:t>
            </w:r>
            <w:r w:rsidRPr="007E26E4">
              <w:rPr>
                <w:b/>
                <w:sz w:val="20"/>
                <w:szCs w:val="20"/>
              </w:rPr>
              <w:t xml:space="preserve"> 2008</w:t>
            </w:r>
          </w:p>
        </w:tc>
        <w:tc>
          <w:tcPr>
            <w:tcW w:w="898" w:type="pct"/>
            <w:tcBorders>
              <w:top w:val="single" w:sz="12" w:space="0" w:color="auto"/>
              <w:left w:val="single" w:sz="12" w:space="0" w:color="auto"/>
              <w:bottom w:val="single" w:sz="12" w:space="0" w:color="auto"/>
              <w:right w:val="single" w:sz="12" w:space="0" w:color="auto"/>
            </w:tcBorders>
            <w:textDirection w:val="btLr"/>
            <w:vAlign w:val="center"/>
          </w:tcPr>
          <w:p w14:paraId="35575F2E" w14:textId="5526A44F" w:rsidR="00492753" w:rsidRPr="007E26E4" w:rsidRDefault="00492753" w:rsidP="00074B60">
            <w:pPr>
              <w:ind w:left="113" w:right="113"/>
              <w:jc w:val="center"/>
              <w:rPr>
                <w:b/>
                <w:sz w:val="20"/>
                <w:szCs w:val="20"/>
              </w:rPr>
            </w:pPr>
            <w:r w:rsidRPr="007E26E4">
              <w:rPr>
                <w:b/>
                <w:sz w:val="20"/>
                <w:szCs w:val="20"/>
              </w:rPr>
              <w:t xml:space="preserve">De Witt </w:t>
            </w:r>
            <w:r w:rsidR="007C103E" w:rsidRPr="003D1346">
              <w:rPr>
                <w:b/>
                <w:i/>
                <w:sz w:val="20"/>
                <w:szCs w:val="20"/>
              </w:rPr>
              <w:t>et al</w:t>
            </w:r>
            <w:r w:rsidR="007C103E">
              <w:rPr>
                <w:b/>
                <w:i/>
                <w:sz w:val="20"/>
                <w:szCs w:val="20"/>
              </w:rPr>
              <w:t>.</w:t>
            </w:r>
            <w:r w:rsidRPr="007E26E4">
              <w:rPr>
                <w:b/>
                <w:sz w:val="20"/>
                <w:szCs w:val="20"/>
              </w:rPr>
              <w:t xml:space="preserve"> 2016</w:t>
            </w:r>
          </w:p>
        </w:tc>
        <w:tc>
          <w:tcPr>
            <w:tcW w:w="574" w:type="pct"/>
            <w:tcBorders>
              <w:top w:val="single" w:sz="12" w:space="0" w:color="auto"/>
              <w:left w:val="single" w:sz="12" w:space="0" w:color="auto"/>
              <w:bottom w:val="single" w:sz="12" w:space="0" w:color="auto"/>
              <w:right w:val="single" w:sz="12" w:space="0" w:color="auto"/>
            </w:tcBorders>
            <w:textDirection w:val="btLr"/>
          </w:tcPr>
          <w:p w14:paraId="35575F2F" w14:textId="5BF1D050" w:rsidR="00492753" w:rsidRPr="007E26E4" w:rsidRDefault="00492753" w:rsidP="00074B60">
            <w:pPr>
              <w:ind w:left="113" w:right="113"/>
              <w:rPr>
                <w:b/>
                <w:sz w:val="20"/>
                <w:szCs w:val="20"/>
              </w:rPr>
            </w:pPr>
            <w:r w:rsidRPr="007E26E4">
              <w:rPr>
                <w:b/>
                <w:sz w:val="20"/>
                <w:szCs w:val="20"/>
              </w:rPr>
              <w:t xml:space="preserve">DeWitt </w:t>
            </w:r>
            <w:r w:rsidR="007C103E" w:rsidRPr="003D1346">
              <w:rPr>
                <w:b/>
                <w:i/>
                <w:sz w:val="20"/>
                <w:szCs w:val="20"/>
              </w:rPr>
              <w:t>et al</w:t>
            </w:r>
            <w:r w:rsidR="007C103E">
              <w:rPr>
                <w:b/>
                <w:i/>
                <w:sz w:val="20"/>
                <w:szCs w:val="20"/>
              </w:rPr>
              <w:t>.</w:t>
            </w:r>
            <w:r w:rsidRPr="007E26E4">
              <w:rPr>
                <w:b/>
                <w:sz w:val="20"/>
                <w:szCs w:val="20"/>
              </w:rPr>
              <w:t xml:space="preserve"> 2009c. </w:t>
            </w:r>
          </w:p>
        </w:tc>
        <w:tc>
          <w:tcPr>
            <w:tcW w:w="1079" w:type="pct"/>
            <w:gridSpan w:val="2"/>
            <w:tcBorders>
              <w:top w:val="single" w:sz="12" w:space="0" w:color="auto"/>
              <w:left w:val="single" w:sz="12" w:space="0" w:color="auto"/>
              <w:bottom w:val="single" w:sz="12" w:space="0" w:color="auto"/>
              <w:right w:val="single" w:sz="12" w:space="0" w:color="auto"/>
            </w:tcBorders>
            <w:textDirection w:val="btLr"/>
            <w:vAlign w:val="center"/>
          </w:tcPr>
          <w:p w14:paraId="35575F30" w14:textId="0AE6D7C6" w:rsidR="00492753" w:rsidRPr="007E26E4" w:rsidRDefault="00492753" w:rsidP="00074B60">
            <w:pPr>
              <w:ind w:left="113" w:right="113"/>
              <w:jc w:val="center"/>
              <w:rPr>
                <w:b/>
                <w:sz w:val="20"/>
                <w:szCs w:val="20"/>
              </w:rPr>
            </w:pPr>
            <w:r w:rsidRPr="007E26E4">
              <w:rPr>
                <w:b/>
                <w:sz w:val="20"/>
                <w:szCs w:val="20"/>
              </w:rPr>
              <w:t>Love</w:t>
            </w:r>
            <w:r w:rsidR="00CF18F7">
              <w:rPr>
                <w:b/>
                <w:sz w:val="20"/>
                <w:szCs w:val="20"/>
              </w:rPr>
              <w:t>-</w:t>
            </w:r>
            <w:r w:rsidRPr="007E26E4">
              <w:rPr>
                <w:b/>
                <w:sz w:val="20"/>
                <w:szCs w:val="20"/>
              </w:rPr>
              <w:t xml:space="preserve">less </w:t>
            </w:r>
            <w:r w:rsidR="007C103E" w:rsidRPr="003D1346">
              <w:rPr>
                <w:b/>
                <w:i/>
                <w:sz w:val="20"/>
                <w:szCs w:val="20"/>
              </w:rPr>
              <w:t>et al</w:t>
            </w:r>
            <w:r w:rsidR="007C103E">
              <w:rPr>
                <w:b/>
                <w:i/>
                <w:sz w:val="20"/>
                <w:szCs w:val="20"/>
              </w:rPr>
              <w:t>.</w:t>
            </w:r>
            <w:r w:rsidRPr="007E26E4">
              <w:rPr>
                <w:b/>
                <w:sz w:val="20"/>
                <w:szCs w:val="20"/>
              </w:rPr>
              <w:t xml:space="preserve"> 20</w:t>
            </w:r>
            <w:r w:rsidR="00CF18F7">
              <w:rPr>
                <w:b/>
                <w:sz w:val="20"/>
                <w:szCs w:val="20"/>
              </w:rPr>
              <w:t>08</w:t>
            </w:r>
          </w:p>
        </w:tc>
      </w:tr>
      <w:tr w:rsidR="00492753" w:rsidRPr="00492753" w14:paraId="35575F36" w14:textId="77777777" w:rsidTr="008A4DF2">
        <w:trPr>
          <w:jc w:val="center"/>
        </w:trPr>
        <w:tc>
          <w:tcPr>
            <w:tcW w:w="865" w:type="pct"/>
            <w:tcBorders>
              <w:top w:val="single" w:sz="12" w:space="0" w:color="auto"/>
              <w:left w:val="single" w:sz="12" w:space="0" w:color="auto"/>
              <w:right w:val="single" w:sz="12" w:space="0" w:color="auto"/>
            </w:tcBorders>
          </w:tcPr>
          <w:p w14:paraId="35575F32" w14:textId="77777777" w:rsidR="00492753" w:rsidRPr="00492753" w:rsidRDefault="00492753" w:rsidP="00074B60">
            <w:pPr>
              <w:jc w:val="right"/>
              <w:rPr>
                <w:b/>
                <w:sz w:val="20"/>
                <w:szCs w:val="20"/>
              </w:rPr>
            </w:pPr>
            <w:r w:rsidRPr="00492753">
              <w:rPr>
                <w:b/>
                <w:sz w:val="20"/>
                <w:szCs w:val="20"/>
              </w:rPr>
              <w:t>Species</w:t>
            </w:r>
          </w:p>
        </w:tc>
        <w:tc>
          <w:tcPr>
            <w:tcW w:w="3056" w:type="pct"/>
            <w:gridSpan w:val="4"/>
            <w:tcBorders>
              <w:top w:val="single" w:sz="12" w:space="0" w:color="auto"/>
              <w:left w:val="single" w:sz="12" w:space="0" w:color="auto"/>
              <w:right w:val="single" w:sz="12" w:space="0" w:color="auto"/>
            </w:tcBorders>
          </w:tcPr>
          <w:p w14:paraId="35575F33" w14:textId="77777777" w:rsidR="00492753" w:rsidRPr="00492753" w:rsidRDefault="00492753" w:rsidP="00074B60">
            <w:pPr>
              <w:jc w:val="center"/>
              <w:rPr>
                <w:sz w:val="20"/>
                <w:szCs w:val="20"/>
              </w:rPr>
            </w:pPr>
            <w:r w:rsidRPr="00492753">
              <w:rPr>
                <w:sz w:val="20"/>
                <w:szCs w:val="20"/>
              </w:rPr>
              <w:t>Mouse</w:t>
            </w:r>
          </w:p>
        </w:tc>
        <w:tc>
          <w:tcPr>
            <w:tcW w:w="557" w:type="pct"/>
            <w:tcBorders>
              <w:top w:val="single" w:sz="12" w:space="0" w:color="auto"/>
              <w:left w:val="single" w:sz="12" w:space="0" w:color="auto"/>
              <w:right w:val="single" w:sz="4" w:space="0" w:color="auto"/>
            </w:tcBorders>
          </w:tcPr>
          <w:p w14:paraId="35575F34" w14:textId="77777777" w:rsidR="00492753" w:rsidRPr="00492753" w:rsidRDefault="00492753" w:rsidP="00074B60">
            <w:pPr>
              <w:rPr>
                <w:sz w:val="20"/>
                <w:szCs w:val="20"/>
              </w:rPr>
            </w:pPr>
            <w:r w:rsidRPr="00492753">
              <w:rPr>
                <w:sz w:val="20"/>
                <w:szCs w:val="20"/>
              </w:rPr>
              <w:t>Rat</w:t>
            </w:r>
          </w:p>
        </w:tc>
        <w:tc>
          <w:tcPr>
            <w:tcW w:w="522" w:type="pct"/>
            <w:tcBorders>
              <w:top w:val="single" w:sz="12" w:space="0" w:color="auto"/>
              <w:left w:val="single" w:sz="4" w:space="0" w:color="auto"/>
              <w:right w:val="single" w:sz="12" w:space="0" w:color="auto"/>
            </w:tcBorders>
          </w:tcPr>
          <w:p w14:paraId="35575F35" w14:textId="77777777" w:rsidR="00492753" w:rsidRPr="00492753" w:rsidRDefault="00492753" w:rsidP="00074B60">
            <w:pPr>
              <w:rPr>
                <w:sz w:val="20"/>
                <w:szCs w:val="20"/>
              </w:rPr>
            </w:pPr>
            <w:r w:rsidRPr="00492753">
              <w:rPr>
                <w:sz w:val="20"/>
                <w:szCs w:val="20"/>
              </w:rPr>
              <w:t>Mouse</w:t>
            </w:r>
          </w:p>
        </w:tc>
      </w:tr>
      <w:tr w:rsidR="00492753" w:rsidRPr="00492753" w14:paraId="35575F3D" w14:textId="77777777" w:rsidTr="008A4DF2">
        <w:trPr>
          <w:jc w:val="center"/>
        </w:trPr>
        <w:tc>
          <w:tcPr>
            <w:tcW w:w="865" w:type="pct"/>
            <w:tcBorders>
              <w:left w:val="single" w:sz="12" w:space="0" w:color="auto"/>
              <w:right w:val="single" w:sz="12" w:space="0" w:color="auto"/>
            </w:tcBorders>
            <w:vAlign w:val="center"/>
          </w:tcPr>
          <w:p w14:paraId="35575F37" w14:textId="77777777" w:rsidR="00492753" w:rsidRPr="00492753" w:rsidRDefault="00492753" w:rsidP="00074B60">
            <w:pPr>
              <w:jc w:val="right"/>
              <w:rPr>
                <w:b/>
                <w:sz w:val="20"/>
                <w:szCs w:val="20"/>
              </w:rPr>
            </w:pPr>
            <w:r w:rsidRPr="00492753">
              <w:rPr>
                <w:b/>
                <w:sz w:val="20"/>
                <w:szCs w:val="20"/>
              </w:rPr>
              <w:t>Strain</w:t>
            </w:r>
          </w:p>
        </w:tc>
        <w:tc>
          <w:tcPr>
            <w:tcW w:w="3056" w:type="pct"/>
            <w:gridSpan w:val="4"/>
            <w:tcBorders>
              <w:left w:val="single" w:sz="12" w:space="0" w:color="auto"/>
              <w:right w:val="single" w:sz="12" w:space="0" w:color="auto"/>
            </w:tcBorders>
            <w:vAlign w:val="center"/>
          </w:tcPr>
          <w:p w14:paraId="35575F38" w14:textId="77777777" w:rsidR="00492753" w:rsidRPr="00492753" w:rsidRDefault="00492753" w:rsidP="00492753">
            <w:pPr>
              <w:jc w:val="center"/>
              <w:rPr>
                <w:rFonts w:cs="Arial"/>
                <w:sz w:val="20"/>
                <w:szCs w:val="20"/>
              </w:rPr>
            </w:pPr>
            <w:r w:rsidRPr="00492753">
              <w:rPr>
                <w:sz w:val="20"/>
                <w:szCs w:val="20"/>
              </w:rPr>
              <w:t>C57BL/6</w:t>
            </w:r>
            <w:r w:rsidRPr="00492753">
              <w:rPr>
                <w:rFonts w:cs="Arial"/>
                <w:sz w:val="20"/>
                <w:szCs w:val="20"/>
              </w:rPr>
              <w:t xml:space="preserve">  ♀</w:t>
            </w:r>
          </w:p>
        </w:tc>
        <w:tc>
          <w:tcPr>
            <w:tcW w:w="557" w:type="pct"/>
            <w:tcBorders>
              <w:left w:val="single" w:sz="12" w:space="0" w:color="auto"/>
              <w:right w:val="single" w:sz="4" w:space="0" w:color="auto"/>
            </w:tcBorders>
          </w:tcPr>
          <w:p w14:paraId="35575F39" w14:textId="77777777" w:rsidR="00492753" w:rsidRPr="00492753" w:rsidRDefault="00492753" w:rsidP="00074B60">
            <w:pPr>
              <w:rPr>
                <w:sz w:val="20"/>
                <w:szCs w:val="20"/>
              </w:rPr>
            </w:pPr>
            <w:r w:rsidRPr="00492753">
              <w:rPr>
                <w:sz w:val="20"/>
                <w:szCs w:val="20"/>
              </w:rPr>
              <w:t>CD</w:t>
            </w:r>
          </w:p>
          <w:p w14:paraId="35575F3A" w14:textId="77777777" w:rsidR="00492753" w:rsidRPr="00492753" w:rsidRDefault="00492753" w:rsidP="00074B60">
            <w:pPr>
              <w:rPr>
                <w:sz w:val="20"/>
                <w:szCs w:val="20"/>
              </w:rPr>
            </w:pPr>
            <w:r w:rsidRPr="00492753">
              <w:rPr>
                <w:sz w:val="20"/>
                <w:szCs w:val="20"/>
              </w:rPr>
              <w:t xml:space="preserve"> </w:t>
            </w:r>
            <w:r w:rsidRPr="00492753">
              <w:rPr>
                <w:rFonts w:cs="Arial"/>
                <w:sz w:val="20"/>
                <w:szCs w:val="20"/>
              </w:rPr>
              <w:t xml:space="preserve">♂ </w:t>
            </w:r>
          </w:p>
        </w:tc>
        <w:tc>
          <w:tcPr>
            <w:tcW w:w="522" w:type="pct"/>
            <w:tcBorders>
              <w:left w:val="single" w:sz="4" w:space="0" w:color="auto"/>
              <w:right w:val="single" w:sz="12" w:space="0" w:color="auto"/>
            </w:tcBorders>
          </w:tcPr>
          <w:p w14:paraId="35575F3B" w14:textId="77777777" w:rsidR="00492753" w:rsidRPr="00492753" w:rsidRDefault="00492753" w:rsidP="00074B60">
            <w:pPr>
              <w:rPr>
                <w:sz w:val="20"/>
                <w:szCs w:val="20"/>
              </w:rPr>
            </w:pPr>
            <w:r w:rsidRPr="00492753">
              <w:rPr>
                <w:sz w:val="20"/>
                <w:szCs w:val="20"/>
              </w:rPr>
              <w:t>CD-1</w:t>
            </w:r>
          </w:p>
          <w:p w14:paraId="35575F3C" w14:textId="77777777" w:rsidR="00492753" w:rsidRPr="00492753" w:rsidRDefault="00492753" w:rsidP="00074B60">
            <w:pPr>
              <w:rPr>
                <w:sz w:val="20"/>
                <w:szCs w:val="20"/>
              </w:rPr>
            </w:pPr>
            <w:r w:rsidRPr="00492753">
              <w:rPr>
                <w:rFonts w:cs="Arial"/>
                <w:sz w:val="20"/>
                <w:szCs w:val="20"/>
              </w:rPr>
              <w:t xml:space="preserve">♂ </w:t>
            </w:r>
          </w:p>
        </w:tc>
      </w:tr>
      <w:tr w:rsidR="00492753" w:rsidRPr="00492753" w14:paraId="35575F41" w14:textId="77777777" w:rsidTr="008A4DF2">
        <w:trPr>
          <w:jc w:val="center"/>
        </w:trPr>
        <w:tc>
          <w:tcPr>
            <w:tcW w:w="865" w:type="pct"/>
            <w:tcBorders>
              <w:left w:val="single" w:sz="12" w:space="0" w:color="auto"/>
              <w:right w:val="single" w:sz="12" w:space="0" w:color="auto"/>
            </w:tcBorders>
          </w:tcPr>
          <w:p w14:paraId="35575F3E" w14:textId="77777777" w:rsidR="00492753" w:rsidRPr="00492753" w:rsidRDefault="00492753" w:rsidP="00074B60">
            <w:pPr>
              <w:jc w:val="right"/>
              <w:rPr>
                <w:b/>
                <w:sz w:val="20"/>
                <w:szCs w:val="20"/>
              </w:rPr>
            </w:pPr>
            <w:r w:rsidRPr="00492753">
              <w:rPr>
                <w:b/>
                <w:sz w:val="20"/>
                <w:szCs w:val="20"/>
              </w:rPr>
              <w:t xml:space="preserve">Route </w:t>
            </w:r>
          </w:p>
        </w:tc>
        <w:tc>
          <w:tcPr>
            <w:tcW w:w="3056" w:type="pct"/>
            <w:gridSpan w:val="4"/>
            <w:tcBorders>
              <w:left w:val="single" w:sz="12" w:space="0" w:color="auto"/>
              <w:right w:val="single" w:sz="12" w:space="0" w:color="auto"/>
            </w:tcBorders>
          </w:tcPr>
          <w:p w14:paraId="35575F3F" w14:textId="77777777" w:rsidR="00492753" w:rsidRPr="00492753" w:rsidRDefault="00492753" w:rsidP="00492753">
            <w:pPr>
              <w:ind w:left="5"/>
              <w:jc w:val="center"/>
              <w:rPr>
                <w:sz w:val="20"/>
                <w:szCs w:val="20"/>
              </w:rPr>
            </w:pPr>
            <w:r w:rsidRPr="00492753">
              <w:rPr>
                <w:sz w:val="20"/>
                <w:szCs w:val="20"/>
              </w:rPr>
              <w:t>Drinking water</w:t>
            </w:r>
          </w:p>
        </w:tc>
        <w:tc>
          <w:tcPr>
            <w:tcW w:w="1079" w:type="pct"/>
            <w:gridSpan w:val="2"/>
            <w:tcBorders>
              <w:left w:val="single" w:sz="12" w:space="0" w:color="auto"/>
              <w:right w:val="single" w:sz="12" w:space="0" w:color="auto"/>
            </w:tcBorders>
          </w:tcPr>
          <w:p w14:paraId="35575F40" w14:textId="77777777" w:rsidR="00492753" w:rsidRPr="00492753" w:rsidRDefault="00492753" w:rsidP="00074B60">
            <w:pPr>
              <w:jc w:val="center"/>
              <w:rPr>
                <w:sz w:val="20"/>
                <w:szCs w:val="20"/>
              </w:rPr>
            </w:pPr>
            <w:r w:rsidRPr="00492753">
              <w:rPr>
                <w:sz w:val="20"/>
                <w:szCs w:val="20"/>
              </w:rPr>
              <w:t>Gavage</w:t>
            </w:r>
          </w:p>
        </w:tc>
      </w:tr>
      <w:tr w:rsidR="00492753" w:rsidRPr="00492753" w14:paraId="35575F47" w14:textId="77777777" w:rsidTr="008A4DF2">
        <w:trPr>
          <w:jc w:val="center"/>
        </w:trPr>
        <w:tc>
          <w:tcPr>
            <w:tcW w:w="865" w:type="pct"/>
            <w:tcBorders>
              <w:left w:val="single" w:sz="12" w:space="0" w:color="auto"/>
              <w:right w:val="single" w:sz="12" w:space="0" w:color="auto"/>
            </w:tcBorders>
          </w:tcPr>
          <w:p w14:paraId="35575F42" w14:textId="77777777" w:rsidR="00492753" w:rsidRPr="00492753" w:rsidRDefault="00492753" w:rsidP="00074B60">
            <w:pPr>
              <w:jc w:val="right"/>
              <w:rPr>
                <w:b/>
                <w:sz w:val="20"/>
                <w:szCs w:val="20"/>
              </w:rPr>
            </w:pPr>
            <w:r w:rsidRPr="00492753">
              <w:rPr>
                <w:b/>
                <w:sz w:val="20"/>
                <w:szCs w:val="20"/>
              </w:rPr>
              <w:t>Days exposed</w:t>
            </w:r>
          </w:p>
        </w:tc>
        <w:tc>
          <w:tcPr>
            <w:tcW w:w="1584" w:type="pct"/>
            <w:gridSpan w:val="2"/>
            <w:tcBorders>
              <w:left w:val="single" w:sz="12" w:space="0" w:color="auto"/>
              <w:right w:val="single" w:sz="12" w:space="0" w:color="auto"/>
            </w:tcBorders>
            <w:vAlign w:val="center"/>
          </w:tcPr>
          <w:p w14:paraId="35575F43" w14:textId="77777777" w:rsidR="00492753" w:rsidRPr="00492753" w:rsidRDefault="00492753" w:rsidP="00074B60">
            <w:pPr>
              <w:jc w:val="center"/>
              <w:rPr>
                <w:sz w:val="20"/>
                <w:szCs w:val="20"/>
              </w:rPr>
            </w:pPr>
            <w:r w:rsidRPr="00492753">
              <w:rPr>
                <w:sz w:val="20"/>
                <w:szCs w:val="20"/>
              </w:rPr>
              <w:t>15</w:t>
            </w:r>
          </w:p>
        </w:tc>
        <w:tc>
          <w:tcPr>
            <w:tcW w:w="898" w:type="pct"/>
            <w:tcBorders>
              <w:left w:val="single" w:sz="12" w:space="0" w:color="auto"/>
              <w:right w:val="single" w:sz="12" w:space="0" w:color="auto"/>
            </w:tcBorders>
            <w:vAlign w:val="center"/>
          </w:tcPr>
          <w:p w14:paraId="35575F44" w14:textId="77777777" w:rsidR="00492753" w:rsidRPr="00492753" w:rsidRDefault="00492753" w:rsidP="00074B60">
            <w:pPr>
              <w:jc w:val="center"/>
              <w:rPr>
                <w:sz w:val="20"/>
                <w:szCs w:val="20"/>
              </w:rPr>
            </w:pPr>
            <w:r w:rsidRPr="00492753">
              <w:rPr>
                <w:sz w:val="20"/>
                <w:szCs w:val="20"/>
              </w:rPr>
              <w:t>15</w:t>
            </w:r>
          </w:p>
        </w:tc>
        <w:tc>
          <w:tcPr>
            <w:tcW w:w="574" w:type="pct"/>
            <w:tcBorders>
              <w:left w:val="single" w:sz="12" w:space="0" w:color="auto"/>
              <w:right w:val="single" w:sz="12" w:space="0" w:color="auto"/>
            </w:tcBorders>
            <w:vAlign w:val="center"/>
          </w:tcPr>
          <w:p w14:paraId="35575F45" w14:textId="77777777" w:rsidR="00492753" w:rsidRPr="00492753" w:rsidRDefault="00492753" w:rsidP="00074B60">
            <w:pPr>
              <w:jc w:val="center"/>
              <w:rPr>
                <w:sz w:val="20"/>
                <w:szCs w:val="20"/>
              </w:rPr>
            </w:pPr>
            <w:r w:rsidRPr="00492753">
              <w:rPr>
                <w:sz w:val="20"/>
                <w:szCs w:val="20"/>
              </w:rPr>
              <w:t>10</w:t>
            </w:r>
          </w:p>
        </w:tc>
        <w:tc>
          <w:tcPr>
            <w:tcW w:w="1079" w:type="pct"/>
            <w:gridSpan w:val="2"/>
            <w:tcBorders>
              <w:left w:val="single" w:sz="12" w:space="0" w:color="auto"/>
              <w:right w:val="single" w:sz="12" w:space="0" w:color="auto"/>
            </w:tcBorders>
            <w:vAlign w:val="center"/>
          </w:tcPr>
          <w:p w14:paraId="35575F46" w14:textId="77777777" w:rsidR="00492753" w:rsidRPr="00492753" w:rsidRDefault="00492753" w:rsidP="00074B60">
            <w:pPr>
              <w:jc w:val="center"/>
              <w:rPr>
                <w:sz w:val="20"/>
                <w:szCs w:val="20"/>
              </w:rPr>
            </w:pPr>
            <w:r w:rsidRPr="00492753">
              <w:rPr>
                <w:sz w:val="20"/>
                <w:szCs w:val="20"/>
              </w:rPr>
              <w:t>29</w:t>
            </w:r>
          </w:p>
        </w:tc>
      </w:tr>
      <w:tr w:rsidR="00492753" w:rsidRPr="00492753" w14:paraId="35575F4F" w14:textId="77777777" w:rsidTr="008A4DF2">
        <w:trPr>
          <w:jc w:val="center"/>
        </w:trPr>
        <w:tc>
          <w:tcPr>
            <w:tcW w:w="865" w:type="pct"/>
            <w:tcBorders>
              <w:top w:val="double" w:sz="4" w:space="0" w:color="auto"/>
              <w:left w:val="single" w:sz="12" w:space="0" w:color="auto"/>
              <w:right w:val="single" w:sz="12" w:space="0" w:color="auto"/>
            </w:tcBorders>
          </w:tcPr>
          <w:p w14:paraId="35575F48" w14:textId="77777777" w:rsidR="00492753" w:rsidRPr="00492753" w:rsidRDefault="00492753" w:rsidP="00074B60">
            <w:pPr>
              <w:jc w:val="center"/>
              <w:rPr>
                <w:b/>
                <w:sz w:val="20"/>
                <w:szCs w:val="20"/>
              </w:rPr>
            </w:pPr>
            <w:r w:rsidRPr="00492753">
              <w:rPr>
                <w:b/>
                <w:sz w:val="20"/>
                <w:szCs w:val="20"/>
              </w:rPr>
              <w:t>mg/kg/d</w:t>
            </w:r>
          </w:p>
        </w:tc>
        <w:tc>
          <w:tcPr>
            <w:tcW w:w="646" w:type="pct"/>
            <w:tcBorders>
              <w:top w:val="double" w:sz="4" w:space="0" w:color="auto"/>
              <w:left w:val="single" w:sz="12" w:space="0" w:color="auto"/>
            </w:tcBorders>
            <w:shd w:val="clear" w:color="auto" w:fill="auto"/>
          </w:tcPr>
          <w:p w14:paraId="35575F49" w14:textId="77777777" w:rsidR="00492753" w:rsidRPr="00492753" w:rsidRDefault="00492753" w:rsidP="00074B60">
            <w:pPr>
              <w:jc w:val="center"/>
              <w:rPr>
                <w:sz w:val="20"/>
                <w:szCs w:val="20"/>
              </w:rPr>
            </w:pPr>
          </w:p>
        </w:tc>
        <w:tc>
          <w:tcPr>
            <w:tcW w:w="938" w:type="pct"/>
            <w:tcBorders>
              <w:top w:val="double" w:sz="4" w:space="0" w:color="auto"/>
              <w:right w:val="single" w:sz="12" w:space="0" w:color="auto"/>
            </w:tcBorders>
          </w:tcPr>
          <w:p w14:paraId="35575F4A" w14:textId="77777777" w:rsidR="00492753" w:rsidRPr="00492753" w:rsidRDefault="007D2C33" w:rsidP="00074B60">
            <w:pPr>
              <w:jc w:val="center"/>
              <w:rPr>
                <w:sz w:val="20"/>
                <w:szCs w:val="20"/>
              </w:rPr>
            </w:pPr>
            <w:r w:rsidRPr="008033F0">
              <w:rPr>
                <w:sz w:val="18"/>
                <w:szCs w:val="18"/>
              </w:rPr>
              <w:t>serum (mg/L)</w:t>
            </w:r>
            <w:r>
              <w:rPr>
                <w:sz w:val="18"/>
                <w:szCs w:val="18"/>
              </w:rPr>
              <w:t xml:space="preserve"> </w:t>
            </w:r>
            <w:r>
              <w:rPr>
                <w:sz w:val="20"/>
                <w:szCs w:val="20"/>
                <w:vertAlign w:val="superscript"/>
              </w:rPr>
              <w:t>a</w:t>
            </w:r>
          </w:p>
        </w:tc>
        <w:tc>
          <w:tcPr>
            <w:tcW w:w="898" w:type="pct"/>
            <w:tcBorders>
              <w:top w:val="double" w:sz="4" w:space="0" w:color="auto"/>
              <w:left w:val="single" w:sz="12" w:space="0" w:color="auto"/>
              <w:right w:val="single" w:sz="12" w:space="0" w:color="auto"/>
            </w:tcBorders>
            <w:shd w:val="clear" w:color="auto" w:fill="auto"/>
          </w:tcPr>
          <w:p w14:paraId="35575F4B" w14:textId="77777777" w:rsidR="00492753" w:rsidRPr="00492753" w:rsidRDefault="00492753" w:rsidP="00074B60">
            <w:pPr>
              <w:jc w:val="center"/>
              <w:rPr>
                <w:sz w:val="20"/>
                <w:szCs w:val="20"/>
              </w:rPr>
            </w:pPr>
          </w:p>
        </w:tc>
        <w:tc>
          <w:tcPr>
            <w:tcW w:w="574" w:type="pct"/>
            <w:tcBorders>
              <w:top w:val="double" w:sz="4" w:space="0" w:color="auto"/>
              <w:left w:val="single" w:sz="12" w:space="0" w:color="auto"/>
              <w:right w:val="single" w:sz="12" w:space="0" w:color="auto"/>
            </w:tcBorders>
            <w:shd w:val="clear" w:color="auto" w:fill="auto"/>
          </w:tcPr>
          <w:p w14:paraId="35575F4C" w14:textId="77777777" w:rsidR="00492753" w:rsidRPr="00492753" w:rsidRDefault="00492753" w:rsidP="00074B60">
            <w:pPr>
              <w:jc w:val="center"/>
              <w:rPr>
                <w:sz w:val="20"/>
                <w:szCs w:val="20"/>
              </w:rPr>
            </w:pPr>
          </w:p>
        </w:tc>
        <w:tc>
          <w:tcPr>
            <w:tcW w:w="557" w:type="pct"/>
            <w:tcBorders>
              <w:top w:val="double" w:sz="4" w:space="0" w:color="auto"/>
              <w:left w:val="single" w:sz="12" w:space="0" w:color="auto"/>
            </w:tcBorders>
            <w:shd w:val="clear" w:color="auto" w:fill="auto"/>
            <w:vAlign w:val="center"/>
          </w:tcPr>
          <w:p w14:paraId="35575F4D" w14:textId="77777777" w:rsidR="00492753" w:rsidRPr="00492753" w:rsidRDefault="00492753" w:rsidP="00074B60">
            <w:pPr>
              <w:jc w:val="center"/>
              <w:rPr>
                <w:sz w:val="20"/>
                <w:szCs w:val="20"/>
              </w:rPr>
            </w:pPr>
          </w:p>
        </w:tc>
        <w:tc>
          <w:tcPr>
            <w:tcW w:w="522" w:type="pct"/>
            <w:tcBorders>
              <w:top w:val="double" w:sz="4" w:space="0" w:color="auto"/>
              <w:right w:val="single" w:sz="12" w:space="0" w:color="auto"/>
            </w:tcBorders>
            <w:shd w:val="clear" w:color="auto" w:fill="auto"/>
            <w:vAlign w:val="center"/>
          </w:tcPr>
          <w:p w14:paraId="35575F4E" w14:textId="77777777" w:rsidR="00492753" w:rsidRPr="00492753" w:rsidRDefault="00492753" w:rsidP="00074B60">
            <w:pPr>
              <w:jc w:val="center"/>
              <w:rPr>
                <w:sz w:val="20"/>
                <w:szCs w:val="20"/>
              </w:rPr>
            </w:pPr>
          </w:p>
        </w:tc>
      </w:tr>
      <w:tr w:rsidR="00492753" w:rsidRPr="00492753" w14:paraId="35575F57" w14:textId="77777777" w:rsidTr="008A4DF2">
        <w:trPr>
          <w:jc w:val="center"/>
        </w:trPr>
        <w:tc>
          <w:tcPr>
            <w:tcW w:w="865" w:type="pct"/>
            <w:tcBorders>
              <w:left w:val="single" w:sz="12" w:space="0" w:color="auto"/>
              <w:right w:val="single" w:sz="12" w:space="0" w:color="auto"/>
            </w:tcBorders>
            <w:vAlign w:val="center"/>
          </w:tcPr>
          <w:p w14:paraId="35575F50" w14:textId="77777777" w:rsidR="00492753" w:rsidRPr="00492753" w:rsidRDefault="00492753" w:rsidP="00492753">
            <w:pPr>
              <w:jc w:val="center"/>
              <w:rPr>
                <w:rFonts w:cs="Arial"/>
                <w:b/>
                <w:sz w:val="20"/>
                <w:szCs w:val="20"/>
              </w:rPr>
            </w:pPr>
            <w:r w:rsidRPr="00492753">
              <w:rPr>
                <w:rFonts w:cs="Arial"/>
                <w:b/>
                <w:sz w:val="20"/>
                <w:szCs w:val="20"/>
              </w:rPr>
              <w:t>0</w:t>
            </w:r>
          </w:p>
        </w:tc>
        <w:tc>
          <w:tcPr>
            <w:tcW w:w="646" w:type="pct"/>
            <w:tcBorders>
              <w:left w:val="single" w:sz="12" w:space="0" w:color="auto"/>
            </w:tcBorders>
            <w:shd w:val="clear" w:color="auto" w:fill="auto"/>
          </w:tcPr>
          <w:p w14:paraId="35575F51" w14:textId="77777777" w:rsidR="00492753" w:rsidRPr="00492753" w:rsidRDefault="00492753" w:rsidP="00074B60">
            <w:pPr>
              <w:jc w:val="center"/>
              <w:rPr>
                <w:sz w:val="20"/>
                <w:szCs w:val="20"/>
              </w:rPr>
            </w:pPr>
          </w:p>
        </w:tc>
        <w:tc>
          <w:tcPr>
            <w:tcW w:w="938" w:type="pct"/>
            <w:tcBorders>
              <w:right w:val="single" w:sz="12" w:space="0" w:color="auto"/>
            </w:tcBorders>
          </w:tcPr>
          <w:p w14:paraId="35575F52" w14:textId="77777777" w:rsidR="00492753" w:rsidRPr="00492753" w:rsidRDefault="00492753" w:rsidP="00074B60">
            <w:pPr>
              <w:jc w:val="center"/>
              <w:rPr>
                <w:sz w:val="20"/>
                <w:szCs w:val="20"/>
              </w:rPr>
            </w:pPr>
          </w:p>
        </w:tc>
        <w:tc>
          <w:tcPr>
            <w:tcW w:w="898" w:type="pct"/>
            <w:tcBorders>
              <w:left w:val="single" w:sz="12" w:space="0" w:color="auto"/>
              <w:right w:val="single" w:sz="12" w:space="0" w:color="auto"/>
            </w:tcBorders>
            <w:shd w:val="clear" w:color="auto" w:fill="auto"/>
          </w:tcPr>
          <w:p w14:paraId="35575F53" w14:textId="77777777" w:rsidR="00492753" w:rsidRPr="00492753" w:rsidRDefault="00492753" w:rsidP="00074B60">
            <w:pPr>
              <w:jc w:val="center"/>
              <w:rPr>
                <w:sz w:val="20"/>
                <w:szCs w:val="20"/>
              </w:rPr>
            </w:pPr>
          </w:p>
        </w:tc>
        <w:tc>
          <w:tcPr>
            <w:tcW w:w="574" w:type="pct"/>
            <w:tcBorders>
              <w:left w:val="single" w:sz="12" w:space="0" w:color="auto"/>
              <w:right w:val="single" w:sz="12" w:space="0" w:color="auto"/>
            </w:tcBorders>
            <w:shd w:val="clear" w:color="auto" w:fill="auto"/>
          </w:tcPr>
          <w:p w14:paraId="35575F54" w14:textId="77777777" w:rsidR="00492753" w:rsidRPr="00492753" w:rsidRDefault="00492753" w:rsidP="00074B60">
            <w:pPr>
              <w:jc w:val="center"/>
              <w:rPr>
                <w:sz w:val="20"/>
                <w:szCs w:val="20"/>
              </w:rPr>
            </w:pPr>
          </w:p>
        </w:tc>
        <w:tc>
          <w:tcPr>
            <w:tcW w:w="557" w:type="pct"/>
            <w:tcBorders>
              <w:left w:val="single" w:sz="12" w:space="0" w:color="auto"/>
            </w:tcBorders>
            <w:shd w:val="clear" w:color="auto" w:fill="auto"/>
          </w:tcPr>
          <w:p w14:paraId="35575F55" w14:textId="77777777" w:rsidR="00492753" w:rsidRPr="00492753" w:rsidRDefault="00492753" w:rsidP="00074B60">
            <w:pPr>
              <w:jc w:val="center"/>
              <w:rPr>
                <w:sz w:val="24"/>
                <w:szCs w:val="24"/>
              </w:rPr>
            </w:pPr>
          </w:p>
        </w:tc>
        <w:tc>
          <w:tcPr>
            <w:tcW w:w="522" w:type="pct"/>
            <w:tcBorders>
              <w:right w:val="single" w:sz="12" w:space="0" w:color="auto"/>
            </w:tcBorders>
            <w:shd w:val="clear" w:color="auto" w:fill="auto"/>
          </w:tcPr>
          <w:p w14:paraId="35575F56" w14:textId="77777777" w:rsidR="00492753" w:rsidRPr="00492753" w:rsidRDefault="00492753" w:rsidP="00074B60">
            <w:pPr>
              <w:jc w:val="center"/>
              <w:rPr>
                <w:sz w:val="24"/>
                <w:szCs w:val="24"/>
              </w:rPr>
            </w:pPr>
          </w:p>
        </w:tc>
      </w:tr>
      <w:tr w:rsidR="00492753" w:rsidRPr="00492753" w14:paraId="35575F5F" w14:textId="77777777" w:rsidTr="008A4DF2">
        <w:trPr>
          <w:jc w:val="center"/>
        </w:trPr>
        <w:tc>
          <w:tcPr>
            <w:tcW w:w="865" w:type="pct"/>
            <w:tcBorders>
              <w:left w:val="single" w:sz="12" w:space="0" w:color="auto"/>
              <w:right w:val="single" w:sz="12" w:space="0" w:color="auto"/>
            </w:tcBorders>
            <w:vAlign w:val="center"/>
          </w:tcPr>
          <w:p w14:paraId="35575F58" w14:textId="77777777" w:rsidR="00492753" w:rsidRPr="00492753" w:rsidRDefault="00492753" w:rsidP="00492753">
            <w:pPr>
              <w:jc w:val="center"/>
              <w:rPr>
                <w:rFonts w:cs="Arial"/>
                <w:b/>
                <w:sz w:val="20"/>
                <w:szCs w:val="20"/>
              </w:rPr>
            </w:pPr>
            <w:r w:rsidRPr="00492753">
              <w:rPr>
                <w:rFonts w:cs="Arial"/>
                <w:b/>
                <w:sz w:val="20"/>
                <w:szCs w:val="20"/>
              </w:rPr>
              <w:t>0.3</w:t>
            </w:r>
          </w:p>
        </w:tc>
        <w:tc>
          <w:tcPr>
            <w:tcW w:w="646" w:type="pct"/>
            <w:tcBorders>
              <w:left w:val="single" w:sz="12" w:space="0" w:color="auto"/>
            </w:tcBorders>
            <w:shd w:val="clear" w:color="auto" w:fill="auto"/>
          </w:tcPr>
          <w:p w14:paraId="35575F59" w14:textId="77777777" w:rsidR="00492753" w:rsidRPr="00492753" w:rsidRDefault="00492753" w:rsidP="00074B60">
            <w:pPr>
              <w:jc w:val="center"/>
              <w:rPr>
                <w:sz w:val="20"/>
                <w:szCs w:val="20"/>
              </w:rPr>
            </w:pPr>
          </w:p>
        </w:tc>
        <w:tc>
          <w:tcPr>
            <w:tcW w:w="938" w:type="pct"/>
            <w:tcBorders>
              <w:right w:val="single" w:sz="12" w:space="0" w:color="auto"/>
            </w:tcBorders>
          </w:tcPr>
          <w:p w14:paraId="35575F5A" w14:textId="77777777" w:rsidR="00492753" w:rsidRPr="00492753" w:rsidRDefault="00492753" w:rsidP="00074B60">
            <w:pPr>
              <w:jc w:val="center"/>
              <w:rPr>
                <w:sz w:val="20"/>
                <w:szCs w:val="20"/>
              </w:rPr>
            </w:pPr>
          </w:p>
        </w:tc>
        <w:tc>
          <w:tcPr>
            <w:tcW w:w="898" w:type="pct"/>
            <w:tcBorders>
              <w:left w:val="single" w:sz="12" w:space="0" w:color="auto"/>
              <w:right w:val="single" w:sz="12" w:space="0" w:color="auto"/>
            </w:tcBorders>
            <w:shd w:val="clear" w:color="auto" w:fill="auto"/>
          </w:tcPr>
          <w:p w14:paraId="35575F5B" w14:textId="77777777" w:rsidR="00492753" w:rsidRPr="00492753" w:rsidRDefault="00492753" w:rsidP="00074B60">
            <w:pPr>
              <w:jc w:val="center"/>
              <w:rPr>
                <w:sz w:val="20"/>
                <w:szCs w:val="20"/>
              </w:rPr>
            </w:pPr>
          </w:p>
        </w:tc>
        <w:tc>
          <w:tcPr>
            <w:tcW w:w="574" w:type="pct"/>
            <w:tcBorders>
              <w:left w:val="single" w:sz="12" w:space="0" w:color="auto"/>
              <w:right w:val="single" w:sz="12" w:space="0" w:color="auto"/>
            </w:tcBorders>
            <w:shd w:val="clear" w:color="auto" w:fill="auto"/>
          </w:tcPr>
          <w:p w14:paraId="35575F5C" w14:textId="77777777" w:rsidR="00492753" w:rsidRPr="00492753" w:rsidRDefault="00492753" w:rsidP="00074B60">
            <w:pPr>
              <w:jc w:val="center"/>
              <w:rPr>
                <w:sz w:val="20"/>
                <w:szCs w:val="20"/>
              </w:rPr>
            </w:pPr>
          </w:p>
        </w:tc>
        <w:tc>
          <w:tcPr>
            <w:tcW w:w="557" w:type="pct"/>
            <w:tcBorders>
              <w:left w:val="single" w:sz="12" w:space="0" w:color="auto"/>
            </w:tcBorders>
            <w:shd w:val="clear" w:color="auto" w:fill="auto"/>
          </w:tcPr>
          <w:p w14:paraId="35575F5D" w14:textId="77777777" w:rsidR="00492753" w:rsidRPr="00492753" w:rsidRDefault="00492753" w:rsidP="00074B60">
            <w:pPr>
              <w:jc w:val="center"/>
              <w:rPr>
                <w:sz w:val="24"/>
                <w:szCs w:val="24"/>
              </w:rPr>
            </w:pPr>
            <w:r w:rsidRPr="00492753">
              <w:rPr>
                <w:rFonts w:cs="Arial"/>
                <w:sz w:val="24"/>
                <w:szCs w:val="24"/>
              </w:rPr>
              <w:t>↔</w:t>
            </w:r>
          </w:p>
        </w:tc>
        <w:tc>
          <w:tcPr>
            <w:tcW w:w="522" w:type="pct"/>
            <w:tcBorders>
              <w:right w:val="single" w:sz="12" w:space="0" w:color="auto"/>
            </w:tcBorders>
            <w:shd w:val="clear" w:color="auto" w:fill="auto"/>
          </w:tcPr>
          <w:p w14:paraId="35575F5E" w14:textId="77777777" w:rsidR="00492753" w:rsidRPr="00492753" w:rsidRDefault="00492753" w:rsidP="00074B60">
            <w:pPr>
              <w:jc w:val="center"/>
              <w:rPr>
                <w:sz w:val="24"/>
                <w:szCs w:val="24"/>
              </w:rPr>
            </w:pPr>
            <w:r w:rsidRPr="00492753">
              <w:rPr>
                <w:rFonts w:cs="Arial"/>
                <w:sz w:val="24"/>
                <w:szCs w:val="24"/>
              </w:rPr>
              <w:t xml:space="preserve">↔ </w:t>
            </w:r>
          </w:p>
        </w:tc>
      </w:tr>
      <w:tr w:rsidR="001C19B5" w:rsidRPr="00492753" w14:paraId="35575F67" w14:textId="77777777" w:rsidTr="008A4DF2">
        <w:trPr>
          <w:jc w:val="center"/>
        </w:trPr>
        <w:tc>
          <w:tcPr>
            <w:tcW w:w="865" w:type="pct"/>
            <w:tcBorders>
              <w:left w:val="single" w:sz="12" w:space="0" w:color="auto"/>
              <w:right w:val="single" w:sz="12" w:space="0" w:color="auto"/>
            </w:tcBorders>
            <w:vAlign w:val="center"/>
          </w:tcPr>
          <w:p w14:paraId="35575F60" w14:textId="77777777" w:rsidR="001C19B5" w:rsidRPr="00492753" w:rsidRDefault="001C19B5" w:rsidP="00492753">
            <w:pPr>
              <w:jc w:val="center"/>
              <w:rPr>
                <w:rFonts w:cs="Arial"/>
                <w:b/>
                <w:sz w:val="20"/>
                <w:szCs w:val="20"/>
              </w:rPr>
            </w:pPr>
            <w:r w:rsidRPr="00492753">
              <w:rPr>
                <w:rFonts w:cs="Arial"/>
                <w:b/>
                <w:sz w:val="20"/>
                <w:szCs w:val="20"/>
              </w:rPr>
              <w:t>~1</w:t>
            </w:r>
          </w:p>
        </w:tc>
        <w:tc>
          <w:tcPr>
            <w:tcW w:w="646" w:type="pct"/>
            <w:tcBorders>
              <w:left w:val="single" w:sz="12" w:space="0" w:color="auto"/>
            </w:tcBorders>
            <w:shd w:val="clear" w:color="auto" w:fill="auto"/>
          </w:tcPr>
          <w:p w14:paraId="35575F61" w14:textId="77777777" w:rsidR="001C19B5" w:rsidRPr="00492753" w:rsidRDefault="001C19B5" w:rsidP="00074B60">
            <w:pPr>
              <w:jc w:val="center"/>
              <w:rPr>
                <w:rFonts w:cs="Arial"/>
                <w:b/>
                <w:sz w:val="24"/>
                <w:szCs w:val="24"/>
              </w:rPr>
            </w:pPr>
            <w:r w:rsidRPr="00492753">
              <w:rPr>
                <w:rFonts w:cs="Arial"/>
                <w:sz w:val="24"/>
                <w:szCs w:val="24"/>
              </w:rPr>
              <w:t>↔</w:t>
            </w:r>
          </w:p>
        </w:tc>
        <w:tc>
          <w:tcPr>
            <w:tcW w:w="938" w:type="pct"/>
            <w:tcBorders>
              <w:right w:val="single" w:sz="12" w:space="0" w:color="auto"/>
            </w:tcBorders>
          </w:tcPr>
          <w:p w14:paraId="35575F62" w14:textId="77777777" w:rsidR="001C19B5" w:rsidRPr="00BF1C01" w:rsidRDefault="001C19B5" w:rsidP="00074B60">
            <w:pPr>
              <w:jc w:val="center"/>
              <w:rPr>
                <w:sz w:val="18"/>
                <w:szCs w:val="18"/>
                <w:vertAlign w:val="superscript"/>
              </w:rPr>
            </w:pPr>
            <w:r w:rsidRPr="00BF1C01">
              <w:rPr>
                <w:sz w:val="18"/>
                <w:szCs w:val="18"/>
              </w:rPr>
              <w:t>ND</w:t>
            </w:r>
            <w:r>
              <w:rPr>
                <w:sz w:val="18"/>
                <w:szCs w:val="18"/>
              </w:rPr>
              <w:t xml:space="preserve"> </w:t>
            </w:r>
            <w:r w:rsidRPr="00BF1C01">
              <w:rPr>
                <w:sz w:val="20"/>
                <w:szCs w:val="20"/>
                <w:vertAlign w:val="superscript"/>
              </w:rPr>
              <w:t>b</w:t>
            </w:r>
          </w:p>
        </w:tc>
        <w:tc>
          <w:tcPr>
            <w:tcW w:w="898" w:type="pct"/>
            <w:tcBorders>
              <w:left w:val="single" w:sz="12" w:space="0" w:color="auto"/>
              <w:right w:val="single" w:sz="12" w:space="0" w:color="auto"/>
            </w:tcBorders>
            <w:shd w:val="clear" w:color="auto" w:fill="DBE5F1" w:themeFill="accent1" w:themeFillTint="33"/>
          </w:tcPr>
          <w:p w14:paraId="35575F63" w14:textId="77777777" w:rsidR="001C19B5" w:rsidRPr="00492753" w:rsidRDefault="001C19B5" w:rsidP="00074B60">
            <w:pPr>
              <w:jc w:val="center"/>
              <w:rPr>
                <w:sz w:val="20"/>
                <w:szCs w:val="20"/>
              </w:rPr>
            </w:pPr>
            <w:r w:rsidRPr="00492753">
              <w:rPr>
                <w:rFonts w:cs="Arial"/>
                <w:sz w:val="20"/>
                <w:szCs w:val="20"/>
              </w:rPr>
              <w:t>↔</w:t>
            </w:r>
          </w:p>
        </w:tc>
        <w:tc>
          <w:tcPr>
            <w:tcW w:w="574" w:type="pct"/>
            <w:tcBorders>
              <w:left w:val="single" w:sz="12" w:space="0" w:color="auto"/>
              <w:right w:val="single" w:sz="12" w:space="0" w:color="auto"/>
            </w:tcBorders>
            <w:shd w:val="clear" w:color="auto" w:fill="auto"/>
          </w:tcPr>
          <w:p w14:paraId="35575F64" w14:textId="77777777" w:rsidR="001C19B5" w:rsidRPr="00492753" w:rsidRDefault="001C19B5" w:rsidP="00074B60">
            <w:pPr>
              <w:jc w:val="center"/>
              <w:rPr>
                <w:sz w:val="20"/>
                <w:szCs w:val="20"/>
              </w:rPr>
            </w:pPr>
          </w:p>
        </w:tc>
        <w:tc>
          <w:tcPr>
            <w:tcW w:w="557" w:type="pct"/>
            <w:tcBorders>
              <w:left w:val="single" w:sz="12" w:space="0" w:color="auto"/>
            </w:tcBorders>
            <w:shd w:val="clear" w:color="auto" w:fill="auto"/>
          </w:tcPr>
          <w:p w14:paraId="35575F65" w14:textId="77777777" w:rsidR="001C19B5" w:rsidRPr="00492753" w:rsidRDefault="001C19B5" w:rsidP="00074B60">
            <w:pPr>
              <w:jc w:val="center"/>
              <w:rPr>
                <w:sz w:val="24"/>
                <w:szCs w:val="24"/>
              </w:rPr>
            </w:pPr>
            <w:r w:rsidRPr="00492753">
              <w:rPr>
                <w:rFonts w:cs="Arial"/>
                <w:sz w:val="24"/>
                <w:szCs w:val="24"/>
              </w:rPr>
              <w:t>↔</w:t>
            </w:r>
          </w:p>
        </w:tc>
        <w:tc>
          <w:tcPr>
            <w:tcW w:w="522" w:type="pct"/>
            <w:tcBorders>
              <w:right w:val="single" w:sz="12" w:space="0" w:color="auto"/>
            </w:tcBorders>
            <w:shd w:val="clear" w:color="auto" w:fill="DBE5F1" w:themeFill="accent1" w:themeFillTint="33"/>
          </w:tcPr>
          <w:p w14:paraId="35575F66" w14:textId="77777777" w:rsidR="001C19B5" w:rsidRPr="00492753" w:rsidRDefault="001C19B5" w:rsidP="00074B60">
            <w:pPr>
              <w:jc w:val="center"/>
              <w:rPr>
                <w:sz w:val="24"/>
                <w:szCs w:val="24"/>
              </w:rPr>
            </w:pPr>
            <w:r w:rsidRPr="00492753">
              <w:rPr>
                <w:rFonts w:cs="Arial"/>
                <w:sz w:val="24"/>
                <w:szCs w:val="24"/>
              </w:rPr>
              <w:t>↔</w:t>
            </w:r>
          </w:p>
        </w:tc>
      </w:tr>
      <w:tr w:rsidR="001C19B5" w:rsidRPr="00492753" w14:paraId="35575F6F" w14:textId="77777777" w:rsidTr="008A4DF2">
        <w:trPr>
          <w:jc w:val="center"/>
        </w:trPr>
        <w:tc>
          <w:tcPr>
            <w:tcW w:w="865" w:type="pct"/>
            <w:tcBorders>
              <w:left w:val="single" w:sz="12" w:space="0" w:color="auto"/>
              <w:right w:val="single" w:sz="12" w:space="0" w:color="auto"/>
            </w:tcBorders>
            <w:vAlign w:val="center"/>
          </w:tcPr>
          <w:p w14:paraId="35575F68" w14:textId="77777777" w:rsidR="001C19B5" w:rsidRPr="00492753" w:rsidRDefault="001C19B5" w:rsidP="00492753">
            <w:pPr>
              <w:jc w:val="center"/>
              <w:rPr>
                <w:rFonts w:cs="Arial"/>
                <w:b/>
                <w:sz w:val="20"/>
                <w:szCs w:val="20"/>
              </w:rPr>
            </w:pPr>
            <w:r w:rsidRPr="00492753">
              <w:rPr>
                <w:rFonts w:cs="Arial"/>
                <w:b/>
                <w:sz w:val="20"/>
                <w:szCs w:val="20"/>
              </w:rPr>
              <w:t>1.88</w:t>
            </w:r>
          </w:p>
        </w:tc>
        <w:tc>
          <w:tcPr>
            <w:tcW w:w="646" w:type="pct"/>
            <w:tcBorders>
              <w:left w:val="single" w:sz="12" w:space="0" w:color="auto"/>
            </w:tcBorders>
            <w:shd w:val="clear" w:color="auto" w:fill="DBE5F1" w:themeFill="accent1" w:themeFillTint="33"/>
          </w:tcPr>
          <w:p w14:paraId="35575F69" w14:textId="77777777" w:rsidR="001C19B5" w:rsidRPr="00492753" w:rsidRDefault="001C19B5" w:rsidP="00074B60">
            <w:pPr>
              <w:jc w:val="center"/>
              <w:rPr>
                <w:sz w:val="24"/>
                <w:szCs w:val="24"/>
              </w:rPr>
            </w:pPr>
            <w:r w:rsidRPr="00492753">
              <w:rPr>
                <w:rFonts w:cs="Arial"/>
                <w:sz w:val="24"/>
                <w:szCs w:val="24"/>
              </w:rPr>
              <w:t>↔</w:t>
            </w:r>
          </w:p>
        </w:tc>
        <w:tc>
          <w:tcPr>
            <w:tcW w:w="938" w:type="pct"/>
            <w:tcBorders>
              <w:right w:val="single" w:sz="12" w:space="0" w:color="auto"/>
            </w:tcBorders>
            <w:shd w:val="clear" w:color="auto" w:fill="DBE5F1" w:themeFill="accent1" w:themeFillTint="33"/>
          </w:tcPr>
          <w:p w14:paraId="35575F6A" w14:textId="77777777" w:rsidR="001C19B5" w:rsidRPr="00BF1C01" w:rsidRDefault="001C19B5" w:rsidP="00074B60">
            <w:pPr>
              <w:jc w:val="center"/>
              <w:rPr>
                <w:rFonts w:cs="Arial"/>
                <w:sz w:val="20"/>
                <w:szCs w:val="20"/>
                <w:vertAlign w:val="superscript"/>
              </w:rPr>
            </w:pPr>
            <w:r w:rsidRPr="00BF1C01">
              <w:rPr>
                <w:rFonts w:cs="Arial"/>
                <w:sz w:val="18"/>
                <w:szCs w:val="18"/>
              </w:rPr>
              <w:t>ND</w:t>
            </w:r>
            <w:r>
              <w:rPr>
                <w:rFonts w:cs="Arial"/>
                <w:sz w:val="18"/>
                <w:szCs w:val="18"/>
              </w:rPr>
              <w:t xml:space="preserve"> </w:t>
            </w:r>
            <w:r>
              <w:rPr>
                <w:rFonts w:cs="Arial"/>
                <w:sz w:val="20"/>
                <w:szCs w:val="20"/>
                <w:vertAlign w:val="superscript"/>
              </w:rPr>
              <w:t>b</w:t>
            </w:r>
          </w:p>
        </w:tc>
        <w:tc>
          <w:tcPr>
            <w:tcW w:w="898" w:type="pct"/>
            <w:tcBorders>
              <w:left w:val="single" w:sz="12" w:space="0" w:color="auto"/>
              <w:right w:val="single" w:sz="12" w:space="0" w:color="auto"/>
            </w:tcBorders>
            <w:shd w:val="clear" w:color="auto" w:fill="FDE9D9" w:themeFill="accent6" w:themeFillTint="33"/>
          </w:tcPr>
          <w:p w14:paraId="35575F6B" w14:textId="77777777" w:rsidR="001C19B5" w:rsidRPr="00492753" w:rsidRDefault="001C19B5" w:rsidP="00074B60">
            <w:pPr>
              <w:jc w:val="center"/>
              <w:rPr>
                <w:sz w:val="20"/>
                <w:szCs w:val="20"/>
              </w:rPr>
            </w:pPr>
            <w:r w:rsidRPr="00F9558B">
              <w:rPr>
                <w:rFonts w:cs="Arial"/>
                <w:sz w:val="24"/>
                <w:szCs w:val="24"/>
              </w:rPr>
              <w:t>↓</w:t>
            </w:r>
            <w:r w:rsidRPr="00492753">
              <w:rPr>
                <w:rFonts w:cs="Arial"/>
                <w:sz w:val="20"/>
                <w:szCs w:val="20"/>
              </w:rPr>
              <w:t>TIAR</w:t>
            </w:r>
            <w:r>
              <w:rPr>
                <w:rFonts w:cs="Arial"/>
                <w:sz w:val="20"/>
                <w:szCs w:val="20"/>
              </w:rPr>
              <w:t xml:space="preserve"> </w:t>
            </w:r>
            <w:r>
              <w:rPr>
                <w:rFonts w:cs="Arial"/>
                <w:sz w:val="20"/>
                <w:szCs w:val="20"/>
                <w:vertAlign w:val="superscript"/>
              </w:rPr>
              <w:t>c</w:t>
            </w:r>
            <w:r w:rsidRPr="00492753">
              <w:rPr>
                <w:rFonts w:cs="Arial"/>
                <w:sz w:val="20"/>
                <w:szCs w:val="20"/>
              </w:rPr>
              <w:t xml:space="preserve"> </w:t>
            </w:r>
          </w:p>
        </w:tc>
        <w:tc>
          <w:tcPr>
            <w:tcW w:w="574" w:type="pct"/>
            <w:tcBorders>
              <w:left w:val="single" w:sz="12" w:space="0" w:color="auto"/>
              <w:right w:val="single" w:sz="12" w:space="0" w:color="auto"/>
            </w:tcBorders>
            <w:shd w:val="clear" w:color="auto" w:fill="auto"/>
          </w:tcPr>
          <w:p w14:paraId="35575F6C" w14:textId="77777777" w:rsidR="001C19B5" w:rsidRPr="00492753" w:rsidRDefault="001C19B5" w:rsidP="00074B60">
            <w:pPr>
              <w:jc w:val="center"/>
              <w:rPr>
                <w:sz w:val="20"/>
                <w:szCs w:val="20"/>
              </w:rPr>
            </w:pPr>
          </w:p>
        </w:tc>
        <w:tc>
          <w:tcPr>
            <w:tcW w:w="557" w:type="pct"/>
            <w:tcBorders>
              <w:left w:val="single" w:sz="12" w:space="0" w:color="auto"/>
            </w:tcBorders>
            <w:shd w:val="clear" w:color="auto" w:fill="auto"/>
          </w:tcPr>
          <w:p w14:paraId="35575F6D" w14:textId="77777777" w:rsidR="001C19B5" w:rsidRPr="00492753" w:rsidRDefault="001C19B5" w:rsidP="00074B60">
            <w:pPr>
              <w:jc w:val="center"/>
              <w:rPr>
                <w:sz w:val="24"/>
                <w:szCs w:val="24"/>
              </w:rPr>
            </w:pPr>
          </w:p>
        </w:tc>
        <w:tc>
          <w:tcPr>
            <w:tcW w:w="522" w:type="pct"/>
            <w:tcBorders>
              <w:right w:val="single" w:sz="12" w:space="0" w:color="auto"/>
            </w:tcBorders>
            <w:shd w:val="clear" w:color="auto" w:fill="auto"/>
          </w:tcPr>
          <w:p w14:paraId="35575F6E" w14:textId="77777777" w:rsidR="001C19B5" w:rsidRPr="00492753" w:rsidRDefault="001C19B5" w:rsidP="00074B60">
            <w:pPr>
              <w:jc w:val="center"/>
              <w:rPr>
                <w:sz w:val="24"/>
                <w:szCs w:val="24"/>
              </w:rPr>
            </w:pPr>
          </w:p>
        </w:tc>
      </w:tr>
      <w:tr w:rsidR="001C19B5" w:rsidRPr="00492753" w14:paraId="35575F77" w14:textId="77777777" w:rsidTr="008A4DF2">
        <w:trPr>
          <w:jc w:val="center"/>
        </w:trPr>
        <w:tc>
          <w:tcPr>
            <w:tcW w:w="865" w:type="pct"/>
            <w:tcBorders>
              <w:left w:val="single" w:sz="12" w:space="0" w:color="auto"/>
              <w:right w:val="single" w:sz="12" w:space="0" w:color="auto"/>
            </w:tcBorders>
            <w:vAlign w:val="center"/>
          </w:tcPr>
          <w:p w14:paraId="35575F70" w14:textId="77777777" w:rsidR="001C19B5" w:rsidRPr="00492753" w:rsidRDefault="001C19B5" w:rsidP="00492753">
            <w:pPr>
              <w:jc w:val="center"/>
              <w:rPr>
                <w:rFonts w:cs="Arial"/>
                <w:b/>
                <w:sz w:val="20"/>
                <w:szCs w:val="20"/>
              </w:rPr>
            </w:pPr>
            <w:r w:rsidRPr="00492753">
              <w:rPr>
                <w:rFonts w:cs="Arial"/>
                <w:b/>
                <w:sz w:val="20"/>
                <w:szCs w:val="20"/>
              </w:rPr>
              <w:t>3.75</w:t>
            </w:r>
          </w:p>
        </w:tc>
        <w:tc>
          <w:tcPr>
            <w:tcW w:w="646" w:type="pct"/>
            <w:tcBorders>
              <w:left w:val="single" w:sz="12" w:space="0" w:color="auto"/>
            </w:tcBorders>
            <w:shd w:val="clear" w:color="auto" w:fill="FDE9D9" w:themeFill="accent6" w:themeFillTint="33"/>
          </w:tcPr>
          <w:p w14:paraId="35575F71" w14:textId="77777777" w:rsidR="001C19B5" w:rsidRPr="00492753" w:rsidRDefault="001C19B5" w:rsidP="00074B60">
            <w:pPr>
              <w:jc w:val="center"/>
              <w:rPr>
                <w:rFonts w:cs="Arial"/>
                <w:sz w:val="24"/>
                <w:szCs w:val="24"/>
              </w:rPr>
            </w:pPr>
            <w:r w:rsidRPr="00492753">
              <w:rPr>
                <w:rFonts w:cs="Arial"/>
                <w:sz w:val="24"/>
                <w:szCs w:val="24"/>
              </w:rPr>
              <w:t>↓</w:t>
            </w:r>
          </w:p>
        </w:tc>
        <w:tc>
          <w:tcPr>
            <w:tcW w:w="938" w:type="pct"/>
            <w:tcBorders>
              <w:right w:val="single" w:sz="12" w:space="0" w:color="auto"/>
            </w:tcBorders>
            <w:shd w:val="clear" w:color="auto" w:fill="FDE9D9" w:themeFill="accent6" w:themeFillTint="33"/>
          </w:tcPr>
          <w:p w14:paraId="35575F72" w14:textId="77777777" w:rsidR="001C19B5" w:rsidRPr="00492753" w:rsidRDefault="001C19B5" w:rsidP="00074B60">
            <w:pPr>
              <w:jc w:val="center"/>
              <w:rPr>
                <w:rFonts w:cs="Arial"/>
                <w:sz w:val="20"/>
                <w:szCs w:val="20"/>
                <w:vertAlign w:val="superscript"/>
              </w:rPr>
            </w:pPr>
            <w:r w:rsidRPr="00492753">
              <w:rPr>
                <w:rFonts w:cs="Arial"/>
                <w:sz w:val="20"/>
                <w:szCs w:val="20"/>
              </w:rPr>
              <w:t>74.9 ± 2.7</w:t>
            </w:r>
            <w:r>
              <w:rPr>
                <w:rFonts w:cs="Arial"/>
                <w:sz w:val="20"/>
                <w:szCs w:val="20"/>
              </w:rPr>
              <w:t xml:space="preserve"> </w:t>
            </w:r>
            <w:r>
              <w:rPr>
                <w:rFonts w:cs="Arial"/>
                <w:sz w:val="20"/>
                <w:szCs w:val="20"/>
                <w:vertAlign w:val="superscript"/>
              </w:rPr>
              <w:t>a</w:t>
            </w:r>
          </w:p>
        </w:tc>
        <w:tc>
          <w:tcPr>
            <w:tcW w:w="898" w:type="pct"/>
            <w:tcBorders>
              <w:left w:val="single" w:sz="12" w:space="0" w:color="auto"/>
              <w:right w:val="single" w:sz="12" w:space="0" w:color="auto"/>
            </w:tcBorders>
            <w:shd w:val="clear" w:color="auto" w:fill="FFFFFF" w:themeFill="background1"/>
          </w:tcPr>
          <w:p w14:paraId="35575F73" w14:textId="77777777" w:rsidR="001C19B5" w:rsidRPr="00F9558B" w:rsidRDefault="00F9558B" w:rsidP="00074B60">
            <w:pPr>
              <w:jc w:val="center"/>
              <w:rPr>
                <w:sz w:val="20"/>
                <w:szCs w:val="20"/>
                <w:vertAlign w:val="superscript"/>
              </w:rPr>
            </w:pPr>
            <w:r w:rsidRPr="00F9558B">
              <w:rPr>
                <w:rFonts w:hint="eastAsia"/>
                <w:sz w:val="20"/>
                <w:szCs w:val="20"/>
              </w:rPr>
              <w:t>↓</w:t>
            </w:r>
            <w:r w:rsidRPr="00F9558B">
              <w:rPr>
                <w:rFonts w:hint="eastAsia"/>
                <w:sz w:val="20"/>
                <w:szCs w:val="20"/>
              </w:rPr>
              <w:t>TIAR</w:t>
            </w:r>
            <w:r>
              <w:rPr>
                <w:sz w:val="20"/>
                <w:szCs w:val="20"/>
              </w:rPr>
              <w:t xml:space="preserve"> </w:t>
            </w:r>
            <w:r>
              <w:rPr>
                <w:sz w:val="20"/>
                <w:szCs w:val="20"/>
                <w:vertAlign w:val="superscript"/>
              </w:rPr>
              <w:t>c</w:t>
            </w:r>
          </w:p>
        </w:tc>
        <w:tc>
          <w:tcPr>
            <w:tcW w:w="574" w:type="pct"/>
            <w:tcBorders>
              <w:left w:val="single" w:sz="12" w:space="0" w:color="auto"/>
              <w:right w:val="single" w:sz="12" w:space="0" w:color="auto"/>
            </w:tcBorders>
            <w:shd w:val="clear" w:color="auto" w:fill="auto"/>
          </w:tcPr>
          <w:p w14:paraId="35575F74" w14:textId="77777777" w:rsidR="001C19B5" w:rsidRPr="00492753" w:rsidRDefault="001C19B5" w:rsidP="00074B60">
            <w:pPr>
              <w:jc w:val="center"/>
              <w:rPr>
                <w:sz w:val="20"/>
                <w:szCs w:val="20"/>
              </w:rPr>
            </w:pPr>
          </w:p>
        </w:tc>
        <w:tc>
          <w:tcPr>
            <w:tcW w:w="557" w:type="pct"/>
            <w:tcBorders>
              <w:left w:val="single" w:sz="12" w:space="0" w:color="auto"/>
            </w:tcBorders>
            <w:shd w:val="clear" w:color="auto" w:fill="auto"/>
          </w:tcPr>
          <w:p w14:paraId="35575F75" w14:textId="77777777" w:rsidR="001C19B5" w:rsidRPr="00492753" w:rsidRDefault="001C19B5" w:rsidP="00074B60">
            <w:pPr>
              <w:jc w:val="center"/>
              <w:rPr>
                <w:sz w:val="24"/>
                <w:szCs w:val="24"/>
              </w:rPr>
            </w:pPr>
          </w:p>
        </w:tc>
        <w:tc>
          <w:tcPr>
            <w:tcW w:w="522" w:type="pct"/>
            <w:tcBorders>
              <w:right w:val="single" w:sz="12" w:space="0" w:color="auto"/>
            </w:tcBorders>
            <w:shd w:val="clear" w:color="auto" w:fill="auto"/>
          </w:tcPr>
          <w:p w14:paraId="35575F76" w14:textId="77777777" w:rsidR="001C19B5" w:rsidRPr="00492753" w:rsidRDefault="001C19B5" w:rsidP="00074B60">
            <w:pPr>
              <w:jc w:val="center"/>
              <w:rPr>
                <w:sz w:val="24"/>
                <w:szCs w:val="24"/>
              </w:rPr>
            </w:pPr>
          </w:p>
        </w:tc>
      </w:tr>
      <w:tr w:rsidR="001C19B5" w:rsidRPr="00492753" w14:paraId="35575F7F" w14:textId="77777777" w:rsidTr="008A4DF2">
        <w:trPr>
          <w:jc w:val="center"/>
        </w:trPr>
        <w:tc>
          <w:tcPr>
            <w:tcW w:w="865" w:type="pct"/>
            <w:tcBorders>
              <w:left w:val="single" w:sz="12" w:space="0" w:color="auto"/>
              <w:right w:val="single" w:sz="12" w:space="0" w:color="auto"/>
            </w:tcBorders>
            <w:vAlign w:val="center"/>
          </w:tcPr>
          <w:p w14:paraId="35575F78" w14:textId="77777777" w:rsidR="001C19B5" w:rsidRPr="00492753" w:rsidRDefault="001C19B5" w:rsidP="00492753">
            <w:pPr>
              <w:jc w:val="center"/>
              <w:rPr>
                <w:rFonts w:cs="Arial"/>
                <w:b/>
                <w:sz w:val="20"/>
                <w:szCs w:val="20"/>
              </w:rPr>
            </w:pPr>
            <w:r w:rsidRPr="00492753">
              <w:rPr>
                <w:rFonts w:cs="Arial"/>
                <w:b/>
                <w:sz w:val="20"/>
                <w:szCs w:val="20"/>
              </w:rPr>
              <w:t>7.5</w:t>
            </w:r>
          </w:p>
        </w:tc>
        <w:tc>
          <w:tcPr>
            <w:tcW w:w="646" w:type="pct"/>
            <w:tcBorders>
              <w:left w:val="single" w:sz="12" w:space="0" w:color="auto"/>
            </w:tcBorders>
            <w:shd w:val="clear" w:color="auto" w:fill="auto"/>
            <w:vAlign w:val="center"/>
          </w:tcPr>
          <w:p w14:paraId="35575F79" w14:textId="77777777" w:rsidR="001C19B5" w:rsidRPr="00492753" w:rsidRDefault="001C19B5" w:rsidP="00074B60">
            <w:pPr>
              <w:jc w:val="center"/>
              <w:rPr>
                <w:sz w:val="24"/>
                <w:szCs w:val="24"/>
              </w:rPr>
            </w:pPr>
            <w:r w:rsidRPr="00492753">
              <w:rPr>
                <w:rFonts w:cs="Arial"/>
                <w:sz w:val="24"/>
                <w:szCs w:val="24"/>
              </w:rPr>
              <w:t>↓</w:t>
            </w:r>
          </w:p>
        </w:tc>
        <w:tc>
          <w:tcPr>
            <w:tcW w:w="938" w:type="pct"/>
            <w:tcBorders>
              <w:right w:val="single" w:sz="12" w:space="0" w:color="auto"/>
            </w:tcBorders>
            <w:vAlign w:val="center"/>
          </w:tcPr>
          <w:p w14:paraId="35575F7A" w14:textId="77777777" w:rsidR="001C19B5" w:rsidRPr="00492753" w:rsidRDefault="001C19B5" w:rsidP="00492753">
            <w:pPr>
              <w:jc w:val="center"/>
              <w:rPr>
                <w:rFonts w:cs="Arial"/>
                <w:sz w:val="20"/>
                <w:szCs w:val="20"/>
                <w:vertAlign w:val="superscript"/>
              </w:rPr>
            </w:pPr>
            <w:r>
              <w:rPr>
                <w:rFonts w:cs="Arial"/>
                <w:sz w:val="20"/>
                <w:szCs w:val="20"/>
              </w:rPr>
              <w:t>87.2</w:t>
            </w:r>
            <w:r w:rsidRPr="00492753">
              <w:rPr>
                <w:rFonts w:cs="Arial"/>
                <w:sz w:val="20"/>
                <w:szCs w:val="20"/>
              </w:rPr>
              <w:t xml:space="preserve"> ± 3.3</w:t>
            </w:r>
            <w:r>
              <w:rPr>
                <w:rFonts w:cs="Arial"/>
                <w:sz w:val="20"/>
                <w:szCs w:val="20"/>
              </w:rPr>
              <w:t xml:space="preserve"> </w:t>
            </w:r>
            <w:r>
              <w:rPr>
                <w:rFonts w:cs="Arial"/>
                <w:sz w:val="20"/>
                <w:szCs w:val="20"/>
                <w:vertAlign w:val="superscript"/>
              </w:rPr>
              <w:t>a</w:t>
            </w:r>
          </w:p>
        </w:tc>
        <w:tc>
          <w:tcPr>
            <w:tcW w:w="898" w:type="pct"/>
            <w:tcBorders>
              <w:left w:val="single" w:sz="12" w:space="0" w:color="auto"/>
              <w:right w:val="single" w:sz="12" w:space="0" w:color="auto"/>
            </w:tcBorders>
            <w:shd w:val="clear" w:color="auto" w:fill="auto"/>
          </w:tcPr>
          <w:p w14:paraId="35575F7B" w14:textId="77777777" w:rsidR="001C19B5" w:rsidRPr="00F9558B" w:rsidRDefault="001C19B5" w:rsidP="00074B60">
            <w:pPr>
              <w:jc w:val="center"/>
              <w:rPr>
                <w:sz w:val="20"/>
                <w:szCs w:val="20"/>
                <w:vertAlign w:val="superscript"/>
              </w:rPr>
            </w:pPr>
            <w:r w:rsidRPr="00492753">
              <w:rPr>
                <w:rFonts w:cs="Arial"/>
                <w:sz w:val="20"/>
                <w:szCs w:val="20"/>
              </w:rPr>
              <w:t>↔ TDAR ↓TIAR</w:t>
            </w:r>
            <w:r w:rsidR="00F9558B">
              <w:rPr>
                <w:rFonts w:cs="Arial"/>
                <w:sz w:val="20"/>
                <w:szCs w:val="20"/>
              </w:rPr>
              <w:t xml:space="preserve"> </w:t>
            </w:r>
            <w:r w:rsidR="00F9558B">
              <w:rPr>
                <w:rFonts w:cs="Arial"/>
                <w:sz w:val="20"/>
                <w:szCs w:val="20"/>
                <w:vertAlign w:val="superscript"/>
              </w:rPr>
              <w:t>c</w:t>
            </w:r>
          </w:p>
        </w:tc>
        <w:tc>
          <w:tcPr>
            <w:tcW w:w="574" w:type="pct"/>
            <w:tcBorders>
              <w:left w:val="single" w:sz="12" w:space="0" w:color="auto"/>
              <w:right w:val="single" w:sz="12" w:space="0" w:color="auto"/>
            </w:tcBorders>
            <w:shd w:val="clear" w:color="auto" w:fill="DBE5F1" w:themeFill="accent1" w:themeFillTint="33"/>
          </w:tcPr>
          <w:p w14:paraId="35575F7C" w14:textId="77777777" w:rsidR="001C19B5" w:rsidRPr="00492753" w:rsidRDefault="001C19B5" w:rsidP="00074B60">
            <w:pPr>
              <w:jc w:val="center"/>
              <w:rPr>
                <w:sz w:val="24"/>
                <w:szCs w:val="24"/>
              </w:rPr>
            </w:pPr>
            <w:r w:rsidRPr="00492753">
              <w:rPr>
                <w:rFonts w:cs="Arial"/>
                <w:sz w:val="24"/>
                <w:szCs w:val="24"/>
              </w:rPr>
              <w:t>↔</w:t>
            </w:r>
          </w:p>
        </w:tc>
        <w:tc>
          <w:tcPr>
            <w:tcW w:w="557" w:type="pct"/>
            <w:tcBorders>
              <w:left w:val="single" w:sz="12" w:space="0" w:color="auto"/>
            </w:tcBorders>
            <w:shd w:val="clear" w:color="auto" w:fill="auto"/>
          </w:tcPr>
          <w:p w14:paraId="35575F7D" w14:textId="77777777" w:rsidR="001C19B5" w:rsidRPr="00492753" w:rsidRDefault="001C19B5" w:rsidP="00074B60">
            <w:pPr>
              <w:jc w:val="center"/>
              <w:rPr>
                <w:sz w:val="24"/>
                <w:szCs w:val="24"/>
              </w:rPr>
            </w:pPr>
          </w:p>
        </w:tc>
        <w:tc>
          <w:tcPr>
            <w:tcW w:w="522" w:type="pct"/>
            <w:tcBorders>
              <w:right w:val="single" w:sz="12" w:space="0" w:color="auto"/>
            </w:tcBorders>
            <w:shd w:val="clear" w:color="auto" w:fill="auto"/>
          </w:tcPr>
          <w:p w14:paraId="35575F7E" w14:textId="77777777" w:rsidR="001C19B5" w:rsidRPr="00492753" w:rsidRDefault="001C19B5" w:rsidP="00074B60">
            <w:pPr>
              <w:jc w:val="center"/>
              <w:rPr>
                <w:sz w:val="24"/>
                <w:szCs w:val="24"/>
              </w:rPr>
            </w:pPr>
          </w:p>
        </w:tc>
      </w:tr>
      <w:tr w:rsidR="001C19B5" w:rsidRPr="00492753" w14:paraId="35575F87" w14:textId="77777777" w:rsidTr="008A4DF2">
        <w:trPr>
          <w:jc w:val="center"/>
        </w:trPr>
        <w:tc>
          <w:tcPr>
            <w:tcW w:w="865" w:type="pct"/>
            <w:tcBorders>
              <w:left w:val="single" w:sz="12" w:space="0" w:color="auto"/>
              <w:right w:val="single" w:sz="12" w:space="0" w:color="auto"/>
            </w:tcBorders>
          </w:tcPr>
          <w:p w14:paraId="35575F80" w14:textId="77777777" w:rsidR="001C19B5" w:rsidRPr="00492753" w:rsidRDefault="001C19B5" w:rsidP="00492753">
            <w:pPr>
              <w:jc w:val="center"/>
              <w:rPr>
                <w:b/>
                <w:sz w:val="20"/>
                <w:szCs w:val="20"/>
              </w:rPr>
            </w:pPr>
            <w:r w:rsidRPr="00492753">
              <w:rPr>
                <w:b/>
                <w:sz w:val="20"/>
                <w:szCs w:val="20"/>
              </w:rPr>
              <w:t>10</w:t>
            </w:r>
          </w:p>
        </w:tc>
        <w:tc>
          <w:tcPr>
            <w:tcW w:w="646" w:type="pct"/>
            <w:tcBorders>
              <w:left w:val="single" w:sz="12" w:space="0" w:color="auto"/>
            </w:tcBorders>
            <w:shd w:val="clear" w:color="auto" w:fill="auto"/>
            <w:vAlign w:val="center"/>
          </w:tcPr>
          <w:p w14:paraId="35575F81" w14:textId="77777777" w:rsidR="001C19B5" w:rsidRPr="00492753" w:rsidRDefault="001C19B5" w:rsidP="00074B60">
            <w:pPr>
              <w:jc w:val="center"/>
              <w:rPr>
                <w:sz w:val="24"/>
                <w:szCs w:val="24"/>
              </w:rPr>
            </w:pPr>
          </w:p>
        </w:tc>
        <w:tc>
          <w:tcPr>
            <w:tcW w:w="938" w:type="pct"/>
            <w:tcBorders>
              <w:right w:val="single" w:sz="12" w:space="0" w:color="auto"/>
            </w:tcBorders>
          </w:tcPr>
          <w:p w14:paraId="35575F82" w14:textId="77777777" w:rsidR="001C19B5" w:rsidRPr="00492753" w:rsidRDefault="001C19B5" w:rsidP="00074B60">
            <w:pPr>
              <w:jc w:val="center"/>
              <w:rPr>
                <w:sz w:val="20"/>
                <w:szCs w:val="20"/>
              </w:rPr>
            </w:pPr>
          </w:p>
        </w:tc>
        <w:tc>
          <w:tcPr>
            <w:tcW w:w="898" w:type="pct"/>
            <w:tcBorders>
              <w:left w:val="single" w:sz="12" w:space="0" w:color="auto"/>
              <w:right w:val="single" w:sz="12" w:space="0" w:color="auto"/>
            </w:tcBorders>
            <w:shd w:val="clear" w:color="auto" w:fill="auto"/>
          </w:tcPr>
          <w:p w14:paraId="35575F83" w14:textId="77777777" w:rsidR="001C19B5" w:rsidRPr="00492753" w:rsidRDefault="001C19B5" w:rsidP="00074B60">
            <w:pPr>
              <w:jc w:val="center"/>
              <w:rPr>
                <w:sz w:val="20"/>
                <w:szCs w:val="20"/>
              </w:rPr>
            </w:pPr>
          </w:p>
        </w:tc>
        <w:tc>
          <w:tcPr>
            <w:tcW w:w="574" w:type="pct"/>
            <w:tcBorders>
              <w:left w:val="single" w:sz="12" w:space="0" w:color="auto"/>
              <w:right w:val="single" w:sz="12" w:space="0" w:color="auto"/>
            </w:tcBorders>
            <w:shd w:val="clear" w:color="auto" w:fill="auto"/>
          </w:tcPr>
          <w:p w14:paraId="35575F84" w14:textId="77777777" w:rsidR="001C19B5" w:rsidRPr="00492753" w:rsidRDefault="001C19B5" w:rsidP="00074B60">
            <w:pPr>
              <w:jc w:val="center"/>
              <w:rPr>
                <w:sz w:val="24"/>
                <w:szCs w:val="24"/>
              </w:rPr>
            </w:pPr>
          </w:p>
        </w:tc>
        <w:tc>
          <w:tcPr>
            <w:tcW w:w="557" w:type="pct"/>
            <w:tcBorders>
              <w:left w:val="single" w:sz="12" w:space="0" w:color="auto"/>
            </w:tcBorders>
            <w:shd w:val="clear" w:color="auto" w:fill="auto"/>
          </w:tcPr>
          <w:p w14:paraId="35575F85" w14:textId="77777777" w:rsidR="001C19B5" w:rsidRPr="00492753" w:rsidRDefault="001C19B5" w:rsidP="00074B60">
            <w:pPr>
              <w:jc w:val="center"/>
              <w:rPr>
                <w:b/>
                <w:sz w:val="24"/>
                <w:szCs w:val="24"/>
              </w:rPr>
            </w:pPr>
            <w:r w:rsidRPr="00492753">
              <w:rPr>
                <w:rFonts w:cs="Arial"/>
                <w:sz w:val="24"/>
                <w:szCs w:val="24"/>
              </w:rPr>
              <w:t>↔</w:t>
            </w:r>
          </w:p>
        </w:tc>
        <w:tc>
          <w:tcPr>
            <w:tcW w:w="522" w:type="pct"/>
            <w:tcBorders>
              <w:right w:val="single" w:sz="12" w:space="0" w:color="auto"/>
            </w:tcBorders>
            <w:shd w:val="clear" w:color="auto" w:fill="FDE9D9" w:themeFill="accent6" w:themeFillTint="33"/>
          </w:tcPr>
          <w:p w14:paraId="35575F86" w14:textId="77777777" w:rsidR="001C19B5" w:rsidRPr="00492753" w:rsidRDefault="001C19B5" w:rsidP="00074B60">
            <w:pPr>
              <w:jc w:val="center"/>
              <w:rPr>
                <w:sz w:val="24"/>
                <w:szCs w:val="24"/>
              </w:rPr>
            </w:pPr>
            <w:r w:rsidRPr="00492753">
              <w:rPr>
                <w:rFonts w:cs="Arial"/>
                <w:sz w:val="24"/>
                <w:szCs w:val="24"/>
              </w:rPr>
              <w:t>↓</w:t>
            </w:r>
          </w:p>
        </w:tc>
      </w:tr>
      <w:tr w:rsidR="001C19B5" w:rsidRPr="00492753" w14:paraId="35575F8F" w14:textId="77777777" w:rsidTr="008A4DF2">
        <w:trPr>
          <w:jc w:val="center"/>
        </w:trPr>
        <w:tc>
          <w:tcPr>
            <w:tcW w:w="865" w:type="pct"/>
            <w:tcBorders>
              <w:left w:val="single" w:sz="12" w:space="0" w:color="auto"/>
              <w:right w:val="single" w:sz="12" w:space="0" w:color="auto"/>
            </w:tcBorders>
          </w:tcPr>
          <w:p w14:paraId="35575F88" w14:textId="77777777" w:rsidR="001C19B5" w:rsidRPr="00492753" w:rsidRDefault="001C19B5" w:rsidP="00492753">
            <w:pPr>
              <w:jc w:val="center"/>
              <w:rPr>
                <w:b/>
                <w:sz w:val="20"/>
                <w:szCs w:val="20"/>
              </w:rPr>
            </w:pPr>
            <w:r w:rsidRPr="00492753">
              <w:rPr>
                <w:b/>
                <w:sz w:val="20"/>
                <w:szCs w:val="20"/>
              </w:rPr>
              <w:t>15</w:t>
            </w:r>
          </w:p>
        </w:tc>
        <w:tc>
          <w:tcPr>
            <w:tcW w:w="646" w:type="pct"/>
            <w:tcBorders>
              <w:left w:val="single" w:sz="12" w:space="0" w:color="auto"/>
            </w:tcBorders>
            <w:shd w:val="clear" w:color="auto" w:fill="auto"/>
            <w:vAlign w:val="center"/>
          </w:tcPr>
          <w:p w14:paraId="35575F89" w14:textId="77777777" w:rsidR="001C19B5" w:rsidRPr="00492753" w:rsidRDefault="001C19B5" w:rsidP="00074B60">
            <w:pPr>
              <w:jc w:val="center"/>
              <w:rPr>
                <w:sz w:val="24"/>
                <w:szCs w:val="24"/>
              </w:rPr>
            </w:pPr>
            <w:r w:rsidRPr="00492753">
              <w:rPr>
                <w:rFonts w:cs="Arial"/>
                <w:sz w:val="24"/>
                <w:szCs w:val="24"/>
              </w:rPr>
              <w:t>↓</w:t>
            </w:r>
          </w:p>
        </w:tc>
        <w:tc>
          <w:tcPr>
            <w:tcW w:w="938" w:type="pct"/>
            <w:tcBorders>
              <w:right w:val="single" w:sz="12" w:space="0" w:color="auto"/>
            </w:tcBorders>
          </w:tcPr>
          <w:p w14:paraId="35575F8A" w14:textId="77777777" w:rsidR="001C19B5" w:rsidRPr="00492753" w:rsidRDefault="001C19B5" w:rsidP="00074B60">
            <w:pPr>
              <w:jc w:val="center"/>
              <w:rPr>
                <w:sz w:val="20"/>
                <w:szCs w:val="20"/>
                <w:vertAlign w:val="superscript"/>
              </w:rPr>
            </w:pPr>
            <w:r w:rsidRPr="00492753">
              <w:rPr>
                <w:rFonts w:cs="Arial"/>
                <w:sz w:val="20"/>
                <w:szCs w:val="20"/>
              </w:rPr>
              <w:t>128</w:t>
            </w:r>
            <w:r>
              <w:rPr>
                <w:rFonts w:cs="Arial"/>
                <w:sz w:val="20"/>
                <w:szCs w:val="20"/>
              </w:rPr>
              <w:t>.1</w:t>
            </w:r>
            <w:r w:rsidRPr="00492753">
              <w:rPr>
                <w:rFonts w:cs="Arial"/>
                <w:sz w:val="20"/>
                <w:szCs w:val="20"/>
              </w:rPr>
              <w:t xml:space="preserve"> ± 6.8</w:t>
            </w:r>
            <w:r>
              <w:rPr>
                <w:rFonts w:cs="Arial"/>
                <w:sz w:val="20"/>
                <w:szCs w:val="20"/>
              </w:rPr>
              <w:t xml:space="preserve"> </w:t>
            </w:r>
            <w:r>
              <w:rPr>
                <w:rFonts w:cs="Arial"/>
                <w:sz w:val="20"/>
                <w:szCs w:val="20"/>
                <w:vertAlign w:val="superscript"/>
              </w:rPr>
              <w:t>a</w:t>
            </w:r>
          </w:p>
        </w:tc>
        <w:tc>
          <w:tcPr>
            <w:tcW w:w="898" w:type="pct"/>
            <w:tcBorders>
              <w:left w:val="single" w:sz="12" w:space="0" w:color="auto"/>
              <w:right w:val="single" w:sz="12" w:space="0" w:color="auto"/>
            </w:tcBorders>
            <w:shd w:val="clear" w:color="auto" w:fill="auto"/>
          </w:tcPr>
          <w:p w14:paraId="35575F8B" w14:textId="77777777" w:rsidR="001C19B5" w:rsidRPr="00492753" w:rsidRDefault="001C19B5" w:rsidP="00074B60">
            <w:pPr>
              <w:jc w:val="center"/>
              <w:rPr>
                <w:sz w:val="20"/>
                <w:szCs w:val="20"/>
              </w:rPr>
            </w:pPr>
          </w:p>
        </w:tc>
        <w:tc>
          <w:tcPr>
            <w:tcW w:w="574" w:type="pct"/>
            <w:tcBorders>
              <w:left w:val="single" w:sz="12" w:space="0" w:color="auto"/>
              <w:right w:val="single" w:sz="12" w:space="0" w:color="auto"/>
            </w:tcBorders>
            <w:shd w:val="clear" w:color="auto" w:fill="FDE9D9" w:themeFill="accent6" w:themeFillTint="33"/>
          </w:tcPr>
          <w:p w14:paraId="35575F8C" w14:textId="77777777" w:rsidR="001C19B5" w:rsidRPr="00492753" w:rsidRDefault="001C19B5" w:rsidP="00074B60">
            <w:pPr>
              <w:jc w:val="center"/>
              <w:rPr>
                <w:sz w:val="24"/>
                <w:szCs w:val="24"/>
              </w:rPr>
            </w:pPr>
            <w:r w:rsidRPr="00492753">
              <w:rPr>
                <w:rFonts w:cs="Arial"/>
                <w:sz w:val="24"/>
                <w:szCs w:val="24"/>
              </w:rPr>
              <w:t>↓</w:t>
            </w:r>
          </w:p>
        </w:tc>
        <w:tc>
          <w:tcPr>
            <w:tcW w:w="557" w:type="pct"/>
            <w:tcBorders>
              <w:left w:val="single" w:sz="12" w:space="0" w:color="auto"/>
            </w:tcBorders>
            <w:shd w:val="clear" w:color="auto" w:fill="auto"/>
          </w:tcPr>
          <w:p w14:paraId="35575F8D" w14:textId="77777777" w:rsidR="001C19B5" w:rsidRPr="00492753" w:rsidRDefault="001C19B5" w:rsidP="00074B60">
            <w:pPr>
              <w:jc w:val="center"/>
              <w:rPr>
                <w:b/>
                <w:sz w:val="24"/>
                <w:szCs w:val="24"/>
              </w:rPr>
            </w:pPr>
          </w:p>
        </w:tc>
        <w:tc>
          <w:tcPr>
            <w:tcW w:w="522" w:type="pct"/>
            <w:tcBorders>
              <w:right w:val="single" w:sz="12" w:space="0" w:color="auto"/>
            </w:tcBorders>
            <w:shd w:val="clear" w:color="auto" w:fill="auto"/>
          </w:tcPr>
          <w:p w14:paraId="35575F8E" w14:textId="77777777" w:rsidR="001C19B5" w:rsidRPr="00492753" w:rsidRDefault="001C19B5" w:rsidP="00074B60">
            <w:pPr>
              <w:jc w:val="center"/>
              <w:rPr>
                <w:sz w:val="24"/>
                <w:szCs w:val="24"/>
              </w:rPr>
            </w:pPr>
          </w:p>
        </w:tc>
      </w:tr>
      <w:tr w:rsidR="001C19B5" w:rsidRPr="00492753" w14:paraId="35575F97" w14:textId="77777777" w:rsidTr="008A4DF2">
        <w:trPr>
          <w:jc w:val="center"/>
        </w:trPr>
        <w:tc>
          <w:tcPr>
            <w:tcW w:w="865" w:type="pct"/>
            <w:tcBorders>
              <w:left w:val="single" w:sz="12" w:space="0" w:color="auto"/>
              <w:bottom w:val="single" w:sz="12" w:space="0" w:color="auto"/>
              <w:right w:val="single" w:sz="12" w:space="0" w:color="auto"/>
            </w:tcBorders>
            <w:vAlign w:val="center"/>
          </w:tcPr>
          <w:p w14:paraId="35575F90" w14:textId="77777777" w:rsidR="001C19B5" w:rsidRPr="00492753" w:rsidRDefault="001C19B5" w:rsidP="00D62676">
            <w:pPr>
              <w:jc w:val="center"/>
              <w:rPr>
                <w:b/>
                <w:sz w:val="20"/>
                <w:szCs w:val="20"/>
              </w:rPr>
            </w:pPr>
            <w:r w:rsidRPr="00492753">
              <w:rPr>
                <w:b/>
                <w:sz w:val="20"/>
                <w:szCs w:val="20"/>
              </w:rPr>
              <w:t>30</w:t>
            </w:r>
          </w:p>
        </w:tc>
        <w:tc>
          <w:tcPr>
            <w:tcW w:w="646" w:type="pct"/>
            <w:tcBorders>
              <w:left w:val="single" w:sz="12" w:space="0" w:color="auto"/>
              <w:bottom w:val="single" w:sz="12" w:space="0" w:color="auto"/>
            </w:tcBorders>
            <w:shd w:val="clear" w:color="auto" w:fill="auto"/>
            <w:vAlign w:val="center"/>
          </w:tcPr>
          <w:p w14:paraId="35575F91" w14:textId="77777777" w:rsidR="001C19B5" w:rsidRPr="00492753" w:rsidRDefault="001C19B5" w:rsidP="00074B60">
            <w:pPr>
              <w:jc w:val="center"/>
              <w:rPr>
                <w:sz w:val="24"/>
                <w:szCs w:val="24"/>
              </w:rPr>
            </w:pPr>
            <w:r w:rsidRPr="00492753">
              <w:rPr>
                <w:rFonts w:cs="Arial"/>
                <w:sz w:val="24"/>
                <w:szCs w:val="24"/>
              </w:rPr>
              <w:t>↓</w:t>
            </w:r>
          </w:p>
        </w:tc>
        <w:tc>
          <w:tcPr>
            <w:tcW w:w="938" w:type="pct"/>
            <w:tcBorders>
              <w:bottom w:val="single" w:sz="12" w:space="0" w:color="auto"/>
              <w:right w:val="single" w:sz="12" w:space="0" w:color="auto"/>
            </w:tcBorders>
            <w:vAlign w:val="center"/>
          </w:tcPr>
          <w:p w14:paraId="35575F92" w14:textId="77777777" w:rsidR="001C19B5" w:rsidRPr="00492753" w:rsidRDefault="001C19B5" w:rsidP="00BF1C01">
            <w:pPr>
              <w:jc w:val="center"/>
              <w:rPr>
                <w:rFonts w:cs="Arial"/>
                <w:sz w:val="20"/>
                <w:szCs w:val="20"/>
                <w:vertAlign w:val="superscript"/>
              </w:rPr>
            </w:pPr>
            <w:r w:rsidRPr="00492753">
              <w:rPr>
                <w:rFonts w:cs="Arial"/>
                <w:sz w:val="20"/>
                <w:szCs w:val="20"/>
              </w:rPr>
              <w:t>16</w:t>
            </w:r>
            <w:r>
              <w:rPr>
                <w:rFonts w:cs="Arial"/>
                <w:sz w:val="20"/>
                <w:szCs w:val="20"/>
              </w:rPr>
              <w:t>2.6</w:t>
            </w:r>
            <w:r w:rsidRPr="00492753">
              <w:rPr>
                <w:rFonts w:cs="Arial"/>
                <w:sz w:val="20"/>
                <w:szCs w:val="20"/>
              </w:rPr>
              <w:t xml:space="preserve"> ± 8.4</w:t>
            </w:r>
            <w:r>
              <w:rPr>
                <w:rFonts w:cs="Arial"/>
                <w:sz w:val="20"/>
                <w:szCs w:val="20"/>
              </w:rPr>
              <w:t xml:space="preserve"> </w:t>
            </w:r>
            <w:r>
              <w:rPr>
                <w:rFonts w:cs="Arial"/>
                <w:sz w:val="20"/>
                <w:szCs w:val="20"/>
                <w:vertAlign w:val="superscript"/>
              </w:rPr>
              <w:t>a</w:t>
            </w:r>
          </w:p>
        </w:tc>
        <w:tc>
          <w:tcPr>
            <w:tcW w:w="898" w:type="pct"/>
            <w:tcBorders>
              <w:left w:val="single" w:sz="12" w:space="0" w:color="auto"/>
              <w:bottom w:val="single" w:sz="12" w:space="0" w:color="auto"/>
              <w:right w:val="single" w:sz="12" w:space="0" w:color="auto"/>
            </w:tcBorders>
            <w:shd w:val="clear" w:color="auto" w:fill="auto"/>
          </w:tcPr>
          <w:p w14:paraId="35575F93" w14:textId="77777777" w:rsidR="001C19B5" w:rsidRPr="00492753" w:rsidRDefault="001C19B5" w:rsidP="00074B60">
            <w:pPr>
              <w:jc w:val="center"/>
              <w:rPr>
                <w:sz w:val="20"/>
                <w:szCs w:val="20"/>
              </w:rPr>
            </w:pPr>
            <w:r w:rsidRPr="00492753">
              <w:rPr>
                <w:rFonts w:cs="Arial"/>
                <w:sz w:val="20"/>
                <w:szCs w:val="20"/>
              </w:rPr>
              <w:t>↓TDAR &amp; TIAR</w:t>
            </w:r>
          </w:p>
        </w:tc>
        <w:tc>
          <w:tcPr>
            <w:tcW w:w="574" w:type="pct"/>
            <w:tcBorders>
              <w:left w:val="single" w:sz="12" w:space="0" w:color="auto"/>
              <w:bottom w:val="single" w:sz="12" w:space="0" w:color="auto"/>
              <w:right w:val="single" w:sz="12" w:space="0" w:color="auto"/>
            </w:tcBorders>
            <w:shd w:val="clear" w:color="auto" w:fill="auto"/>
          </w:tcPr>
          <w:p w14:paraId="35575F94" w14:textId="77777777" w:rsidR="001C19B5" w:rsidRPr="00492753" w:rsidRDefault="001C19B5" w:rsidP="00074B60">
            <w:pPr>
              <w:jc w:val="center"/>
              <w:rPr>
                <w:sz w:val="24"/>
                <w:szCs w:val="24"/>
              </w:rPr>
            </w:pPr>
          </w:p>
        </w:tc>
        <w:tc>
          <w:tcPr>
            <w:tcW w:w="557" w:type="pct"/>
            <w:tcBorders>
              <w:left w:val="single" w:sz="12" w:space="0" w:color="auto"/>
              <w:bottom w:val="single" w:sz="12" w:space="0" w:color="auto"/>
            </w:tcBorders>
            <w:shd w:val="clear" w:color="auto" w:fill="auto"/>
          </w:tcPr>
          <w:p w14:paraId="35575F95" w14:textId="77777777" w:rsidR="001C19B5" w:rsidRPr="00492753" w:rsidRDefault="001C19B5" w:rsidP="00074B60">
            <w:pPr>
              <w:jc w:val="center"/>
              <w:rPr>
                <w:sz w:val="24"/>
                <w:szCs w:val="24"/>
              </w:rPr>
            </w:pPr>
            <w:r w:rsidRPr="00492753">
              <w:rPr>
                <w:rFonts w:cs="Arial"/>
                <w:sz w:val="24"/>
                <w:szCs w:val="24"/>
              </w:rPr>
              <w:t>↔</w:t>
            </w:r>
          </w:p>
        </w:tc>
        <w:tc>
          <w:tcPr>
            <w:tcW w:w="522" w:type="pct"/>
            <w:tcBorders>
              <w:bottom w:val="single" w:sz="12" w:space="0" w:color="auto"/>
              <w:right w:val="single" w:sz="12" w:space="0" w:color="auto"/>
            </w:tcBorders>
            <w:shd w:val="clear" w:color="auto" w:fill="auto"/>
          </w:tcPr>
          <w:p w14:paraId="35575F96" w14:textId="77777777" w:rsidR="001C19B5" w:rsidRPr="00492753" w:rsidRDefault="001C19B5" w:rsidP="00074B60">
            <w:pPr>
              <w:jc w:val="center"/>
              <w:rPr>
                <w:sz w:val="24"/>
                <w:szCs w:val="24"/>
              </w:rPr>
            </w:pPr>
            <w:r w:rsidRPr="00492753">
              <w:rPr>
                <w:rFonts w:cs="Arial"/>
                <w:sz w:val="24"/>
                <w:szCs w:val="24"/>
              </w:rPr>
              <w:t>↓</w:t>
            </w:r>
          </w:p>
        </w:tc>
      </w:tr>
    </w:tbl>
    <w:p w14:paraId="35575F98" w14:textId="59555E5F" w:rsidR="00C10941" w:rsidRPr="00074B60" w:rsidRDefault="00074B60" w:rsidP="00C10941">
      <w:pPr>
        <w:pStyle w:val="FootnoteText"/>
        <w:rPr>
          <w:shd w:val="clear" w:color="auto" w:fill="FDE9D9" w:themeFill="accent6" w:themeFillTint="33"/>
          <w:lang w:eastAsia="en-US"/>
        </w:rPr>
      </w:pPr>
      <w:r w:rsidRPr="00074B60">
        <w:rPr>
          <w:lang w:eastAsia="en-US"/>
        </w:rPr>
        <w:t xml:space="preserve">  </w:t>
      </w:r>
      <w:r w:rsidRPr="00074B60">
        <w:rPr>
          <w:shd w:val="clear" w:color="auto" w:fill="DBE5F1" w:themeFill="accent1" w:themeFillTint="33"/>
          <w:lang w:eastAsia="en-US"/>
        </w:rPr>
        <w:t>NOEL</w:t>
      </w:r>
      <w:r w:rsidRPr="00074B60">
        <w:rPr>
          <w:lang w:eastAsia="en-US"/>
        </w:rPr>
        <w:t xml:space="preserve"> for TDAR</w:t>
      </w:r>
      <w:r w:rsidR="006E5E2C">
        <w:rPr>
          <w:lang w:eastAsia="en-US"/>
        </w:rPr>
        <w:t xml:space="preserve"> or TIAR</w:t>
      </w:r>
    </w:p>
    <w:p w14:paraId="35575F99" w14:textId="73A2819B" w:rsidR="00402DD3" w:rsidRDefault="00074B60" w:rsidP="0051597D">
      <w:pPr>
        <w:pStyle w:val="FootnoteText"/>
        <w:rPr>
          <w:lang w:eastAsia="en-US"/>
        </w:rPr>
      </w:pPr>
      <w:r w:rsidRPr="00074B60">
        <w:rPr>
          <w:shd w:val="clear" w:color="auto" w:fill="FDE9D9" w:themeFill="accent6" w:themeFillTint="33"/>
          <w:lang w:eastAsia="en-US"/>
        </w:rPr>
        <w:t>LOEL</w:t>
      </w:r>
      <w:r w:rsidRPr="00074B60">
        <w:rPr>
          <w:lang w:eastAsia="en-US"/>
        </w:rPr>
        <w:t xml:space="preserve"> for TDAR</w:t>
      </w:r>
      <w:r w:rsidR="006E5E2C">
        <w:rPr>
          <w:lang w:eastAsia="en-US"/>
        </w:rPr>
        <w:t xml:space="preserve"> or TIAR</w:t>
      </w:r>
    </w:p>
    <w:p w14:paraId="35575F9A" w14:textId="77777777" w:rsidR="00B34F70" w:rsidRPr="00B34F70" w:rsidRDefault="00B34F70" w:rsidP="0051597D">
      <w:pPr>
        <w:pStyle w:val="FootnoteText"/>
        <w:rPr>
          <w:sz w:val="18"/>
          <w:szCs w:val="18"/>
          <w:vertAlign w:val="superscript"/>
          <w:lang w:eastAsia="en-US"/>
        </w:rPr>
      </w:pPr>
      <w:proofErr w:type="gramStart"/>
      <w:r w:rsidRPr="00B34F70">
        <w:rPr>
          <w:rFonts w:cs="Arial"/>
          <w:b/>
          <w:sz w:val="18"/>
          <w:szCs w:val="18"/>
        </w:rPr>
        <w:t>↓ :</w:t>
      </w:r>
      <w:proofErr w:type="gramEnd"/>
      <w:r w:rsidRPr="00B34F70">
        <w:rPr>
          <w:rFonts w:cs="Arial"/>
          <w:sz w:val="18"/>
          <w:szCs w:val="18"/>
        </w:rPr>
        <w:t xml:space="preserve"> Decrease relative to control.</w:t>
      </w:r>
      <w:r>
        <w:rPr>
          <w:rFonts w:cs="Arial"/>
          <w:sz w:val="18"/>
          <w:szCs w:val="18"/>
        </w:rPr>
        <w:t xml:space="preserve"> </w:t>
      </w:r>
      <w:r w:rsidRPr="00B34F70">
        <w:rPr>
          <w:rFonts w:cs="Arial"/>
          <w:b/>
          <w:sz w:val="18"/>
          <w:szCs w:val="18"/>
        </w:rPr>
        <w:t>↔:</w:t>
      </w:r>
      <w:r w:rsidRPr="00B34F70">
        <w:rPr>
          <w:rFonts w:cs="Arial"/>
          <w:sz w:val="18"/>
          <w:szCs w:val="18"/>
        </w:rPr>
        <w:t xml:space="preserve"> No change relative to controls.  </w:t>
      </w:r>
    </w:p>
    <w:p w14:paraId="35575F9B" w14:textId="77777777" w:rsidR="00BF1C01" w:rsidRPr="00402DD3" w:rsidRDefault="00492753" w:rsidP="0051597D">
      <w:pPr>
        <w:pStyle w:val="FootnoteText"/>
        <w:rPr>
          <w:lang w:eastAsia="en-US"/>
        </w:rPr>
      </w:pPr>
      <w:proofErr w:type="gramStart"/>
      <w:r>
        <w:rPr>
          <w:sz w:val="24"/>
          <w:szCs w:val="24"/>
          <w:vertAlign w:val="superscript"/>
          <w:lang w:eastAsia="en-US"/>
        </w:rPr>
        <w:t>a</w:t>
      </w:r>
      <w:proofErr w:type="gramEnd"/>
      <w:r>
        <w:rPr>
          <w:sz w:val="24"/>
          <w:szCs w:val="24"/>
          <w:lang w:eastAsia="en-US"/>
        </w:rPr>
        <w:t xml:space="preserve"> </w:t>
      </w:r>
      <w:r>
        <w:rPr>
          <w:sz w:val="18"/>
          <w:szCs w:val="18"/>
          <w:lang w:eastAsia="en-US"/>
        </w:rPr>
        <w:t xml:space="preserve">PFOA concentration </w:t>
      </w:r>
      <w:r w:rsidR="00EB27F8">
        <w:rPr>
          <w:sz w:val="18"/>
          <w:szCs w:val="18"/>
          <w:lang w:eastAsia="en-US"/>
        </w:rPr>
        <w:t>in aliquots of serum collected for measurement of IgM titre</w:t>
      </w:r>
      <w:r w:rsidR="00402DD3">
        <w:rPr>
          <w:sz w:val="18"/>
          <w:szCs w:val="18"/>
          <w:lang w:eastAsia="en-US"/>
        </w:rPr>
        <w:t xml:space="preserve"> 1 day post dosing</w:t>
      </w:r>
      <w:r w:rsidR="00EB27F8">
        <w:rPr>
          <w:sz w:val="18"/>
          <w:szCs w:val="18"/>
          <w:lang w:eastAsia="en-US"/>
        </w:rPr>
        <w:t>.</w:t>
      </w:r>
    </w:p>
    <w:p w14:paraId="35575F9C" w14:textId="77777777" w:rsidR="00BF1C01" w:rsidRDefault="00BF1C01" w:rsidP="0051597D">
      <w:pPr>
        <w:pStyle w:val="FootnoteText"/>
        <w:rPr>
          <w:sz w:val="18"/>
          <w:szCs w:val="18"/>
          <w:lang w:eastAsia="en-US"/>
        </w:rPr>
      </w:pPr>
      <w:proofErr w:type="gramStart"/>
      <w:r>
        <w:rPr>
          <w:sz w:val="24"/>
          <w:szCs w:val="24"/>
          <w:vertAlign w:val="superscript"/>
          <w:lang w:eastAsia="en-US"/>
        </w:rPr>
        <w:t>b</w:t>
      </w:r>
      <w:proofErr w:type="gramEnd"/>
      <w:r>
        <w:rPr>
          <w:sz w:val="18"/>
          <w:szCs w:val="18"/>
          <w:lang w:eastAsia="en-US"/>
        </w:rPr>
        <w:t xml:space="preserve"> Serum PFOA measurement not done.</w:t>
      </w:r>
    </w:p>
    <w:p w14:paraId="35575F9E" w14:textId="5872F3CB" w:rsidR="00074B60" w:rsidRPr="00074B60" w:rsidRDefault="001C19B5" w:rsidP="00074B60">
      <w:pPr>
        <w:spacing w:line="276" w:lineRule="auto"/>
        <w:ind w:firstLine="2268"/>
        <w:rPr>
          <w:rFonts w:eastAsiaTheme="minorHAnsi"/>
          <w:sz w:val="20"/>
          <w:szCs w:val="20"/>
          <w:lang w:eastAsia="en-US"/>
        </w:rPr>
      </w:pPr>
      <w:proofErr w:type="gramStart"/>
      <w:r>
        <w:rPr>
          <w:sz w:val="24"/>
          <w:szCs w:val="24"/>
          <w:vertAlign w:val="superscript"/>
          <w:lang w:eastAsia="en-US"/>
        </w:rPr>
        <w:lastRenderedPageBreak/>
        <w:t>c</w:t>
      </w:r>
      <w:proofErr w:type="gramEnd"/>
      <w:r w:rsidR="00F9558B">
        <w:rPr>
          <w:sz w:val="24"/>
          <w:szCs w:val="24"/>
          <w:lang w:eastAsia="en-US"/>
        </w:rPr>
        <w:t xml:space="preserve"> </w:t>
      </w:r>
      <w:r w:rsidR="00F9558B" w:rsidRPr="00F9558B">
        <w:rPr>
          <w:sz w:val="18"/>
          <w:szCs w:val="18"/>
          <w:lang w:eastAsia="en-US"/>
        </w:rPr>
        <w:t>The</w:t>
      </w:r>
      <w:r w:rsidR="00F9558B">
        <w:rPr>
          <w:sz w:val="18"/>
          <w:szCs w:val="18"/>
          <w:lang w:eastAsia="en-US"/>
        </w:rPr>
        <w:t xml:space="preserve"> decrease TIAR relative to 0 mg/kg PFOA was 10.3%, 9.4% and 10.7% for 1.88, 3.75 and 7.5 mg/kg/d respectively</w:t>
      </w:r>
      <w:r w:rsidR="00F9558B">
        <w:rPr>
          <w:rStyle w:val="FootnoteReference"/>
          <w:rFonts w:eastAsiaTheme="minorHAnsi"/>
          <w:sz w:val="18"/>
          <w:szCs w:val="18"/>
          <w:lang w:eastAsia="en-US"/>
        </w:rPr>
        <w:footnoteReference w:id="15"/>
      </w:r>
      <w:r w:rsidR="00F9558B">
        <w:rPr>
          <w:sz w:val="18"/>
          <w:szCs w:val="18"/>
          <w:lang w:eastAsia="en-US"/>
        </w:rPr>
        <w:t>. That is</w:t>
      </w:r>
      <w:r w:rsidR="00491282">
        <w:rPr>
          <w:sz w:val="18"/>
          <w:szCs w:val="18"/>
          <w:lang w:eastAsia="en-US"/>
        </w:rPr>
        <w:t>,</w:t>
      </w:r>
      <w:r w:rsidR="00F9558B">
        <w:rPr>
          <w:sz w:val="18"/>
          <w:szCs w:val="18"/>
          <w:lang w:eastAsia="en-US"/>
        </w:rPr>
        <w:t xml:space="preserve"> </w:t>
      </w:r>
      <w:r w:rsidR="00A12DAF">
        <w:rPr>
          <w:sz w:val="18"/>
          <w:szCs w:val="18"/>
          <w:lang w:eastAsia="en-US"/>
        </w:rPr>
        <w:t>there wa</w:t>
      </w:r>
      <w:r w:rsidR="00E253A1">
        <w:rPr>
          <w:sz w:val="18"/>
          <w:szCs w:val="18"/>
          <w:lang w:eastAsia="en-US"/>
        </w:rPr>
        <w:t xml:space="preserve">s </w:t>
      </w:r>
      <w:r w:rsidR="00F9558B">
        <w:rPr>
          <w:sz w:val="18"/>
          <w:szCs w:val="18"/>
          <w:lang w:eastAsia="en-US"/>
        </w:rPr>
        <w:t>no dose response.</w:t>
      </w:r>
      <w:r w:rsidR="00074B60" w:rsidRPr="00074B60">
        <w:rPr>
          <w:rFonts w:eastAsiaTheme="minorHAnsi"/>
          <w:sz w:val="20"/>
          <w:szCs w:val="20"/>
          <w:lang w:eastAsia="en-US"/>
        </w:rPr>
        <w:t xml:space="preserve"> </w:t>
      </w: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Pivotal endpoints "/>
        <w:tblDescription w:val="This table contains data relating to pivotal endpoints,"/>
      </w:tblPr>
      <w:tblGrid>
        <w:gridCol w:w="1431"/>
        <w:gridCol w:w="8423"/>
      </w:tblGrid>
      <w:tr w:rsidR="00074B60" w:rsidRPr="00074B60" w14:paraId="35575FA3" w14:textId="77777777" w:rsidTr="008A4DF2">
        <w:trPr>
          <w:trHeight w:val="375"/>
          <w:tblHeader/>
          <w:jc w:val="center"/>
        </w:trPr>
        <w:tc>
          <w:tcPr>
            <w:tcW w:w="726" w:type="pct"/>
            <w:tcBorders>
              <w:top w:val="nil"/>
              <w:left w:val="nil"/>
              <w:bottom w:val="single" w:sz="12" w:space="0" w:color="auto"/>
              <w:right w:val="single" w:sz="12" w:space="0" w:color="auto"/>
            </w:tcBorders>
            <w:shd w:val="clear" w:color="auto" w:fill="auto"/>
          </w:tcPr>
          <w:p w14:paraId="35575FA0" w14:textId="77777777" w:rsidR="00074B60" w:rsidRPr="00074B60" w:rsidRDefault="00074B60" w:rsidP="00074B60">
            <w:pPr>
              <w:rPr>
                <w:b/>
                <w:sz w:val="20"/>
                <w:szCs w:val="20"/>
              </w:rPr>
            </w:pPr>
          </w:p>
        </w:tc>
        <w:tc>
          <w:tcPr>
            <w:tcW w:w="4274" w:type="pct"/>
            <w:tcBorders>
              <w:left w:val="single" w:sz="12" w:space="0" w:color="auto"/>
              <w:bottom w:val="single" w:sz="12" w:space="0" w:color="auto"/>
            </w:tcBorders>
            <w:vAlign w:val="center"/>
          </w:tcPr>
          <w:p w14:paraId="35575FA1" w14:textId="77777777" w:rsidR="00D761FA" w:rsidRDefault="00074B60" w:rsidP="00074B60">
            <w:pPr>
              <w:jc w:val="center"/>
              <w:rPr>
                <w:b/>
              </w:rPr>
            </w:pPr>
            <w:r w:rsidRPr="00074B60">
              <w:rPr>
                <w:b/>
              </w:rPr>
              <w:t>Pivotal endpoints</w:t>
            </w:r>
            <w:r w:rsidR="0096012E">
              <w:rPr>
                <w:b/>
              </w:rPr>
              <w:t xml:space="preserve"> </w:t>
            </w:r>
          </w:p>
          <w:p w14:paraId="35575FA2" w14:textId="77777777" w:rsidR="00074B60" w:rsidRPr="00D761FA" w:rsidRDefault="0096012E" w:rsidP="00074B60">
            <w:pPr>
              <w:jc w:val="center"/>
              <w:rPr>
                <w:i/>
                <w:sz w:val="20"/>
                <w:szCs w:val="20"/>
              </w:rPr>
            </w:pPr>
            <w:r w:rsidRPr="00D761FA">
              <w:rPr>
                <w:i/>
                <w:sz w:val="20"/>
                <w:szCs w:val="20"/>
              </w:rPr>
              <w:t>(see Appendix B for study description</w:t>
            </w:r>
            <w:r w:rsidR="00BF0D02">
              <w:rPr>
                <w:i/>
                <w:sz w:val="20"/>
                <w:szCs w:val="20"/>
              </w:rPr>
              <w:t>s</w:t>
            </w:r>
            <w:r w:rsidRPr="00D761FA">
              <w:rPr>
                <w:i/>
                <w:sz w:val="20"/>
                <w:szCs w:val="20"/>
              </w:rPr>
              <w:t>)</w:t>
            </w:r>
          </w:p>
        </w:tc>
      </w:tr>
      <w:tr w:rsidR="00074B60" w:rsidRPr="00074B60" w14:paraId="35575FA6" w14:textId="77777777" w:rsidTr="008A4DF2">
        <w:trPr>
          <w:jc w:val="center"/>
        </w:trPr>
        <w:tc>
          <w:tcPr>
            <w:tcW w:w="726" w:type="pct"/>
            <w:tcBorders>
              <w:top w:val="single" w:sz="12" w:space="0" w:color="auto"/>
              <w:right w:val="single" w:sz="12" w:space="0" w:color="auto"/>
            </w:tcBorders>
            <w:shd w:val="clear" w:color="auto" w:fill="auto"/>
          </w:tcPr>
          <w:p w14:paraId="35575FA4" w14:textId="54F08053" w:rsidR="00074B60" w:rsidRPr="00074B60" w:rsidRDefault="00074B60" w:rsidP="00074B60">
            <w:pPr>
              <w:rPr>
                <w:b/>
                <w:sz w:val="20"/>
                <w:szCs w:val="20"/>
              </w:rPr>
            </w:pPr>
            <w:r w:rsidRPr="00074B60">
              <w:rPr>
                <w:b/>
                <w:sz w:val="20"/>
                <w:szCs w:val="20"/>
              </w:rPr>
              <w:t xml:space="preserve">DeWitt </w:t>
            </w:r>
            <w:r w:rsidR="007C103E" w:rsidRPr="003D1346">
              <w:rPr>
                <w:b/>
                <w:i/>
                <w:sz w:val="20"/>
                <w:szCs w:val="20"/>
              </w:rPr>
              <w:t>et al.</w:t>
            </w:r>
            <w:r w:rsidRPr="00074B60">
              <w:rPr>
                <w:b/>
                <w:sz w:val="20"/>
                <w:szCs w:val="20"/>
              </w:rPr>
              <w:t xml:space="preserve"> 2008</w:t>
            </w:r>
          </w:p>
        </w:tc>
        <w:tc>
          <w:tcPr>
            <w:tcW w:w="4274" w:type="pct"/>
            <w:tcBorders>
              <w:top w:val="single" w:sz="12" w:space="0" w:color="auto"/>
              <w:left w:val="single" w:sz="12" w:space="0" w:color="auto"/>
            </w:tcBorders>
          </w:tcPr>
          <w:p w14:paraId="35575FA5" w14:textId="77777777" w:rsidR="00074B60" w:rsidRPr="00074B60" w:rsidRDefault="00074B60" w:rsidP="00074B60">
            <w:pPr>
              <w:rPr>
                <w:sz w:val="20"/>
                <w:szCs w:val="20"/>
              </w:rPr>
            </w:pPr>
            <w:r w:rsidRPr="00074B60">
              <w:rPr>
                <w:sz w:val="20"/>
                <w:szCs w:val="20"/>
              </w:rPr>
              <w:t>NOEL for TDAR (SRBC-specific IgM) = 1.88 mg/kg/d; BMDL</w:t>
            </w:r>
            <w:r w:rsidRPr="00074B60">
              <w:rPr>
                <w:sz w:val="20"/>
                <w:szCs w:val="20"/>
                <w:vertAlign w:val="subscript"/>
              </w:rPr>
              <w:t>1SD</w:t>
            </w:r>
            <w:r w:rsidRPr="00074B60">
              <w:rPr>
                <w:sz w:val="20"/>
                <w:szCs w:val="20"/>
              </w:rPr>
              <w:t xml:space="preserve"> =1.75 mg/kg/d. Serum PFOA at these doses not measured. LOEL = 3.75 mg/kg/d (Serum PFOA 75 </w:t>
            </w:r>
            <w:r w:rsidRPr="00074B60">
              <w:rPr>
                <w:rFonts w:cs="Arial"/>
                <w:sz w:val="20"/>
                <w:szCs w:val="20"/>
              </w:rPr>
              <w:t>±</w:t>
            </w:r>
            <w:r w:rsidRPr="00074B60">
              <w:rPr>
                <w:sz w:val="20"/>
                <w:szCs w:val="20"/>
              </w:rPr>
              <w:t xml:space="preserve"> 2.7 mg/L).</w:t>
            </w:r>
          </w:p>
        </w:tc>
      </w:tr>
      <w:tr w:rsidR="00074B60" w:rsidRPr="00074B60" w14:paraId="35575FAD" w14:textId="77777777" w:rsidTr="008A4DF2">
        <w:trPr>
          <w:jc w:val="center"/>
        </w:trPr>
        <w:tc>
          <w:tcPr>
            <w:tcW w:w="726" w:type="pct"/>
            <w:tcBorders>
              <w:right w:val="single" w:sz="12" w:space="0" w:color="auto"/>
            </w:tcBorders>
            <w:shd w:val="clear" w:color="auto" w:fill="auto"/>
            <w:vAlign w:val="center"/>
          </w:tcPr>
          <w:p w14:paraId="35575FA9" w14:textId="74561DE4" w:rsidR="00074B60" w:rsidRPr="00074B60" w:rsidRDefault="00074B60" w:rsidP="00CF18F7">
            <w:pPr>
              <w:rPr>
                <w:b/>
                <w:sz w:val="20"/>
                <w:szCs w:val="20"/>
              </w:rPr>
            </w:pPr>
            <w:r w:rsidRPr="00074B60">
              <w:rPr>
                <w:b/>
                <w:sz w:val="20"/>
                <w:szCs w:val="20"/>
              </w:rPr>
              <w:t xml:space="preserve">DeWitt </w:t>
            </w:r>
            <w:r w:rsidR="007C103E" w:rsidRPr="003D1346">
              <w:rPr>
                <w:b/>
                <w:i/>
                <w:sz w:val="20"/>
                <w:szCs w:val="20"/>
              </w:rPr>
              <w:t>et al</w:t>
            </w:r>
            <w:r w:rsidR="007C103E">
              <w:rPr>
                <w:b/>
                <w:i/>
                <w:sz w:val="20"/>
                <w:szCs w:val="20"/>
              </w:rPr>
              <w:t>.</w:t>
            </w:r>
            <w:r w:rsidRPr="00074B60">
              <w:rPr>
                <w:b/>
                <w:sz w:val="20"/>
                <w:szCs w:val="20"/>
              </w:rPr>
              <w:t xml:space="preserve"> 2016</w:t>
            </w:r>
          </w:p>
        </w:tc>
        <w:tc>
          <w:tcPr>
            <w:tcW w:w="4274" w:type="pct"/>
            <w:tcBorders>
              <w:left w:val="single" w:sz="12" w:space="0" w:color="auto"/>
            </w:tcBorders>
          </w:tcPr>
          <w:p w14:paraId="35575FAA" w14:textId="77777777" w:rsidR="00BF0D02" w:rsidRDefault="00074B60" w:rsidP="00E253A1">
            <w:pPr>
              <w:rPr>
                <w:sz w:val="20"/>
                <w:szCs w:val="20"/>
              </w:rPr>
            </w:pPr>
            <w:r w:rsidRPr="00074B60">
              <w:rPr>
                <w:sz w:val="20"/>
                <w:szCs w:val="20"/>
              </w:rPr>
              <w:t xml:space="preserve">Investigation of </w:t>
            </w:r>
            <w:r w:rsidR="00A12DAF">
              <w:rPr>
                <w:sz w:val="20"/>
                <w:szCs w:val="20"/>
              </w:rPr>
              <w:t xml:space="preserve">mode of action for </w:t>
            </w:r>
            <w:r w:rsidRPr="00074B60">
              <w:rPr>
                <w:sz w:val="20"/>
                <w:szCs w:val="20"/>
              </w:rPr>
              <w:t>T- &amp; B-cell effects</w:t>
            </w:r>
            <w:r w:rsidR="00E253A1">
              <w:rPr>
                <w:sz w:val="20"/>
                <w:szCs w:val="20"/>
              </w:rPr>
              <w:t xml:space="preserve"> &amp; role of PPAR</w:t>
            </w:r>
            <w:r w:rsidR="00E253A1">
              <w:rPr>
                <w:rFonts w:cs="Arial"/>
                <w:sz w:val="20"/>
                <w:szCs w:val="20"/>
              </w:rPr>
              <w:t>α</w:t>
            </w:r>
            <w:r w:rsidRPr="00074B60">
              <w:rPr>
                <w:sz w:val="20"/>
                <w:szCs w:val="20"/>
              </w:rPr>
              <w:t xml:space="preserve">. </w:t>
            </w:r>
          </w:p>
          <w:p w14:paraId="35575FAB" w14:textId="77777777" w:rsidR="005C621B" w:rsidRDefault="00074B60" w:rsidP="00E253A1">
            <w:pPr>
              <w:rPr>
                <w:sz w:val="20"/>
                <w:szCs w:val="20"/>
              </w:rPr>
            </w:pPr>
            <w:r w:rsidRPr="00074B60">
              <w:rPr>
                <w:sz w:val="20"/>
                <w:szCs w:val="20"/>
              </w:rPr>
              <w:t xml:space="preserve">NOEL = </w:t>
            </w:r>
            <w:r w:rsidR="00E253A1">
              <w:rPr>
                <w:sz w:val="20"/>
                <w:szCs w:val="20"/>
              </w:rPr>
              <w:t>0.94</w:t>
            </w:r>
            <w:r w:rsidRPr="00074B60">
              <w:rPr>
                <w:sz w:val="20"/>
                <w:szCs w:val="20"/>
              </w:rPr>
              <w:t xml:space="preserve"> mg/kg/d for TIAR </w:t>
            </w:r>
            <w:r w:rsidR="00E253A1">
              <w:rPr>
                <w:sz w:val="20"/>
                <w:szCs w:val="20"/>
              </w:rPr>
              <w:t xml:space="preserve">in C57BL/6N mice </w:t>
            </w:r>
            <w:r w:rsidRPr="00074B60">
              <w:rPr>
                <w:sz w:val="20"/>
                <w:szCs w:val="20"/>
              </w:rPr>
              <w:t>but no dose response at higher doses</w:t>
            </w:r>
            <w:r w:rsidR="00DC6B22">
              <w:rPr>
                <w:sz w:val="20"/>
                <w:szCs w:val="20"/>
              </w:rPr>
              <w:t>; g</w:t>
            </w:r>
            <w:r w:rsidR="00ED1ECB">
              <w:rPr>
                <w:sz w:val="20"/>
                <w:szCs w:val="20"/>
              </w:rPr>
              <w:t xml:space="preserve">iven the decrease at each dose </w:t>
            </w:r>
            <w:r w:rsidR="00DC6B22">
              <w:rPr>
                <w:sz w:val="20"/>
                <w:szCs w:val="20"/>
              </w:rPr>
              <w:t xml:space="preserve">above NOEL </w:t>
            </w:r>
            <w:r w:rsidR="00ED1ECB">
              <w:rPr>
                <w:sz w:val="20"/>
                <w:szCs w:val="20"/>
              </w:rPr>
              <w:t>is only ~10%</w:t>
            </w:r>
            <w:r w:rsidR="00491282">
              <w:rPr>
                <w:sz w:val="20"/>
                <w:szCs w:val="20"/>
              </w:rPr>
              <w:t>,</w:t>
            </w:r>
            <w:r w:rsidR="00DC6B22">
              <w:rPr>
                <w:sz w:val="20"/>
                <w:szCs w:val="20"/>
              </w:rPr>
              <w:t xml:space="preserve"> confirmation is ideally required before using this study for risk assessment.</w:t>
            </w:r>
            <w:r w:rsidR="00ED1ECB">
              <w:rPr>
                <w:sz w:val="20"/>
                <w:szCs w:val="20"/>
              </w:rPr>
              <w:t xml:space="preserve"> </w:t>
            </w:r>
          </w:p>
          <w:p w14:paraId="35575FAC" w14:textId="77777777" w:rsidR="00074B60" w:rsidRPr="00074B60" w:rsidRDefault="00074B60" w:rsidP="00E253A1">
            <w:pPr>
              <w:rPr>
                <w:sz w:val="20"/>
                <w:szCs w:val="20"/>
              </w:rPr>
            </w:pPr>
            <w:r w:rsidRPr="00074B60">
              <w:rPr>
                <w:sz w:val="20"/>
                <w:szCs w:val="20"/>
              </w:rPr>
              <w:t>NOEL = 7.5 mg/kg/d for TDAR (IgM) in WT (C57BL/6-Tac).</w:t>
            </w:r>
            <w:r w:rsidR="0096012E">
              <w:rPr>
                <w:sz w:val="20"/>
                <w:szCs w:val="20"/>
              </w:rPr>
              <w:t xml:space="preserve"> Serum PFOA not done.</w:t>
            </w:r>
          </w:p>
        </w:tc>
      </w:tr>
      <w:tr w:rsidR="00074B60" w:rsidRPr="00074B60" w14:paraId="35575FB3" w14:textId="77777777" w:rsidTr="008A4DF2">
        <w:trPr>
          <w:jc w:val="center"/>
        </w:trPr>
        <w:tc>
          <w:tcPr>
            <w:tcW w:w="726" w:type="pct"/>
            <w:tcBorders>
              <w:right w:val="single" w:sz="12" w:space="0" w:color="auto"/>
            </w:tcBorders>
            <w:shd w:val="clear" w:color="auto" w:fill="auto"/>
          </w:tcPr>
          <w:p w14:paraId="35575FB0" w14:textId="068A8BD5" w:rsidR="00074B60" w:rsidRPr="00074B60" w:rsidRDefault="00074B60" w:rsidP="00074B60">
            <w:pPr>
              <w:rPr>
                <w:b/>
                <w:sz w:val="20"/>
                <w:szCs w:val="20"/>
              </w:rPr>
            </w:pPr>
            <w:r w:rsidRPr="00074B60">
              <w:rPr>
                <w:b/>
                <w:sz w:val="20"/>
                <w:szCs w:val="20"/>
              </w:rPr>
              <w:t xml:space="preserve">DeWitt </w:t>
            </w:r>
            <w:r w:rsidR="007C103E" w:rsidRPr="003D1346">
              <w:rPr>
                <w:b/>
                <w:i/>
                <w:sz w:val="20"/>
                <w:szCs w:val="20"/>
              </w:rPr>
              <w:t>et al</w:t>
            </w:r>
            <w:r w:rsidR="007C103E">
              <w:rPr>
                <w:b/>
                <w:i/>
                <w:sz w:val="20"/>
                <w:szCs w:val="20"/>
              </w:rPr>
              <w:t>.</w:t>
            </w:r>
            <w:r w:rsidRPr="00074B60">
              <w:rPr>
                <w:b/>
                <w:sz w:val="20"/>
                <w:szCs w:val="20"/>
              </w:rPr>
              <w:t xml:space="preserve"> 2009c</w:t>
            </w:r>
          </w:p>
        </w:tc>
        <w:tc>
          <w:tcPr>
            <w:tcW w:w="4274" w:type="pct"/>
            <w:tcBorders>
              <w:left w:val="single" w:sz="12" w:space="0" w:color="auto"/>
            </w:tcBorders>
          </w:tcPr>
          <w:p w14:paraId="35575FB1" w14:textId="77777777" w:rsidR="00074B60" w:rsidRPr="00074B60" w:rsidRDefault="00074B60" w:rsidP="00074B60">
            <w:pPr>
              <w:rPr>
                <w:sz w:val="20"/>
                <w:szCs w:val="20"/>
              </w:rPr>
            </w:pPr>
            <w:r w:rsidRPr="00074B60">
              <w:rPr>
                <w:sz w:val="20"/>
                <w:szCs w:val="20"/>
              </w:rPr>
              <w:t>Investigation of involvement of stress &amp; corticosterone (does not influence TDAR effects).</w:t>
            </w:r>
          </w:p>
          <w:p w14:paraId="35575FB2" w14:textId="77777777" w:rsidR="00074B60" w:rsidRPr="00074B60" w:rsidRDefault="00074B60" w:rsidP="00074B60">
            <w:pPr>
              <w:rPr>
                <w:sz w:val="20"/>
                <w:szCs w:val="20"/>
              </w:rPr>
            </w:pPr>
            <w:r w:rsidRPr="00074B60">
              <w:rPr>
                <w:sz w:val="20"/>
                <w:szCs w:val="20"/>
              </w:rPr>
              <w:t xml:space="preserve">Decreased body </w:t>
            </w:r>
            <w:proofErr w:type="spellStart"/>
            <w:r w:rsidRPr="00074B60">
              <w:rPr>
                <w:sz w:val="20"/>
                <w:szCs w:val="20"/>
              </w:rPr>
              <w:t>wt</w:t>
            </w:r>
            <w:proofErr w:type="spellEnd"/>
            <w:r w:rsidRPr="00074B60">
              <w:rPr>
                <w:sz w:val="20"/>
                <w:szCs w:val="20"/>
              </w:rPr>
              <w:t xml:space="preserve"> &amp; TDAR at NOEL (7.5 mg/kg/d). Serum PFOA not done.</w:t>
            </w:r>
          </w:p>
        </w:tc>
      </w:tr>
      <w:tr w:rsidR="00074B60" w:rsidRPr="00074B60" w14:paraId="35575FB8" w14:textId="77777777" w:rsidTr="008A4DF2">
        <w:trPr>
          <w:jc w:val="center"/>
        </w:trPr>
        <w:tc>
          <w:tcPr>
            <w:tcW w:w="726" w:type="pct"/>
            <w:tcBorders>
              <w:right w:val="single" w:sz="12" w:space="0" w:color="auto"/>
            </w:tcBorders>
            <w:vAlign w:val="center"/>
          </w:tcPr>
          <w:p w14:paraId="35575FB6" w14:textId="3C79327F" w:rsidR="00074B60" w:rsidRPr="00074B60" w:rsidRDefault="00074B60" w:rsidP="00BF1C01">
            <w:pPr>
              <w:jc w:val="center"/>
              <w:rPr>
                <w:b/>
                <w:sz w:val="20"/>
                <w:szCs w:val="20"/>
              </w:rPr>
            </w:pPr>
            <w:r w:rsidRPr="00074B60">
              <w:rPr>
                <w:b/>
                <w:sz w:val="20"/>
                <w:szCs w:val="20"/>
              </w:rPr>
              <w:t xml:space="preserve">Loveless </w:t>
            </w:r>
            <w:r w:rsidR="007C103E" w:rsidRPr="003D1346">
              <w:rPr>
                <w:b/>
                <w:i/>
                <w:sz w:val="20"/>
                <w:szCs w:val="20"/>
              </w:rPr>
              <w:t>et al</w:t>
            </w:r>
            <w:r w:rsidR="007C103E">
              <w:rPr>
                <w:b/>
                <w:i/>
                <w:sz w:val="20"/>
                <w:szCs w:val="20"/>
              </w:rPr>
              <w:t>.</w:t>
            </w:r>
            <w:r w:rsidRPr="00074B60">
              <w:rPr>
                <w:b/>
                <w:sz w:val="20"/>
                <w:szCs w:val="20"/>
              </w:rPr>
              <w:t xml:space="preserve"> 20</w:t>
            </w:r>
            <w:r w:rsidR="00CF18F7">
              <w:rPr>
                <w:b/>
                <w:sz w:val="20"/>
                <w:szCs w:val="20"/>
              </w:rPr>
              <w:t>08</w:t>
            </w:r>
          </w:p>
        </w:tc>
        <w:tc>
          <w:tcPr>
            <w:tcW w:w="4274" w:type="pct"/>
            <w:tcBorders>
              <w:left w:val="single" w:sz="12" w:space="0" w:color="auto"/>
            </w:tcBorders>
          </w:tcPr>
          <w:p w14:paraId="35575FB7" w14:textId="77777777" w:rsidR="00074B60" w:rsidRPr="00074B60" w:rsidRDefault="00074B60" w:rsidP="00074B60">
            <w:pPr>
              <w:rPr>
                <w:sz w:val="20"/>
                <w:szCs w:val="20"/>
              </w:rPr>
            </w:pPr>
            <w:r w:rsidRPr="00074B60">
              <w:rPr>
                <w:sz w:val="20"/>
                <w:szCs w:val="20"/>
              </w:rPr>
              <w:t xml:space="preserve">No immune effects in rats even though marked </w:t>
            </w:r>
            <w:r w:rsidRPr="00074B60">
              <w:rPr>
                <w:rFonts w:cs="Arial"/>
                <w:sz w:val="20"/>
                <w:szCs w:val="20"/>
              </w:rPr>
              <w:t>↓ body weight</w:t>
            </w:r>
            <w:r w:rsidR="00B34F70">
              <w:rPr>
                <w:rFonts w:cs="Arial"/>
                <w:sz w:val="20"/>
                <w:szCs w:val="20"/>
              </w:rPr>
              <w:t xml:space="preserve"> gains</w:t>
            </w:r>
            <w:r w:rsidRPr="00074B60">
              <w:rPr>
                <w:rFonts w:cs="Arial"/>
                <w:sz w:val="20"/>
                <w:szCs w:val="20"/>
              </w:rPr>
              <w:t>. In mice immune effects only at toxic doses (NOEL = 1mg/kg/d for TDAR</w:t>
            </w:r>
            <w:r w:rsidR="00AB1CBF">
              <w:rPr>
                <w:rFonts w:cs="Arial"/>
                <w:sz w:val="20"/>
                <w:szCs w:val="20"/>
              </w:rPr>
              <w:t xml:space="preserve"> IgM</w:t>
            </w:r>
            <w:r w:rsidRPr="00074B60">
              <w:rPr>
                <w:rFonts w:cs="Arial"/>
                <w:sz w:val="20"/>
                <w:szCs w:val="20"/>
              </w:rPr>
              <w:t>). Authors concluded immune effects secondary to systemic toxicity &amp; stress (↑ corticosterone)</w:t>
            </w:r>
            <w:r w:rsidR="00AB1CBF">
              <w:rPr>
                <w:rFonts w:cs="Arial"/>
                <w:sz w:val="20"/>
                <w:szCs w:val="20"/>
              </w:rPr>
              <w:t xml:space="preserve"> but note the wide dose spacing between the NOEL and LOEL</w:t>
            </w:r>
            <w:r w:rsidRPr="00074B60">
              <w:rPr>
                <w:rFonts w:cs="Arial"/>
                <w:sz w:val="20"/>
                <w:szCs w:val="20"/>
              </w:rPr>
              <w:t>.</w:t>
            </w:r>
          </w:p>
        </w:tc>
      </w:tr>
    </w:tbl>
    <w:p w14:paraId="35575FBD" w14:textId="7203413A" w:rsidR="00B73A65" w:rsidRDefault="0043494A" w:rsidP="001A3A90">
      <w:r>
        <w:t>As with</w:t>
      </w:r>
      <w:r w:rsidR="00957C85">
        <w:t xml:space="preserve"> PFOS, the short and variable length exposures make identification of a reliable NOEL for immune effects problematic. Furthermore, unlike similar studies with PFOS</w:t>
      </w:r>
      <w:r w:rsidR="004C5AB2">
        <w:t>,</w:t>
      </w:r>
      <w:r w:rsidR="00957C85">
        <w:t xml:space="preserve"> </w:t>
      </w:r>
      <w:r w:rsidR="00567A33">
        <w:t xml:space="preserve">investigations with PFOA do not report total administered doses (TAD) </w:t>
      </w:r>
      <w:r w:rsidR="00567A33" w:rsidRPr="004C5AB2">
        <w:t xml:space="preserve">and </w:t>
      </w:r>
      <w:r w:rsidR="004C5AB2">
        <w:t>only one has measured</w:t>
      </w:r>
      <w:r w:rsidR="00567A33" w:rsidRPr="004C5AB2">
        <w:t xml:space="preserve"> serum PFOA</w:t>
      </w:r>
      <w:r w:rsidR="004C5AB2">
        <w:t xml:space="preserve"> after dosing (DeWitt </w:t>
      </w:r>
      <w:r w:rsidR="007C103E" w:rsidRPr="003D1346">
        <w:rPr>
          <w:i/>
        </w:rPr>
        <w:t>et al</w:t>
      </w:r>
      <w:r w:rsidR="007C103E">
        <w:rPr>
          <w:i/>
        </w:rPr>
        <w:t>.</w:t>
      </w:r>
      <w:r w:rsidR="004C5AB2">
        <w:t xml:space="preserve"> 2008</w:t>
      </w:r>
      <w:r w:rsidR="004C5AB2" w:rsidRPr="004C5AB2">
        <w:t>)</w:t>
      </w:r>
      <w:r w:rsidR="00567A33" w:rsidRPr="004C5AB2">
        <w:t>.</w:t>
      </w:r>
      <w:r w:rsidR="004C5AB2" w:rsidRPr="004C5AB2">
        <w:t xml:space="preserve"> </w:t>
      </w:r>
    </w:p>
    <w:p w14:paraId="35575FBF" w14:textId="10358E64" w:rsidR="000D56F9" w:rsidRDefault="00C40134" w:rsidP="001A3A90">
      <w:r w:rsidRPr="004C5AB2">
        <w:t xml:space="preserve">Unfortunately </w:t>
      </w:r>
      <w:r w:rsidR="004C5AB2" w:rsidRPr="004C5AB2">
        <w:t>the</w:t>
      </w:r>
      <w:r>
        <w:t xml:space="preserve"> measured serum PFOA concentrations</w:t>
      </w:r>
      <w:r w:rsidR="004C5AB2">
        <w:t xml:space="preserve"> </w:t>
      </w:r>
      <w:r w:rsidR="003126DF">
        <w:t xml:space="preserve">in DeWitt </w:t>
      </w:r>
      <w:r w:rsidR="007C103E" w:rsidRPr="003D1346">
        <w:rPr>
          <w:i/>
        </w:rPr>
        <w:t>et al</w:t>
      </w:r>
      <w:r w:rsidR="007C103E">
        <w:rPr>
          <w:i/>
        </w:rPr>
        <w:t>.</w:t>
      </w:r>
      <w:r w:rsidR="003126DF">
        <w:t xml:space="preserve"> (2008)</w:t>
      </w:r>
      <w:r w:rsidR="004C5AB2">
        <w:t xml:space="preserve"> are</w:t>
      </w:r>
      <w:r>
        <w:t xml:space="preserve"> only available for the LOEL</w:t>
      </w:r>
      <w:r w:rsidR="00D32A3C">
        <w:t>,</w:t>
      </w:r>
      <w:r>
        <w:t xml:space="preserve"> and not the NOEL</w:t>
      </w:r>
      <w:r w:rsidR="004C5AB2">
        <w:t xml:space="preserve"> </w:t>
      </w:r>
      <w:r w:rsidR="0010252F">
        <w:t>identified by</w:t>
      </w:r>
      <w:r w:rsidR="004C5AB2">
        <w:t xml:space="preserve"> the study</w:t>
      </w:r>
      <w:r>
        <w:t>.</w:t>
      </w:r>
      <w:r w:rsidR="00567A33">
        <w:t xml:space="preserve"> Nevertheless it appears that NOELs and LOELs </w:t>
      </w:r>
      <w:r w:rsidR="00511D7D">
        <w:t xml:space="preserve">for suppression of functional aspects of the immune system </w:t>
      </w:r>
      <w:r w:rsidR="00567A33">
        <w:t xml:space="preserve">are associated with </w:t>
      </w:r>
      <w:r w:rsidR="00B73A65">
        <w:t>very</w:t>
      </w:r>
      <w:r w:rsidR="00567A33">
        <w:t xml:space="preserve"> high PFOA </w:t>
      </w:r>
      <w:r w:rsidR="00567A33" w:rsidRPr="00F338DC">
        <w:t>serum concentrations</w:t>
      </w:r>
      <w:r w:rsidR="00F338DC">
        <w:t xml:space="preserve"> (Table 4</w:t>
      </w:r>
      <w:r w:rsidR="005610AE">
        <w:t>.2</w:t>
      </w:r>
      <w:r w:rsidR="00F338DC">
        <w:t>)</w:t>
      </w:r>
      <w:r w:rsidR="00567A33" w:rsidRPr="00F338DC">
        <w:t>.</w:t>
      </w:r>
      <w:r w:rsidR="00E07E22">
        <w:t xml:space="preserve"> Interestingly PFOA serum concentrations in DeWitt </w:t>
      </w:r>
      <w:r w:rsidR="007C103E" w:rsidRPr="003D1346">
        <w:rPr>
          <w:i/>
        </w:rPr>
        <w:t>et al</w:t>
      </w:r>
      <w:r w:rsidR="007C103E">
        <w:rPr>
          <w:i/>
        </w:rPr>
        <w:t>.</w:t>
      </w:r>
      <w:r w:rsidR="00E07E22">
        <w:t xml:space="preserve"> (2008) at the lower doses, i.e. serum concentrations </w:t>
      </w:r>
      <w:r w:rsidR="00E07E22">
        <w:rPr>
          <w:rFonts w:cs="Arial"/>
        </w:rPr>
        <w:t>≤</w:t>
      </w:r>
      <w:r w:rsidR="00E07E22">
        <w:t xml:space="preserve"> 90 mg/L, imply a PFOA serum half-life of about 15 days which is the same as that reported by Lou </w:t>
      </w:r>
      <w:r w:rsidR="007C103E" w:rsidRPr="003D1346">
        <w:rPr>
          <w:i/>
        </w:rPr>
        <w:t>et al</w:t>
      </w:r>
      <w:r w:rsidR="007C103E">
        <w:rPr>
          <w:i/>
        </w:rPr>
        <w:t>.</w:t>
      </w:r>
      <w:r w:rsidR="00E07E22">
        <w:t xml:space="preserve"> (2009) for female CD1 mice</w:t>
      </w:r>
      <w:r w:rsidR="000D56F9">
        <w:rPr>
          <w:rStyle w:val="FootnoteReference"/>
        </w:rPr>
        <w:footnoteReference w:id="16"/>
      </w:r>
      <w:r w:rsidR="00E07E22">
        <w:t xml:space="preserve">. </w:t>
      </w:r>
    </w:p>
    <w:p w14:paraId="35575FC0" w14:textId="477571BB" w:rsidR="00E07E22" w:rsidRPr="002E4840" w:rsidRDefault="00E07E22" w:rsidP="007D2677">
      <w:pPr>
        <w:rPr>
          <w:b/>
          <w:sz w:val="24"/>
          <w:szCs w:val="24"/>
        </w:rPr>
      </w:pPr>
      <w:r w:rsidRPr="002E4840">
        <w:rPr>
          <w:b/>
          <w:sz w:val="24"/>
          <w:szCs w:val="24"/>
        </w:rPr>
        <w:t>Table 4</w:t>
      </w:r>
      <w:r w:rsidR="005610AE">
        <w:rPr>
          <w:b/>
          <w:sz w:val="24"/>
          <w:szCs w:val="24"/>
        </w:rPr>
        <w:t>.2</w:t>
      </w:r>
      <w:r w:rsidRPr="002E4840">
        <w:rPr>
          <w:b/>
          <w:sz w:val="24"/>
          <w:szCs w:val="24"/>
        </w:rPr>
        <w:t xml:space="preserve">: Serum PFOA concentrations from De Witt </w:t>
      </w:r>
      <w:r w:rsidR="007C103E" w:rsidRPr="003D1346">
        <w:rPr>
          <w:b/>
          <w:i/>
          <w:sz w:val="24"/>
          <w:szCs w:val="24"/>
        </w:rPr>
        <w:t>et al</w:t>
      </w:r>
      <w:r w:rsidR="007C103E">
        <w:rPr>
          <w:b/>
          <w:i/>
          <w:sz w:val="24"/>
          <w:szCs w:val="24"/>
        </w:rPr>
        <w:t>.</w:t>
      </w:r>
      <w:r w:rsidRPr="002E4840">
        <w:rPr>
          <w:b/>
          <w:sz w:val="24"/>
          <w:szCs w:val="24"/>
        </w:rPr>
        <w:t xml:space="preserve"> (2008)</w:t>
      </w:r>
      <w:r w:rsidR="00637C71" w:rsidRPr="002E4840">
        <w:rPr>
          <w:b/>
          <w:sz w:val="24"/>
          <w:szCs w:val="24"/>
        </w:rPr>
        <w:t>.</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4.2: Serum PFOA concentrations from De Witt et al. (2008)."/>
        <w:tblDescription w:val="This table contains data relating to serum PFOA concentrations from De Witt et al. (2008)."/>
      </w:tblPr>
      <w:tblGrid>
        <w:gridCol w:w="3404"/>
        <w:gridCol w:w="3220"/>
        <w:gridCol w:w="3230"/>
      </w:tblGrid>
      <w:tr w:rsidR="00637C71" w14:paraId="35575FC3" w14:textId="77777777" w:rsidTr="008A4DF2">
        <w:trPr>
          <w:trHeight w:val="434"/>
          <w:tblHeader/>
        </w:trPr>
        <w:tc>
          <w:tcPr>
            <w:tcW w:w="1727" w:type="pct"/>
            <w:vMerge w:val="restart"/>
            <w:tcBorders>
              <w:right w:val="single" w:sz="12" w:space="0" w:color="auto"/>
            </w:tcBorders>
            <w:vAlign w:val="center"/>
          </w:tcPr>
          <w:p w14:paraId="35575FC1" w14:textId="77777777" w:rsidR="00637C71" w:rsidRPr="00637C71" w:rsidRDefault="00637C71" w:rsidP="00637C71">
            <w:pPr>
              <w:jc w:val="center"/>
              <w:rPr>
                <w:b/>
              </w:rPr>
            </w:pPr>
            <w:r w:rsidRPr="00637C71">
              <w:rPr>
                <w:b/>
              </w:rPr>
              <w:t>Dose (mg/kg/d) in drinking water for 15 days</w:t>
            </w:r>
          </w:p>
        </w:tc>
        <w:tc>
          <w:tcPr>
            <w:tcW w:w="3273" w:type="pct"/>
            <w:gridSpan w:val="2"/>
            <w:tcBorders>
              <w:left w:val="single" w:sz="12" w:space="0" w:color="auto"/>
            </w:tcBorders>
            <w:vAlign w:val="center"/>
          </w:tcPr>
          <w:p w14:paraId="35575FC2" w14:textId="77777777" w:rsidR="00637C71" w:rsidRPr="00E635E1" w:rsidRDefault="00637C71" w:rsidP="00637C71">
            <w:pPr>
              <w:jc w:val="center"/>
              <w:rPr>
                <w:b/>
                <w:vertAlign w:val="superscript"/>
              </w:rPr>
            </w:pPr>
            <w:r w:rsidRPr="00637C71">
              <w:rPr>
                <w:b/>
              </w:rPr>
              <w:t>PFOA serum concentration (mg/L)</w:t>
            </w:r>
            <w:r w:rsidR="00E635E1">
              <w:rPr>
                <w:b/>
              </w:rPr>
              <w:t xml:space="preserve"> </w:t>
            </w:r>
            <w:r w:rsidR="00E635E1">
              <w:rPr>
                <w:b/>
                <w:vertAlign w:val="superscript"/>
              </w:rPr>
              <w:t>a</w:t>
            </w:r>
          </w:p>
        </w:tc>
      </w:tr>
      <w:tr w:rsidR="00637C71" w14:paraId="35575FC7" w14:textId="77777777" w:rsidTr="008A4DF2">
        <w:trPr>
          <w:trHeight w:val="426"/>
          <w:tblHeader/>
        </w:trPr>
        <w:tc>
          <w:tcPr>
            <w:tcW w:w="1727" w:type="pct"/>
            <w:vMerge/>
            <w:tcBorders>
              <w:bottom w:val="single" w:sz="12" w:space="0" w:color="auto"/>
              <w:right w:val="single" w:sz="12" w:space="0" w:color="auto"/>
            </w:tcBorders>
            <w:vAlign w:val="center"/>
          </w:tcPr>
          <w:p w14:paraId="35575FC4" w14:textId="77777777" w:rsidR="00637C71" w:rsidRDefault="00637C71" w:rsidP="00637C71">
            <w:pPr>
              <w:jc w:val="center"/>
            </w:pPr>
          </w:p>
        </w:tc>
        <w:tc>
          <w:tcPr>
            <w:tcW w:w="1634" w:type="pct"/>
            <w:tcBorders>
              <w:left w:val="single" w:sz="12" w:space="0" w:color="auto"/>
              <w:bottom w:val="single" w:sz="12" w:space="0" w:color="auto"/>
            </w:tcBorders>
            <w:vAlign w:val="center"/>
          </w:tcPr>
          <w:p w14:paraId="35575FC5" w14:textId="77777777" w:rsidR="00637C71" w:rsidRDefault="00637C71" w:rsidP="00637C71">
            <w:pPr>
              <w:jc w:val="center"/>
            </w:pPr>
            <w:r>
              <w:t>1 day post dosing</w:t>
            </w:r>
          </w:p>
        </w:tc>
        <w:tc>
          <w:tcPr>
            <w:tcW w:w="1639" w:type="pct"/>
            <w:tcBorders>
              <w:bottom w:val="single" w:sz="12" w:space="0" w:color="auto"/>
            </w:tcBorders>
            <w:vAlign w:val="center"/>
          </w:tcPr>
          <w:p w14:paraId="35575FC6" w14:textId="77777777" w:rsidR="00637C71" w:rsidRDefault="00637C71" w:rsidP="00637C71">
            <w:pPr>
              <w:jc w:val="center"/>
            </w:pPr>
            <w:r>
              <w:t>15 days post dosing</w:t>
            </w:r>
          </w:p>
        </w:tc>
      </w:tr>
      <w:tr w:rsidR="00637C71" w14:paraId="35575FCB" w14:textId="77777777" w:rsidTr="008A4DF2">
        <w:tc>
          <w:tcPr>
            <w:tcW w:w="1727" w:type="pct"/>
            <w:tcBorders>
              <w:top w:val="single" w:sz="12" w:space="0" w:color="auto"/>
              <w:bottom w:val="single" w:sz="4" w:space="0" w:color="auto"/>
              <w:right w:val="single" w:sz="12" w:space="0" w:color="auto"/>
            </w:tcBorders>
          </w:tcPr>
          <w:p w14:paraId="35575FC8" w14:textId="77777777" w:rsidR="00637C71" w:rsidRDefault="00637C71" w:rsidP="00637C71">
            <w:pPr>
              <w:spacing w:line="276" w:lineRule="auto"/>
              <w:jc w:val="center"/>
            </w:pPr>
            <w:r>
              <w:t>0</w:t>
            </w:r>
          </w:p>
        </w:tc>
        <w:tc>
          <w:tcPr>
            <w:tcW w:w="1634" w:type="pct"/>
            <w:tcBorders>
              <w:top w:val="single" w:sz="12" w:space="0" w:color="auto"/>
              <w:left w:val="single" w:sz="12" w:space="0" w:color="auto"/>
              <w:bottom w:val="single" w:sz="4" w:space="0" w:color="auto"/>
            </w:tcBorders>
          </w:tcPr>
          <w:p w14:paraId="35575FC9" w14:textId="4CFF85D7" w:rsidR="00637C71" w:rsidRDefault="00637C71" w:rsidP="002E4840">
            <w:pPr>
              <w:jc w:val="center"/>
            </w:pPr>
            <w:r>
              <w:t xml:space="preserve">0.054 </w:t>
            </w:r>
            <w:r>
              <w:rPr>
                <w:rFonts w:cs="Arial"/>
              </w:rPr>
              <w:t>±</w:t>
            </w:r>
            <w:r>
              <w:t xml:space="preserve"> 0.002</w:t>
            </w:r>
          </w:p>
        </w:tc>
        <w:tc>
          <w:tcPr>
            <w:tcW w:w="1639" w:type="pct"/>
            <w:tcBorders>
              <w:top w:val="single" w:sz="12" w:space="0" w:color="auto"/>
              <w:bottom w:val="single" w:sz="4" w:space="0" w:color="auto"/>
            </w:tcBorders>
          </w:tcPr>
          <w:p w14:paraId="35575FCA" w14:textId="01BE73CF" w:rsidR="00637C71" w:rsidRPr="00E635E1" w:rsidRDefault="002E4840" w:rsidP="002E4840">
            <w:pPr>
              <w:jc w:val="center"/>
              <w:rPr>
                <w:vertAlign w:val="superscript"/>
              </w:rPr>
            </w:pPr>
            <w:r>
              <w:t xml:space="preserve">0.156 </w:t>
            </w:r>
            <w:r>
              <w:rPr>
                <w:rFonts w:cs="Arial"/>
              </w:rPr>
              <w:t>± 0.067</w:t>
            </w:r>
            <w:r w:rsidR="00CF18F7">
              <w:rPr>
                <w:rFonts w:cs="Arial"/>
              </w:rPr>
              <w:t xml:space="preserve"> </w:t>
            </w:r>
            <w:r w:rsidR="00CF18F7">
              <w:rPr>
                <w:rFonts w:cs="Arial"/>
                <w:vertAlign w:val="superscript"/>
              </w:rPr>
              <w:t>b</w:t>
            </w:r>
          </w:p>
        </w:tc>
      </w:tr>
      <w:tr w:rsidR="003126DF" w14:paraId="35575FCF" w14:textId="77777777" w:rsidTr="008A4DF2">
        <w:tc>
          <w:tcPr>
            <w:tcW w:w="1727" w:type="pct"/>
            <w:tcBorders>
              <w:top w:val="single" w:sz="4" w:space="0" w:color="auto"/>
              <w:bottom w:val="single" w:sz="4" w:space="0" w:color="auto"/>
              <w:right w:val="single" w:sz="12" w:space="0" w:color="auto"/>
            </w:tcBorders>
          </w:tcPr>
          <w:p w14:paraId="35575FCC" w14:textId="77777777" w:rsidR="003126DF" w:rsidRDefault="003126DF" w:rsidP="00637C71">
            <w:pPr>
              <w:spacing w:line="276" w:lineRule="auto"/>
              <w:jc w:val="center"/>
            </w:pPr>
            <w:r>
              <w:t>0.94</w:t>
            </w:r>
          </w:p>
        </w:tc>
        <w:tc>
          <w:tcPr>
            <w:tcW w:w="1634" w:type="pct"/>
            <w:tcBorders>
              <w:top w:val="single" w:sz="4" w:space="0" w:color="auto"/>
              <w:left w:val="single" w:sz="12" w:space="0" w:color="auto"/>
              <w:bottom w:val="single" w:sz="4" w:space="0" w:color="auto"/>
            </w:tcBorders>
          </w:tcPr>
          <w:p w14:paraId="35575FCD" w14:textId="77777777" w:rsidR="003126DF" w:rsidRPr="003126DF" w:rsidRDefault="003126DF" w:rsidP="002E4840">
            <w:pPr>
              <w:jc w:val="center"/>
              <w:rPr>
                <w:sz w:val="24"/>
                <w:szCs w:val="24"/>
                <w:vertAlign w:val="superscript"/>
              </w:rPr>
            </w:pPr>
            <w:r w:rsidRPr="00482FD1">
              <w:rPr>
                <w:sz w:val="20"/>
                <w:szCs w:val="20"/>
              </w:rPr>
              <w:t>ND</w:t>
            </w:r>
            <w:r>
              <w:t xml:space="preserve"> </w:t>
            </w:r>
            <w:r>
              <w:rPr>
                <w:sz w:val="24"/>
                <w:szCs w:val="24"/>
                <w:vertAlign w:val="superscript"/>
              </w:rPr>
              <w:t>c</w:t>
            </w:r>
          </w:p>
        </w:tc>
        <w:tc>
          <w:tcPr>
            <w:tcW w:w="1639" w:type="pct"/>
            <w:tcBorders>
              <w:top w:val="single" w:sz="4" w:space="0" w:color="auto"/>
              <w:bottom w:val="single" w:sz="4" w:space="0" w:color="auto"/>
            </w:tcBorders>
          </w:tcPr>
          <w:p w14:paraId="35575FCE" w14:textId="77777777" w:rsidR="003126DF" w:rsidRPr="00482FD1" w:rsidRDefault="003126DF" w:rsidP="002E4840">
            <w:pPr>
              <w:jc w:val="center"/>
              <w:rPr>
                <w:sz w:val="20"/>
                <w:szCs w:val="20"/>
              </w:rPr>
            </w:pPr>
            <w:r w:rsidRPr="00482FD1">
              <w:rPr>
                <w:sz w:val="20"/>
                <w:szCs w:val="20"/>
              </w:rPr>
              <w:t>ND</w:t>
            </w:r>
          </w:p>
        </w:tc>
      </w:tr>
      <w:tr w:rsidR="003126DF" w14:paraId="35575FD3" w14:textId="77777777" w:rsidTr="008A4DF2">
        <w:tc>
          <w:tcPr>
            <w:tcW w:w="1727" w:type="pct"/>
            <w:tcBorders>
              <w:top w:val="single" w:sz="4" w:space="0" w:color="auto"/>
              <w:right w:val="single" w:sz="12" w:space="0" w:color="auto"/>
            </w:tcBorders>
            <w:shd w:val="clear" w:color="auto" w:fill="B8CCE4" w:themeFill="accent1" w:themeFillTint="66"/>
          </w:tcPr>
          <w:p w14:paraId="35575FD0" w14:textId="77777777" w:rsidR="003126DF" w:rsidRDefault="003126DF" w:rsidP="00637C71">
            <w:pPr>
              <w:spacing w:line="276" w:lineRule="auto"/>
              <w:jc w:val="center"/>
            </w:pPr>
            <w:r>
              <w:t>1.88</w:t>
            </w:r>
          </w:p>
        </w:tc>
        <w:tc>
          <w:tcPr>
            <w:tcW w:w="1634" w:type="pct"/>
            <w:tcBorders>
              <w:top w:val="single" w:sz="4" w:space="0" w:color="auto"/>
              <w:left w:val="single" w:sz="12" w:space="0" w:color="auto"/>
            </w:tcBorders>
          </w:tcPr>
          <w:p w14:paraId="35575FD1" w14:textId="026D727E" w:rsidR="003126DF" w:rsidRPr="00482FD1" w:rsidRDefault="003126DF" w:rsidP="00482FD1">
            <w:pPr>
              <w:rPr>
                <w:sz w:val="20"/>
                <w:szCs w:val="20"/>
              </w:rPr>
            </w:pPr>
            <w:r w:rsidRPr="00482FD1">
              <w:rPr>
                <w:sz w:val="20"/>
                <w:szCs w:val="20"/>
              </w:rPr>
              <w:t>ND</w:t>
            </w:r>
          </w:p>
        </w:tc>
        <w:tc>
          <w:tcPr>
            <w:tcW w:w="1639" w:type="pct"/>
            <w:tcBorders>
              <w:top w:val="single" w:sz="4" w:space="0" w:color="auto"/>
            </w:tcBorders>
          </w:tcPr>
          <w:p w14:paraId="35575FD2" w14:textId="77777777" w:rsidR="003126DF" w:rsidRPr="00482FD1" w:rsidRDefault="003126DF" w:rsidP="002E4840">
            <w:pPr>
              <w:jc w:val="center"/>
              <w:rPr>
                <w:sz w:val="20"/>
                <w:szCs w:val="20"/>
              </w:rPr>
            </w:pPr>
            <w:r w:rsidRPr="00482FD1">
              <w:rPr>
                <w:sz w:val="20"/>
                <w:szCs w:val="20"/>
              </w:rPr>
              <w:t>ND</w:t>
            </w:r>
          </w:p>
        </w:tc>
      </w:tr>
      <w:tr w:rsidR="00637C71" w14:paraId="35575FD7" w14:textId="77777777" w:rsidTr="008A4DF2">
        <w:tc>
          <w:tcPr>
            <w:tcW w:w="1727" w:type="pct"/>
            <w:tcBorders>
              <w:right w:val="single" w:sz="12" w:space="0" w:color="auto"/>
            </w:tcBorders>
            <w:shd w:val="clear" w:color="auto" w:fill="FDE9D9" w:themeFill="accent6" w:themeFillTint="33"/>
          </w:tcPr>
          <w:p w14:paraId="35575FD4" w14:textId="77777777" w:rsidR="00637C71" w:rsidRDefault="00637C71" w:rsidP="00637C71">
            <w:pPr>
              <w:spacing w:line="276" w:lineRule="auto"/>
              <w:jc w:val="center"/>
            </w:pPr>
            <w:r>
              <w:lastRenderedPageBreak/>
              <w:t>3.75</w:t>
            </w:r>
          </w:p>
        </w:tc>
        <w:tc>
          <w:tcPr>
            <w:tcW w:w="1634" w:type="pct"/>
            <w:tcBorders>
              <w:left w:val="single" w:sz="12" w:space="0" w:color="auto"/>
            </w:tcBorders>
          </w:tcPr>
          <w:p w14:paraId="35575FD5" w14:textId="77777777" w:rsidR="00637C71" w:rsidRDefault="00637C71" w:rsidP="002E4840">
            <w:pPr>
              <w:jc w:val="center"/>
            </w:pPr>
            <w:r>
              <w:t xml:space="preserve">74.9 </w:t>
            </w:r>
            <w:r>
              <w:rPr>
                <w:rFonts w:cs="Arial"/>
              </w:rPr>
              <w:t>± 2.7</w:t>
            </w:r>
          </w:p>
        </w:tc>
        <w:tc>
          <w:tcPr>
            <w:tcW w:w="1639" w:type="pct"/>
          </w:tcPr>
          <w:p w14:paraId="35575FD6" w14:textId="77777777" w:rsidR="00637C71" w:rsidRDefault="002E4840" w:rsidP="002E4840">
            <w:pPr>
              <w:jc w:val="center"/>
            </w:pPr>
            <w:r>
              <w:t xml:space="preserve">35.3 </w:t>
            </w:r>
            <w:r>
              <w:rPr>
                <w:rFonts w:cs="Arial"/>
              </w:rPr>
              <w:t>± 1.6</w:t>
            </w:r>
          </w:p>
        </w:tc>
      </w:tr>
      <w:tr w:rsidR="00637C71" w14:paraId="35575FDB" w14:textId="77777777" w:rsidTr="008A4DF2">
        <w:tc>
          <w:tcPr>
            <w:tcW w:w="1727" w:type="pct"/>
            <w:tcBorders>
              <w:right w:val="single" w:sz="12" w:space="0" w:color="auto"/>
            </w:tcBorders>
          </w:tcPr>
          <w:p w14:paraId="35575FD8" w14:textId="3BCDF849" w:rsidR="00637C71" w:rsidRDefault="00637C71" w:rsidP="00C10941">
            <w:pPr>
              <w:spacing w:line="276" w:lineRule="auto"/>
              <w:jc w:val="center"/>
            </w:pPr>
            <w:r>
              <w:t>7.5</w:t>
            </w:r>
          </w:p>
        </w:tc>
        <w:tc>
          <w:tcPr>
            <w:tcW w:w="1634" w:type="pct"/>
            <w:tcBorders>
              <w:left w:val="single" w:sz="12" w:space="0" w:color="auto"/>
            </w:tcBorders>
          </w:tcPr>
          <w:p w14:paraId="35575FD9" w14:textId="77777777" w:rsidR="00637C71" w:rsidRDefault="00637C71" w:rsidP="00C10941">
            <w:pPr>
              <w:jc w:val="center"/>
            </w:pPr>
            <w:r>
              <w:t xml:space="preserve">87.2 </w:t>
            </w:r>
            <w:r>
              <w:rPr>
                <w:rFonts w:cs="Arial"/>
              </w:rPr>
              <w:t>± 3.3</w:t>
            </w:r>
          </w:p>
        </w:tc>
        <w:tc>
          <w:tcPr>
            <w:tcW w:w="1639" w:type="pct"/>
          </w:tcPr>
          <w:p w14:paraId="35575FDA" w14:textId="77777777" w:rsidR="00637C71" w:rsidRDefault="002E4840" w:rsidP="002E4840">
            <w:pPr>
              <w:jc w:val="center"/>
            </w:pPr>
            <w:r>
              <w:t xml:space="preserve">42.7 </w:t>
            </w:r>
            <w:r>
              <w:rPr>
                <w:rFonts w:cs="Arial"/>
              </w:rPr>
              <w:t>± 1.7</w:t>
            </w:r>
          </w:p>
        </w:tc>
      </w:tr>
      <w:tr w:rsidR="00637C71" w14:paraId="35575FDF" w14:textId="77777777" w:rsidTr="008A4DF2">
        <w:tc>
          <w:tcPr>
            <w:tcW w:w="1727" w:type="pct"/>
            <w:tcBorders>
              <w:right w:val="single" w:sz="12" w:space="0" w:color="auto"/>
            </w:tcBorders>
          </w:tcPr>
          <w:p w14:paraId="35575FDC" w14:textId="67BACEF2" w:rsidR="00637C71" w:rsidRDefault="00637C71" w:rsidP="00C10941">
            <w:pPr>
              <w:spacing w:line="276" w:lineRule="auto"/>
              <w:jc w:val="center"/>
            </w:pPr>
            <w:r>
              <w:t>15</w:t>
            </w:r>
          </w:p>
        </w:tc>
        <w:tc>
          <w:tcPr>
            <w:tcW w:w="1634" w:type="pct"/>
            <w:tcBorders>
              <w:left w:val="single" w:sz="12" w:space="0" w:color="auto"/>
            </w:tcBorders>
          </w:tcPr>
          <w:p w14:paraId="35575FDD" w14:textId="04A20896" w:rsidR="00637C71" w:rsidRDefault="00637C71" w:rsidP="00C10941">
            <w:pPr>
              <w:jc w:val="center"/>
            </w:pPr>
            <w:r>
              <w:t>128.1</w:t>
            </w:r>
            <w:r w:rsidR="002E4840">
              <w:t xml:space="preserve"> </w:t>
            </w:r>
            <w:r w:rsidR="002E4840">
              <w:rPr>
                <w:rFonts w:cs="Arial"/>
              </w:rPr>
              <w:t>± 6.8</w:t>
            </w:r>
          </w:p>
        </w:tc>
        <w:tc>
          <w:tcPr>
            <w:tcW w:w="1639" w:type="pct"/>
          </w:tcPr>
          <w:p w14:paraId="35575FDE" w14:textId="77777777" w:rsidR="00637C71" w:rsidRDefault="002E4840" w:rsidP="002E4840">
            <w:pPr>
              <w:jc w:val="center"/>
            </w:pPr>
            <w:r>
              <w:t xml:space="preserve">50.0 </w:t>
            </w:r>
            <w:r>
              <w:rPr>
                <w:rFonts w:cs="Arial"/>
              </w:rPr>
              <w:t>± 1.5</w:t>
            </w:r>
          </w:p>
        </w:tc>
      </w:tr>
      <w:tr w:rsidR="00637C71" w14:paraId="35575FE3" w14:textId="77777777" w:rsidTr="008A4DF2">
        <w:tc>
          <w:tcPr>
            <w:tcW w:w="1727" w:type="pct"/>
            <w:tcBorders>
              <w:right w:val="single" w:sz="12" w:space="0" w:color="auto"/>
            </w:tcBorders>
          </w:tcPr>
          <w:p w14:paraId="35575FE0" w14:textId="573020D5" w:rsidR="00637C71" w:rsidRDefault="00637C71" w:rsidP="00C10941">
            <w:pPr>
              <w:spacing w:line="276" w:lineRule="auto"/>
              <w:jc w:val="center"/>
            </w:pPr>
            <w:r>
              <w:t>30</w:t>
            </w:r>
          </w:p>
        </w:tc>
        <w:tc>
          <w:tcPr>
            <w:tcW w:w="1634" w:type="pct"/>
            <w:tcBorders>
              <w:left w:val="single" w:sz="12" w:space="0" w:color="auto"/>
            </w:tcBorders>
          </w:tcPr>
          <w:p w14:paraId="35575FE1" w14:textId="6C686A03" w:rsidR="00637C71" w:rsidRDefault="002E4840" w:rsidP="00C10941">
            <w:pPr>
              <w:jc w:val="center"/>
            </w:pPr>
            <w:r>
              <w:t>16</w:t>
            </w:r>
            <w:r w:rsidR="00E635E1">
              <w:t>2</w:t>
            </w:r>
            <w:r>
              <w:t xml:space="preserve">.6 </w:t>
            </w:r>
            <w:r>
              <w:rPr>
                <w:rFonts w:cs="Arial"/>
              </w:rPr>
              <w:t>± 8.4</w:t>
            </w:r>
          </w:p>
        </w:tc>
        <w:tc>
          <w:tcPr>
            <w:tcW w:w="1639" w:type="pct"/>
          </w:tcPr>
          <w:p w14:paraId="35575FE2" w14:textId="77777777" w:rsidR="00637C71" w:rsidRDefault="002E4840" w:rsidP="002E4840">
            <w:pPr>
              <w:jc w:val="center"/>
            </w:pPr>
            <w:r>
              <w:t xml:space="preserve">52.7 </w:t>
            </w:r>
            <w:r>
              <w:rPr>
                <w:rFonts w:cs="Arial"/>
              </w:rPr>
              <w:t>± 3.2</w:t>
            </w:r>
          </w:p>
        </w:tc>
      </w:tr>
    </w:tbl>
    <w:p w14:paraId="35575FE4" w14:textId="2813C15D" w:rsidR="00E07E22" w:rsidRDefault="002E4840" w:rsidP="009C0BC4">
      <w:pPr>
        <w:pStyle w:val="FootnoteText"/>
      </w:pPr>
      <w:proofErr w:type="gramStart"/>
      <w:r>
        <w:rPr>
          <w:sz w:val="24"/>
          <w:szCs w:val="24"/>
          <w:vertAlign w:val="superscript"/>
        </w:rPr>
        <w:t>a</w:t>
      </w:r>
      <w:proofErr w:type="gramEnd"/>
      <w:r>
        <w:t xml:space="preserve"> Values rounded from </w:t>
      </w:r>
      <w:r w:rsidR="004444F6">
        <w:t xml:space="preserve">DeWitt </w:t>
      </w:r>
      <w:r w:rsidR="007C103E" w:rsidRPr="003D1346">
        <w:rPr>
          <w:i/>
        </w:rPr>
        <w:t>et al</w:t>
      </w:r>
      <w:r w:rsidR="007C103E">
        <w:rPr>
          <w:i/>
        </w:rPr>
        <w:t>.</w:t>
      </w:r>
      <w:r>
        <w:t xml:space="preserve"> (2008).</w:t>
      </w:r>
    </w:p>
    <w:p w14:paraId="35575FE5" w14:textId="77777777" w:rsidR="002E4840" w:rsidRDefault="002E4840" w:rsidP="009C0BC4">
      <w:pPr>
        <w:pStyle w:val="FootnoteText"/>
      </w:pPr>
      <w:proofErr w:type="gramStart"/>
      <w:r>
        <w:rPr>
          <w:sz w:val="24"/>
          <w:szCs w:val="24"/>
          <w:vertAlign w:val="superscript"/>
        </w:rPr>
        <w:t>b</w:t>
      </w:r>
      <w:proofErr w:type="gramEnd"/>
      <w:r>
        <w:t xml:space="preserve"> Unknown why controls had higher serum PFOA at 15 days post dosing.</w:t>
      </w:r>
    </w:p>
    <w:p w14:paraId="35575FE6" w14:textId="77777777" w:rsidR="003126DF" w:rsidRDefault="003126DF" w:rsidP="009C0BC4">
      <w:pPr>
        <w:pStyle w:val="FootnoteText"/>
      </w:pPr>
      <w:proofErr w:type="gramStart"/>
      <w:r>
        <w:rPr>
          <w:sz w:val="24"/>
          <w:szCs w:val="24"/>
          <w:vertAlign w:val="superscript"/>
        </w:rPr>
        <w:t>c</w:t>
      </w:r>
      <w:proofErr w:type="gramEnd"/>
      <w:r>
        <w:t xml:space="preserve"> ND = Not Done.</w:t>
      </w:r>
    </w:p>
    <w:p w14:paraId="35575FE9" w14:textId="6C038ABF" w:rsidR="005A0093" w:rsidRPr="007D2677" w:rsidRDefault="003126DF" w:rsidP="009C0BC4">
      <w:pPr>
        <w:pStyle w:val="FootnoteText"/>
      </w:pPr>
      <w:r w:rsidRPr="003126DF">
        <w:rPr>
          <w:shd w:val="clear" w:color="auto" w:fill="DBE5F1" w:themeFill="accent1" w:themeFillTint="33"/>
        </w:rPr>
        <w:t>NOEL</w:t>
      </w:r>
      <w:proofErr w:type="gramStart"/>
      <w:r w:rsidR="004444F6">
        <w:t xml:space="preserve">,  </w:t>
      </w:r>
      <w:r w:rsidRPr="003126DF">
        <w:rPr>
          <w:shd w:val="clear" w:color="auto" w:fill="FDE9D9" w:themeFill="accent6" w:themeFillTint="33"/>
        </w:rPr>
        <w:t>LOEL</w:t>
      </w:r>
      <w:proofErr w:type="gramEnd"/>
      <w:r>
        <w:t>.</w:t>
      </w:r>
      <w:r w:rsidR="005610AE">
        <w:t xml:space="preserve"> </w:t>
      </w:r>
      <w:proofErr w:type="gramStart"/>
      <w:r w:rsidR="005610AE">
        <w:t xml:space="preserve">See Table 4.1 </w:t>
      </w:r>
      <w:r w:rsidR="004444F6">
        <w:t>and Appendix B.</w:t>
      </w:r>
      <w:proofErr w:type="gramEnd"/>
    </w:p>
    <w:p w14:paraId="35575FEA" w14:textId="77777777" w:rsidR="00374487" w:rsidRDefault="00374487" w:rsidP="007D2677">
      <w:pPr>
        <w:pStyle w:val="Heading3"/>
      </w:pPr>
      <w:bookmarkStart w:id="48" w:name="_Toc462257530"/>
      <w:bookmarkStart w:id="49" w:name="_Toc468708617"/>
      <w:bookmarkStart w:id="50" w:name="_Toc349398949"/>
      <w:r>
        <w:t>4.2 Discussion and conclusions</w:t>
      </w:r>
      <w:bookmarkEnd w:id="48"/>
      <w:r w:rsidR="00CF18F7">
        <w:t xml:space="preserve"> on PFOA animal data</w:t>
      </w:r>
      <w:bookmarkEnd w:id="49"/>
      <w:bookmarkEnd w:id="50"/>
    </w:p>
    <w:p w14:paraId="35575FEC" w14:textId="31736A9B" w:rsidR="002431E2" w:rsidRDefault="007D79D7" w:rsidP="00374487">
      <w:r>
        <w:t>The reported serum half</w:t>
      </w:r>
      <w:r w:rsidR="002431E2">
        <w:t>-life of 16</w:t>
      </w:r>
      <w:r>
        <w:t xml:space="preserve"> –</w:t>
      </w:r>
      <w:r w:rsidR="002431E2">
        <w:t xml:space="preserve"> 22</w:t>
      </w:r>
      <w:r>
        <w:t xml:space="preserve"> days in mice </w:t>
      </w:r>
      <w:r w:rsidR="002431E2">
        <w:t xml:space="preserve">suggests immunomodulation studies with PFOA in which exposure has been for about </w:t>
      </w:r>
      <w:r w:rsidR="00E635E1">
        <w:t>10</w:t>
      </w:r>
      <w:r w:rsidR="002431E2">
        <w:t xml:space="preserve"> – 30 days are unlikely to be at steady state serum concentrations. However data outside of the </w:t>
      </w:r>
      <w:r w:rsidR="002431E2" w:rsidRPr="002431E2">
        <w:t>immunomodulation studies</w:t>
      </w:r>
      <w:r w:rsidR="002431E2">
        <w:t xml:space="preserve"> indicate pseudo steady state may be achieved within 2 – 7 days of the start of daily repeat dosing. There is uncertainty regarding this tentative conclusion because frequent PFOA serum measurements have not been reported within the dosing periods employed to investigate PFOA induced immunomodulation.</w:t>
      </w:r>
    </w:p>
    <w:p w14:paraId="35575FEE" w14:textId="76797F0A" w:rsidR="0043083D" w:rsidRDefault="002431E2" w:rsidP="00374487">
      <w:r>
        <w:t xml:space="preserve">At high enough doses, for long enough, PFOA causes atrophy and </w:t>
      </w:r>
      <w:r w:rsidRPr="002431E2">
        <w:t xml:space="preserve">changed cellularity </w:t>
      </w:r>
      <w:r>
        <w:t>of immune system organs</w:t>
      </w:r>
      <w:r w:rsidR="0016421E">
        <w:t xml:space="preserve"> in mice but not in rats</w:t>
      </w:r>
      <w:r>
        <w:t xml:space="preserve">. At lower doses, and presumably </w:t>
      </w:r>
      <w:r w:rsidR="00D75546">
        <w:t xml:space="preserve">lower </w:t>
      </w:r>
      <w:r>
        <w:t>PFOA serum concentrations</w:t>
      </w:r>
      <w:r w:rsidR="0016421E">
        <w:t xml:space="preserve"> in mice</w:t>
      </w:r>
      <w:r>
        <w:t xml:space="preserve">, PFOA is reported to </w:t>
      </w:r>
      <w:r w:rsidR="00D75546">
        <w:t>su</w:t>
      </w:r>
      <w:r w:rsidR="00D32A3C">
        <w:t>p</w:t>
      </w:r>
      <w:r w:rsidR="00D75546">
        <w:t xml:space="preserve">press humoral responses to antigens. This is principally measured as decreased amounts of circulating antigen-specific antibody after </w:t>
      </w:r>
      <w:r w:rsidR="00830B1A">
        <w:t xml:space="preserve">animal </w:t>
      </w:r>
      <w:r w:rsidR="00D75546">
        <w:t>inoculation (</w:t>
      </w:r>
      <w:r w:rsidR="00830B1A">
        <w:t xml:space="preserve">measuring </w:t>
      </w:r>
      <w:r w:rsidR="00D75546">
        <w:t>IgM), or subsequent challenge (</w:t>
      </w:r>
      <w:r w:rsidR="00830B1A">
        <w:t xml:space="preserve">measuring </w:t>
      </w:r>
      <w:r w:rsidR="00D75546">
        <w:t>IgG), with the test antigen (usually SRBC</w:t>
      </w:r>
      <w:r w:rsidR="006E5E2C">
        <w:t>, i.e. T- cell dependent [TDAR]</w:t>
      </w:r>
      <w:r w:rsidR="00D75546">
        <w:t xml:space="preserve">). </w:t>
      </w:r>
      <w:r w:rsidR="005F6786">
        <w:t xml:space="preserve"> The </w:t>
      </w:r>
      <w:r w:rsidR="00DB4DA8">
        <w:t xml:space="preserve">suppression of </w:t>
      </w:r>
      <w:r w:rsidR="0043083D">
        <w:t xml:space="preserve">TDAR </w:t>
      </w:r>
      <w:r w:rsidR="005F6786">
        <w:t>has been observed in several studies</w:t>
      </w:r>
      <w:r w:rsidR="00830B1A">
        <w:t xml:space="preserve"> </w:t>
      </w:r>
      <w:r w:rsidR="00E6080B">
        <w:t>and</w:t>
      </w:r>
      <w:r w:rsidR="005F6786">
        <w:t xml:space="preserve"> a </w:t>
      </w:r>
      <w:r w:rsidR="00951EF0">
        <w:t xml:space="preserve">NOEL </w:t>
      </w:r>
      <w:r w:rsidR="005F6786">
        <w:t>of</w:t>
      </w:r>
      <w:r w:rsidR="00951EF0">
        <w:t xml:space="preserve"> 1.88 mg/kg/d </w:t>
      </w:r>
      <w:r w:rsidR="00512DE6">
        <w:t>and LOEL of 3.</w:t>
      </w:r>
      <w:r w:rsidR="000A44E4">
        <w:t xml:space="preserve">75 mg/kg/d </w:t>
      </w:r>
      <w:r w:rsidR="00DB4DA8">
        <w:t xml:space="preserve">identified </w:t>
      </w:r>
      <w:r w:rsidR="0043083D">
        <w:t xml:space="preserve">for PFOA </w:t>
      </w:r>
      <w:r w:rsidR="005F6786">
        <w:t>administered in drinking water over</w:t>
      </w:r>
      <w:r w:rsidR="00CF18F7">
        <w:t xml:space="preserve"> </w:t>
      </w:r>
      <w:r w:rsidR="00951EF0">
        <w:t>15 days</w:t>
      </w:r>
      <w:r w:rsidR="001B44F7">
        <w:t xml:space="preserve"> </w:t>
      </w:r>
      <w:r w:rsidR="001B44F7" w:rsidRPr="001B44F7">
        <w:t xml:space="preserve">(DeWitt </w:t>
      </w:r>
      <w:r w:rsidR="007C103E" w:rsidRPr="003D1346">
        <w:rPr>
          <w:i/>
        </w:rPr>
        <w:t>et al</w:t>
      </w:r>
      <w:r w:rsidR="007C103E">
        <w:rPr>
          <w:i/>
        </w:rPr>
        <w:t>.</w:t>
      </w:r>
      <w:r w:rsidR="001B44F7" w:rsidRPr="001B44F7">
        <w:t xml:space="preserve"> 2008)</w:t>
      </w:r>
      <w:r w:rsidR="0043083D">
        <w:t>;</w:t>
      </w:r>
      <w:r w:rsidR="00B10A58">
        <w:t xml:space="preserve"> </w:t>
      </w:r>
      <w:r w:rsidR="0043083D" w:rsidRPr="0043083D">
        <w:t xml:space="preserve">on modelling the TDAR dose response data the authors estimated a bench mark dose </w:t>
      </w:r>
      <w:r w:rsidR="00405397">
        <w:t>(BMD</w:t>
      </w:r>
      <w:r w:rsidR="00405397">
        <w:rPr>
          <w:vertAlign w:val="subscript"/>
        </w:rPr>
        <w:t>1SD</w:t>
      </w:r>
      <w:r w:rsidR="00405397">
        <w:t xml:space="preserve">) </w:t>
      </w:r>
      <w:r w:rsidR="0043083D" w:rsidRPr="0043083D">
        <w:t>of 1.75 mg/kg/d.</w:t>
      </w:r>
      <w:r w:rsidR="0043083D">
        <w:t xml:space="preserve"> </w:t>
      </w:r>
    </w:p>
    <w:p w14:paraId="35575FF0" w14:textId="7CB7DEBC" w:rsidR="00DB4DA8" w:rsidRDefault="001B44F7" w:rsidP="00374487">
      <w:r>
        <w:t xml:space="preserve">More recently DeWitt </w:t>
      </w:r>
      <w:r w:rsidR="007C103E" w:rsidRPr="003D1346">
        <w:rPr>
          <w:i/>
        </w:rPr>
        <w:t>et al</w:t>
      </w:r>
      <w:r w:rsidR="007C103E">
        <w:rPr>
          <w:i/>
        </w:rPr>
        <w:t>.</w:t>
      </w:r>
      <w:r>
        <w:t xml:space="preserve"> (2016), in studies designed to investigate mechanistic aspects of PFOA immunomodulation, have observed a decrease in TIAR to DNP antigen</w:t>
      </w:r>
      <w:r w:rsidR="0043083D">
        <w:t xml:space="preserve"> (this </w:t>
      </w:r>
      <w:r w:rsidR="00D64A22">
        <w:t>chemical is associated with</w:t>
      </w:r>
      <w:r w:rsidR="0043083D">
        <w:t xml:space="preserve"> delayed hypersensitisation)</w:t>
      </w:r>
      <w:r>
        <w:t>. The NOEL was 0.94 mg/kg/d and the decrease only 10% at the LOEL of 1.88 mg/kg/d</w:t>
      </w:r>
      <w:r w:rsidR="00491282">
        <w:t xml:space="preserve"> with</w:t>
      </w:r>
      <w:r>
        <w:t xml:space="preserve"> the magnitude of the effect the same at higher doses. The lack of dose response to DNP and absence of serum PFOA measurements in </w:t>
      </w:r>
      <w:r w:rsidR="0043083D">
        <w:t>this study</w:t>
      </w:r>
      <w:r>
        <w:t xml:space="preserve"> </w:t>
      </w:r>
      <w:r w:rsidR="00491282">
        <w:t>raises an issue regarding</w:t>
      </w:r>
      <w:r w:rsidR="00C40295">
        <w:t xml:space="preserve"> the reproducibility of the TIAR result</w:t>
      </w:r>
      <w:r w:rsidR="00491282">
        <w:t>(s)</w:t>
      </w:r>
      <w:r w:rsidR="005C621B">
        <w:t xml:space="preserve">, their biological significance, </w:t>
      </w:r>
      <w:r w:rsidR="00C40295">
        <w:t xml:space="preserve">and </w:t>
      </w:r>
      <w:r w:rsidR="0043083D">
        <w:t>limits the usefulness of the data</w:t>
      </w:r>
      <w:r w:rsidR="00DF598D">
        <w:t>.</w:t>
      </w:r>
      <w:r w:rsidR="00491282">
        <w:t xml:space="preserve"> </w:t>
      </w:r>
    </w:p>
    <w:p w14:paraId="35575FF2" w14:textId="506AD272" w:rsidR="00830B1A" w:rsidRDefault="00951EF0" w:rsidP="00374487">
      <w:r>
        <w:t>If th</w:t>
      </w:r>
      <w:r w:rsidR="0043083D">
        <w:t>e</w:t>
      </w:r>
      <w:r>
        <w:t xml:space="preserve"> dose </w:t>
      </w:r>
      <w:r w:rsidR="0043083D">
        <w:t xml:space="preserve">regime used by the DeWitt research group </w:t>
      </w:r>
      <w:r w:rsidR="00D64A22">
        <w:t xml:space="preserve">(i.e. 15 days in drinking water) </w:t>
      </w:r>
      <w:r>
        <w:t xml:space="preserve">results in steady state </w:t>
      </w:r>
      <w:r w:rsidR="005F6786">
        <w:t xml:space="preserve">PFOA </w:t>
      </w:r>
      <w:r>
        <w:t xml:space="preserve">serum concentrations, as discussed above, then the </w:t>
      </w:r>
      <w:r w:rsidR="005F6786">
        <w:t xml:space="preserve">daily </w:t>
      </w:r>
      <w:r>
        <w:t>NOEL would be anticipated to be valid for longer dosing periods. This is however unknown.</w:t>
      </w:r>
      <w:r w:rsidR="005F6786">
        <w:t xml:space="preserve"> It is noted there is little concordance between NOELs and LOEL</w:t>
      </w:r>
      <w:r w:rsidR="000A44E4">
        <w:t>s</w:t>
      </w:r>
      <w:r w:rsidR="005F6786">
        <w:t xml:space="preserve"> from different studies when exposure is expressed as total administered dose</w:t>
      </w:r>
      <w:r w:rsidR="005F6786">
        <w:rPr>
          <w:rStyle w:val="FootnoteReference"/>
        </w:rPr>
        <w:footnoteReference w:id="17"/>
      </w:r>
      <w:r w:rsidR="000A44E4">
        <w:t>.</w:t>
      </w:r>
      <w:r w:rsidR="006E5E2C">
        <w:t xml:space="preserve"> </w:t>
      </w:r>
    </w:p>
    <w:p w14:paraId="35575FF4" w14:textId="46CE1B8B" w:rsidR="002431E2" w:rsidRPr="00374487" w:rsidRDefault="00830B1A" w:rsidP="00374487">
      <w:r>
        <w:t>Information on PFOA serum concentrations associated with various changes of the immune system is sparse. Nevertheless the available information clearly indicates high serum concentrations are required.</w:t>
      </w:r>
    </w:p>
    <w:p w14:paraId="35575FF5" w14:textId="04807DE8" w:rsidR="00132A52" w:rsidRPr="000D1BC7" w:rsidRDefault="007D2677" w:rsidP="007D2677">
      <w:pPr>
        <w:pStyle w:val="Heading4"/>
      </w:pPr>
      <w:bookmarkStart w:id="51" w:name="_Toc349398950"/>
      <w:r>
        <w:lastRenderedPageBreak/>
        <w:t>Conclusions</w:t>
      </w:r>
      <w:bookmarkEnd w:id="51"/>
    </w:p>
    <w:p w14:paraId="35575FF7" w14:textId="126EA127" w:rsidR="000C266C" w:rsidRDefault="00D87FD1" w:rsidP="00BB693D">
      <w:r w:rsidRPr="00D87FD1">
        <w:t xml:space="preserve">While immunomodulation by PFOA is potentially an end point of concern it is suggested there is currently insufficient information from animal studies to robustly use the data in quantitative human risk assessment. </w:t>
      </w:r>
      <w:r w:rsidR="000C266C">
        <w:t xml:space="preserve">The </w:t>
      </w:r>
      <w:r w:rsidR="0043083D">
        <w:t xml:space="preserve">studies </w:t>
      </w:r>
      <w:r w:rsidR="00C96047">
        <w:t xml:space="preserve">have </w:t>
      </w:r>
      <w:r w:rsidR="0043083D">
        <w:t>a number of</w:t>
      </w:r>
      <w:r w:rsidR="00C96047">
        <w:t xml:space="preserve"> limitations</w:t>
      </w:r>
      <w:r w:rsidR="000C266C">
        <w:t xml:space="preserve"> </w:t>
      </w:r>
      <w:r w:rsidR="0043083D">
        <w:t xml:space="preserve">which </w:t>
      </w:r>
      <w:r w:rsidR="000C266C">
        <w:t>include</w:t>
      </w:r>
      <w:r w:rsidR="0043083D">
        <w:t xml:space="preserve"> uncertainty regarding steady state, dose spacing, incomplete or no serum PFOA measurements, and for some endpoints </w:t>
      </w:r>
      <w:r>
        <w:t xml:space="preserve">for which there are </w:t>
      </w:r>
      <w:r w:rsidR="0043083D">
        <w:t xml:space="preserve">differences from controls </w:t>
      </w:r>
      <w:r>
        <w:t>there is no dose response</w:t>
      </w:r>
      <w:r w:rsidR="00C96047">
        <w:t>.</w:t>
      </w:r>
      <w:r w:rsidR="000C266C">
        <w:t xml:space="preserve"> </w:t>
      </w:r>
      <w:r w:rsidR="00CD7785">
        <w:t xml:space="preserve">Furthermore it is noted the kinetics of PFOA at the serum concentrations achieved in mice, and other experimental animals, is complex and difficult to model (e.g. </w:t>
      </w:r>
      <w:r w:rsidR="00CD7785" w:rsidRPr="00B10A58">
        <w:t xml:space="preserve">Anderson </w:t>
      </w:r>
      <w:r w:rsidR="007C103E" w:rsidRPr="003D1346">
        <w:rPr>
          <w:i/>
        </w:rPr>
        <w:t>et al</w:t>
      </w:r>
      <w:r w:rsidR="007C103E">
        <w:rPr>
          <w:i/>
        </w:rPr>
        <w:t>.</w:t>
      </w:r>
      <w:r w:rsidR="00CD7785" w:rsidRPr="00B10A58">
        <w:t xml:space="preserve"> 2006, Rodriguez </w:t>
      </w:r>
      <w:r w:rsidR="007C103E" w:rsidRPr="003D1346">
        <w:rPr>
          <w:i/>
        </w:rPr>
        <w:t>et al</w:t>
      </w:r>
      <w:r w:rsidR="007C103E">
        <w:rPr>
          <w:i/>
        </w:rPr>
        <w:t>.</w:t>
      </w:r>
      <w:r w:rsidR="00CD7785" w:rsidRPr="00B10A58">
        <w:t xml:space="preserve"> 2009, Lou </w:t>
      </w:r>
      <w:r w:rsidR="007C103E" w:rsidRPr="003D1346">
        <w:rPr>
          <w:i/>
        </w:rPr>
        <w:t>et al</w:t>
      </w:r>
      <w:r w:rsidR="007C103E">
        <w:rPr>
          <w:i/>
        </w:rPr>
        <w:t>.</w:t>
      </w:r>
      <w:r w:rsidR="00CD7785" w:rsidRPr="00B10A58">
        <w:t xml:space="preserve"> 2009, </w:t>
      </w:r>
      <w:proofErr w:type="spellStart"/>
      <w:r w:rsidR="00CD7785" w:rsidRPr="00B10A58">
        <w:t>Loccisano</w:t>
      </w:r>
      <w:proofErr w:type="spellEnd"/>
      <w:r w:rsidR="00CD7785" w:rsidRPr="00B10A58">
        <w:t xml:space="preserve"> </w:t>
      </w:r>
      <w:r w:rsidR="007C103E" w:rsidRPr="003D1346">
        <w:rPr>
          <w:i/>
        </w:rPr>
        <w:t>et al</w:t>
      </w:r>
      <w:r w:rsidR="007C103E">
        <w:rPr>
          <w:i/>
        </w:rPr>
        <w:t>.</w:t>
      </w:r>
      <w:r w:rsidR="00CD7785" w:rsidRPr="00B10A58">
        <w:t xml:space="preserve"> 2011, </w:t>
      </w:r>
      <w:proofErr w:type="gramStart"/>
      <w:r w:rsidR="00CD7785" w:rsidRPr="00B10A58">
        <w:t>US</w:t>
      </w:r>
      <w:proofErr w:type="gramEnd"/>
      <w:r w:rsidR="00CD7785" w:rsidRPr="00B10A58">
        <w:t xml:space="preserve"> EPA 2016b).</w:t>
      </w:r>
      <w:r w:rsidR="00CD7785">
        <w:t xml:space="preserve"> </w:t>
      </w:r>
    </w:p>
    <w:p w14:paraId="35575FF8" w14:textId="77777777" w:rsidR="000C266C" w:rsidRDefault="00CD7785" w:rsidP="00BB693D">
      <w:r>
        <w:t>Nevertheless</w:t>
      </w:r>
      <w:r w:rsidR="000C266C" w:rsidRPr="000C266C">
        <w:t xml:space="preserve"> it is clear from the available </w:t>
      </w:r>
      <w:r w:rsidR="000C266C">
        <w:t xml:space="preserve">animal </w:t>
      </w:r>
      <w:r w:rsidR="000C266C" w:rsidRPr="000C266C">
        <w:t xml:space="preserve">evidence </w:t>
      </w:r>
      <w:r w:rsidR="000C266C">
        <w:t xml:space="preserve">serum </w:t>
      </w:r>
      <w:r w:rsidR="00D87FD1">
        <w:t xml:space="preserve">PFOA </w:t>
      </w:r>
      <w:r w:rsidR="000C266C" w:rsidRPr="000C266C">
        <w:t xml:space="preserve">concentrations at which suppression of humoral immune response occurs are very high. It is also noted that at </w:t>
      </w:r>
      <w:r>
        <w:t>such</w:t>
      </w:r>
      <w:r w:rsidR="000C266C" w:rsidRPr="000C266C">
        <w:t xml:space="preserve"> serum concentrations endpoints other than immunomodulation may be more </w:t>
      </w:r>
      <w:r w:rsidR="00D64A22">
        <w:t>relevant</w:t>
      </w:r>
      <w:r w:rsidR="000C266C">
        <w:t>,</w:t>
      </w:r>
      <w:r w:rsidR="000C266C" w:rsidRPr="000C266C">
        <w:t xml:space="preserve"> however those considerations are beyond the scope of this review.</w:t>
      </w:r>
      <w:r w:rsidR="000C266C">
        <w:t xml:space="preserve"> </w:t>
      </w:r>
    </w:p>
    <w:p w14:paraId="49D158A9" w14:textId="77777777" w:rsidR="007D2677" w:rsidRDefault="007D2677">
      <w:pPr>
        <w:spacing w:before="0" w:after="0"/>
        <w:rPr>
          <w:rFonts w:eastAsiaTheme="majorEastAsia" w:cstheme="majorBidi"/>
          <w:b/>
          <w:bCs/>
          <w:sz w:val="24"/>
          <w:szCs w:val="26"/>
        </w:rPr>
      </w:pPr>
      <w:bookmarkStart w:id="52" w:name="_Toc462257531"/>
      <w:bookmarkStart w:id="53" w:name="_Toc468708618"/>
      <w:r>
        <w:br w:type="page"/>
      </w:r>
    </w:p>
    <w:p w14:paraId="35575FF9" w14:textId="15E33E15" w:rsidR="00442AE9" w:rsidRDefault="005A3EE5" w:rsidP="00AA1D19">
      <w:pPr>
        <w:pStyle w:val="Heading2"/>
      </w:pPr>
      <w:bookmarkStart w:id="54" w:name="_Toc349398951"/>
      <w:r>
        <w:lastRenderedPageBreak/>
        <w:t xml:space="preserve">5. </w:t>
      </w:r>
      <w:r w:rsidR="00F05071">
        <w:t>Developmental immuno</w:t>
      </w:r>
      <w:r w:rsidR="00E40F1C">
        <w:t>modulation</w:t>
      </w:r>
      <w:bookmarkEnd w:id="52"/>
      <w:bookmarkEnd w:id="53"/>
      <w:bookmarkEnd w:id="54"/>
    </w:p>
    <w:p w14:paraId="35575FFA" w14:textId="77777777" w:rsidR="00987190" w:rsidRDefault="005A3EE5" w:rsidP="007D2677">
      <w:pPr>
        <w:pStyle w:val="Heading3"/>
      </w:pPr>
      <w:bookmarkStart w:id="55" w:name="_Toc462257532"/>
      <w:bookmarkStart w:id="56" w:name="_Toc468708619"/>
      <w:bookmarkStart w:id="57" w:name="_Toc349398952"/>
      <w:r>
        <w:t xml:space="preserve">5.1 </w:t>
      </w:r>
      <w:r w:rsidR="00987190">
        <w:t>PFOS</w:t>
      </w:r>
      <w:bookmarkEnd w:id="55"/>
      <w:bookmarkEnd w:id="56"/>
      <w:bookmarkEnd w:id="57"/>
    </w:p>
    <w:p w14:paraId="35575FFB" w14:textId="2C762B49" w:rsidR="00987E53" w:rsidRDefault="00442AE9" w:rsidP="00442AE9">
      <w:proofErr w:type="spellStart"/>
      <w:proofErr w:type="gramStart"/>
      <w:r>
        <w:t>Keil</w:t>
      </w:r>
      <w:proofErr w:type="spellEnd"/>
      <w:r>
        <w:t xml:space="preserve"> </w:t>
      </w:r>
      <w:r w:rsidR="007C103E" w:rsidRPr="003D1346">
        <w:rPr>
          <w:i/>
        </w:rPr>
        <w:t>et al</w:t>
      </w:r>
      <w:r w:rsidR="007C103E">
        <w:rPr>
          <w:i/>
        </w:rPr>
        <w:t>.</w:t>
      </w:r>
      <w:r>
        <w:t xml:space="preserve"> (2008) </w:t>
      </w:r>
      <w:proofErr w:type="spellStart"/>
      <w:r>
        <w:t>gavaged</w:t>
      </w:r>
      <w:proofErr w:type="spellEnd"/>
      <w:r>
        <w:t xml:space="preserve"> </w:t>
      </w:r>
      <w:r w:rsidRPr="00442AE9">
        <w:t>C57BL/6N</w:t>
      </w:r>
      <w:r>
        <w:t xml:space="preserve"> mice on gestation days 1 –</w:t>
      </w:r>
      <w:r w:rsidR="00F05071">
        <w:t xml:space="preserve"> 17 with </w:t>
      </w:r>
      <w:proofErr w:type="spellStart"/>
      <w:r w:rsidR="00F05071">
        <w:rPr>
          <w:rFonts w:ascii="Script MT Bold" w:hAnsi="Script MT Bold"/>
        </w:rPr>
        <w:t>l</w:t>
      </w:r>
      <w:r w:rsidR="00F05071">
        <w:t>PFOS</w:t>
      </w:r>
      <w:proofErr w:type="spellEnd"/>
      <w:r w:rsidR="00F05071">
        <w:t xml:space="preserve"> (0.1, 1 and 5</w:t>
      </w:r>
      <w:r>
        <w:t xml:space="preserve"> mg/kg/d).</w:t>
      </w:r>
      <w:proofErr w:type="gramEnd"/>
      <w:r>
        <w:t xml:space="preserve"> </w:t>
      </w:r>
      <w:r w:rsidR="00A24F2B">
        <w:t>Serum concentrations were not measured but extrapolation of data from Lau</w:t>
      </w:r>
      <w:r w:rsidR="008021F4">
        <w:t xml:space="preserve"> </w:t>
      </w:r>
      <w:r w:rsidR="007C103E" w:rsidRPr="003D1346">
        <w:rPr>
          <w:i/>
        </w:rPr>
        <w:t>et al</w:t>
      </w:r>
      <w:r w:rsidR="007C103E">
        <w:rPr>
          <w:i/>
        </w:rPr>
        <w:t>.</w:t>
      </w:r>
      <w:r w:rsidR="00A24F2B">
        <w:t xml:space="preserve"> (2007) suggests respective concentrations of 1, 9 and </w:t>
      </w:r>
      <w:r w:rsidR="000F1395">
        <w:t>50</w:t>
      </w:r>
      <w:r w:rsidR="00A24F2B" w:rsidRPr="000F1395">
        <w:t xml:space="preserve"> mg/</w:t>
      </w:r>
      <w:r w:rsidR="00A24F2B">
        <w:t>L would be anticipated in dams</w:t>
      </w:r>
      <w:r w:rsidR="00224324">
        <w:t xml:space="preserve"> at time of parturition</w:t>
      </w:r>
      <w:r w:rsidR="00A24F2B">
        <w:t xml:space="preserve">. </w:t>
      </w:r>
    </w:p>
    <w:p w14:paraId="35575FFC" w14:textId="77777777" w:rsidR="00987E53" w:rsidRPr="00612BCB" w:rsidRDefault="00F05071" w:rsidP="00C10941">
      <w:pPr>
        <w:pStyle w:val="ListParagraph"/>
      </w:pPr>
      <w:r w:rsidRPr="00612BCB">
        <w:t xml:space="preserve">There were no effects on immunomodulation end points (NK cell activity and PFC) </w:t>
      </w:r>
      <w:r w:rsidR="00224324" w:rsidRPr="00612BCB">
        <w:t>i</w:t>
      </w:r>
      <w:r w:rsidRPr="00612BCB">
        <w:t>n male or female pups when 4 weeks old with ≤ 1 mg/kg/d</w:t>
      </w:r>
      <w:r w:rsidR="00987E53" w:rsidRPr="00612BCB">
        <w:t>.</w:t>
      </w:r>
    </w:p>
    <w:p w14:paraId="35575FFD" w14:textId="77777777" w:rsidR="00987E53" w:rsidRPr="00612BCB" w:rsidRDefault="00987E53" w:rsidP="00C10941">
      <w:pPr>
        <w:pStyle w:val="ListParagraph"/>
      </w:pPr>
      <w:r w:rsidRPr="00612BCB">
        <w:t>A</w:t>
      </w:r>
      <w:r w:rsidR="00CA71A3" w:rsidRPr="00612BCB">
        <w:t>t 8 weeks of age</w:t>
      </w:r>
      <w:r w:rsidRPr="00612BCB">
        <w:t>:</w:t>
      </w:r>
      <w:r w:rsidR="00CA71A3" w:rsidRPr="00612BCB">
        <w:t xml:space="preserve"> </w:t>
      </w:r>
    </w:p>
    <w:p w14:paraId="35575FFE" w14:textId="77777777" w:rsidR="00987E53" w:rsidRPr="00612BCB" w:rsidRDefault="00987E53" w:rsidP="00C10941">
      <w:pPr>
        <w:pStyle w:val="ListParagraph"/>
      </w:pPr>
      <w:r w:rsidRPr="00612BCB">
        <w:t>M</w:t>
      </w:r>
      <w:r w:rsidR="00442AE9" w:rsidRPr="00612BCB">
        <w:t>ale pups had decreased NK cel</w:t>
      </w:r>
      <w:r w:rsidR="00F05071" w:rsidRPr="00612BCB">
        <w:t>l activity at 1</w:t>
      </w:r>
      <w:r w:rsidR="00442AE9" w:rsidRPr="00612BCB">
        <w:t xml:space="preserve"> mg/kg</w:t>
      </w:r>
      <w:r w:rsidRPr="00612BCB">
        <w:t xml:space="preserve"> and NK activity was decreased in both gender offspring at 5 mg/kg</w:t>
      </w:r>
      <w:r w:rsidR="00442AE9" w:rsidRPr="00612BCB">
        <w:t xml:space="preserve">. </w:t>
      </w:r>
    </w:p>
    <w:p w14:paraId="35575FFF" w14:textId="77777777" w:rsidR="00987190" w:rsidRPr="00612BCB" w:rsidRDefault="00987E53" w:rsidP="00C10941">
      <w:pPr>
        <w:pStyle w:val="ListParagraph"/>
      </w:pPr>
      <w:r w:rsidRPr="00612BCB">
        <w:t>In male pups, not females</w:t>
      </w:r>
      <w:r w:rsidR="007F2D1E" w:rsidRPr="00612BCB">
        <w:t>,</w:t>
      </w:r>
      <w:r w:rsidRPr="00612BCB">
        <w:t xml:space="preserve"> p</w:t>
      </w:r>
      <w:r w:rsidR="00442AE9" w:rsidRPr="00612BCB">
        <w:t xml:space="preserve">laque cell formation (PFC), a measure of SRBC-specific IgM, was decreased </w:t>
      </w:r>
      <w:r w:rsidR="00F05071" w:rsidRPr="00612BCB">
        <w:t>at 5 mg/kg/d</w:t>
      </w:r>
      <w:r w:rsidRPr="00612BCB">
        <w:t xml:space="preserve">. </w:t>
      </w:r>
      <w:r w:rsidR="007F2D1E" w:rsidRPr="00612BCB">
        <w:t>At this dose t</w:t>
      </w:r>
      <w:r w:rsidR="00F05071" w:rsidRPr="00612BCB">
        <w:t xml:space="preserve">here were also changes in </w:t>
      </w:r>
      <w:proofErr w:type="spellStart"/>
      <w:r w:rsidR="00F05071" w:rsidRPr="00612BCB">
        <w:t>splenocyte</w:t>
      </w:r>
      <w:proofErr w:type="spellEnd"/>
      <w:r w:rsidR="00F05071" w:rsidRPr="00612BCB">
        <w:t xml:space="preserve"> sub-populations</w:t>
      </w:r>
      <w:r w:rsidR="007F2D1E" w:rsidRPr="00612BCB">
        <w:t xml:space="preserve"> in male offspring but not females.</w:t>
      </w:r>
      <w:r w:rsidR="00F05071" w:rsidRPr="00612BCB">
        <w:t xml:space="preserve"> </w:t>
      </w:r>
    </w:p>
    <w:p w14:paraId="35576002" w14:textId="6678DC20" w:rsidR="00E5573A" w:rsidRDefault="00987190" w:rsidP="00442AE9">
      <w:r>
        <w:t>In this study t</w:t>
      </w:r>
      <w:r w:rsidR="00F05071">
        <w:t xml:space="preserve">he </w:t>
      </w:r>
      <w:r w:rsidR="00E40F1C">
        <w:t xml:space="preserve">PFOS developmental immunomodulation </w:t>
      </w:r>
      <w:r w:rsidR="00F05071">
        <w:t xml:space="preserve">NOEL for NK cell activity was 0.1 mg/kg/d, and for </w:t>
      </w:r>
      <w:r w:rsidR="00F05071" w:rsidRPr="00F05071">
        <w:t>specific IgM</w:t>
      </w:r>
      <w:r w:rsidR="00F05071">
        <w:t xml:space="preserve"> production and </w:t>
      </w:r>
      <w:proofErr w:type="spellStart"/>
      <w:r w:rsidR="00F05071">
        <w:t>splenocyte</w:t>
      </w:r>
      <w:proofErr w:type="spellEnd"/>
      <w:r w:rsidR="00F05071">
        <w:t xml:space="preserve"> cell changes the NOEL was 1 mg/kg/d. </w:t>
      </w:r>
      <w:r w:rsidR="00CA71A3">
        <w:t>It is noted the</w:t>
      </w:r>
      <w:r w:rsidR="00F05071">
        <w:t xml:space="preserve"> wide dose spacing confers uncertainty on the NOEL for NK activity</w:t>
      </w:r>
      <w:r w:rsidR="000C621C">
        <w:t>, additional studies are required to confirm the NK cell effects and the apparent higher sensitivity of male pups</w:t>
      </w:r>
      <w:r w:rsidR="00F05071">
        <w:t xml:space="preserve">. </w:t>
      </w:r>
      <w:r w:rsidR="000C621C">
        <w:t>The</w:t>
      </w:r>
      <w:r w:rsidR="000866ED">
        <w:t xml:space="preserve"> study is </w:t>
      </w:r>
      <w:r w:rsidR="000C621C">
        <w:t xml:space="preserve">described in greater detail </w:t>
      </w:r>
      <w:r w:rsidR="000866ED">
        <w:t>in Appendix B.</w:t>
      </w:r>
    </w:p>
    <w:p w14:paraId="35576003" w14:textId="77777777" w:rsidR="00987190" w:rsidRDefault="005A3EE5" w:rsidP="007D2677">
      <w:pPr>
        <w:pStyle w:val="Heading3"/>
      </w:pPr>
      <w:bookmarkStart w:id="58" w:name="_Toc462257533"/>
      <w:bookmarkStart w:id="59" w:name="_Toc468708620"/>
      <w:bookmarkStart w:id="60" w:name="_Toc349398953"/>
      <w:r>
        <w:t xml:space="preserve">5.2 </w:t>
      </w:r>
      <w:r w:rsidR="00987190">
        <w:t>PFOA</w:t>
      </w:r>
      <w:bookmarkEnd w:id="58"/>
      <w:bookmarkEnd w:id="59"/>
      <w:bookmarkEnd w:id="60"/>
    </w:p>
    <w:p w14:paraId="35576005" w14:textId="53F16FEE" w:rsidR="00262A88" w:rsidRDefault="00DB04CE" w:rsidP="000C621C">
      <w:r>
        <w:t xml:space="preserve">To investigate possible developmental immunomodulation by </w:t>
      </w:r>
      <w:r w:rsidR="00A24F2B">
        <w:t>PFOA</w:t>
      </w:r>
      <w:r w:rsidR="005F5816">
        <w:t>,</w:t>
      </w:r>
      <w:r w:rsidR="00A24F2B">
        <w:t xml:space="preserve"> Hu </w:t>
      </w:r>
      <w:r w:rsidR="007C103E" w:rsidRPr="003D1346">
        <w:rPr>
          <w:i/>
        </w:rPr>
        <w:t>et al</w:t>
      </w:r>
      <w:r w:rsidR="007C103E">
        <w:rPr>
          <w:i/>
        </w:rPr>
        <w:t>.</w:t>
      </w:r>
      <w:r w:rsidR="00A24F2B">
        <w:t xml:space="preserve"> (2010)</w:t>
      </w:r>
      <w:r>
        <w:t xml:space="preserve"> exposed C57BL/6 mice </w:t>
      </w:r>
      <w:r w:rsidR="004A6F3D">
        <w:t xml:space="preserve">on gestation days 6 – 17 </w:t>
      </w:r>
      <w:r>
        <w:t>to</w:t>
      </w:r>
      <w:r w:rsidR="004A6F3D">
        <w:t xml:space="preserve"> 0.5 and 1 mg/kg/d</w:t>
      </w:r>
      <w:r>
        <w:t xml:space="preserve"> </w:t>
      </w:r>
      <w:r w:rsidR="004A6F3D">
        <w:t>via drinking water</w:t>
      </w:r>
      <w:r w:rsidR="00A44239">
        <w:t xml:space="preserve"> (see Appendix B)</w:t>
      </w:r>
      <w:r w:rsidR="00A24F2B">
        <w:t>.</w:t>
      </w:r>
      <w:r w:rsidR="008F3F05">
        <w:t xml:space="preserve"> </w:t>
      </w:r>
      <w:r w:rsidR="004A6F3D">
        <w:t xml:space="preserve"> I</w:t>
      </w:r>
      <w:r w:rsidR="008F3F05">
        <w:t xml:space="preserve">n common </w:t>
      </w:r>
      <w:r w:rsidR="004A6F3D">
        <w:t xml:space="preserve">with </w:t>
      </w:r>
      <w:proofErr w:type="spellStart"/>
      <w:r w:rsidR="004A6F3D">
        <w:t>Keil</w:t>
      </w:r>
      <w:proofErr w:type="spellEnd"/>
      <w:r w:rsidR="004A6F3D">
        <w:t xml:space="preserve"> </w:t>
      </w:r>
      <w:r w:rsidR="007C103E" w:rsidRPr="003D1346">
        <w:rPr>
          <w:i/>
        </w:rPr>
        <w:t>et al</w:t>
      </w:r>
      <w:r w:rsidR="007C103E">
        <w:rPr>
          <w:i/>
        </w:rPr>
        <w:t>.</w:t>
      </w:r>
      <w:r w:rsidR="004A6F3D">
        <w:t xml:space="preserve"> (2008) </w:t>
      </w:r>
      <w:r w:rsidR="008F3F05">
        <w:t xml:space="preserve">was assessment of SRBC- specific IgM, albeit by different methods. Hu </w:t>
      </w:r>
      <w:r w:rsidR="007C103E" w:rsidRPr="003D1346">
        <w:rPr>
          <w:i/>
        </w:rPr>
        <w:t>et al</w:t>
      </w:r>
      <w:r w:rsidR="007C103E">
        <w:rPr>
          <w:i/>
        </w:rPr>
        <w:t>.</w:t>
      </w:r>
      <w:r w:rsidR="008F3F05">
        <w:t xml:space="preserve"> (2</w:t>
      </w:r>
      <w:r w:rsidR="004A6F3D">
        <w:t xml:space="preserve">010) measured </w:t>
      </w:r>
      <w:r w:rsidR="0090484A">
        <w:t>serum</w:t>
      </w:r>
      <w:r w:rsidR="004A6F3D">
        <w:t xml:space="preserve"> </w:t>
      </w:r>
      <w:r w:rsidR="0090484A" w:rsidRPr="0090484A">
        <w:t xml:space="preserve">SRBC-specific IgM </w:t>
      </w:r>
      <w:r w:rsidR="004A6F3D">
        <w:t xml:space="preserve">and </w:t>
      </w:r>
      <w:r w:rsidR="0090484A">
        <w:t>IgG</w:t>
      </w:r>
      <w:r w:rsidR="008F3F05">
        <w:t xml:space="preserve"> after </w:t>
      </w:r>
      <w:r w:rsidR="0090484A">
        <w:t>inoculating 5 week old</w:t>
      </w:r>
      <w:r w:rsidR="008F3F05">
        <w:t xml:space="preserve"> </w:t>
      </w:r>
      <w:r w:rsidR="0090484A">
        <w:t xml:space="preserve">female </w:t>
      </w:r>
      <w:r w:rsidR="008F3F05">
        <w:t xml:space="preserve">pups with SRBC </w:t>
      </w:r>
      <w:r w:rsidR="0090484A">
        <w:t xml:space="preserve">(i.e. immediate and late TDAR), </w:t>
      </w:r>
      <w:r w:rsidR="008F3F05">
        <w:t xml:space="preserve">whereas </w:t>
      </w:r>
      <w:proofErr w:type="spellStart"/>
      <w:r w:rsidR="008F3F05">
        <w:t>Keil</w:t>
      </w:r>
      <w:proofErr w:type="spellEnd"/>
      <w:r w:rsidR="008F3F05">
        <w:t xml:space="preserve"> </w:t>
      </w:r>
      <w:r w:rsidR="007C103E" w:rsidRPr="003D1346">
        <w:rPr>
          <w:i/>
        </w:rPr>
        <w:t>et al</w:t>
      </w:r>
      <w:r w:rsidR="007C103E">
        <w:rPr>
          <w:i/>
        </w:rPr>
        <w:t>.</w:t>
      </w:r>
      <w:r w:rsidR="008F3F05">
        <w:t xml:space="preserve"> (2008) measured specific IgM indirectly via the PFC assay. </w:t>
      </w:r>
      <w:r w:rsidR="0090484A">
        <w:t xml:space="preserve">Hu </w:t>
      </w:r>
      <w:r w:rsidR="007C103E" w:rsidRPr="003D1346">
        <w:rPr>
          <w:i/>
        </w:rPr>
        <w:t>et al</w:t>
      </w:r>
      <w:r w:rsidR="007C103E">
        <w:rPr>
          <w:i/>
        </w:rPr>
        <w:t>.</w:t>
      </w:r>
      <w:r w:rsidR="0090484A">
        <w:t xml:space="preserve"> (2010) found no difference from controls in TDAR response. </w:t>
      </w:r>
    </w:p>
    <w:p w14:paraId="35576007" w14:textId="18EA296F" w:rsidR="005F5816" w:rsidRDefault="00262A88" w:rsidP="000C621C">
      <w:r>
        <w:t xml:space="preserve">The NOEL for developmental immunomodulatory effects by PFOA is 1 mg/kg/d. </w:t>
      </w:r>
      <w:r w:rsidRPr="00262A88">
        <w:rPr>
          <w:rFonts w:hint="eastAsia"/>
        </w:rPr>
        <w:t xml:space="preserve">In pilot studies </w:t>
      </w:r>
      <w:r>
        <w:t xml:space="preserve">Hu </w:t>
      </w:r>
      <w:r w:rsidR="007C103E" w:rsidRPr="003D1346">
        <w:rPr>
          <w:i/>
        </w:rPr>
        <w:t>et al</w:t>
      </w:r>
      <w:r w:rsidR="007C103E">
        <w:rPr>
          <w:i/>
        </w:rPr>
        <w:t>.</w:t>
      </w:r>
      <w:r>
        <w:t xml:space="preserve"> (2010) found </w:t>
      </w:r>
      <w:r w:rsidRPr="00262A88">
        <w:rPr>
          <w:rFonts w:hint="eastAsia"/>
        </w:rPr>
        <w:t xml:space="preserve">pups did not survive </w:t>
      </w:r>
      <w:r>
        <w:t xml:space="preserve">maternal </w:t>
      </w:r>
      <w:r>
        <w:rPr>
          <w:rFonts w:hint="eastAsia"/>
        </w:rPr>
        <w:t>doses &gt;</w:t>
      </w:r>
      <w:r w:rsidRPr="00262A88">
        <w:rPr>
          <w:rFonts w:hint="eastAsia"/>
        </w:rPr>
        <w:t>1mg/kg/d</w:t>
      </w:r>
      <w:r>
        <w:rPr>
          <w:rStyle w:val="FootnoteReference"/>
        </w:rPr>
        <w:footnoteReference w:id="18"/>
      </w:r>
      <w:r>
        <w:t xml:space="preserve">. </w:t>
      </w:r>
      <w:r w:rsidR="005F5816">
        <w:t xml:space="preserve">This is consistent with the traditional developmental data reported by Lau </w:t>
      </w:r>
      <w:r w:rsidR="007C103E" w:rsidRPr="003D1346">
        <w:rPr>
          <w:i/>
        </w:rPr>
        <w:t>et al</w:t>
      </w:r>
      <w:r w:rsidR="007C103E">
        <w:rPr>
          <w:i/>
        </w:rPr>
        <w:t>.</w:t>
      </w:r>
      <w:r w:rsidR="005F5816">
        <w:t xml:space="preserve"> (2006); for neonatal mortality </w:t>
      </w:r>
      <w:r w:rsidR="005F5816" w:rsidRPr="005F5816">
        <w:t>(determined by survival to weaning)</w:t>
      </w:r>
      <w:r w:rsidR="005F5816">
        <w:t xml:space="preserve"> these </w:t>
      </w:r>
      <w:r w:rsidR="000F1395">
        <w:t xml:space="preserve">researchers </w:t>
      </w:r>
      <w:r w:rsidR="005F5816">
        <w:t>estimated a BMD</w:t>
      </w:r>
      <w:r w:rsidR="005F5816" w:rsidRPr="005F5816">
        <w:rPr>
          <w:vertAlign w:val="subscript"/>
        </w:rPr>
        <w:t xml:space="preserve">5 </w:t>
      </w:r>
      <w:r w:rsidR="005F5816">
        <w:t xml:space="preserve">and </w:t>
      </w:r>
      <w:proofErr w:type="gramStart"/>
      <w:r w:rsidR="005F5816">
        <w:t>BMDL</w:t>
      </w:r>
      <w:r w:rsidR="005F5816" w:rsidRPr="005F5816">
        <w:rPr>
          <w:vertAlign w:val="subscript"/>
        </w:rPr>
        <w:t>5</w:t>
      </w:r>
      <w:r w:rsidR="005F5816">
        <w:rPr>
          <w:vertAlign w:val="subscript"/>
        </w:rPr>
        <w:t xml:space="preserve"> </w:t>
      </w:r>
      <w:r w:rsidR="005F5816">
        <w:t xml:space="preserve"> </w:t>
      </w:r>
      <w:r w:rsidR="00D65EAE">
        <w:t>of</w:t>
      </w:r>
      <w:proofErr w:type="gramEnd"/>
      <w:r w:rsidR="00D65EAE">
        <w:t xml:space="preserve"> </w:t>
      </w:r>
      <w:r w:rsidR="005F5816">
        <w:t>2.84 mg/kg/d and 1.09 mg/kg/d respectively</w:t>
      </w:r>
      <w:r w:rsidR="005F5816">
        <w:rPr>
          <w:rStyle w:val="FootnoteReference"/>
        </w:rPr>
        <w:footnoteReference w:id="19"/>
      </w:r>
      <w:r w:rsidR="008E3964">
        <w:t xml:space="preserve">.  </w:t>
      </w:r>
      <w:r w:rsidR="008C1184">
        <w:t>It therefore appears that developmental immunomodulation effects of PFOA coincide with significant toxicity to the foetus/neonate.</w:t>
      </w:r>
    </w:p>
    <w:p w14:paraId="3557600A" w14:textId="4A3E50F1" w:rsidR="007D2C33" w:rsidRDefault="008E3964" w:rsidP="000C621C">
      <w:r>
        <w:t xml:space="preserve">In Hu </w:t>
      </w:r>
      <w:r w:rsidR="007C103E" w:rsidRPr="003D1346">
        <w:rPr>
          <w:i/>
        </w:rPr>
        <w:t>et al</w:t>
      </w:r>
      <w:r w:rsidR="007C103E">
        <w:rPr>
          <w:i/>
        </w:rPr>
        <w:t>.</w:t>
      </w:r>
      <w:r>
        <w:t xml:space="preserve"> (</w:t>
      </w:r>
      <w:r w:rsidRPr="005A0093">
        <w:t>2010) s</w:t>
      </w:r>
      <w:r w:rsidR="004A6F3D" w:rsidRPr="005A0093">
        <w:t xml:space="preserve">erum concentrations were measured in pups </w:t>
      </w:r>
      <w:r w:rsidR="0090484A" w:rsidRPr="005A0093">
        <w:t xml:space="preserve">at different ages but </w:t>
      </w:r>
      <w:r w:rsidR="004A6F3D" w:rsidRPr="005A0093">
        <w:t xml:space="preserve">not </w:t>
      </w:r>
      <w:r w:rsidR="003A656A" w:rsidRPr="005A0093">
        <w:t xml:space="preserve">in </w:t>
      </w:r>
      <w:r w:rsidR="004A6F3D" w:rsidRPr="005A0093">
        <w:t>dams</w:t>
      </w:r>
      <w:r w:rsidR="0090484A" w:rsidRPr="005A0093">
        <w:t xml:space="preserve"> </w:t>
      </w:r>
      <w:r w:rsidR="003A656A" w:rsidRPr="005A0093">
        <w:t xml:space="preserve">at parturition </w:t>
      </w:r>
      <w:r w:rsidR="0090484A" w:rsidRPr="005A0093">
        <w:t xml:space="preserve">(Table </w:t>
      </w:r>
      <w:r w:rsidR="005A3EE5" w:rsidRPr="005A0093">
        <w:t>5</w:t>
      </w:r>
      <w:r w:rsidR="0090484A" w:rsidRPr="005A0093">
        <w:t>.1)</w:t>
      </w:r>
      <w:r w:rsidR="004A6F3D" w:rsidRPr="005A0093">
        <w:t>.</w:t>
      </w:r>
      <w:r w:rsidR="0090484A" w:rsidRPr="005A0093">
        <w:t xml:space="preserve"> Compared with adult mice </w:t>
      </w:r>
      <w:r w:rsidR="003A656A" w:rsidRPr="005A0093">
        <w:t xml:space="preserve">where half-life is reported to be 22 and 16 days in males and females (Lou </w:t>
      </w:r>
      <w:r w:rsidR="007C103E" w:rsidRPr="003D1346">
        <w:rPr>
          <w:i/>
        </w:rPr>
        <w:t>et al</w:t>
      </w:r>
      <w:r w:rsidR="007C103E">
        <w:rPr>
          <w:i/>
        </w:rPr>
        <w:t>.</w:t>
      </w:r>
      <w:r w:rsidR="003A656A" w:rsidRPr="005A0093">
        <w:t xml:space="preserve"> 2009), the data in Table </w:t>
      </w:r>
      <w:r w:rsidR="005A3EE5" w:rsidRPr="005A0093">
        <w:t>5</w:t>
      </w:r>
      <w:r w:rsidR="003A656A" w:rsidRPr="005A0093">
        <w:t>.1 suggests more rapid depuration of PFOA from young animals</w:t>
      </w:r>
      <w:r w:rsidR="007D2C33">
        <w:t>,</w:t>
      </w:r>
      <w:r w:rsidR="00BC5AD3" w:rsidRPr="00BC5AD3">
        <w:t xml:space="preserve"> growth dilution would also contribute</w:t>
      </w:r>
      <w:r w:rsidR="003A656A" w:rsidRPr="005A0093">
        <w:t xml:space="preserve">. Although serum PFOA was not measured in dams the concentrations measured in pups 20 days after birth indicate concentrations in dams </w:t>
      </w:r>
      <w:r w:rsidR="00262A88" w:rsidRPr="005A0093">
        <w:t xml:space="preserve">at the NOEL </w:t>
      </w:r>
      <w:r w:rsidR="003A656A" w:rsidRPr="005A0093">
        <w:t xml:space="preserve">would have been in excess of </w:t>
      </w:r>
      <w:r w:rsidR="00262A88" w:rsidRPr="005A0093">
        <w:t>3.5 mg/L.</w:t>
      </w:r>
      <w:r w:rsidR="008C1184" w:rsidRPr="005A0093">
        <w:t xml:space="preserve"> </w:t>
      </w:r>
    </w:p>
    <w:p w14:paraId="4076E528" w14:textId="77777777" w:rsidR="008A4DF2" w:rsidRDefault="008A4DF2">
      <w:pPr>
        <w:spacing w:before="0" w:after="0" w:line="360" w:lineRule="auto"/>
        <w:rPr>
          <w:rFonts w:eastAsiaTheme="minorHAnsi"/>
          <w:b/>
          <w:lang w:eastAsia="en-US"/>
        </w:rPr>
      </w:pPr>
      <w:r>
        <w:rPr>
          <w:rFonts w:eastAsiaTheme="minorHAnsi"/>
          <w:b/>
          <w:lang w:eastAsia="en-US"/>
        </w:rPr>
        <w:br w:type="page"/>
      </w:r>
    </w:p>
    <w:p w14:paraId="3557600B" w14:textId="070AB2B8" w:rsidR="0090484A" w:rsidRPr="0090484A" w:rsidRDefault="0090484A" w:rsidP="007D2677">
      <w:pPr>
        <w:spacing w:line="276" w:lineRule="auto"/>
        <w:ind w:left="1418" w:hanging="1418"/>
        <w:rPr>
          <w:rFonts w:eastAsiaTheme="minorHAnsi"/>
          <w:b/>
          <w:lang w:eastAsia="en-US"/>
        </w:rPr>
      </w:pPr>
      <w:r w:rsidRPr="005A0093">
        <w:rPr>
          <w:rFonts w:eastAsiaTheme="minorHAnsi"/>
          <w:b/>
          <w:lang w:eastAsia="en-US"/>
        </w:rPr>
        <w:lastRenderedPageBreak/>
        <w:t xml:space="preserve">Table </w:t>
      </w:r>
      <w:r w:rsidR="005A3EE5" w:rsidRPr="005A0093">
        <w:rPr>
          <w:rFonts w:eastAsiaTheme="minorHAnsi"/>
          <w:b/>
          <w:lang w:eastAsia="en-US"/>
        </w:rPr>
        <w:t>5</w:t>
      </w:r>
      <w:r w:rsidRPr="005A0093">
        <w:rPr>
          <w:rFonts w:eastAsiaTheme="minorHAnsi"/>
          <w:b/>
          <w:lang w:eastAsia="en-US"/>
        </w:rPr>
        <w:t>.1:</w:t>
      </w:r>
      <w:r w:rsidRPr="0090484A">
        <w:rPr>
          <w:rFonts w:eastAsiaTheme="minorHAnsi"/>
          <w:b/>
          <w:lang w:eastAsia="en-US"/>
        </w:rPr>
        <w:t xml:space="preserve"> Serum PFOA in offspring of dams dosed GD 6 -17 in drinking water</w:t>
      </w:r>
    </w:p>
    <w:tbl>
      <w:tblPr>
        <w:tblStyle w:val="TableGrid2"/>
        <w:tblW w:w="5000" w:type="pct"/>
        <w:jc w:val="center"/>
        <w:tblLook w:val="04A0" w:firstRow="1" w:lastRow="0" w:firstColumn="1" w:lastColumn="0" w:noHBand="0" w:noVBand="1"/>
        <w:tblCaption w:val="Table 5.1: Serum PFOA in offspring of dams dosed GD 6 -17 in drinking water"/>
        <w:tblDescription w:val="This table contains data relating to serum PFOA in offspring of dams dosed GD 6 -17 in drinking water"/>
      </w:tblPr>
      <w:tblGrid>
        <w:gridCol w:w="2103"/>
        <w:gridCol w:w="1943"/>
        <w:gridCol w:w="2962"/>
        <w:gridCol w:w="2846"/>
      </w:tblGrid>
      <w:tr w:rsidR="0090484A" w:rsidRPr="0090484A" w14:paraId="3557600F" w14:textId="77777777" w:rsidTr="00E209D5">
        <w:trPr>
          <w:tblHeader/>
          <w:jc w:val="center"/>
        </w:trPr>
        <w:tc>
          <w:tcPr>
            <w:tcW w:w="1067" w:type="pct"/>
            <w:vMerge w:val="restart"/>
            <w:tcBorders>
              <w:top w:val="single" w:sz="12" w:space="0" w:color="auto"/>
              <w:left w:val="single" w:sz="12" w:space="0" w:color="auto"/>
              <w:right w:val="single" w:sz="12" w:space="0" w:color="auto"/>
            </w:tcBorders>
          </w:tcPr>
          <w:p w14:paraId="3557600C" w14:textId="77777777" w:rsidR="0090484A" w:rsidRPr="0090484A" w:rsidRDefault="0090484A" w:rsidP="0090484A">
            <w:pPr>
              <w:spacing w:line="276" w:lineRule="auto"/>
              <w:jc w:val="center"/>
              <w:rPr>
                <w:b/>
              </w:rPr>
            </w:pPr>
            <w:r w:rsidRPr="0090484A">
              <w:rPr>
                <w:b/>
              </w:rPr>
              <w:t>Pup gender</w:t>
            </w:r>
          </w:p>
        </w:tc>
        <w:tc>
          <w:tcPr>
            <w:tcW w:w="986" w:type="pct"/>
            <w:vMerge w:val="restart"/>
            <w:tcBorders>
              <w:top w:val="single" w:sz="12" w:space="0" w:color="auto"/>
              <w:left w:val="single" w:sz="12" w:space="0" w:color="auto"/>
              <w:right w:val="single" w:sz="12" w:space="0" w:color="auto"/>
            </w:tcBorders>
          </w:tcPr>
          <w:p w14:paraId="3557600D" w14:textId="77777777" w:rsidR="0090484A" w:rsidRPr="0090484A" w:rsidRDefault="0090484A" w:rsidP="0090484A">
            <w:pPr>
              <w:spacing w:line="276" w:lineRule="auto"/>
              <w:jc w:val="center"/>
            </w:pPr>
            <w:r w:rsidRPr="0090484A">
              <w:rPr>
                <w:b/>
              </w:rPr>
              <w:t xml:space="preserve">Age </w:t>
            </w:r>
            <w:r w:rsidRPr="0090484A">
              <w:t>(days)</w:t>
            </w:r>
          </w:p>
        </w:tc>
        <w:tc>
          <w:tcPr>
            <w:tcW w:w="2947" w:type="pct"/>
            <w:gridSpan w:val="2"/>
            <w:tcBorders>
              <w:top w:val="single" w:sz="12" w:space="0" w:color="auto"/>
              <w:left w:val="single" w:sz="12" w:space="0" w:color="auto"/>
              <w:right w:val="single" w:sz="12" w:space="0" w:color="auto"/>
            </w:tcBorders>
          </w:tcPr>
          <w:p w14:paraId="3557600E" w14:textId="77777777" w:rsidR="0090484A" w:rsidRPr="0090484A" w:rsidRDefault="0090484A" w:rsidP="0090484A">
            <w:pPr>
              <w:spacing w:line="276" w:lineRule="auto"/>
              <w:jc w:val="center"/>
              <w:rPr>
                <w:b/>
                <w:vertAlign w:val="superscript"/>
              </w:rPr>
            </w:pPr>
            <w:r w:rsidRPr="0090484A">
              <w:rPr>
                <w:b/>
              </w:rPr>
              <w:t xml:space="preserve">Serum PFOA  (mg/L) </w:t>
            </w:r>
            <w:r w:rsidRPr="0090484A">
              <w:rPr>
                <w:b/>
                <w:vertAlign w:val="superscript"/>
              </w:rPr>
              <w:t>a</w:t>
            </w:r>
          </w:p>
        </w:tc>
      </w:tr>
      <w:tr w:rsidR="0090484A" w:rsidRPr="0090484A" w14:paraId="35576014" w14:textId="77777777" w:rsidTr="00612BCB">
        <w:trPr>
          <w:jc w:val="center"/>
        </w:trPr>
        <w:tc>
          <w:tcPr>
            <w:tcW w:w="1067" w:type="pct"/>
            <w:vMerge/>
            <w:tcBorders>
              <w:left w:val="single" w:sz="12" w:space="0" w:color="auto"/>
              <w:bottom w:val="single" w:sz="12" w:space="0" w:color="auto"/>
              <w:right w:val="single" w:sz="12" w:space="0" w:color="auto"/>
            </w:tcBorders>
          </w:tcPr>
          <w:p w14:paraId="35576010" w14:textId="77777777" w:rsidR="0090484A" w:rsidRPr="0090484A" w:rsidRDefault="0090484A" w:rsidP="0090484A">
            <w:pPr>
              <w:spacing w:line="276" w:lineRule="auto"/>
            </w:pPr>
          </w:p>
        </w:tc>
        <w:tc>
          <w:tcPr>
            <w:tcW w:w="986" w:type="pct"/>
            <w:vMerge/>
            <w:tcBorders>
              <w:left w:val="single" w:sz="12" w:space="0" w:color="auto"/>
              <w:bottom w:val="single" w:sz="12" w:space="0" w:color="auto"/>
              <w:right w:val="single" w:sz="12" w:space="0" w:color="auto"/>
            </w:tcBorders>
          </w:tcPr>
          <w:p w14:paraId="35576011" w14:textId="77777777" w:rsidR="0090484A" w:rsidRPr="0090484A" w:rsidRDefault="0090484A" w:rsidP="0090484A">
            <w:pPr>
              <w:spacing w:line="276" w:lineRule="auto"/>
            </w:pPr>
          </w:p>
        </w:tc>
        <w:tc>
          <w:tcPr>
            <w:tcW w:w="1503" w:type="pct"/>
            <w:tcBorders>
              <w:left w:val="single" w:sz="12" w:space="0" w:color="auto"/>
              <w:bottom w:val="single" w:sz="12" w:space="0" w:color="auto"/>
            </w:tcBorders>
          </w:tcPr>
          <w:p w14:paraId="35576012" w14:textId="77777777" w:rsidR="0090484A" w:rsidRPr="0090484A" w:rsidRDefault="0090484A" w:rsidP="0090484A">
            <w:pPr>
              <w:spacing w:line="276" w:lineRule="auto"/>
            </w:pPr>
            <w:r w:rsidRPr="0090484A">
              <w:t>0.5  mg/kg/d</w:t>
            </w:r>
          </w:p>
        </w:tc>
        <w:tc>
          <w:tcPr>
            <w:tcW w:w="1444" w:type="pct"/>
            <w:tcBorders>
              <w:bottom w:val="single" w:sz="12" w:space="0" w:color="auto"/>
              <w:right w:val="single" w:sz="12" w:space="0" w:color="auto"/>
            </w:tcBorders>
          </w:tcPr>
          <w:p w14:paraId="35576013" w14:textId="77777777" w:rsidR="0090484A" w:rsidRPr="0090484A" w:rsidRDefault="0090484A" w:rsidP="0090484A">
            <w:pPr>
              <w:spacing w:line="276" w:lineRule="auto"/>
            </w:pPr>
            <w:r w:rsidRPr="0090484A">
              <w:t>1 mg/kg/d</w:t>
            </w:r>
          </w:p>
        </w:tc>
      </w:tr>
      <w:tr w:rsidR="0090484A" w:rsidRPr="0090484A" w14:paraId="35576019" w14:textId="77777777" w:rsidTr="00612BCB">
        <w:trPr>
          <w:jc w:val="center"/>
        </w:trPr>
        <w:tc>
          <w:tcPr>
            <w:tcW w:w="1067" w:type="pct"/>
            <w:tcBorders>
              <w:top w:val="single" w:sz="12" w:space="0" w:color="auto"/>
              <w:left w:val="single" w:sz="12" w:space="0" w:color="auto"/>
              <w:right w:val="single" w:sz="12" w:space="0" w:color="auto"/>
            </w:tcBorders>
          </w:tcPr>
          <w:p w14:paraId="35576015" w14:textId="77777777" w:rsidR="0090484A" w:rsidRPr="0090484A" w:rsidRDefault="0090484A" w:rsidP="0090484A">
            <w:pPr>
              <w:spacing w:line="276" w:lineRule="auto"/>
            </w:pPr>
            <w:r w:rsidRPr="0090484A">
              <w:rPr>
                <w:rFonts w:cs="Arial"/>
              </w:rPr>
              <w:t>Male</w:t>
            </w:r>
          </w:p>
        </w:tc>
        <w:tc>
          <w:tcPr>
            <w:tcW w:w="986" w:type="pct"/>
            <w:tcBorders>
              <w:top w:val="single" w:sz="12" w:space="0" w:color="auto"/>
              <w:left w:val="single" w:sz="12" w:space="0" w:color="auto"/>
              <w:right w:val="single" w:sz="12" w:space="0" w:color="auto"/>
            </w:tcBorders>
          </w:tcPr>
          <w:p w14:paraId="35576016" w14:textId="77777777" w:rsidR="0090484A" w:rsidRPr="0090484A" w:rsidRDefault="0090484A" w:rsidP="0090484A">
            <w:pPr>
              <w:spacing w:line="276" w:lineRule="auto"/>
            </w:pPr>
            <w:r w:rsidRPr="0090484A">
              <w:t xml:space="preserve"> 20</w:t>
            </w:r>
          </w:p>
        </w:tc>
        <w:tc>
          <w:tcPr>
            <w:tcW w:w="1503" w:type="pct"/>
            <w:tcBorders>
              <w:top w:val="single" w:sz="12" w:space="0" w:color="auto"/>
              <w:left w:val="single" w:sz="12" w:space="0" w:color="auto"/>
            </w:tcBorders>
          </w:tcPr>
          <w:p w14:paraId="35576017" w14:textId="77777777" w:rsidR="0090484A" w:rsidRPr="0090484A" w:rsidRDefault="0090484A" w:rsidP="0090484A">
            <w:pPr>
              <w:spacing w:line="276" w:lineRule="auto"/>
            </w:pPr>
            <w:r w:rsidRPr="0090484A">
              <w:t xml:space="preserve">  1.56</w:t>
            </w:r>
          </w:p>
        </w:tc>
        <w:tc>
          <w:tcPr>
            <w:tcW w:w="1444" w:type="pct"/>
            <w:tcBorders>
              <w:top w:val="single" w:sz="12" w:space="0" w:color="auto"/>
              <w:right w:val="single" w:sz="12" w:space="0" w:color="auto"/>
            </w:tcBorders>
          </w:tcPr>
          <w:p w14:paraId="35576018" w14:textId="77777777" w:rsidR="0090484A" w:rsidRPr="0090484A" w:rsidRDefault="0090484A" w:rsidP="0090484A">
            <w:pPr>
              <w:spacing w:line="276" w:lineRule="auto"/>
            </w:pPr>
            <w:r w:rsidRPr="0090484A">
              <w:t xml:space="preserve">  3.41</w:t>
            </w:r>
          </w:p>
        </w:tc>
      </w:tr>
      <w:tr w:rsidR="0090484A" w:rsidRPr="0090484A" w14:paraId="3557601E" w14:textId="77777777" w:rsidTr="00612BCB">
        <w:trPr>
          <w:jc w:val="center"/>
        </w:trPr>
        <w:tc>
          <w:tcPr>
            <w:tcW w:w="1067" w:type="pct"/>
            <w:vMerge w:val="restart"/>
            <w:tcBorders>
              <w:left w:val="single" w:sz="12" w:space="0" w:color="auto"/>
              <w:right w:val="single" w:sz="12" w:space="0" w:color="auto"/>
            </w:tcBorders>
            <w:vAlign w:val="center"/>
          </w:tcPr>
          <w:p w14:paraId="3557601A" w14:textId="77777777" w:rsidR="0090484A" w:rsidRPr="0090484A" w:rsidRDefault="0090484A" w:rsidP="0090484A">
            <w:pPr>
              <w:spacing w:line="276" w:lineRule="auto"/>
            </w:pPr>
            <w:r w:rsidRPr="0090484A">
              <w:rPr>
                <w:rFonts w:cs="Arial"/>
              </w:rPr>
              <w:t>Female</w:t>
            </w:r>
          </w:p>
        </w:tc>
        <w:tc>
          <w:tcPr>
            <w:tcW w:w="986" w:type="pct"/>
            <w:tcBorders>
              <w:left w:val="single" w:sz="12" w:space="0" w:color="auto"/>
              <w:right w:val="single" w:sz="12" w:space="0" w:color="auto"/>
            </w:tcBorders>
          </w:tcPr>
          <w:p w14:paraId="3557601B" w14:textId="77777777" w:rsidR="0090484A" w:rsidRPr="0090484A" w:rsidRDefault="0090484A" w:rsidP="0090484A">
            <w:pPr>
              <w:spacing w:line="276" w:lineRule="auto"/>
            </w:pPr>
            <w:r w:rsidRPr="0090484A">
              <w:t xml:space="preserve"> 4</w:t>
            </w:r>
            <w:r w:rsidR="000F1395">
              <w:t>8</w:t>
            </w:r>
          </w:p>
        </w:tc>
        <w:tc>
          <w:tcPr>
            <w:tcW w:w="1503" w:type="pct"/>
            <w:tcBorders>
              <w:left w:val="single" w:sz="12" w:space="0" w:color="auto"/>
            </w:tcBorders>
          </w:tcPr>
          <w:p w14:paraId="3557601C" w14:textId="77777777" w:rsidR="0090484A" w:rsidRPr="0090484A" w:rsidRDefault="0090484A" w:rsidP="0090484A">
            <w:pPr>
              <w:spacing w:line="276" w:lineRule="auto"/>
            </w:pPr>
            <w:r w:rsidRPr="0090484A">
              <w:t xml:space="preserve">  0.12</w:t>
            </w:r>
          </w:p>
        </w:tc>
        <w:tc>
          <w:tcPr>
            <w:tcW w:w="1444" w:type="pct"/>
            <w:tcBorders>
              <w:right w:val="single" w:sz="12" w:space="0" w:color="auto"/>
            </w:tcBorders>
          </w:tcPr>
          <w:p w14:paraId="3557601D" w14:textId="77777777" w:rsidR="0090484A" w:rsidRPr="0090484A" w:rsidRDefault="0090484A" w:rsidP="0090484A">
            <w:pPr>
              <w:spacing w:line="276" w:lineRule="auto"/>
            </w:pPr>
            <w:r w:rsidRPr="0090484A">
              <w:t xml:space="preserve">  0.18</w:t>
            </w:r>
          </w:p>
        </w:tc>
      </w:tr>
      <w:tr w:rsidR="0090484A" w:rsidRPr="0090484A" w14:paraId="35576023" w14:textId="77777777" w:rsidTr="00612BCB">
        <w:trPr>
          <w:jc w:val="center"/>
        </w:trPr>
        <w:tc>
          <w:tcPr>
            <w:tcW w:w="1067" w:type="pct"/>
            <w:vMerge/>
            <w:tcBorders>
              <w:left w:val="single" w:sz="12" w:space="0" w:color="auto"/>
              <w:bottom w:val="single" w:sz="12" w:space="0" w:color="auto"/>
              <w:right w:val="single" w:sz="12" w:space="0" w:color="auto"/>
            </w:tcBorders>
          </w:tcPr>
          <w:p w14:paraId="3557601F" w14:textId="77777777" w:rsidR="0090484A" w:rsidRPr="0090484A" w:rsidRDefault="0090484A" w:rsidP="0090484A">
            <w:pPr>
              <w:spacing w:line="276" w:lineRule="auto"/>
            </w:pPr>
          </w:p>
        </w:tc>
        <w:tc>
          <w:tcPr>
            <w:tcW w:w="986" w:type="pct"/>
            <w:tcBorders>
              <w:left w:val="single" w:sz="12" w:space="0" w:color="auto"/>
              <w:bottom w:val="single" w:sz="12" w:space="0" w:color="auto"/>
              <w:right w:val="single" w:sz="12" w:space="0" w:color="auto"/>
            </w:tcBorders>
          </w:tcPr>
          <w:p w14:paraId="35576020" w14:textId="77777777" w:rsidR="0090484A" w:rsidRPr="0090484A" w:rsidRDefault="0090484A" w:rsidP="0090484A">
            <w:pPr>
              <w:spacing w:line="276" w:lineRule="auto"/>
            </w:pPr>
            <w:r w:rsidRPr="0090484A">
              <w:t xml:space="preserve"> 63</w:t>
            </w:r>
          </w:p>
        </w:tc>
        <w:tc>
          <w:tcPr>
            <w:tcW w:w="1503" w:type="pct"/>
            <w:tcBorders>
              <w:left w:val="single" w:sz="12" w:space="0" w:color="auto"/>
              <w:bottom w:val="single" w:sz="12" w:space="0" w:color="auto"/>
            </w:tcBorders>
          </w:tcPr>
          <w:p w14:paraId="35576021" w14:textId="77777777" w:rsidR="0090484A" w:rsidRPr="0090484A" w:rsidRDefault="0090484A" w:rsidP="0090484A">
            <w:pPr>
              <w:spacing w:line="276" w:lineRule="auto"/>
            </w:pPr>
            <w:r w:rsidRPr="0090484A">
              <w:t>~0.02</w:t>
            </w:r>
          </w:p>
        </w:tc>
        <w:tc>
          <w:tcPr>
            <w:tcW w:w="1444" w:type="pct"/>
            <w:tcBorders>
              <w:bottom w:val="single" w:sz="12" w:space="0" w:color="auto"/>
              <w:right w:val="single" w:sz="12" w:space="0" w:color="auto"/>
            </w:tcBorders>
          </w:tcPr>
          <w:p w14:paraId="35576022" w14:textId="77777777" w:rsidR="0090484A" w:rsidRPr="0090484A" w:rsidRDefault="0090484A" w:rsidP="0090484A">
            <w:pPr>
              <w:spacing w:line="276" w:lineRule="auto"/>
            </w:pPr>
            <w:r w:rsidRPr="0090484A">
              <w:t>~0.055</w:t>
            </w:r>
          </w:p>
        </w:tc>
      </w:tr>
    </w:tbl>
    <w:p w14:paraId="35576024" w14:textId="3B89A4A4" w:rsidR="0090484A" w:rsidRPr="0090484A" w:rsidRDefault="0090484A" w:rsidP="009C0BC4">
      <w:pPr>
        <w:pStyle w:val="FootnoteText"/>
        <w:rPr>
          <w:lang w:eastAsia="en-US"/>
        </w:rPr>
      </w:pPr>
      <w:proofErr w:type="gramStart"/>
      <w:r w:rsidRPr="0090484A">
        <w:rPr>
          <w:sz w:val="24"/>
          <w:szCs w:val="24"/>
          <w:vertAlign w:val="superscript"/>
          <w:lang w:eastAsia="en-US"/>
        </w:rPr>
        <w:t>a</w:t>
      </w:r>
      <w:proofErr w:type="gramEnd"/>
      <w:r w:rsidRPr="0090484A">
        <w:rPr>
          <w:lang w:eastAsia="en-US"/>
        </w:rPr>
        <w:t xml:space="preserve"> Data are mean serum concentrations, some values are approximate as they are read from a graph</w:t>
      </w:r>
      <w:r>
        <w:rPr>
          <w:lang w:eastAsia="en-US"/>
        </w:rPr>
        <w:t xml:space="preserve"> in Hu </w:t>
      </w:r>
      <w:r w:rsidR="007C103E" w:rsidRPr="003D1346">
        <w:rPr>
          <w:i/>
          <w:lang w:eastAsia="en-US"/>
        </w:rPr>
        <w:t>et al</w:t>
      </w:r>
      <w:r w:rsidR="007C103E">
        <w:rPr>
          <w:i/>
          <w:lang w:eastAsia="en-US"/>
        </w:rPr>
        <w:t>.</w:t>
      </w:r>
      <w:r>
        <w:rPr>
          <w:lang w:eastAsia="en-US"/>
        </w:rPr>
        <w:t xml:space="preserve"> (2010)</w:t>
      </w:r>
      <w:r w:rsidRPr="0090484A">
        <w:rPr>
          <w:lang w:eastAsia="en-US"/>
        </w:rPr>
        <w:t>.</w:t>
      </w:r>
    </w:p>
    <w:p w14:paraId="35576026" w14:textId="3D0F4E4E" w:rsidR="008B22CA" w:rsidRDefault="007A410F" w:rsidP="007A410F">
      <w:r>
        <w:t xml:space="preserve">In an abstract Yang </w:t>
      </w:r>
      <w:r w:rsidR="007C103E" w:rsidRPr="003D1346">
        <w:rPr>
          <w:i/>
        </w:rPr>
        <w:t>et al</w:t>
      </w:r>
      <w:r w:rsidR="007C103E">
        <w:rPr>
          <w:i/>
        </w:rPr>
        <w:t>.</w:t>
      </w:r>
      <w:r>
        <w:t xml:space="preserve"> (2011) suggested</w:t>
      </w:r>
      <w:r w:rsidRPr="007A410F">
        <w:t xml:space="preserve"> </w:t>
      </w:r>
      <w:r>
        <w:t xml:space="preserve">PFOA (5 mg/kg/d) orally administered </w:t>
      </w:r>
      <w:r w:rsidR="006449FF">
        <w:t xml:space="preserve">to </w:t>
      </w:r>
      <w:r w:rsidR="006449FF" w:rsidRPr="000D080B">
        <w:t>C57BL/6J</w:t>
      </w:r>
      <w:r w:rsidR="006449FF">
        <w:t xml:space="preserve"> mice </w:t>
      </w:r>
      <w:r>
        <w:t xml:space="preserve">during gestation and lactation may have the effect on the immune system of both dams and offspring (decreased thymic cellularity in dams and increased T-cell numbers in PND21 offspring). No information is provided regarding maternal or pup toxicity </w:t>
      </w:r>
      <w:r w:rsidR="00F14D0D">
        <w:t xml:space="preserve">and </w:t>
      </w:r>
      <w:r>
        <w:t xml:space="preserve">serum PFOA </w:t>
      </w:r>
      <w:r w:rsidR="00F14D0D">
        <w:t>is not reported</w:t>
      </w:r>
      <w:r>
        <w:t>. It is implied no effects were observed in pups at 1 mg/kg/d.</w:t>
      </w:r>
    </w:p>
    <w:p w14:paraId="35576029" w14:textId="0678B702" w:rsidR="0035677F" w:rsidRDefault="001A01F7" w:rsidP="002965BE">
      <w:r>
        <w:t xml:space="preserve">In another study Hu </w:t>
      </w:r>
      <w:r w:rsidR="007C103E" w:rsidRPr="003D1346">
        <w:rPr>
          <w:i/>
        </w:rPr>
        <w:t>et al</w:t>
      </w:r>
      <w:r w:rsidR="007C103E">
        <w:rPr>
          <w:i/>
        </w:rPr>
        <w:t>.</w:t>
      </w:r>
      <w:r>
        <w:t xml:space="preserve"> (2012) explored the hypothesis that developmental exposure to PFOA may induce </w:t>
      </w:r>
      <w:proofErr w:type="spellStart"/>
      <w:r>
        <w:t>immunotoxicity</w:t>
      </w:r>
      <w:proofErr w:type="spellEnd"/>
      <w:r>
        <w:t xml:space="preserve"> similar to that observed in subsets of patients with neurodevelopmental disorders. To test the hypothesis </w:t>
      </w:r>
      <w:r w:rsidRPr="001A01F7">
        <w:t>C57BL/6N mice</w:t>
      </w:r>
      <w:r>
        <w:t xml:space="preserve"> were exposed via gavage to 0.02, 0.2 and 2 mg/kg/d for an average of 13 days prior to conception, through gestation</w:t>
      </w:r>
      <w:r w:rsidR="00A44239">
        <w:t xml:space="preserve"> and lactation until offspring were weaned. </w:t>
      </w:r>
      <w:r w:rsidR="00F900CE">
        <w:t>When</w:t>
      </w:r>
      <w:r w:rsidR="00A44239">
        <w:t xml:space="preserve"> male and female offspring</w:t>
      </w:r>
      <w:r w:rsidR="00F900CE">
        <w:t xml:space="preserve"> reached adulthood (approximately 6 weeks of age) spleens were removed and assessed for IL-10 production and </w:t>
      </w:r>
      <w:proofErr w:type="spellStart"/>
      <w:r w:rsidR="00F900CE">
        <w:t>i</w:t>
      </w:r>
      <w:r w:rsidR="003C1849">
        <w:t>mmunophenotyping</w:t>
      </w:r>
      <w:proofErr w:type="spellEnd"/>
      <w:r w:rsidR="003C1849">
        <w:t xml:space="preserve"> of </w:t>
      </w:r>
      <w:proofErr w:type="spellStart"/>
      <w:r w:rsidR="003C1849">
        <w:t>splenocytes</w:t>
      </w:r>
      <w:proofErr w:type="spellEnd"/>
      <w:r w:rsidR="003C1849">
        <w:t>.</w:t>
      </w:r>
      <w:r w:rsidR="00F900CE">
        <w:t xml:space="preserve"> In addition serum autoantibodies</w:t>
      </w:r>
      <w:r w:rsidR="00F900CE">
        <w:rPr>
          <w:rStyle w:val="FootnoteReference"/>
        </w:rPr>
        <w:footnoteReference w:id="20"/>
      </w:r>
      <w:r w:rsidR="003C1849">
        <w:t xml:space="preserve"> </w:t>
      </w:r>
      <w:r w:rsidR="00F900CE">
        <w:t>and brain endpoints</w:t>
      </w:r>
      <w:r w:rsidR="00F900CE">
        <w:rPr>
          <w:rStyle w:val="FootnoteReference"/>
        </w:rPr>
        <w:footnoteReference w:id="21"/>
      </w:r>
      <w:r w:rsidR="00F900CE">
        <w:t xml:space="preserve"> were measured. </w:t>
      </w:r>
      <w:r w:rsidR="00080757">
        <w:t xml:space="preserve">Serum PFOA concentrations were not measured in dams or offspring. </w:t>
      </w:r>
      <w:r w:rsidR="002965BE">
        <w:t xml:space="preserve">Terminal body weights of dams and pregnancy indices were not changed at any dose but litter weights at the top dose were significantly lower than other groups through to PND21 when offspring were sacrificed. The authors concluded that at developmental exposure levels below 2 mg/kg, no definitive changes indicative of the types of </w:t>
      </w:r>
      <w:proofErr w:type="spellStart"/>
      <w:r w:rsidR="002965BE">
        <w:t>immunopathologies</w:t>
      </w:r>
      <w:proofErr w:type="spellEnd"/>
      <w:r w:rsidR="002965BE">
        <w:t xml:space="preserve"> observed in neu</w:t>
      </w:r>
      <w:r w:rsidR="003C1849">
        <w:t>rodevelopmental disorders exist, but</w:t>
      </w:r>
      <w:r w:rsidR="002965BE">
        <w:t xml:space="preserve"> at 2 mg/kg certain cells</w:t>
      </w:r>
      <w:r w:rsidR="005D2A94">
        <w:rPr>
          <w:rStyle w:val="FootnoteReference"/>
        </w:rPr>
        <w:footnoteReference w:id="22"/>
      </w:r>
      <w:r w:rsidR="002965BE">
        <w:t xml:space="preserve"> of the immune system can be altered by developmental exposure to PFOA.</w:t>
      </w:r>
      <w:r w:rsidR="005D2A94">
        <w:t xml:space="preserve"> </w:t>
      </w:r>
      <w:r w:rsidR="003C1849">
        <w:t>S</w:t>
      </w:r>
      <w:r w:rsidR="00507836">
        <w:t xml:space="preserve">ince functional </w:t>
      </w:r>
      <w:r w:rsidR="003C1849">
        <w:t xml:space="preserve">aspects of the immune system in </w:t>
      </w:r>
      <w:r w:rsidR="00507836">
        <w:t>offspring were not evaluated in this study i</w:t>
      </w:r>
      <w:r w:rsidR="00507836" w:rsidRPr="00507836">
        <w:t xml:space="preserve">t is </w:t>
      </w:r>
      <w:r w:rsidR="00507836">
        <w:t>only speculative to suggest</w:t>
      </w:r>
      <w:r w:rsidR="00507836" w:rsidRPr="00507836">
        <w:t xml:space="preserve"> adverse immune function may arise as a result </w:t>
      </w:r>
      <w:r w:rsidR="00507836">
        <w:t xml:space="preserve">of the changed </w:t>
      </w:r>
      <w:proofErr w:type="spellStart"/>
      <w:r w:rsidR="00507836">
        <w:t>splenocyte</w:t>
      </w:r>
      <w:proofErr w:type="spellEnd"/>
      <w:r w:rsidR="00507836">
        <w:t xml:space="preserve"> profile. With the wide dose spacing and </w:t>
      </w:r>
      <w:r w:rsidR="0069231B">
        <w:t>type of</w:t>
      </w:r>
      <w:r w:rsidR="00507836">
        <w:t xml:space="preserve"> </w:t>
      </w:r>
      <w:r w:rsidR="0069231B">
        <w:t>investigation tests we</w:t>
      </w:r>
      <w:r w:rsidR="00507836">
        <w:t xml:space="preserve"> consider this study is not conducive </w:t>
      </w:r>
      <w:r w:rsidR="0069231B">
        <w:t xml:space="preserve">for NOEL determination. </w:t>
      </w:r>
    </w:p>
    <w:p w14:paraId="7AD6258B" w14:textId="77777777" w:rsidR="008A4DF2" w:rsidRDefault="008A4DF2">
      <w:pPr>
        <w:spacing w:before="0" w:after="0" w:line="360" w:lineRule="auto"/>
        <w:rPr>
          <w:rFonts w:eastAsiaTheme="majorEastAsia" w:cstheme="majorBidi"/>
          <w:b/>
          <w:bCs/>
          <w:sz w:val="28"/>
        </w:rPr>
      </w:pPr>
      <w:bookmarkStart w:id="61" w:name="_Toc462257534"/>
      <w:bookmarkStart w:id="62" w:name="_Toc468708621"/>
      <w:r>
        <w:br w:type="page"/>
      </w:r>
    </w:p>
    <w:p w14:paraId="3557602B" w14:textId="2C41FEBB" w:rsidR="000C621C" w:rsidRDefault="005A3EE5" w:rsidP="007D2677">
      <w:pPr>
        <w:pStyle w:val="Heading3"/>
      </w:pPr>
      <w:bookmarkStart w:id="63" w:name="_Toc349398954"/>
      <w:r>
        <w:lastRenderedPageBreak/>
        <w:t>5.</w:t>
      </w:r>
      <w:r w:rsidR="00023012">
        <w:t>3</w:t>
      </w:r>
      <w:r>
        <w:t xml:space="preserve"> </w:t>
      </w:r>
      <w:r w:rsidR="000C621C">
        <w:t>Conclusions</w:t>
      </w:r>
      <w:bookmarkEnd w:id="61"/>
      <w:bookmarkEnd w:id="62"/>
      <w:bookmarkEnd w:id="63"/>
    </w:p>
    <w:p w14:paraId="3557602C" w14:textId="77777777" w:rsidR="000C621C" w:rsidRDefault="00C75EFC" w:rsidP="000C621C">
      <w:r>
        <w:t xml:space="preserve">In offspring of </w:t>
      </w:r>
      <w:r w:rsidRPr="00C75EFC">
        <w:t>mice</w:t>
      </w:r>
      <w:r>
        <w:t>,</w:t>
      </w:r>
      <w:r w:rsidRPr="00C75EFC">
        <w:t xml:space="preserve"> </w:t>
      </w:r>
      <w:r>
        <w:t>h</w:t>
      </w:r>
      <w:r w:rsidR="007F2D1E">
        <w:t xml:space="preserve">igh doses </w:t>
      </w:r>
      <w:r w:rsidR="00926C64">
        <w:t xml:space="preserve">of </w:t>
      </w:r>
      <w:r w:rsidR="007F2D1E">
        <w:t xml:space="preserve">PFOS (5 mg/kg/d </w:t>
      </w:r>
      <w:r w:rsidR="00926C64">
        <w:t xml:space="preserve">by gavage expected to give a dam </w:t>
      </w:r>
      <w:r w:rsidR="007F2D1E">
        <w:t xml:space="preserve">serum concentration around </w:t>
      </w:r>
      <w:r w:rsidR="000F1395">
        <w:t>50</w:t>
      </w:r>
      <w:r w:rsidR="007F2D1E">
        <w:t xml:space="preserve"> mg/L) and PFOA (</w:t>
      </w:r>
      <w:r w:rsidR="00926C64">
        <w:t xml:space="preserve">1 mg/kg/d via drinking water generating a pup serum concentration &gt;&gt; 3.4 mg/L at birth) </w:t>
      </w:r>
      <w:r w:rsidRPr="00C75EFC">
        <w:t>during pregnancy</w:t>
      </w:r>
      <w:r>
        <w:t xml:space="preserve"> results in a decrease in </w:t>
      </w:r>
      <w:r w:rsidR="00926C64">
        <w:t xml:space="preserve">production of </w:t>
      </w:r>
      <w:r w:rsidR="00926C64" w:rsidRPr="00926C64">
        <w:t>specific IgM</w:t>
      </w:r>
      <w:r w:rsidR="00926C64">
        <w:t xml:space="preserve"> </w:t>
      </w:r>
      <w:r>
        <w:t xml:space="preserve">by </w:t>
      </w:r>
      <w:proofErr w:type="spellStart"/>
      <w:r>
        <w:t>splenocytes</w:t>
      </w:r>
      <w:proofErr w:type="spellEnd"/>
      <w:r>
        <w:t xml:space="preserve"> </w:t>
      </w:r>
      <w:r w:rsidR="00926C64">
        <w:t>in response to SRBC inoculation</w:t>
      </w:r>
      <w:r w:rsidR="00D12A59">
        <w:t xml:space="preserve"> (PFC assay)</w:t>
      </w:r>
      <w:r w:rsidR="00926C64">
        <w:t xml:space="preserve">. </w:t>
      </w:r>
      <w:r w:rsidR="0035677F">
        <w:t xml:space="preserve">That is a decrease in the ability of offspring to mount a humoral immune response to a </w:t>
      </w:r>
      <w:r w:rsidR="00F32902">
        <w:t xml:space="preserve">T-cell dependent </w:t>
      </w:r>
      <w:r w:rsidR="0035677F">
        <w:t>antigen</w:t>
      </w:r>
      <w:r w:rsidR="00F32902">
        <w:t>.</w:t>
      </w:r>
      <w:r w:rsidR="0035677F">
        <w:t xml:space="preserve"> </w:t>
      </w:r>
      <w:r>
        <w:t>The maternal NOELs for this effect are for:</w:t>
      </w:r>
    </w:p>
    <w:p w14:paraId="3557602D" w14:textId="77777777" w:rsidR="00C75EFC" w:rsidRPr="00612BCB" w:rsidRDefault="00C75EFC" w:rsidP="00C10941">
      <w:pPr>
        <w:pStyle w:val="ListParagraph"/>
      </w:pPr>
      <w:r w:rsidRPr="00612BCB">
        <w:t>PFOS 1 mg/kg/d.</w:t>
      </w:r>
    </w:p>
    <w:p w14:paraId="3557602E" w14:textId="77777777" w:rsidR="00C75EFC" w:rsidRPr="00612BCB" w:rsidRDefault="00C75EFC" w:rsidP="00C10941">
      <w:pPr>
        <w:pStyle w:val="ListParagraph"/>
      </w:pPr>
      <w:r w:rsidRPr="00612BCB">
        <w:t>PFOA 1 mg/kg/d.</w:t>
      </w:r>
    </w:p>
    <w:p w14:paraId="35576030" w14:textId="77777777" w:rsidR="0035677F" w:rsidRDefault="001623D2" w:rsidP="000C621C">
      <w:r>
        <w:t xml:space="preserve">Decreases in NK cell activity </w:t>
      </w:r>
      <w:r w:rsidR="0035677F">
        <w:t xml:space="preserve">by PFOS at lower doses are uncertain as it occurred only in male mice when they were 8 weeks old and not at 4 weeks of age, </w:t>
      </w:r>
      <w:r w:rsidR="00D12A59">
        <w:t xml:space="preserve">and </w:t>
      </w:r>
      <w:r w:rsidR="0035677F">
        <w:t xml:space="preserve">in female offspring </w:t>
      </w:r>
      <w:r w:rsidR="00D12A59">
        <w:t>at the high dose at 8 weeks of age.</w:t>
      </w:r>
    </w:p>
    <w:p w14:paraId="35576032" w14:textId="77777777" w:rsidR="0035677F" w:rsidRDefault="0035677F" w:rsidP="000C621C">
      <w:r>
        <w:t>End of pregnancy maternal serum concentration at the above NOELs were not measured in the studies but:</w:t>
      </w:r>
    </w:p>
    <w:p w14:paraId="35576033" w14:textId="77777777" w:rsidR="0035677F" w:rsidRPr="00612BCB" w:rsidRDefault="0035677F" w:rsidP="00C10941">
      <w:pPr>
        <w:pStyle w:val="ListParagraph"/>
      </w:pPr>
      <w:r w:rsidRPr="00612BCB">
        <w:t>By extrapolation from another study with pregnant mice it is presumed to be around 9 mg/L for PFOS.</w:t>
      </w:r>
    </w:p>
    <w:p w14:paraId="35576034" w14:textId="77777777" w:rsidR="0035677F" w:rsidRPr="00612BCB" w:rsidRDefault="0035677F" w:rsidP="00C10941">
      <w:pPr>
        <w:pStyle w:val="ListParagraph"/>
      </w:pPr>
      <w:r w:rsidRPr="00612BCB">
        <w:t xml:space="preserve">From serum levels in 20 day old offspring it </w:t>
      </w:r>
      <w:r w:rsidR="00D65EAE" w:rsidRPr="00612BCB">
        <w:t xml:space="preserve">is </w:t>
      </w:r>
      <w:r w:rsidR="00EC3913" w:rsidRPr="00612BCB">
        <w:t>expected to be</w:t>
      </w:r>
      <w:r w:rsidRPr="00612BCB">
        <w:t xml:space="preserve"> much greater than 3.4 mg/L for PFOA. </w:t>
      </w:r>
    </w:p>
    <w:p w14:paraId="35576037" w14:textId="57B4B9F4" w:rsidR="007D79D7" w:rsidRDefault="00A02590" w:rsidP="00A02590">
      <w:r>
        <w:t>Since there is only one developmental immunomodulation study for each of PFOS and PFOA the above doses and serum concentrations need to ideally be confirmed by additional studies before use in quantitative risk assessment.</w:t>
      </w:r>
      <w:r w:rsidR="00F9547E">
        <w:t xml:space="preserve"> </w:t>
      </w:r>
    </w:p>
    <w:p w14:paraId="35576039" w14:textId="214FEBE8" w:rsidR="005A3EE5" w:rsidRDefault="00F9547E" w:rsidP="00A02590">
      <w:r>
        <w:t>The above NOELs for developmental immunomodulation are placed in context by comparison with findings from developmental studies in which other endpoints have been measured. For example</w:t>
      </w:r>
      <w:r w:rsidR="007D79D7">
        <w:t>,</w:t>
      </w:r>
      <w:r>
        <w:t xml:space="preserve"> the </w:t>
      </w:r>
      <w:r w:rsidR="007D79D7">
        <w:t>BMD</w:t>
      </w:r>
      <w:r w:rsidR="007D79D7" w:rsidRPr="005F5816">
        <w:rPr>
          <w:vertAlign w:val="subscript"/>
        </w:rPr>
        <w:t xml:space="preserve">5 </w:t>
      </w:r>
      <w:r w:rsidR="007D79D7">
        <w:t>and BMDL</w:t>
      </w:r>
      <w:r w:rsidR="007D79D7" w:rsidRPr="005F5816">
        <w:rPr>
          <w:vertAlign w:val="subscript"/>
        </w:rPr>
        <w:t>5</w:t>
      </w:r>
      <w:r w:rsidR="007D79D7">
        <w:rPr>
          <w:vertAlign w:val="subscript"/>
        </w:rPr>
        <w:t xml:space="preserve"> </w:t>
      </w:r>
      <w:r w:rsidR="007D79D7">
        <w:t xml:space="preserve">for neonatal mortality when PFOA is administered to mice during pregnancy are 2.84 mg/kg/d and 1.09 mg/kg/d respectively. This suggests toxicity other than immunomodulation may be the critical endpoints of concern for risk assessment. </w:t>
      </w:r>
    </w:p>
    <w:p w14:paraId="09558858" w14:textId="77777777" w:rsidR="007D2677" w:rsidRDefault="007D2677">
      <w:pPr>
        <w:spacing w:before="0" w:after="0"/>
        <w:rPr>
          <w:rFonts w:eastAsiaTheme="majorEastAsia" w:cstheme="majorBidi"/>
          <w:b/>
          <w:bCs/>
          <w:sz w:val="28"/>
          <w:szCs w:val="28"/>
        </w:rPr>
      </w:pPr>
      <w:bookmarkStart w:id="64" w:name="_Toc462257535"/>
      <w:bookmarkStart w:id="65" w:name="_Toc468708622"/>
      <w:r>
        <w:br w:type="page"/>
      </w:r>
    </w:p>
    <w:p w14:paraId="3557603A" w14:textId="1219F841" w:rsidR="00651D32" w:rsidRDefault="00651D32" w:rsidP="00AA1D19">
      <w:pPr>
        <w:pStyle w:val="Heading2"/>
      </w:pPr>
      <w:bookmarkStart w:id="66" w:name="_Toc349398955"/>
      <w:r>
        <w:lastRenderedPageBreak/>
        <w:t>6. Epidemiology data</w:t>
      </w:r>
      <w:bookmarkEnd w:id="64"/>
      <w:bookmarkEnd w:id="65"/>
      <w:bookmarkEnd w:id="66"/>
    </w:p>
    <w:p w14:paraId="3557603C" w14:textId="0A38FA54" w:rsidR="00651D32" w:rsidRDefault="00651D32" w:rsidP="00651D32">
      <w:r>
        <w:t xml:space="preserve">The epidemiology literature examining relationships between PFAS exposure and </w:t>
      </w:r>
      <w:proofErr w:type="spellStart"/>
      <w:r>
        <w:t>immunomodulating</w:t>
      </w:r>
      <w:proofErr w:type="spellEnd"/>
      <w:r>
        <w:t xml:space="preserve"> effects in humans has been reviewed by </w:t>
      </w:r>
      <w:proofErr w:type="spellStart"/>
      <w:r>
        <w:t>Cors</w:t>
      </w:r>
      <w:r w:rsidR="00D65EAE">
        <w:t>i</w:t>
      </w:r>
      <w:r>
        <w:t>ni</w:t>
      </w:r>
      <w:proofErr w:type="spellEnd"/>
      <w:r>
        <w:t xml:space="preserve"> </w:t>
      </w:r>
      <w:r w:rsidR="007C103E" w:rsidRPr="003D1346">
        <w:rPr>
          <w:i/>
        </w:rPr>
        <w:t>et al</w:t>
      </w:r>
      <w:r w:rsidR="007C103E">
        <w:rPr>
          <w:i/>
        </w:rPr>
        <w:t>.</w:t>
      </w:r>
      <w:r>
        <w:t xml:space="preserve"> (2014), DeWitt (2015), Chang </w:t>
      </w:r>
      <w:r w:rsidR="007C103E" w:rsidRPr="003D1346">
        <w:rPr>
          <w:i/>
        </w:rPr>
        <w:t>et al</w:t>
      </w:r>
      <w:r w:rsidR="007C103E">
        <w:rPr>
          <w:i/>
        </w:rPr>
        <w:t>.</w:t>
      </w:r>
      <w:r>
        <w:t xml:space="preserve"> (2016) and NTP (2016). Common to the reviews is concern that prenatal and early childhood exposure to environmental factors may cause changes in immune system development such that susceptible people are laid open to greater risk for diseases later in life. Chang </w:t>
      </w:r>
      <w:r w:rsidR="007C103E" w:rsidRPr="003D1346">
        <w:rPr>
          <w:i/>
        </w:rPr>
        <w:t>et al</w:t>
      </w:r>
      <w:r w:rsidR="007C103E">
        <w:rPr>
          <w:i/>
        </w:rPr>
        <w:t>.</w:t>
      </w:r>
      <w:r>
        <w:t xml:space="preserve"> (2016) is a systematic review which concluded the available epidemiologic evidence is insufficient to reach a conclusion about a causal relationship between exposure to PFOA and PFOS and any immune related health condition in humans. NTP (2016) is also a systematic review that concluded both PFOS and PFOA should be presumed to be an immune hazard to humans</w:t>
      </w:r>
      <w:r w:rsidR="007D2C33">
        <w:t>; t</w:t>
      </w:r>
      <w:r>
        <w:t xml:space="preserve">his is based </w:t>
      </w:r>
      <w:r w:rsidR="00D12A59">
        <w:t xml:space="preserve">primarily </w:t>
      </w:r>
      <w:r>
        <w:t>on evidence the</w:t>
      </w:r>
      <w:r w:rsidR="007D2C33">
        <w:t xml:space="preserve">se chemicals </w:t>
      </w:r>
      <w:r>
        <w:t xml:space="preserve">suppress the antibody response in animals (Sections 3 and 4). </w:t>
      </w:r>
      <w:r w:rsidR="006449FF">
        <w:t xml:space="preserve">The </w:t>
      </w:r>
      <w:r>
        <w:t>NTP (2016)</w:t>
      </w:r>
      <w:r w:rsidR="000D080B">
        <w:t xml:space="preserve"> </w:t>
      </w:r>
      <w:r w:rsidR="006449FF">
        <w:t xml:space="preserve">review </w:t>
      </w:r>
      <w:r>
        <w:t>is silent on possible effective serum concentrations</w:t>
      </w:r>
      <w:r w:rsidR="005F1B0A">
        <w:t xml:space="preserve"> </w:t>
      </w:r>
      <w:r w:rsidR="007D2C33">
        <w:t xml:space="preserve">for immunomodulation in humans </w:t>
      </w:r>
      <w:r w:rsidR="005F1B0A">
        <w:t xml:space="preserve">since it was conducted for the purpose of hazard identification and not dose response assessment for determining a </w:t>
      </w:r>
      <w:proofErr w:type="gramStart"/>
      <w:r w:rsidR="005F1B0A">
        <w:t>NO(</w:t>
      </w:r>
      <w:proofErr w:type="gramEnd"/>
      <w:r w:rsidR="005F1B0A">
        <w:t xml:space="preserve">A)EL (Appendix C). </w:t>
      </w:r>
      <w:r>
        <w:t xml:space="preserve"> </w:t>
      </w:r>
    </w:p>
    <w:p w14:paraId="3557603E" w14:textId="1E037E90" w:rsidR="00651D32" w:rsidRDefault="00651D32" w:rsidP="00651D32">
      <w:r>
        <w:t>The possibility that PFASs attenuate the positive benefits of vaccination in children has received particular attention. Recent studies have suggested an association between PFAS body burden and lower vaccine protection (</w:t>
      </w:r>
      <w:proofErr w:type="spellStart"/>
      <w:r>
        <w:t>Grandjean</w:t>
      </w:r>
      <w:proofErr w:type="spellEnd"/>
      <w:r>
        <w:t xml:space="preserve"> </w:t>
      </w:r>
      <w:r w:rsidR="007C103E" w:rsidRPr="003D1346">
        <w:rPr>
          <w:i/>
        </w:rPr>
        <w:t>et al</w:t>
      </w:r>
      <w:r w:rsidR="007C103E">
        <w:rPr>
          <w:i/>
        </w:rPr>
        <w:t>.</w:t>
      </w:r>
      <w:r>
        <w:t xml:space="preserve"> 2012, Granum </w:t>
      </w:r>
      <w:r w:rsidR="007C103E" w:rsidRPr="003D1346">
        <w:rPr>
          <w:i/>
        </w:rPr>
        <w:t>et al</w:t>
      </w:r>
      <w:r w:rsidR="007C103E">
        <w:rPr>
          <w:i/>
        </w:rPr>
        <w:t>.</w:t>
      </w:r>
      <w:r>
        <w:t xml:space="preserve"> 2013, Looker </w:t>
      </w:r>
      <w:r w:rsidR="007C103E" w:rsidRPr="003D1346">
        <w:rPr>
          <w:i/>
        </w:rPr>
        <w:t>et al</w:t>
      </w:r>
      <w:r w:rsidR="007C103E">
        <w:rPr>
          <w:i/>
        </w:rPr>
        <w:t>.</w:t>
      </w:r>
      <w:r>
        <w:t xml:space="preserve"> 2014, </w:t>
      </w:r>
      <w:proofErr w:type="spellStart"/>
      <w:proofErr w:type="gramStart"/>
      <w:r>
        <w:t>Kielsen</w:t>
      </w:r>
      <w:proofErr w:type="spellEnd"/>
      <w:proofErr w:type="gramEnd"/>
      <w:r>
        <w:t xml:space="preserve"> </w:t>
      </w:r>
      <w:r w:rsidR="007C103E" w:rsidRPr="003D1346">
        <w:rPr>
          <w:i/>
        </w:rPr>
        <w:t>et al</w:t>
      </w:r>
      <w:r w:rsidR="007C103E">
        <w:rPr>
          <w:i/>
        </w:rPr>
        <w:t>.</w:t>
      </w:r>
      <w:r>
        <w:t xml:space="preserve"> 201</w:t>
      </w:r>
      <w:r w:rsidR="00C335CB">
        <w:t>6</w:t>
      </w:r>
      <w:r>
        <w:t xml:space="preserve">). Given the </w:t>
      </w:r>
      <w:r w:rsidR="00D32A3C">
        <w:t xml:space="preserve">weight of evidence to suggest </w:t>
      </w:r>
      <w:r>
        <w:t xml:space="preserve">decreased humoral response in animals with increasing serum PFOS and PFOA the concept has biological plausibility.  </w:t>
      </w:r>
      <w:proofErr w:type="spellStart"/>
      <w:r>
        <w:t>Grandjean</w:t>
      </w:r>
      <w:proofErr w:type="spellEnd"/>
      <w:r>
        <w:t xml:space="preserve"> </w:t>
      </w:r>
      <w:r w:rsidR="007C103E" w:rsidRPr="003D1346">
        <w:rPr>
          <w:i/>
        </w:rPr>
        <w:t>et al</w:t>
      </w:r>
      <w:r w:rsidR="007C103E">
        <w:rPr>
          <w:i/>
        </w:rPr>
        <w:t>.</w:t>
      </w:r>
      <w:r>
        <w:t xml:space="preserve"> (2012) and Granum </w:t>
      </w:r>
      <w:r w:rsidR="007C103E" w:rsidRPr="003D1346">
        <w:rPr>
          <w:i/>
        </w:rPr>
        <w:t>et al</w:t>
      </w:r>
      <w:r w:rsidR="007C103E">
        <w:rPr>
          <w:i/>
        </w:rPr>
        <w:t>.</w:t>
      </w:r>
      <w:r>
        <w:t xml:space="preserve"> (2013) are prospective birth cohort studies for populations in the Faroe Islands and Norway respectively.  Looker </w:t>
      </w:r>
      <w:r w:rsidR="007C103E" w:rsidRPr="003D1346">
        <w:rPr>
          <w:i/>
        </w:rPr>
        <w:t>et al</w:t>
      </w:r>
      <w:r w:rsidR="007C103E">
        <w:rPr>
          <w:i/>
        </w:rPr>
        <w:t>.</w:t>
      </w:r>
      <w:r>
        <w:t xml:space="preserve"> (2014) and </w:t>
      </w:r>
      <w:proofErr w:type="spellStart"/>
      <w:r w:rsidRPr="000B2975">
        <w:t>Kielsen</w:t>
      </w:r>
      <w:proofErr w:type="spellEnd"/>
      <w:r w:rsidRPr="000B2975">
        <w:t xml:space="preserve"> </w:t>
      </w:r>
      <w:r w:rsidR="007C103E" w:rsidRPr="003D1346">
        <w:rPr>
          <w:i/>
        </w:rPr>
        <w:t>et al</w:t>
      </w:r>
      <w:r w:rsidR="007C103E">
        <w:rPr>
          <w:i/>
        </w:rPr>
        <w:t>.</w:t>
      </w:r>
      <w:r w:rsidRPr="000B2975">
        <w:t xml:space="preserve"> (201</w:t>
      </w:r>
      <w:r w:rsidR="00C335CB">
        <w:t>6</w:t>
      </w:r>
      <w:r w:rsidRPr="000B2975">
        <w:t xml:space="preserve">) </w:t>
      </w:r>
      <w:r>
        <w:t xml:space="preserve">are cross-sectional studies.  All these studies have found a negative association between PFAS serum concentrations and antibody response to various vaccines. However the effect is usually weak and not consistent for all vaccines. </w:t>
      </w:r>
    </w:p>
    <w:p w14:paraId="35576040" w14:textId="4FE25300" w:rsidR="00651D32" w:rsidRDefault="00651D32" w:rsidP="00651D32">
      <w:r>
        <w:t>In addition some studies, while observing decreased antibody titre</w:t>
      </w:r>
      <w:r w:rsidR="00FB1ABD">
        <w:t>,</w:t>
      </w:r>
      <w:r>
        <w:t xml:space="preserve"> have not found significant increases in incidence of human disease or associations of higher serum PFAS with infectious disease (Leonard </w:t>
      </w:r>
      <w:r w:rsidR="007C103E" w:rsidRPr="003D1346">
        <w:rPr>
          <w:i/>
        </w:rPr>
        <w:t>et al</w:t>
      </w:r>
      <w:r w:rsidR="007C103E">
        <w:rPr>
          <w:i/>
        </w:rPr>
        <w:t>.</w:t>
      </w:r>
      <w:r>
        <w:t xml:space="preserve"> 2008, </w:t>
      </w:r>
      <w:proofErr w:type="spellStart"/>
      <w:r>
        <w:t>Fei</w:t>
      </w:r>
      <w:proofErr w:type="spellEnd"/>
      <w:r>
        <w:t xml:space="preserve"> </w:t>
      </w:r>
      <w:r w:rsidR="007C103E" w:rsidRPr="003D1346">
        <w:rPr>
          <w:i/>
        </w:rPr>
        <w:t>et al.</w:t>
      </w:r>
      <w:r>
        <w:t xml:space="preserve">, 2010a, Granum </w:t>
      </w:r>
      <w:r w:rsidR="007C103E" w:rsidRPr="003D1346">
        <w:rPr>
          <w:i/>
        </w:rPr>
        <w:t>et al</w:t>
      </w:r>
      <w:r w:rsidR="007C103E">
        <w:rPr>
          <w:i/>
        </w:rPr>
        <w:t>.</w:t>
      </w:r>
      <w:r>
        <w:t xml:space="preserve"> 2013, Okada </w:t>
      </w:r>
      <w:r w:rsidR="007C103E" w:rsidRPr="003D1346">
        <w:rPr>
          <w:i/>
        </w:rPr>
        <w:t>et al</w:t>
      </w:r>
      <w:r w:rsidR="007C103E">
        <w:rPr>
          <w:i/>
        </w:rPr>
        <w:t>.</w:t>
      </w:r>
      <w:r>
        <w:t xml:space="preserve"> 201</w:t>
      </w:r>
      <w:r w:rsidR="008021F4">
        <w:t>4</w:t>
      </w:r>
      <w:r>
        <w:t xml:space="preserve">, Looker </w:t>
      </w:r>
      <w:r w:rsidR="007C103E" w:rsidRPr="003D1346">
        <w:rPr>
          <w:i/>
        </w:rPr>
        <w:t>et al</w:t>
      </w:r>
      <w:r w:rsidR="007C103E">
        <w:rPr>
          <w:i/>
        </w:rPr>
        <w:t>.</w:t>
      </w:r>
      <w:r>
        <w:t xml:space="preserve"> 2014, Ashley-Martin </w:t>
      </w:r>
      <w:r w:rsidR="007C103E" w:rsidRPr="003D1346">
        <w:rPr>
          <w:i/>
        </w:rPr>
        <w:t>et al</w:t>
      </w:r>
      <w:r w:rsidR="007C103E">
        <w:rPr>
          <w:i/>
        </w:rPr>
        <w:t>.</w:t>
      </w:r>
      <w:r>
        <w:t xml:space="preserve"> 2015). </w:t>
      </w:r>
      <w:r w:rsidR="007D2C33">
        <w:t>But o</w:t>
      </w:r>
      <w:r w:rsidR="005F1B0A">
        <w:t>ne study has</w:t>
      </w:r>
      <w:r>
        <w:t xml:space="preserve"> found </w:t>
      </w:r>
      <w:r w:rsidR="005F1B0A">
        <w:t xml:space="preserve">an </w:t>
      </w:r>
      <w:r>
        <w:t xml:space="preserve">association between high PFAS and disease incidence (Dong </w:t>
      </w:r>
      <w:r w:rsidR="007C103E" w:rsidRPr="003D1346">
        <w:rPr>
          <w:i/>
        </w:rPr>
        <w:t>et al</w:t>
      </w:r>
      <w:r w:rsidR="007C103E">
        <w:rPr>
          <w:i/>
        </w:rPr>
        <w:t>.</w:t>
      </w:r>
      <w:r>
        <w:t xml:space="preserve"> 2013). </w:t>
      </w:r>
    </w:p>
    <w:p w14:paraId="35576042" w14:textId="76EBE459" w:rsidR="00651D32" w:rsidRPr="007D2677" w:rsidRDefault="00651D32" w:rsidP="007D2677">
      <w:pPr>
        <w:autoSpaceDE w:val="0"/>
        <w:autoSpaceDN w:val="0"/>
        <w:adjustRightInd w:val="0"/>
        <w:rPr>
          <w:rFonts w:cs="Arial"/>
          <w:sz w:val="24"/>
          <w:szCs w:val="24"/>
        </w:rPr>
      </w:pPr>
      <w:r>
        <w:t xml:space="preserve">The </w:t>
      </w:r>
      <w:proofErr w:type="spellStart"/>
      <w:r>
        <w:t>Grandjean</w:t>
      </w:r>
      <w:proofErr w:type="spellEnd"/>
      <w:r>
        <w:t xml:space="preserve"> </w:t>
      </w:r>
      <w:r w:rsidR="007C103E" w:rsidRPr="003D1346">
        <w:rPr>
          <w:i/>
        </w:rPr>
        <w:t>et al</w:t>
      </w:r>
      <w:r w:rsidR="007C103E">
        <w:rPr>
          <w:i/>
        </w:rPr>
        <w:t>.</w:t>
      </w:r>
      <w:r>
        <w:t xml:space="preserve"> (2012) study is arguably the most cited investigation for suppressed vaccination outcome in children. It is a prospective study of a birth cohort of 587 children from the National Hospital in the Faroe Islands. The exposure of this cohort to PFASs is primarily via their high consumption of seafood. Prenatal exposure was assessed with PFAS measurement in maternal serum during the third trimester of pregnancy and in children’s blood when </w:t>
      </w:r>
      <w:r w:rsidRPr="009320C1">
        <w:t>5 years old</w:t>
      </w:r>
      <w:r>
        <w:t xml:space="preserve">. Maternal serum concentrations were for PFOS (0.023 – 0.033 mg/L) and PFOA (0.003 – 0.004 mg/L) and well within normal background concentrations. </w:t>
      </w:r>
      <w:r w:rsidRPr="009320C1">
        <w:t>The investigators measured tetanus and diphtheria antibodies</w:t>
      </w:r>
      <w:r>
        <w:t xml:space="preserve"> in children aged 5 and 7 years (not all children participated at both times), before and after immuni</w:t>
      </w:r>
      <w:r w:rsidR="00FB1ABD">
        <w:t>s</w:t>
      </w:r>
      <w:r>
        <w:t>ation with the diphtheria and tetanus booster vaccine.  Higher maternal prenatal serum PFOA and PFOS were not associated with a significant difference in response to the tetanus vaccine in children</w:t>
      </w:r>
      <w:r>
        <w:rPr>
          <w:rStyle w:val="FootnoteReference"/>
        </w:rPr>
        <w:footnoteReference w:id="23"/>
      </w:r>
      <w:r>
        <w:t xml:space="preserve"> but there was a negative association with diphtheria vaccine response with some children being at a non-protective antibody level. A 2-fold increase in PFOS and PFOA concentrations at age 5 years was associated with odds ratios </w:t>
      </w:r>
      <w:r w:rsidR="00D64A22">
        <w:t xml:space="preserve">of </w:t>
      </w:r>
      <w:r>
        <w:t>2.38 (95% CI, 0.89 to 6.35) and 4.20 (95% CI, 1.54 to 11.44) for falling below a clinically protective level for tetanus and diphtheria antibodies</w:t>
      </w:r>
      <w:r w:rsidR="007D2C33">
        <w:t xml:space="preserve">, </w:t>
      </w:r>
      <w:r w:rsidR="00D64A22">
        <w:t>respectively</w:t>
      </w:r>
      <w:r w:rsidR="007D2C33">
        <w:t>,</w:t>
      </w:r>
      <w:r>
        <w:t xml:space="preserve"> at age 7 years. Chang </w:t>
      </w:r>
      <w:r w:rsidR="007C103E" w:rsidRPr="003D1346">
        <w:rPr>
          <w:i/>
        </w:rPr>
        <w:t>et al</w:t>
      </w:r>
      <w:r w:rsidR="007C103E">
        <w:rPr>
          <w:i/>
        </w:rPr>
        <w:t>.</w:t>
      </w:r>
      <w:r>
        <w:t xml:space="preserve"> (2016) describes several issues associated with this study; overall they consider the variability in findings, particularly between vaccines, and the several outcome measurements</w:t>
      </w:r>
      <w:r>
        <w:rPr>
          <w:rStyle w:val="FootnoteReference"/>
        </w:rPr>
        <w:footnoteReference w:id="24"/>
      </w:r>
      <w:r>
        <w:t xml:space="preserve"> make the results difficult to interpret.  </w:t>
      </w:r>
      <w:proofErr w:type="spellStart"/>
      <w:r w:rsidRPr="009C0445">
        <w:rPr>
          <w:rFonts w:cs="Arial"/>
        </w:rPr>
        <w:lastRenderedPageBreak/>
        <w:t>Grandjean</w:t>
      </w:r>
      <w:proofErr w:type="spellEnd"/>
      <w:r w:rsidRPr="009C0445">
        <w:rPr>
          <w:rFonts w:cs="Arial"/>
        </w:rPr>
        <w:t xml:space="preserve"> and </w:t>
      </w:r>
      <w:proofErr w:type="spellStart"/>
      <w:r w:rsidRPr="009C0445">
        <w:rPr>
          <w:rFonts w:cs="Arial"/>
        </w:rPr>
        <w:t>Bud</w:t>
      </w:r>
      <w:r w:rsidR="00FB1ABD">
        <w:rPr>
          <w:rFonts w:cs="Arial"/>
        </w:rPr>
        <w:t>t</w:t>
      </w:r>
      <w:r w:rsidRPr="009C0445">
        <w:rPr>
          <w:rFonts w:cs="Arial"/>
        </w:rPr>
        <w:t>z</w:t>
      </w:r>
      <w:proofErr w:type="spellEnd"/>
      <w:r w:rsidRPr="009C0445">
        <w:rPr>
          <w:rFonts w:cs="Arial"/>
        </w:rPr>
        <w:t xml:space="preserve">- </w:t>
      </w:r>
      <w:proofErr w:type="spellStart"/>
      <w:r w:rsidRPr="009C0445">
        <w:rPr>
          <w:rFonts w:cs="Arial"/>
        </w:rPr>
        <w:t>Jørgensen</w:t>
      </w:r>
      <w:proofErr w:type="spellEnd"/>
      <w:r w:rsidRPr="009C0445">
        <w:rPr>
          <w:rFonts w:cs="Arial"/>
        </w:rPr>
        <w:t xml:space="preserve"> (2013) used the data to calculate a BMDL</w:t>
      </w:r>
      <w:r w:rsidRPr="009C0445">
        <w:rPr>
          <w:rFonts w:cs="Arial"/>
          <w:vertAlign w:val="subscript"/>
        </w:rPr>
        <w:t>5</w:t>
      </w:r>
      <w:r>
        <w:rPr>
          <w:rFonts w:cs="Arial"/>
          <w:vertAlign w:val="subscript"/>
        </w:rPr>
        <w:t xml:space="preserve"> </w:t>
      </w:r>
      <w:r>
        <w:rPr>
          <w:rStyle w:val="FootnoteReference"/>
          <w:rFonts w:cs="Arial"/>
        </w:rPr>
        <w:footnoteReference w:id="25"/>
      </w:r>
      <w:r w:rsidR="00A6717E">
        <w:rPr>
          <w:rFonts w:cs="Arial"/>
          <w:vertAlign w:val="subscript"/>
        </w:rPr>
        <w:t xml:space="preserve"> </w:t>
      </w:r>
      <w:r>
        <w:rPr>
          <w:rFonts w:cs="Arial"/>
        </w:rPr>
        <w:t>of 0.0013 mg/L for PFOS and 0.0003 mg/L for PFOA; these are very low serum concentrations.</w:t>
      </w:r>
    </w:p>
    <w:p w14:paraId="35576044" w14:textId="001D2ECB" w:rsidR="00651D32" w:rsidRDefault="00651D32" w:rsidP="00651D32">
      <w:r w:rsidRPr="00D95F62">
        <w:t>In a wide ranging review</w:t>
      </w:r>
      <w:r w:rsidR="00D23F70">
        <w:t xml:space="preserve"> of the epidemiology literature</w:t>
      </w:r>
      <w:r>
        <w:t xml:space="preserve">, </w:t>
      </w:r>
      <w:proofErr w:type="spellStart"/>
      <w:r w:rsidRPr="00A067CD">
        <w:t>Dietert</w:t>
      </w:r>
      <w:proofErr w:type="spellEnd"/>
      <w:r>
        <w:t xml:space="preserve"> (2014) concluded air </w:t>
      </w:r>
      <w:proofErr w:type="gramStart"/>
      <w:r>
        <w:t>pollution,</w:t>
      </w:r>
      <w:proofErr w:type="gramEnd"/>
      <w:r>
        <w:t xml:space="preserve"> aluminium, antibiotics, arsenic, bisphenol A, ethanol, lead, maternal smoking and environmental tobacco smoke, paracetamol, pesticides, polychlorinated biphenyls, as well as PFASs were risk factors for developmental </w:t>
      </w:r>
      <w:proofErr w:type="spellStart"/>
      <w:r>
        <w:t>immunotoxicity</w:t>
      </w:r>
      <w:proofErr w:type="spellEnd"/>
      <w:r>
        <w:t xml:space="preserve">. Similarly, </w:t>
      </w:r>
      <w:proofErr w:type="spellStart"/>
      <w:r>
        <w:t>Gascon</w:t>
      </w:r>
      <w:proofErr w:type="spellEnd"/>
      <w:r>
        <w:t xml:space="preserve"> </w:t>
      </w:r>
      <w:r w:rsidR="007C103E" w:rsidRPr="003D1346">
        <w:rPr>
          <w:i/>
        </w:rPr>
        <w:t>et al</w:t>
      </w:r>
      <w:r w:rsidR="007C103E">
        <w:rPr>
          <w:i/>
        </w:rPr>
        <w:t>.</w:t>
      </w:r>
      <w:r>
        <w:t xml:space="preserve"> (2013) after reviewing 41 studies for prenatal exposure to DDE, PCBs and dioxins for the risk of </w:t>
      </w:r>
      <w:r w:rsidRPr="008832D2">
        <w:t>respiratory infections in childhood</w:t>
      </w:r>
      <w:r>
        <w:t xml:space="preserve"> concluded there was evidence</w:t>
      </w:r>
      <w:r w:rsidR="007D2C33">
        <w:t>, albeit limited,</w:t>
      </w:r>
      <w:r>
        <w:t xml:space="preserve"> for </w:t>
      </w:r>
      <w:r w:rsidRPr="009E4245">
        <w:t xml:space="preserve">early-life exposure to </w:t>
      </w:r>
      <w:r>
        <w:t xml:space="preserve">persistent organic pollutants (POPs) </w:t>
      </w:r>
      <w:r w:rsidRPr="009E4245">
        <w:t>adversely infl</w:t>
      </w:r>
      <w:r>
        <w:t>uencing</w:t>
      </w:r>
      <w:r w:rsidRPr="009E4245">
        <w:t xml:space="preserve"> immune </w:t>
      </w:r>
      <w:r w:rsidRPr="00230FFF">
        <w:t>system development</w:t>
      </w:r>
      <w:r>
        <w:t xml:space="preserve">. </w:t>
      </w:r>
    </w:p>
    <w:p w14:paraId="35576046" w14:textId="60FDC13F" w:rsidR="005A0093" w:rsidRDefault="00651D32" w:rsidP="00651D32">
      <w:r>
        <w:t>It is therefore possible that variables other than PFOS or PFOA may have contributed to lower vaccine antibody titre in the Faroe Island study, particularly if there is a common exposure pathway such as dietary fish or whale meat. Indeed for the Faroe Island cohort a number of environmental pollutants in the blood of mothers or children (PCBs, mercury as well as various PFASs) have been associated with altered levels of various antibodies</w:t>
      </w:r>
      <w:r>
        <w:rPr>
          <w:rStyle w:val="FootnoteReference"/>
        </w:rPr>
        <w:footnoteReference w:id="26"/>
      </w:r>
      <w:r>
        <w:t xml:space="preserve"> in children (</w:t>
      </w:r>
      <w:proofErr w:type="spellStart"/>
      <w:r>
        <w:t>Grandjean</w:t>
      </w:r>
      <w:proofErr w:type="spellEnd"/>
      <w:r>
        <w:t xml:space="preserve"> </w:t>
      </w:r>
      <w:r w:rsidR="007C103E" w:rsidRPr="003D1346">
        <w:rPr>
          <w:i/>
        </w:rPr>
        <w:t>et al</w:t>
      </w:r>
      <w:r w:rsidR="007C103E">
        <w:rPr>
          <w:i/>
        </w:rPr>
        <w:t>.</w:t>
      </w:r>
      <w:r>
        <w:t xml:space="preserve"> 2010, </w:t>
      </w:r>
      <w:proofErr w:type="spellStart"/>
      <w:r>
        <w:t>Heilman</w:t>
      </w:r>
      <w:r w:rsidR="00FB1ABD">
        <w:t>n</w:t>
      </w:r>
      <w:proofErr w:type="spellEnd"/>
      <w:r>
        <w:t xml:space="preserve"> </w:t>
      </w:r>
      <w:r w:rsidR="007C103E" w:rsidRPr="003D1346">
        <w:rPr>
          <w:i/>
        </w:rPr>
        <w:t>et al</w:t>
      </w:r>
      <w:r w:rsidR="007C103E">
        <w:rPr>
          <w:i/>
        </w:rPr>
        <w:t>.</w:t>
      </w:r>
      <w:r>
        <w:t xml:space="preserve"> 2006, 2010</w:t>
      </w:r>
      <w:r w:rsidR="00FB1ABD">
        <w:t>;</w:t>
      </w:r>
      <w:r>
        <w:t xml:space="preserve"> Osuna </w:t>
      </w:r>
      <w:r w:rsidR="007C103E" w:rsidRPr="003D1346">
        <w:rPr>
          <w:i/>
        </w:rPr>
        <w:t>et al</w:t>
      </w:r>
      <w:r w:rsidR="007C103E">
        <w:rPr>
          <w:i/>
        </w:rPr>
        <w:t>.</w:t>
      </w:r>
      <w:r>
        <w:t xml:space="preserve"> 2014). Some of the associations are much stronger than for the PFASs.  Recently </w:t>
      </w:r>
      <w:proofErr w:type="spellStart"/>
      <w:r>
        <w:t>Mogensen</w:t>
      </w:r>
      <w:proofErr w:type="spellEnd"/>
      <w:r>
        <w:t xml:space="preserve"> </w:t>
      </w:r>
      <w:r w:rsidR="007C103E" w:rsidRPr="003D1346">
        <w:rPr>
          <w:i/>
        </w:rPr>
        <w:t>et al</w:t>
      </w:r>
      <w:r w:rsidR="007C103E">
        <w:rPr>
          <w:i/>
        </w:rPr>
        <w:t>.</w:t>
      </w:r>
      <w:r>
        <w:t xml:space="preserve"> (2015) have attempted to model the association of PFOS, PFOA and </w:t>
      </w:r>
      <w:proofErr w:type="spellStart"/>
      <w:r>
        <w:t>PFHxS</w:t>
      </w:r>
      <w:proofErr w:type="spellEnd"/>
      <w:r>
        <w:t xml:space="preserve"> concentrations in 7 year olds with diphtheria and tetanus antibodies and concluded while each was individually associated with a decrease in antibody concentration it was not possible to attribute causality.</w:t>
      </w:r>
    </w:p>
    <w:p w14:paraId="35576047" w14:textId="77777777" w:rsidR="00651D32" w:rsidRPr="00697BCA" w:rsidRDefault="00697BCA" w:rsidP="007D2677">
      <w:pPr>
        <w:pStyle w:val="Heading3"/>
      </w:pPr>
      <w:bookmarkStart w:id="67" w:name="_Toc462257536"/>
      <w:bookmarkStart w:id="68" w:name="_Toc468708623"/>
      <w:bookmarkStart w:id="69" w:name="_Toc349398956"/>
      <w:r>
        <w:t xml:space="preserve">6.1 </w:t>
      </w:r>
      <w:r w:rsidR="00651D32" w:rsidRPr="00697BCA">
        <w:t>Discussion and conclusions</w:t>
      </w:r>
      <w:bookmarkEnd w:id="67"/>
      <w:bookmarkEnd w:id="68"/>
      <w:bookmarkEnd w:id="69"/>
    </w:p>
    <w:p w14:paraId="35576049" w14:textId="4F25C410" w:rsidR="00651D32" w:rsidRDefault="00651D32" w:rsidP="00651D32">
      <w:r>
        <w:t xml:space="preserve">Overall, the epidemiology data </w:t>
      </w:r>
      <w:r w:rsidR="00D32A3C">
        <w:t>are</w:t>
      </w:r>
      <w:r>
        <w:t xml:space="preserve"> not sufficient to establish a causal effect between PFOA or PFOS exposure (serum concentrations) with clinically relevant impaired serological vaccine response.  Some of the positive associations require replication in independent studies. </w:t>
      </w:r>
    </w:p>
    <w:p w14:paraId="3557604B" w14:textId="15A440A3" w:rsidR="00651D32" w:rsidRDefault="00651D32" w:rsidP="00651D32">
      <w:r w:rsidRPr="009531DA">
        <w:t>A common issue with the epidemiology studies is dislocation of the exposure and effect measures. For example, often the antibody response to vaccination is assessed some months or years after the vaccination event and PFAS exposure assessment may be some years prior to vaccination.  The disjointed exposure-effect nexus hampers dose response evaluation and effectively relegates most epidemiology studies to being hazard assessments.  Consequently epidemiology studies investigating immunological effects of PFASs have not been used by regulatory agencies to derive toxicity reference values (</w:t>
      </w:r>
      <w:r w:rsidR="007969A6">
        <w:t xml:space="preserve">ATSDR 2015, </w:t>
      </w:r>
      <w:proofErr w:type="spellStart"/>
      <w:r w:rsidR="00F638E5">
        <w:t>CoT</w:t>
      </w:r>
      <w:proofErr w:type="spellEnd"/>
      <w:r w:rsidR="00F638E5">
        <w:t xml:space="preserve"> 2006a, b, </w:t>
      </w:r>
      <w:proofErr w:type="spellStart"/>
      <w:r w:rsidR="00F638E5">
        <w:t>CoT</w:t>
      </w:r>
      <w:proofErr w:type="spellEnd"/>
      <w:r w:rsidR="00F638E5">
        <w:t xml:space="preserve"> 2009, </w:t>
      </w:r>
      <w:r w:rsidR="007969A6">
        <w:t xml:space="preserve">Danish EPA 2015, </w:t>
      </w:r>
      <w:r w:rsidR="00F638E5">
        <w:t xml:space="preserve">EFSA 2008, German DWA 2006, </w:t>
      </w:r>
      <w:r w:rsidR="007969A6">
        <w:t xml:space="preserve">Maine DHHS 2014, </w:t>
      </w:r>
      <w:r w:rsidR="00F638E5">
        <w:t>MDH 2008, US EPA 2016</w:t>
      </w:r>
      <w:r w:rsidR="007969A6">
        <w:t>a, b</w:t>
      </w:r>
      <w:r w:rsidRPr="009531DA">
        <w:t>).</w:t>
      </w:r>
    </w:p>
    <w:p w14:paraId="3557604D" w14:textId="66EC6324" w:rsidR="00651D32" w:rsidRDefault="00651D32" w:rsidP="00651D32">
      <w:r>
        <w:t xml:space="preserve">Statistical analysis within PFAS epidemiology studies is often not with a ‘control’ population but between measurement strata of the study population whereby associations are found when the lowest PFAS exposure (e.g. the lowest quartile) is compared with the highest PFAS exposure (e.g. highest quartile).  But the different strata are usually over a low and narrow serum concentration range, e.g. 0.002 – 0.05 mg/L for PFOS, which is within background serum concentrations. No doubt this contributes to the weak associations and inconsistency between studies. As does different assessment methodologies used for assessing immunomodulation.  Furthermore, the statistical analysis in many studies is not easily understood with respect to how a particular PFAS was dissected out for a positive association but other co-exposure PFASs show no association. It is also noted </w:t>
      </w:r>
      <w:r w:rsidR="005F1B0A">
        <w:t>that</w:t>
      </w:r>
      <w:r>
        <w:t xml:space="preserve"> many of the associations are weak, the effects small and of questionable clinical significance.</w:t>
      </w:r>
    </w:p>
    <w:p w14:paraId="3557604F" w14:textId="10EC705C" w:rsidR="00651D32" w:rsidRDefault="00651D32" w:rsidP="00651D32">
      <w:r>
        <w:lastRenderedPageBreak/>
        <w:t xml:space="preserve">There are also many chemicals known to have </w:t>
      </w:r>
      <w:proofErr w:type="spellStart"/>
      <w:r>
        <w:t>immunomodulating</w:t>
      </w:r>
      <w:proofErr w:type="spellEnd"/>
      <w:r>
        <w:t xml:space="preserve"> effects, and which for some there may be co-exposure with PFASs but have not been addressed in epidemiology studies for PFASs.</w:t>
      </w:r>
    </w:p>
    <w:p w14:paraId="35576050" w14:textId="58D3AE2F" w:rsidR="00651D32" w:rsidRPr="009531DA" w:rsidRDefault="007D2677" w:rsidP="007D2677">
      <w:pPr>
        <w:pStyle w:val="Heading3"/>
      </w:pPr>
      <w:bookmarkStart w:id="70" w:name="_Toc349398957"/>
      <w:r>
        <w:t>Conclusion</w:t>
      </w:r>
      <w:bookmarkEnd w:id="70"/>
    </w:p>
    <w:p w14:paraId="35576052" w14:textId="5950578C" w:rsidR="00651D32" w:rsidRDefault="007D2C33" w:rsidP="00651D32">
      <w:r>
        <w:t xml:space="preserve">The epidemiology information suggests </w:t>
      </w:r>
      <w:r w:rsidR="00651D32">
        <w:t>PFOS and PFOA</w:t>
      </w:r>
      <w:r>
        <w:t xml:space="preserve"> may</w:t>
      </w:r>
      <w:r w:rsidR="00651D32">
        <w:t xml:space="preserve"> present an immune hazard to humans but the exposure levels (either as daily dose or serum concentration) required to produce immunomodulation in humans </w:t>
      </w:r>
      <w:r w:rsidR="00D32A3C">
        <w:t>are</w:t>
      </w:r>
      <w:r w:rsidR="00651D32">
        <w:t xml:space="preserve"> unknown. There is also lack of convincing evidence that such immunomodulation, if it were to occur, is likely to result in clinically relevant outcomes. There is however much speculation and theorising on this matter.</w:t>
      </w:r>
    </w:p>
    <w:p w14:paraId="35576054" w14:textId="638702BE" w:rsidR="00D56D9C" w:rsidRDefault="00651D32" w:rsidP="00651D32">
      <w:r>
        <w:t>It is difficult to envisage how the available epidemiology information can be used quantitatively in risk assessment.</w:t>
      </w:r>
      <w:r w:rsidR="00C10941">
        <w:t xml:space="preserve"> </w:t>
      </w:r>
    </w:p>
    <w:p w14:paraId="35576057" w14:textId="065C8CEE" w:rsidR="005D6373" w:rsidRDefault="005D6373" w:rsidP="00AA1D19">
      <w:pPr>
        <w:pStyle w:val="Heading2"/>
      </w:pPr>
      <w:bookmarkStart w:id="71" w:name="_Toc462257537"/>
      <w:bookmarkStart w:id="72" w:name="_Toc468708624"/>
      <w:bookmarkStart w:id="73" w:name="_Toc349398958"/>
      <w:bookmarkStart w:id="74" w:name="_Toc450837372"/>
      <w:r>
        <w:lastRenderedPageBreak/>
        <w:t xml:space="preserve">Appendix </w:t>
      </w:r>
      <w:proofErr w:type="gramStart"/>
      <w:r>
        <w:t>A</w:t>
      </w:r>
      <w:bookmarkEnd w:id="71"/>
      <w:bookmarkEnd w:id="72"/>
      <w:proofErr w:type="gramEnd"/>
      <w:r w:rsidR="007D2677">
        <w:t xml:space="preserve"> – </w:t>
      </w:r>
      <w:bookmarkStart w:id="75" w:name="_Toc462257538"/>
      <w:bookmarkStart w:id="76" w:name="_Toc468708625"/>
      <w:r w:rsidR="00697BCA">
        <w:t xml:space="preserve">A1. </w:t>
      </w:r>
      <w:r>
        <w:t>Commonly used tests for assessing immune function</w:t>
      </w:r>
      <w:bookmarkEnd w:id="73"/>
      <w:bookmarkEnd w:id="75"/>
      <w:bookmarkEnd w:id="76"/>
    </w:p>
    <w:p w14:paraId="35576059" w14:textId="4424409F" w:rsidR="004D3FD6" w:rsidRDefault="006B219B" w:rsidP="009C0530">
      <w:r>
        <w:t xml:space="preserve">The immunomodulation tests recommended for use in animal studies are described by </w:t>
      </w:r>
      <w:proofErr w:type="spellStart"/>
      <w:r>
        <w:t>Luster</w:t>
      </w:r>
      <w:proofErr w:type="spellEnd"/>
      <w:r>
        <w:t xml:space="preserve"> </w:t>
      </w:r>
      <w:r w:rsidR="007C103E" w:rsidRPr="003D1346">
        <w:rPr>
          <w:i/>
        </w:rPr>
        <w:t>et al</w:t>
      </w:r>
      <w:r w:rsidR="007C103E">
        <w:rPr>
          <w:i/>
        </w:rPr>
        <w:t>.</w:t>
      </w:r>
      <w:r>
        <w:t xml:space="preserve"> (1992, 1993)</w:t>
      </w:r>
      <w:r w:rsidR="00413AA3">
        <w:t xml:space="preserve">, </w:t>
      </w:r>
      <w:proofErr w:type="spellStart"/>
      <w:r w:rsidR="008C4326" w:rsidRPr="008C4326">
        <w:t>Tryphonas</w:t>
      </w:r>
      <w:proofErr w:type="spellEnd"/>
      <w:r w:rsidR="008C4326">
        <w:t xml:space="preserve"> (2001)</w:t>
      </w:r>
      <w:r w:rsidR="00BB1468">
        <w:t>, and ICH (2005)</w:t>
      </w:r>
      <w:r w:rsidR="008C4326">
        <w:t xml:space="preserve">. </w:t>
      </w:r>
    </w:p>
    <w:p w14:paraId="3557605B" w14:textId="136DA317" w:rsidR="004D3FD6" w:rsidRDefault="004D3FD6" w:rsidP="009C0530">
      <w:r>
        <w:t xml:space="preserve">Observational data such as measurement of circulating immunoglobulins or </w:t>
      </w:r>
      <w:proofErr w:type="spellStart"/>
      <w:r>
        <w:t>immunophenotyping</w:t>
      </w:r>
      <w:proofErr w:type="spellEnd"/>
      <w:r>
        <w:t xml:space="preserve"> </w:t>
      </w:r>
      <w:r w:rsidR="00BF3409">
        <w:t>of immune cells in blood or</w:t>
      </w:r>
      <w:r>
        <w:t xml:space="preserve"> immune tissues are not considered to be robust endpoints for assessing immunomodulation.  Assessment of the functionality</w:t>
      </w:r>
      <w:r w:rsidR="00992F25">
        <w:t xml:space="preserve"> of the immune system can be</w:t>
      </w:r>
      <w:r>
        <w:t xml:space="preserve"> made by measuring antibody (Ig) response to antigen challenge, delayed hypersensitivity responses, activity of NK cells against a foreign cell</w:t>
      </w:r>
      <w:r w:rsidR="00786AB5">
        <w:t xml:space="preserve"> or </w:t>
      </w:r>
      <w:r w:rsidR="00992F25">
        <w:t xml:space="preserve">antibody production </w:t>
      </w:r>
      <w:r w:rsidR="00EE70EA">
        <w:t xml:space="preserve">after </w:t>
      </w:r>
      <w:r w:rsidR="00992F25">
        <w:t>inoculation with an infectious agent.</w:t>
      </w:r>
      <w:r>
        <w:t xml:space="preserve"> </w:t>
      </w:r>
    </w:p>
    <w:p w14:paraId="3557605D" w14:textId="70166FC9" w:rsidR="009C0530" w:rsidRDefault="009C0530" w:rsidP="009C0530">
      <w:r>
        <w:t xml:space="preserve">To assist the reader a brief description of some of the commonly employed </w:t>
      </w:r>
      <w:r w:rsidR="00D32A3C">
        <w:t>procedures/</w:t>
      </w:r>
      <w:r>
        <w:t xml:space="preserve">tests for immune status determination </w:t>
      </w:r>
      <w:r w:rsidR="008C4326">
        <w:t xml:space="preserve">after PFAS exposure of animals </w:t>
      </w:r>
      <w:r>
        <w:t>are described below.</w:t>
      </w:r>
    </w:p>
    <w:p w14:paraId="3557605E" w14:textId="77777777" w:rsidR="009C0530" w:rsidRDefault="009C0530" w:rsidP="007D2677">
      <w:pPr>
        <w:pStyle w:val="Heading3"/>
      </w:pPr>
      <w:bookmarkStart w:id="77" w:name="_Toc349398959"/>
      <w:proofErr w:type="spellStart"/>
      <w:r>
        <w:t>Splenocyte</w:t>
      </w:r>
      <w:proofErr w:type="spellEnd"/>
      <w:r>
        <w:t xml:space="preserve"> preparation</w:t>
      </w:r>
      <w:bookmarkEnd w:id="77"/>
    </w:p>
    <w:p w14:paraId="35576060" w14:textId="01A5E51B" w:rsidR="009C0530" w:rsidRDefault="009C0530" w:rsidP="009C0530">
      <w:r>
        <w:t>Spleens are aseptically processed into single cell suspensions, after gentle teasing apart with tweezers or scissors, with the use of sterile, frosted microscope slides. Cells may als</w:t>
      </w:r>
      <w:r w:rsidR="00FC1094">
        <w:t>o</w:t>
      </w:r>
      <w:r>
        <w:t xml:space="preserve"> be separated by gentle grinding in a hand homogeniser. Red blood cells are removed by adding red blood cell lysis buffer (ammonium chloride in </w:t>
      </w:r>
      <w:proofErr w:type="spellStart"/>
      <w:r>
        <w:t>Tris</w:t>
      </w:r>
      <w:proofErr w:type="spellEnd"/>
      <w:r>
        <w:t xml:space="preserve"> buffer) and the single cell </w:t>
      </w:r>
      <w:proofErr w:type="spellStart"/>
      <w:r>
        <w:t>splenocyte</w:t>
      </w:r>
      <w:proofErr w:type="spellEnd"/>
      <w:r>
        <w:t xml:space="preserve"> suspension washed several times. Cell viability</w:t>
      </w:r>
      <w:r w:rsidR="00D32A3C">
        <w:t>, which needs to be confirmed before testing,</w:t>
      </w:r>
      <w:r>
        <w:t xml:space="preserve"> is determined by trypan blue exclusion (measures cell membrane integrity) or </w:t>
      </w:r>
      <w:r w:rsidRPr="000748AD">
        <w:t>the MTT reduction method</w:t>
      </w:r>
      <w:r>
        <w:t xml:space="preserve"> (measures mitochondrial activity, M</w:t>
      </w:r>
      <w:r w:rsidR="00FC1094">
        <w:t>T</w:t>
      </w:r>
      <w:r>
        <w:t xml:space="preserve">T is </w:t>
      </w:r>
      <w:r w:rsidRPr="000748AD">
        <w:t>a dye that changes colour after being metabolised in mitochondria)</w:t>
      </w:r>
      <w:r>
        <w:t>.</w:t>
      </w:r>
    </w:p>
    <w:p w14:paraId="35576061" w14:textId="4D8130E7" w:rsidR="009C0530" w:rsidRPr="00B80233" w:rsidRDefault="009C0530" w:rsidP="00AA1D19">
      <w:pPr>
        <w:pStyle w:val="Heading2"/>
      </w:pPr>
      <w:bookmarkStart w:id="78" w:name="_Toc349398960"/>
      <w:r>
        <w:lastRenderedPageBreak/>
        <w:t xml:space="preserve">Ex-vivo </w:t>
      </w:r>
      <w:proofErr w:type="spellStart"/>
      <w:r w:rsidR="00600F3B">
        <w:t>l</w:t>
      </w:r>
      <w:r>
        <w:t>ymphoproliferation</w:t>
      </w:r>
      <w:bookmarkEnd w:id="78"/>
      <w:proofErr w:type="spellEnd"/>
      <w:r>
        <w:t xml:space="preserve"> </w:t>
      </w:r>
    </w:p>
    <w:p w14:paraId="2797482D" w14:textId="77777777" w:rsidR="00612BCB" w:rsidRDefault="009C0530" w:rsidP="009C0530">
      <w:r>
        <w:t xml:space="preserve">The lymphoproliferative assay involves treating animals, sacrifice and preparation of single cell </w:t>
      </w:r>
      <w:proofErr w:type="spellStart"/>
      <w:r>
        <w:t>splenocyte</w:t>
      </w:r>
      <w:proofErr w:type="spellEnd"/>
      <w:r>
        <w:t xml:space="preserve"> suspensions.  Cells are cultured for varying times (e.g. up to several days) in the presence of specific antigens or stimulants.  Cell proliferation is measured using the MTT reduction test. The increase in optical density at 570nm is an indication of cell number increase after specific stimulation of the </w:t>
      </w:r>
      <w:proofErr w:type="spellStart"/>
      <w:r>
        <w:t>splenocyte</w:t>
      </w:r>
      <w:proofErr w:type="spellEnd"/>
      <w:r>
        <w:t xml:space="preserve"> suspension. Cell phenotyping is described below.  </w:t>
      </w:r>
    </w:p>
    <w:p w14:paraId="35576063" w14:textId="6F8A16B5" w:rsidR="002A47C0" w:rsidRDefault="00612BCB" w:rsidP="009C0530">
      <w:proofErr w:type="spellStart"/>
      <w:r>
        <w:t>L</w:t>
      </w:r>
      <w:r w:rsidR="009C0530">
        <w:t>ymphoproliferation</w:t>
      </w:r>
      <w:proofErr w:type="spellEnd"/>
      <w:r w:rsidR="009C0530">
        <w:t xml:space="preserve"> in response to mitogen stimulation is considered an observational endpoint because it is less predictive for </w:t>
      </w:r>
      <w:proofErr w:type="spellStart"/>
      <w:r w:rsidR="009C0530">
        <w:t>immunotoxicity</w:t>
      </w:r>
      <w:proofErr w:type="spellEnd"/>
      <w:r w:rsidR="009C0530">
        <w:t xml:space="preserve"> than functional immune measures (</w:t>
      </w:r>
      <w:proofErr w:type="spellStart"/>
      <w:r w:rsidR="009C0530">
        <w:t>Luster</w:t>
      </w:r>
      <w:proofErr w:type="spellEnd"/>
      <w:r w:rsidR="009C0530">
        <w:t xml:space="preserve"> </w:t>
      </w:r>
      <w:r w:rsidR="007C103E" w:rsidRPr="003D1346">
        <w:rPr>
          <w:i/>
        </w:rPr>
        <w:t>et al</w:t>
      </w:r>
      <w:r w:rsidR="007C103E">
        <w:rPr>
          <w:i/>
        </w:rPr>
        <w:t>.</w:t>
      </w:r>
      <w:r w:rsidR="009C0530">
        <w:t xml:space="preserve"> 1992).</w:t>
      </w:r>
    </w:p>
    <w:p w14:paraId="35576064" w14:textId="77777777" w:rsidR="009C0530" w:rsidRDefault="009C0530" w:rsidP="009C0530">
      <w:r>
        <w:t>Commonly used stimulants are:</w:t>
      </w:r>
    </w:p>
    <w:p w14:paraId="35576065" w14:textId="77777777" w:rsidR="009C0530" w:rsidRPr="00612BCB" w:rsidRDefault="009C0530" w:rsidP="00C10941">
      <w:pPr>
        <w:pStyle w:val="ListParagraph"/>
      </w:pPr>
      <w:proofErr w:type="spellStart"/>
      <w:r w:rsidRPr="00612BCB">
        <w:t>Concanavalin</w:t>
      </w:r>
      <w:proofErr w:type="spellEnd"/>
      <w:r w:rsidRPr="00612BCB">
        <w:t xml:space="preserve"> A (Con A), a plant lectin and T-cell activator</w:t>
      </w:r>
      <w:r w:rsidR="00B13470" w:rsidRPr="00612BCB">
        <w:t>.</w:t>
      </w:r>
      <w:r w:rsidRPr="00612BCB">
        <w:t xml:space="preserve"> </w:t>
      </w:r>
    </w:p>
    <w:p w14:paraId="35576066" w14:textId="5D7B0C93" w:rsidR="009C0530" w:rsidRPr="00612BCB" w:rsidRDefault="009C0530" w:rsidP="00C10941">
      <w:pPr>
        <w:pStyle w:val="ListParagraph"/>
      </w:pPr>
      <w:proofErr w:type="spellStart"/>
      <w:r w:rsidRPr="00612BCB">
        <w:t>Phorbol</w:t>
      </w:r>
      <w:proofErr w:type="spellEnd"/>
      <w:r w:rsidRPr="00612BCB">
        <w:t xml:space="preserve"> </w:t>
      </w:r>
      <w:proofErr w:type="spellStart"/>
      <w:r w:rsidRPr="00612BCB">
        <w:t>myristate</w:t>
      </w:r>
      <w:proofErr w:type="spellEnd"/>
      <w:r w:rsidRPr="00612BCB">
        <w:t xml:space="preserve"> acetate, PMA, a specific activator of protein kinase C (PKC) and hence also T-cell activation, proliferation, and cytokine production (Fair </w:t>
      </w:r>
      <w:r w:rsidR="007C103E" w:rsidRPr="003D1346">
        <w:rPr>
          <w:i/>
        </w:rPr>
        <w:t>et al</w:t>
      </w:r>
      <w:r w:rsidR="007C103E">
        <w:rPr>
          <w:i/>
        </w:rPr>
        <w:t>.</w:t>
      </w:r>
      <w:r w:rsidRPr="00612BCB">
        <w:t xml:space="preserve"> 2011).</w:t>
      </w:r>
    </w:p>
    <w:p w14:paraId="35576067" w14:textId="77777777" w:rsidR="009C0530" w:rsidRPr="00612BCB" w:rsidRDefault="009C0530" w:rsidP="00C10941">
      <w:pPr>
        <w:pStyle w:val="ListParagraph"/>
      </w:pPr>
      <w:r w:rsidRPr="00612BCB">
        <w:t>Lipopolysaccharide (LPS), a component of the outer membrane of gram-negative bacteria is a B-cell activator. Measure of T-dependent IgM responses.</w:t>
      </w:r>
    </w:p>
    <w:p w14:paraId="35576068" w14:textId="77777777" w:rsidR="009C0530" w:rsidRPr="00612BCB" w:rsidRDefault="009C0530" w:rsidP="00C10941">
      <w:pPr>
        <w:pStyle w:val="ListParagraph"/>
      </w:pPr>
      <w:proofErr w:type="spellStart"/>
      <w:r w:rsidRPr="00612BCB">
        <w:t>Trinitrophenol</w:t>
      </w:r>
      <w:proofErr w:type="spellEnd"/>
      <w:r w:rsidRPr="00612BCB">
        <w:t xml:space="preserve"> (TNP) -LPS conjugate, a T-cell independent activator. A measure of </w:t>
      </w:r>
    </w:p>
    <w:p w14:paraId="3557606A" w14:textId="0414F851" w:rsidR="008C4326" w:rsidRPr="00612BCB" w:rsidRDefault="009C0530" w:rsidP="00C10941">
      <w:pPr>
        <w:pStyle w:val="ListParagraph"/>
      </w:pPr>
      <w:r w:rsidRPr="00612BCB">
        <w:t xml:space="preserve">T-independent responses. </w:t>
      </w:r>
    </w:p>
    <w:p w14:paraId="3557606B" w14:textId="77777777" w:rsidR="009C0530" w:rsidRDefault="009C0530" w:rsidP="009C0530">
      <w:r>
        <w:t>Less commonly used</w:t>
      </w:r>
      <w:r w:rsidR="008C4326">
        <w:t xml:space="preserve"> stimulants are</w:t>
      </w:r>
      <w:r>
        <w:t>:</w:t>
      </w:r>
    </w:p>
    <w:p w14:paraId="3557606C" w14:textId="77777777" w:rsidR="009C0530" w:rsidRPr="00612BCB" w:rsidRDefault="009C0530" w:rsidP="00C10941">
      <w:pPr>
        <w:pStyle w:val="ListParagraph"/>
      </w:pPr>
      <w:r w:rsidRPr="00612BCB">
        <w:t>Anti-CD3 (T-cells).</w:t>
      </w:r>
    </w:p>
    <w:p w14:paraId="3557606D" w14:textId="77777777" w:rsidR="009C0530" w:rsidRPr="00612BCB" w:rsidRDefault="009C0530" w:rsidP="00C10941">
      <w:pPr>
        <w:pStyle w:val="ListParagraph"/>
      </w:pPr>
      <w:r w:rsidRPr="00612BCB">
        <w:t xml:space="preserve">Anti- CD40 (B-cells). </w:t>
      </w:r>
    </w:p>
    <w:p w14:paraId="3557606F" w14:textId="128E9C75" w:rsidR="00275CAD" w:rsidRPr="00612BCB" w:rsidRDefault="009C0530" w:rsidP="00C10941">
      <w:pPr>
        <w:pStyle w:val="ListParagraph"/>
      </w:pPr>
      <w:r w:rsidRPr="00612BCB">
        <w:t xml:space="preserve">Keyhole limpet </w:t>
      </w:r>
      <w:proofErr w:type="spellStart"/>
      <w:r w:rsidRPr="00612BCB">
        <w:t>hemocyanin</w:t>
      </w:r>
      <w:proofErr w:type="spellEnd"/>
      <w:r w:rsidRPr="00612BCB">
        <w:t xml:space="preserve"> (KLH), T-cell dependent activator.</w:t>
      </w:r>
    </w:p>
    <w:p w14:paraId="35576070" w14:textId="77777777" w:rsidR="009C0530" w:rsidRDefault="009C0530" w:rsidP="007D2677">
      <w:pPr>
        <w:pStyle w:val="Heading3"/>
      </w:pPr>
      <w:bookmarkStart w:id="79" w:name="_Toc349398961"/>
      <w:r>
        <w:t>Lymphocyte phenotyping</w:t>
      </w:r>
      <w:bookmarkEnd w:id="79"/>
    </w:p>
    <w:p w14:paraId="35576072" w14:textId="3386FDAA" w:rsidR="009C0530" w:rsidRDefault="009C0530" w:rsidP="009C0530">
      <w:r>
        <w:t xml:space="preserve">Immuno-phenotyping of peripheral blood lymphocytes or </w:t>
      </w:r>
      <w:proofErr w:type="spellStart"/>
      <w:r>
        <w:t>splenocytes</w:t>
      </w:r>
      <w:proofErr w:type="spellEnd"/>
      <w:r>
        <w:t xml:space="preserve"> uses specific monoclonal antibodies directed to cell-surface markers (different glycoproteins which are explicit for a particular type of lymphocyte). Flow cytometric techniques are used to separate and count the cells tagged with the antibody; often the mono-clonal antibodies have a fluorescent marker to facilitate quantitation. The specific glycoproteins are referred to as clusters of differentiation (CD) and are encoded by specific genes. Commonly CD4</w:t>
      </w:r>
      <w:r>
        <w:rPr>
          <w:vertAlign w:val="superscript"/>
        </w:rPr>
        <w:t>+</w:t>
      </w:r>
      <w:r>
        <w:t xml:space="preserve"> </w:t>
      </w:r>
      <w:r w:rsidR="00D32A3C">
        <w:t xml:space="preserve">(comprised mainly helper cells to the T cells; involved in the determination of the type of antigen response </w:t>
      </w:r>
      <w:proofErr w:type="spellStart"/>
      <w:r w:rsidR="00D32A3C">
        <w:t>e.g</w:t>
      </w:r>
      <w:proofErr w:type="spellEnd"/>
      <w:r w:rsidR="00D32A3C">
        <w:t xml:space="preserve"> cy</w:t>
      </w:r>
      <w:r w:rsidR="00EE70EA">
        <w:t>t</w:t>
      </w:r>
      <w:r w:rsidR="00D32A3C">
        <w:t xml:space="preserve">otoxic or antibody based) </w:t>
      </w:r>
      <w:r>
        <w:t>and CD8</w:t>
      </w:r>
      <w:r>
        <w:rPr>
          <w:vertAlign w:val="superscript"/>
        </w:rPr>
        <w:t>+</w:t>
      </w:r>
      <w:r>
        <w:t xml:space="preserve"> </w:t>
      </w:r>
      <w:r w:rsidR="00D32A3C">
        <w:t>(comprised mainly cy</w:t>
      </w:r>
      <w:r w:rsidR="00EE70EA">
        <w:t>t</w:t>
      </w:r>
      <w:r w:rsidR="00D32A3C">
        <w:t xml:space="preserve">otoxic T lymphocytes) </w:t>
      </w:r>
      <w:r>
        <w:t>cells are measured (the number referring to the explicit glycoprotein)</w:t>
      </w:r>
      <w:r w:rsidR="00D32A3C">
        <w:t>.</w:t>
      </w:r>
      <w:r>
        <w:t xml:space="preserve"> </w:t>
      </w:r>
      <w:r w:rsidR="00D32A3C">
        <w:t>H</w:t>
      </w:r>
      <w:r>
        <w:t xml:space="preserve">owever there are many different CD cell surface glycoproteins each specifying </w:t>
      </w:r>
      <w:proofErr w:type="gramStart"/>
      <w:r>
        <w:t>a particular cell, some of these are</w:t>
      </w:r>
      <w:proofErr w:type="gramEnd"/>
      <w:r>
        <w:t xml:space="preserve"> measured in addition to the CD4 and CD8 cells. </w:t>
      </w:r>
    </w:p>
    <w:p w14:paraId="35576073" w14:textId="5CBE2C1C" w:rsidR="00D32A3C" w:rsidRDefault="00D32A3C" w:rsidP="007D2677">
      <w:pPr>
        <w:pStyle w:val="Heading4"/>
      </w:pPr>
      <w:bookmarkStart w:id="80" w:name="_Toc349398962"/>
      <w:r>
        <w:t>Note</w:t>
      </w:r>
      <w:bookmarkEnd w:id="80"/>
    </w:p>
    <w:p w14:paraId="35576075" w14:textId="06AF27B6" w:rsidR="009C0530" w:rsidRDefault="009C0530" w:rsidP="009C0530">
      <w:r>
        <w:t>There is significant variability in T-cell subsets in early childhood as the immune system undergoes expansion and maturation. Conversely, T-cell subsets in healthy adults whose immune systems have reached maturity are relatively stable. In adults the mean week-to-week variation in lymphocyte subpopulations is less than 5% (</w:t>
      </w:r>
      <w:proofErr w:type="spellStart"/>
      <w:r>
        <w:t>Tryphonas</w:t>
      </w:r>
      <w:proofErr w:type="spellEnd"/>
      <w:r>
        <w:t xml:space="preserve"> 2001).</w:t>
      </w:r>
    </w:p>
    <w:p w14:paraId="35576076" w14:textId="77777777" w:rsidR="009C0530" w:rsidRPr="00C34F2E" w:rsidRDefault="009C0530" w:rsidP="007D2677">
      <w:pPr>
        <w:pStyle w:val="Heading3"/>
      </w:pPr>
      <w:bookmarkStart w:id="81" w:name="_Toc349398963"/>
      <w:r>
        <w:t>Antibody measurement</w:t>
      </w:r>
      <w:bookmarkEnd w:id="81"/>
    </w:p>
    <w:p w14:paraId="35576078" w14:textId="08931610" w:rsidR="00525F4B" w:rsidRDefault="009C0530" w:rsidP="00281DE3">
      <w:r>
        <w:t xml:space="preserve">For measurement of </w:t>
      </w:r>
      <w:r>
        <w:rPr>
          <w:i/>
        </w:rPr>
        <w:t xml:space="preserve">in vivo </w:t>
      </w:r>
      <w:r w:rsidR="00600F3B">
        <w:t>T-cell dependent antibody response (</w:t>
      </w:r>
      <w:r w:rsidR="00786AB5">
        <w:t>TDAR</w:t>
      </w:r>
      <w:r w:rsidR="00600F3B">
        <w:t xml:space="preserve">) </w:t>
      </w:r>
      <w:r>
        <w:t>mice are injected intravenously or intraperitoneally with antigen (horse or sheep red blood cells [SRBC]) and 4 – 6 days after immuni</w:t>
      </w:r>
      <w:r w:rsidR="00953F2D">
        <w:t>s</w:t>
      </w:r>
      <w:r>
        <w:t xml:space="preserve">ation blood removed and/or </w:t>
      </w:r>
      <w:proofErr w:type="spellStart"/>
      <w:r>
        <w:t>splenocyte</w:t>
      </w:r>
      <w:proofErr w:type="spellEnd"/>
      <w:r>
        <w:t xml:space="preserve"> suspensions made. Specific IgM and IgG1 antibodies </w:t>
      </w:r>
      <w:r w:rsidR="00D32A3C">
        <w:t xml:space="preserve">produced </w:t>
      </w:r>
      <w:r>
        <w:t xml:space="preserve">against the antigen in serum or spleen cell suspension may be measured, usually by an </w:t>
      </w:r>
      <w:r w:rsidR="00953F2D">
        <w:t>Enzyme-Linked Immunosorbent Assay (</w:t>
      </w:r>
      <w:r>
        <w:t>ELISA</w:t>
      </w:r>
      <w:r w:rsidR="00953F2D">
        <w:t>)</w:t>
      </w:r>
      <w:r>
        <w:t xml:space="preserve"> procedure. Antibody production is also measured </w:t>
      </w:r>
      <w:r>
        <w:rPr>
          <w:i/>
        </w:rPr>
        <w:t>ex-vivo</w:t>
      </w:r>
      <w:r>
        <w:t xml:space="preserve"> in supernatant of cultured isolated </w:t>
      </w:r>
      <w:proofErr w:type="spellStart"/>
      <w:r>
        <w:t>splenocytes</w:t>
      </w:r>
      <w:proofErr w:type="spellEnd"/>
      <w:r>
        <w:t xml:space="preserve"> with and without stimulation by various antigens.</w:t>
      </w:r>
      <w:r w:rsidR="00600F3B">
        <w:t xml:space="preserve"> Antigens not requiring T-cell involvement (</w:t>
      </w:r>
      <w:r w:rsidR="00600F3B" w:rsidRPr="007969A6">
        <w:t xml:space="preserve">e.g. </w:t>
      </w:r>
      <w:r w:rsidR="007969A6" w:rsidRPr="007969A6">
        <w:t>bacterial polysaccharides and lipopolysaccharides</w:t>
      </w:r>
      <w:r w:rsidR="00600F3B" w:rsidRPr="007969A6">
        <w:t>)</w:t>
      </w:r>
      <w:r w:rsidR="00600F3B">
        <w:t xml:space="preserve"> are also used to measure </w:t>
      </w:r>
      <w:r w:rsidR="00600F3B" w:rsidRPr="00600F3B">
        <w:t xml:space="preserve">T-cell </w:t>
      </w:r>
      <w:r w:rsidR="00600F3B">
        <w:t>independent antibody response (TI</w:t>
      </w:r>
      <w:r w:rsidR="003B20B8">
        <w:t>A</w:t>
      </w:r>
      <w:r w:rsidR="00600F3B" w:rsidRPr="00600F3B">
        <w:t>R)</w:t>
      </w:r>
      <w:r w:rsidR="00281DE3">
        <w:t>, i.e. the role of B cells in generating antibodies.</w:t>
      </w:r>
    </w:p>
    <w:p w14:paraId="3557607A" w14:textId="5AA52B63" w:rsidR="00600F3B" w:rsidRDefault="00EE70EA" w:rsidP="009C0530">
      <w:r w:rsidRPr="009819C1">
        <w:lastRenderedPageBreak/>
        <w:t>IgM is important for the early or primary response after a single antigen challenge and IgG is a later respon</w:t>
      </w:r>
      <w:r>
        <w:t>se that is important in recognis</w:t>
      </w:r>
      <w:r w:rsidRPr="009819C1">
        <w:t>ing the antigen following re-exposure.</w:t>
      </w:r>
      <w:r>
        <w:t xml:space="preserve"> </w:t>
      </w:r>
      <w:r w:rsidRPr="009819C1">
        <w:t>Antigen-specific IgM to a</w:t>
      </w:r>
      <w:r>
        <w:t xml:space="preserve"> T-cell-dependent antigen (e.g.</w:t>
      </w:r>
      <w:r w:rsidRPr="009819C1">
        <w:t xml:space="preserve"> SRBC) requires cooperation between T-cells, B-cells, and antigen-presenting cells (</w:t>
      </w:r>
      <w:proofErr w:type="spellStart"/>
      <w:r w:rsidRPr="009819C1">
        <w:t>Luster</w:t>
      </w:r>
      <w:proofErr w:type="spellEnd"/>
      <w:r w:rsidRPr="009819C1">
        <w:t xml:space="preserve"> </w:t>
      </w:r>
      <w:r w:rsidR="007C103E" w:rsidRPr="003D1346">
        <w:rPr>
          <w:i/>
        </w:rPr>
        <w:t>et al</w:t>
      </w:r>
      <w:r w:rsidR="007C103E">
        <w:rPr>
          <w:i/>
        </w:rPr>
        <w:t>.</w:t>
      </w:r>
      <w:r w:rsidRPr="009819C1">
        <w:t xml:space="preserve"> 1992)</w:t>
      </w:r>
      <w:r>
        <w:t>.  In humans, t</w:t>
      </w:r>
      <w:r w:rsidRPr="00A5280C">
        <w:t>his antibody response can be examined by measuring antigen-specific antibody levels after vaccination</w:t>
      </w:r>
      <w:r>
        <w:t xml:space="preserve">. </w:t>
      </w:r>
      <w:r w:rsidRPr="00A5280C">
        <w:t>Measurement of total immunoglobulin levels (rather than antigen-specific IgM or IgG) is considered observational data</w:t>
      </w:r>
      <w:r>
        <w:t xml:space="preserve"> (NTP 2016). </w:t>
      </w:r>
    </w:p>
    <w:p w14:paraId="3557607C" w14:textId="4176E873" w:rsidR="009C0530" w:rsidRDefault="00600F3B" w:rsidP="009C0530">
      <w:r>
        <w:t>Assessing IgM TDAR and TI</w:t>
      </w:r>
      <w:r w:rsidR="003B20B8">
        <w:t>A</w:t>
      </w:r>
      <w:r>
        <w:t>R to an antigen are sensitive and predictive assays of immune function as it requires T cells, B cells, and antigen presenting cells to function properly in concert to elicit an antibody response (</w:t>
      </w:r>
      <w:proofErr w:type="spellStart"/>
      <w:r>
        <w:t>Luster</w:t>
      </w:r>
      <w:proofErr w:type="spellEnd"/>
      <w:r>
        <w:t xml:space="preserve"> </w:t>
      </w:r>
      <w:r w:rsidR="007C103E" w:rsidRPr="003D1346">
        <w:rPr>
          <w:i/>
        </w:rPr>
        <w:t>et al</w:t>
      </w:r>
      <w:r w:rsidR="007C103E">
        <w:rPr>
          <w:i/>
        </w:rPr>
        <w:t>.</w:t>
      </w:r>
      <w:r>
        <w:t xml:space="preserve"> 1992).</w:t>
      </w:r>
      <w:r w:rsidR="00446ECF">
        <w:t xml:space="preserve"> IL-4, IL-5, and IL-6 production by T cells is critical for a </w:t>
      </w:r>
      <w:r w:rsidR="00786AB5">
        <w:t xml:space="preserve">TDAR </w:t>
      </w:r>
      <w:r w:rsidR="00446ECF">
        <w:t>response.</w:t>
      </w:r>
      <w:r w:rsidR="00D32A3C">
        <w:t xml:space="preserve"> </w:t>
      </w:r>
      <w:r w:rsidR="003B20B8">
        <w:t>[</w:t>
      </w:r>
      <w:r w:rsidR="00D32A3C">
        <w:t>Interleukin</w:t>
      </w:r>
      <w:r w:rsidR="00786AB5">
        <w:t>s</w:t>
      </w:r>
      <w:r w:rsidR="00D32A3C">
        <w:t xml:space="preserve"> (IL) </w:t>
      </w:r>
      <w:proofErr w:type="gramStart"/>
      <w:r w:rsidR="00D32A3C">
        <w:t>are</w:t>
      </w:r>
      <w:proofErr w:type="gramEnd"/>
      <w:r w:rsidR="00D32A3C">
        <w:t xml:space="preserve"> cytokines mainly responsible for stimulating the immune response – see below for more details</w:t>
      </w:r>
      <w:r w:rsidR="003B20B8">
        <w:t>]</w:t>
      </w:r>
      <w:r w:rsidR="00D32A3C">
        <w:t xml:space="preserve">.  </w:t>
      </w:r>
    </w:p>
    <w:p w14:paraId="3557607D" w14:textId="77777777" w:rsidR="009C0530" w:rsidRDefault="009C0530" w:rsidP="007D2677">
      <w:pPr>
        <w:pStyle w:val="Heading3"/>
      </w:pPr>
      <w:bookmarkStart w:id="82" w:name="_Toc349398964"/>
      <w:r>
        <w:t>Cytokine production</w:t>
      </w:r>
      <w:bookmarkEnd w:id="82"/>
    </w:p>
    <w:p w14:paraId="3557607F" w14:textId="3F16EB3C" w:rsidR="009C0530" w:rsidRDefault="009C0530" w:rsidP="009C0530">
      <w:r>
        <w:t xml:space="preserve">Cytokines produced/released </w:t>
      </w:r>
      <w:r>
        <w:rPr>
          <w:i/>
        </w:rPr>
        <w:t xml:space="preserve">ex-vivo </w:t>
      </w:r>
      <w:r>
        <w:t xml:space="preserve">by </w:t>
      </w:r>
      <w:proofErr w:type="spellStart"/>
      <w:r>
        <w:t>splenocytes</w:t>
      </w:r>
      <w:proofErr w:type="spellEnd"/>
      <w:r>
        <w:t xml:space="preserve"> from treated hosts </w:t>
      </w:r>
      <w:proofErr w:type="gramStart"/>
      <w:r>
        <w:t>are</w:t>
      </w:r>
      <w:proofErr w:type="gramEnd"/>
      <w:r>
        <w:t xml:space="preserve"> usually measured using commercial kits made for the cytokine of interest </w:t>
      </w:r>
      <w:r w:rsidRPr="006B219B">
        <w:t xml:space="preserve">(e.g. </w:t>
      </w:r>
      <w:proofErr w:type="spellStart"/>
      <w:r w:rsidRPr="006B219B">
        <w:t>Elispot</w:t>
      </w:r>
      <w:proofErr w:type="spellEnd"/>
      <w:r w:rsidRPr="006B219B">
        <w:t xml:space="preserve"> or Elisa).</w:t>
      </w:r>
      <w:r>
        <w:t xml:space="preserve"> Poly-clonal antibodies (suitably tagged to assist quantification) for the cytokine are incubated with serum or </w:t>
      </w:r>
      <w:proofErr w:type="spellStart"/>
      <w:r>
        <w:t>splenocytes</w:t>
      </w:r>
      <w:proofErr w:type="spellEnd"/>
      <w:r>
        <w:t xml:space="preserve">. </w:t>
      </w:r>
    </w:p>
    <w:p w14:paraId="35576080" w14:textId="77777777" w:rsidR="009C0530" w:rsidRDefault="009C0530" w:rsidP="009C0530">
      <w:r>
        <w:t>Some cytokines are:</w:t>
      </w:r>
    </w:p>
    <w:p w14:paraId="35576081" w14:textId="77777777" w:rsidR="009C0530" w:rsidRDefault="009C0530" w:rsidP="009C0530">
      <w:r>
        <w:t>IL-</w:t>
      </w:r>
      <w:r>
        <w:rPr>
          <w:rFonts w:cs="Arial"/>
        </w:rPr>
        <w:t>γ</w:t>
      </w:r>
      <w:r>
        <w:t xml:space="preserve">: </w:t>
      </w:r>
      <w:r w:rsidRPr="00AF316B">
        <w:t>Signature cytokine from Th-</w:t>
      </w:r>
      <w:r>
        <w:t>1</w:t>
      </w:r>
      <w:r w:rsidRPr="00AF316B">
        <w:t xml:space="preserve"> </w:t>
      </w:r>
      <w:r w:rsidR="00D32A3C">
        <w:t xml:space="preserve">(T helper) </w:t>
      </w:r>
      <w:r w:rsidRPr="00AF316B">
        <w:t>cells</w:t>
      </w:r>
      <w:r>
        <w:t>.</w:t>
      </w:r>
    </w:p>
    <w:p w14:paraId="35576082" w14:textId="77777777" w:rsidR="009C0530" w:rsidRPr="009C3C86" w:rsidRDefault="009C0530" w:rsidP="009C0530">
      <w:r>
        <w:t>IL-2</w:t>
      </w:r>
      <w:r w:rsidRPr="009C3C86">
        <w:t xml:space="preserve">:  From Th-1 cells. T-cell growth factor acts to stimulate growth and differentiation of T-cells, B-cells, and NK cells. </w:t>
      </w:r>
    </w:p>
    <w:p w14:paraId="35576083" w14:textId="77777777" w:rsidR="009C0530" w:rsidRPr="009C3C86" w:rsidRDefault="009C0530" w:rsidP="009C0530">
      <w:r w:rsidRPr="009C3C86">
        <w:t>IL-4: Signature cytokine from Th-2 cells.</w:t>
      </w:r>
    </w:p>
    <w:p w14:paraId="35576084" w14:textId="77777777" w:rsidR="009C0530" w:rsidRDefault="009C0530" w:rsidP="009C0530">
      <w:r w:rsidRPr="009C3C86">
        <w:t>IL-10: From Th-2 cells. A negative immune regulator and inhibits the production of pro-inflammatory cytokines and mediators</w:t>
      </w:r>
      <w:r>
        <w:t xml:space="preserve"> from macrophages.  Has an important role in immune-regulation.</w:t>
      </w:r>
    </w:p>
    <w:p w14:paraId="35576086" w14:textId="31870295" w:rsidR="009C0530" w:rsidRDefault="009C0530" w:rsidP="009C0530">
      <w:r>
        <w:t xml:space="preserve">IL-6: IL-6 is produced for varied purposes by many cell types including muscle, macrophages, B-cells, and T-cells. It is a marker of inflammation, a necessary component for antibody production, and has roles in the hypothalamic–pituitary– adrenal axis (Fair </w:t>
      </w:r>
      <w:r w:rsidR="007C103E" w:rsidRPr="003D1346">
        <w:rPr>
          <w:i/>
        </w:rPr>
        <w:t>et al</w:t>
      </w:r>
      <w:r w:rsidR="007C103E">
        <w:rPr>
          <w:i/>
        </w:rPr>
        <w:t>.</w:t>
      </w:r>
      <w:r>
        <w:t xml:space="preserve"> 2011).  </w:t>
      </w:r>
    </w:p>
    <w:p w14:paraId="35576087" w14:textId="77777777" w:rsidR="009C0530" w:rsidRPr="007D22E1" w:rsidRDefault="009C0530" w:rsidP="007D2677">
      <w:pPr>
        <w:pStyle w:val="Heading3"/>
      </w:pPr>
      <w:bookmarkStart w:id="83" w:name="_Toc349398965"/>
      <w:r>
        <w:t xml:space="preserve">Plaque Forming </w:t>
      </w:r>
      <w:r w:rsidR="00786AB5">
        <w:t xml:space="preserve">Cell </w:t>
      </w:r>
      <w:r>
        <w:t>(PFC) assay</w:t>
      </w:r>
      <w:bookmarkEnd w:id="83"/>
    </w:p>
    <w:p w14:paraId="35576089" w14:textId="4AAE5BA8" w:rsidR="005F4217" w:rsidRDefault="009C0530" w:rsidP="009C0530">
      <w:r>
        <w:t>Five days prior to the end of treatment animals are inoculated (intraperitoneally</w:t>
      </w:r>
      <w:r w:rsidR="006B219B">
        <w:t xml:space="preserve"> or intravenously</w:t>
      </w:r>
      <w:r>
        <w:t xml:space="preserve">) with SRBC. </w:t>
      </w:r>
      <w:proofErr w:type="spellStart"/>
      <w:r>
        <w:t>Splenocytes</w:t>
      </w:r>
      <w:proofErr w:type="spellEnd"/>
      <w:r>
        <w:t xml:space="preserve"> should mount </w:t>
      </w:r>
      <w:r w:rsidRPr="006B219B">
        <w:t>IgM</w:t>
      </w:r>
      <w:r>
        <w:t xml:space="preserve"> response to these foreign cells. At sacrifice </w:t>
      </w:r>
      <w:proofErr w:type="spellStart"/>
      <w:r>
        <w:t>splenocyte</w:t>
      </w:r>
      <w:proofErr w:type="spellEnd"/>
      <w:r>
        <w:t xml:space="preserve"> suspensions are prepared and incubated in culture dishes in the presence </w:t>
      </w:r>
      <w:r w:rsidRPr="006B219B">
        <w:t xml:space="preserve">of complement </w:t>
      </w:r>
      <w:r w:rsidR="00D32A3C">
        <w:t xml:space="preserve">(a mixture of serum proteins which assists in the immune response) </w:t>
      </w:r>
      <w:r w:rsidRPr="006B219B">
        <w:t>and</w:t>
      </w:r>
      <w:r>
        <w:t xml:space="preserve"> with SRBC.  The extent of SRBC specific </w:t>
      </w:r>
      <w:r w:rsidR="006B219B">
        <w:t xml:space="preserve">IgM </w:t>
      </w:r>
      <w:r>
        <w:t xml:space="preserve">antibodies produced </w:t>
      </w:r>
      <w:r>
        <w:rPr>
          <w:i/>
        </w:rPr>
        <w:t xml:space="preserve">in vivo </w:t>
      </w:r>
      <w:r>
        <w:t>after inoculation with SRBC is measured as the number of pla</w:t>
      </w:r>
      <w:r w:rsidR="00953F2D">
        <w:t>q</w:t>
      </w:r>
      <w:r>
        <w:t xml:space="preserve">ues (clear areas on a background of red) since the antibodies will initiate lysis of SRBC in the co-incubation. </w:t>
      </w:r>
    </w:p>
    <w:p w14:paraId="3557608C" w14:textId="3D30461F" w:rsidR="005A0093" w:rsidRDefault="005F4217" w:rsidP="009C0530">
      <w:r>
        <w:t>Decreases in the plaque-forming cell (PFC) response are considered predictive of decreased host resistance (</w:t>
      </w:r>
      <w:proofErr w:type="spellStart"/>
      <w:r>
        <w:t>Luster</w:t>
      </w:r>
      <w:proofErr w:type="spellEnd"/>
      <w:r>
        <w:t xml:space="preserve"> </w:t>
      </w:r>
      <w:r w:rsidR="007C103E" w:rsidRPr="003D1346">
        <w:rPr>
          <w:i/>
        </w:rPr>
        <w:t>et al</w:t>
      </w:r>
      <w:r w:rsidR="007C103E">
        <w:rPr>
          <w:i/>
        </w:rPr>
        <w:t>.</w:t>
      </w:r>
      <w:r>
        <w:t xml:space="preserve"> 1992, 1993; </w:t>
      </w:r>
      <w:proofErr w:type="spellStart"/>
      <w:r>
        <w:t>Tryphonas</w:t>
      </w:r>
      <w:proofErr w:type="spellEnd"/>
      <w:r>
        <w:t xml:space="preserve"> 2001, </w:t>
      </w:r>
      <w:proofErr w:type="spellStart"/>
      <w:r>
        <w:t>Selgrade</w:t>
      </w:r>
      <w:proofErr w:type="spellEnd"/>
      <w:r>
        <w:t xml:space="preserve"> 1999)</w:t>
      </w:r>
      <w:r w:rsidR="00D32A3C">
        <w:t>, which in turn can lead to increased susceptibility to infection</w:t>
      </w:r>
      <w:r>
        <w:t>.</w:t>
      </w:r>
    </w:p>
    <w:p w14:paraId="3557608D" w14:textId="77777777" w:rsidR="00A20B55" w:rsidRDefault="00D32A3C" w:rsidP="007D2677">
      <w:pPr>
        <w:pStyle w:val="Heading3"/>
      </w:pPr>
      <w:bookmarkStart w:id="84" w:name="_Toc349398966"/>
      <w:r>
        <w:t>Systemic d</w:t>
      </w:r>
      <w:r w:rsidR="009C0530" w:rsidRPr="004F2227">
        <w:t xml:space="preserve">elayed-type hypersensitivity </w:t>
      </w:r>
      <w:r w:rsidR="009C0530">
        <w:t xml:space="preserve">(DTH) </w:t>
      </w:r>
      <w:r w:rsidR="009C0530" w:rsidRPr="004F2227">
        <w:t>response</w:t>
      </w:r>
      <w:bookmarkEnd w:id="84"/>
      <w:r w:rsidR="009C0530">
        <w:t xml:space="preserve"> </w:t>
      </w:r>
    </w:p>
    <w:p w14:paraId="3557608F" w14:textId="386C0ADE" w:rsidR="009C0530" w:rsidRDefault="009C0530" w:rsidP="009C0530">
      <w:r>
        <w:t xml:space="preserve">The test involves treating animals (mice usually) with the compound of interest. Towards the end of the treatment period the animals are primed with intravenous </w:t>
      </w:r>
      <w:r w:rsidR="00706317">
        <w:t xml:space="preserve">or intraperitoneal </w:t>
      </w:r>
      <w:r>
        <w:t xml:space="preserve">antigen (e.g. SRBC) as well as maintaining compound treatment. At the end of treatment an </w:t>
      </w:r>
      <w:r w:rsidRPr="00351FC4">
        <w:t xml:space="preserve">intradermal injection of antigen(s) </w:t>
      </w:r>
      <w:r w:rsidR="00706317">
        <w:t xml:space="preserve">is given (usually </w:t>
      </w:r>
      <w:r>
        <w:t xml:space="preserve">to </w:t>
      </w:r>
      <w:r w:rsidR="00706317">
        <w:t xml:space="preserve">a </w:t>
      </w:r>
      <w:r>
        <w:t xml:space="preserve">footpad) </w:t>
      </w:r>
      <w:r w:rsidRPr="00351FC4">
        <w:t>and erythema and</w:t>
      </w:r>
      <w:r>
        <w:t>/or oedema</w:t>
      </w:r>
      <w:r w:rsidRPr="00351FC4">
        <w:t xml:space="preserve"> at the injection site</w:t>
      </w:r>
      <w:r>
        <w:t xml:space="preserve"> determined</w:t>
      </w:r>
      <w:r w:rsidRPr="00351FC4">
        <w:t xml:space="preserve"> 24–48 hr</w:t>
      </w:r>
      <w:r>
        <w:t xml:space="preserve"> later</w:t>
      </w:r>
      <w:r w:rsidRPr="00351FC4">
        <w:t xml:space="preserve">. The </w:t>
      </w:r>
      <w:r>
        <w:t xml:space="preserve">inflammatory </w:t>
      </w:r>
      <w:r w:rsidRPr="00351FC4">
        <w:t>reaction is a lymphocyte- and macrophage-dependent delayed-type hypersensitivity res</w:t>
      </w:r>
      <w:r>
        <w:t xml:space="preserve">ponse </w:t>
      </w:r>
      <w:r w:rsidRPr="00351FC4">
        <w:t>(</w:t>
      </w:r>
      <w:proofErr w:type="spellStart"/>
      <w:r w:rsidRPr="00351FC4">
        <w:t>Tryph</w:t>
      </w:r>
      <w:r w:rsidR="00953F2D">
        <w:t>o</w:t>
      </w:r>
      <w:r w:rsidRPr="00351FC4">
        <w:t>nas</w:t>
      </w:r>
      <w:proofErr w:type="spellEnd"/>
      <w:r w:rsidRPr="00351FC4">
        <w:t xml:space="preserve"> 2001). A variety of antigens </w:t>
      </w:r>
      <w:r>
        <w:t xml:space="preserve">other than SRBC may be </w:t>
      </w:r>
      <w:r w:rsidRPr="00351FC4">
        <w:t>used.</w:t>
      </w:r>
      <w:r>
        <w:t xml:space="preserve"> </w:t>
      </w:r>
    </w:p>
    <w:p w14:paraId="35576091" w14:textId="23E9C330" w:rsidR="009C0530" w:rsidRDefault="009C0530" w:rsidP="009C0530">
      <w:r>
        <w:lastRenderedPageBreak/>
        <w:t xml:space="preserve">In addition, at the end of the antigen priming period (i.e. prior to antigen challenge) blood may be taken from a parallel treated group of animals for analysis of antigen-specific IgM (e.g. SRBC-specific IgM) as well as from the antigen challenged group of animals. </w:t>
      </w:r>
    </w:p>
    <w:p w14:paraId="35576092" w14:textId="77777777" w:rsidR="009C0530" w:rsidRDefault="009C0530" w:rsidP="007D2677">
      <w:pPr>
        <w:pStyle w:val="Heading3"/>
      </w:pPr>
      <w:bookmarkStart w:id="85" w:name="_Toc349398967"/>
      <w:r>
        <w:t>NK cell activity</w:t>
      </w:r>
      <w:bookmarkEnd w:id="85"/>
      <w:r>
        <w:t xml:space="preserve"> </w:t>
      </w:r>
    </w:p>
    <w:p w14:paraId="35576094" w14:textId="05110415" w:rsidR="009C0530" w:rsidRDefault="009C0530" w:rsidP="009C0530">
      <w:r>
        <w:t xml:space="preserve">Plasma, or washed single cell </w:t>
      </w:r>
      <w:proofErr w:type="spellStart"/>
      <w:r>
        <w:t>splenocyte</w:t>
      </w:r>
      <w:proofErr w:type="spellEnd"/>
      <w:r>
        <w:t xml:space="preserve"> suspensions are incubated with a foreign target cell and </w:t>
      </w:r>
      <w:r w:rsidRPr="00F72C62">
        <w:t xml:space="preserve">NK cell function </w:t>
      </w:r>
      <w:r>
        <w:t xml:space="preserve">determined by the number, or proportion, of the target cells killed. A variety of target cells have been used, e.g. </w:t>
      </w:r>
      <w:r w:rsidRPr="00A5507C">
        <w:t>K562 cells, Yac-1 cells.</w:t>
      </w:r>
      <w:r>
        <w:t xml:space="preserve"> Quantitating target cell death is achieved in a number of ways. For example preloading with </w:t>
      </w:r>
      <w:r w:rsidRPr="009D78EC">
        <w:rPr>
          <w:vertAlign w:val="superscript"/>
        </w:rPr>
        <w:t>51</w:t>
      </w:r>
      <w:r>
        <w:t xml:space="preserve">chromium (Cr) and </w:t>
      </w:r>
      <w:r w:rsidR="004B3B9A">
        <w:t xml:space="preserve">measuring </w:t>
      </w:r>
      <w:r>
        <w:t>the release of radiolabel in culture supernatant after incubation with NK cells (</w:t>
      </w:r>
      <w:proofErr w:type="spellStart"/>
      <w:r>
        <w:t>Tryphonas</w:t>
      </w:r>
      <w:proofErr w:type="spellEnd"/>
      <w:r>
        <w:t xml:space="preserve"> 2001, </w:t>
      </w:r>
      <w:proofErr w:type="spellStart"/>
      <w:r>
        <w:t>Peden</w:t>
      </w:r>
      <w:proofErr w:type="spellEnd"/>
      <w:r>
        <w:t xml:space="preserve">-Adams </w:t>
      </w:r>
      <w:r w:rsidR="007C103E" w:rsidRPr="003D1346">
        <w:rPr>
          <w:i/>
        </w:rPr>
        <w:t>et al</w:t>
      </w:r>
      <w:r w:rsidR="007C103E">
        <w:rPr>
          <w:i/>
        </w:rPr>
        <w:t>.</w:t>
      </w:r>
      <w:r>
        <w:t xml:space="preserve"> 2008), or release of cytoplasmic enzyme (e.g. LDH), measured as utilisation of its substrate lactic acid, from the target cell (Zheng </w:t>
      </w:r>
      <w:r w:rsidR="007C103E" w:rsidRPr="003D1346">
        <w:rPr>
          <w:i/>
        </w:rPr>
        <w:t>et al</w:t>
      </w:r>
      <w:r w:rsidR="007C103E">
        <w:rPr>
          <w:i/>
        </w:rPr>
        <w:t>.</w:t>
      </w:r>
      <w:r>
        <w:t xml:space="preserve"> 2009).</w:t>
      </w:r>
    </w:p>
    <w:p w14:paraId="35576096" w14:textId="2BA2DC15" w:rsidR="00275CAD" w:rsidRDefault="009C0530">
      <w:r>
        <w:t xml:space="preserve">NK cells produce numerous cytokines such as tumour necrosis factors α and β, interferons α and β, granulocyte-macrophage colony-stimulating factor, and interleukin-3 upon immune stimulation, all of which have a profound effect on immune reactivity.  </w:t>
      </w:r>
    </w:p>
    <w:p w14:paraId="35576097" w14:textId="77777777" w:rsidR="00275CAD" w:rsidRPr="00697BCA" w:rsidRDefault="00697BCA" w:rsidP="00AA1D19">
      <w:pPr>
        <w:pStyle w:val="Heading2"/>
      </w:pPr>
      <w:bookmarkStart w:id="86" w:name="_Toc462257539"/>
      <w:bookmarkStart w:id="87" w:name="_Toc468708626"/>
      <w:bookmarkStart w:id="88" w:name="_Toc349398968"/>
      <w:r w:rsidRPr="00697BCA">
        <w:lastRenderedPageBreak/>
        <w:t xml:space="preserve">A2. </w:t>
      </w:r>
      <w:r w:rsidR="00275CAD" w:rsidRPr="00697BCA">
        <w:t>Epidemiology endpoints</w:t>
      </w:r>
      <w:bookmarkEnd w:id="86"/>
      <w:bookmarkEnd w:id="87"/>
      <w:bookmarkEnd w:id="88"/>
    </w:p>
    <w:p w14:paraId="35576099" w14:textId="4D7BD775" w:rsidR="00275CAD" w:rsidRPr="00275CAD" w:rsidRDefault="00697BCA" w:rsidP="00275CAD">
      <w:r>
        <w:t xml:space="preserve">The majority of </w:t>
      </w:r>
      <w:r w:rsidR="00275CAD" w:rsidRPr="00275CAD">
        <w:t>end points assessed in humans,</w:t>
      </w:r>
      <w:r w:rsidR="009531DA">
        <w:t xml:space="preserve"> including determination of the </w:t>
      </w:r>
      <w:r w:rsidR="00275CAD" w:rsidRPr="00275CAD">
        <w:t>total serum Ig classes and subclasses, quan</w:t>
      </w:r>
      <w:r w:rsidR="009531DA">
        <w:t xml:space="preserve">tification </w:t>
      </w:r>
      <w:r w:rsidR="00275CAD" w:rsidRPr="00275CAD">
        <w:t xml:space="preserve">of </w:t>
      </w:r>
      <w:r w:rsidR="009531DA">
        <w:t xml:space="preserve">peripheral blood leukocytes and </w:t>
      </w:r>
      <w:r w:rsidR="00275CAD" w:rsidRPr="00275CAD">
        <w:t>T-lymphocyte s</w:t>
      </w:r>
      <w:r w:rsidR="009531DA">
        <w:t xml:space="preserve">ubsets, the lymphoproliferative </w:t>
      </w:r>
      <w:r w:rsidR="00275CAD" w:rsidRPr="00275CAD">
        <w:t>activity of</w:t>
      </w:r>
      <w:r w:rsidR="009531DA">
        <w:t xml:space="preserve"> peripheral blood leukocytes in </w:t>
      </w:r>
      <w:r w:rsidR="00275CAD" w:rsidRPr="00275CAD">
        <w:t xml:space="preserve">response to </w:t>
      </w:r>
      <w:r w:rsidR="009531DA">
        <w:t xml:space="preserve">mitogens, NK cell activity, and </w:t>
      </w:r>
      <w:r w:rsidR="00275CAD" w:rsidRPr="00275CAD">
        <w:t>monocyte f</w:t>
      </w:r>
      <w:r w:rsidR="009531DA">
        <w:t xml:space="preserve">unction are easily investigated </w:t>
      </w:r>
      <w:r w:rsidR="00275CAD" w:rsidRPr="00275CAD">
        <w:t xml:space="preserve">in </w:t>
      </w:r>
      <w:r w:rsidR="00275CAD" w:rsidRPr="00275CAD">
        <w:rPr>
          <w:i/>
        </w:rPr>
        <w:t>in vitro</w:t>
      </w:r>
      <w:r w:rsidR="00275CAD" w:rsidRPr="00275CAD">
        <w:t xml:space="preserve"> systems using periphera</w:t>
      </w:r>
      <w:r w:rsidR="009531DA">
        <w:t xml:space="preserve">l blood from humans </w:t>
      </w:r>
      <w:r w:rsidR="00275CAD" w:rsidRPr="00275CAD">
        <w:t>known</w:t>
      </w:r>
      <w:r w:rsidR="009531DA">
        <w:t xml:space="preserve"> to be exposed to environmental </w:t>
      </w:r>
      <w:r w:rsidR="00275CAD" w:rsidRPr="00275CAD">
        <w:t>contaminants</w:t>
      </w:r>
      <w:r>
        <w:t xml:space="preserve"> (</w:t>
      </w:r>
      <w:proofErr w:type="spellStart"/>
      <w:r w:rsidRPr="00697BCA">
        <w:t>Luster</w:t>
      </w:r>
      <w:proofErr w:type="spellEnd"/>
      <w:r w:rsidRPr="00697BCA">
        <w:t xml:space="preserve"> </w:t>
      </w:r>
      <w:r w:rsidR="007C103E" w:rsidRPr="003D1346">
        <w:rPr>
          <w:i/>
        </w:rPr>
        <w:t>et al</w:t>
      </w:r>
      <w:r w:rsidR="007C103E">
        <w:rPr>
          <w:i/>
        </w:rPr>
        <w:t>.</w:t>
      </w:r>
      <w:r w:rsidR="006761DE">
        <w:t xml:space="preserve"> </w:t>
      </w:r>
      <w:r w:rsidRPr="00697BCA">
        <w:t>1992</w:t>
      </w:r>
      <w:r>
        <w:t xml:space="preserve">, </w:t>
      </w:r>
      <w:proofErr w:type="spellStart"/>
      <w:r w:rsidRPr="00697BCA">
        <w:t>Tryphonas</w:t>
      </w:r>
      <w:proofErr w:type="spellEnd"/>
      <w:r w:rsidRPr="00697BCA">
        <w:t xml:space="preserve"> 2001</w:t>
      </w:r>
      <w:r>
        <w:t>)</w:t>
      </w:r>
      <w:r w:rsidR="00275CAD" w:rsidRPr="00275CAD">
        <w:t>.</w:t>
      </w:r>
    </w:p>
    <w:p w14:paraId="3557609A" w14:textId="77777777" w:rsidR="00275CAD" w:rsidRPr="00275CAD" w:rsidRDefault="00275CAD" w:rsidP="00275CAD">
      <w:r w:rsidRPr="00275CAD">
        <w:t>Generally epidemiological data are mostly restricted to:</w:t>
      </w:r>
    </w:p>
    <w:p w14:paraId="3557609B" w14:textId="77777777" w:rsidR="00275CAD" w:rsidRPr="00275CAD" w:rsidRDefault="00275CAD" w:rsidP="00C10941">
      <w:pPr>
        <w:pStyle w:val="ListParagraph"/>
      </w:pPr>
      <w:r w:rsidRPr="00275CAD">
        <w:t>Observational data, such as circulating immunoglobulin levels, lymphocyte counts, and cytokine levels.</w:t>
      </w:r>
      <w:r w:rsidR="009531DA">
        <w:t xml:space="preserve"> However c</w:t>
      </w:r>
      <w:r w:rsidR="009531DA" w:rsidRPr="009531DA">
        <w:t>irculating antibodies fluctuate over relatively short time periods and vary with age of the individual.</w:t>
      </w:r>
    </w:p>
    <w:p w14:paraId="3557609C" w14:textId="77777777" w:rsidR="00275CAD" w:rsidRPr="00275CAD" w:rsidRDefault="00275CAD" w:rsidP="00C10941">
      <w:pPr>
        <w:pStyle w:val="ListParagraph"/>
      </w:pPr>
      <w:r w:rsidRPr="00275CAD">
        <w:t>Incidence estimates of disease associated with possible suppressio</w:t>
      </w:r>
      <w:r w:rsidR="009531DA">
        <w:t>n of the innate immune pathways.</w:t>
      </w:r>
    </w:p>
    <w:p w14:paraId="3557609D" w14:textId="77777777" w:rsidR="00275CAD" w:rsidRPr="00275CAD" w:rsidRDefault="00275CAD" w:rsidP="00C10941">
      <w:pPr>
        <w:pStyle w:val="ListParagraph"/>
      </w:pPr>
      <w:r w:rsidRPr="00275CAD">
        <w:t>Altered responses of the adaptive immune system:</w:t>
      </w:r>
    </w:p>
    <w:p w14:paraId="3557609E" w14:textId="77777777" w:rsidR="00275CAD" w:rsidRPr="00275CAD" w:rsidRDefault="00275CAD" w:rsidP="00C10941">
      <w:pPr>
        <w:pStyle w:val="ListParagraph"/>
      </w:pPr>
      <w:r w:rsidRPr="00275CAD">
        <w:t xml:space="preserve">Clinical manifestation of hypersensitivity (allergy, asthma, eczema </w:t>
      </w:r>
      <w:proofErr w:type="spellStart"/>
      <w:r w:rsidRPr="00275CAD">
        <w:t>etc</w:t>
      </w:r>
      <w:proofErr w:type="spellEnd"/>
      <w:r w:rsidRPr="00275CAD">
        <w:t>).</w:t>
      </w:r>
    </w:p>
    <w:p w14:paraId="3557609F" w14:textId="77777777" w:rsidR="00275CAD" w:rsidRDefault="00275CAD" w:rsidP="00C10941">
      <w:pPr>
        <w:pStyle w:val="ListParagraph"/>
      </w:pPr>
      <w:r w:rsidRPr="00275CAD">
        <w:t xml:space="preserve">Suppression of specific antibody response to vaccination. A variety of vaccinations have been </w:t>
      </w:r>
      <w:r w:rsidR="00786AB5">
        <w:t>assessed</w:t>
      </w:r>
      <w:r w:rsidR="00786AB5" w:rsidRPr="00275CAD">
        <w:t xml:space="preserve"> </w:t>
      </w:r>
      <w:r w:rsidRPr="00275CAD">
        <w:t xml:space="preserve">in studies of the immunomodulation effects of PFASs. </w:t>
      </w:r>
    </w:p>
    <w:p w14:paraId="355760A1" w14:textId="326411A7" w:rsidR="00275CAD" w:rsidRPr="00275CAD" w:rsidRDefault="009531DA" w:rsidP="00C10941">
      <w:pPr>
        <w:pStyle w:val="ListParagraph"/>
      </w:pPr>
      <w:r>
        <w:t>Incidence of common infectious diseases (e.g. common cold, flu, Oti</w:t>
      </w:r>
      <w:r w:rsidR="006761DE">
        <w:t>ti</w:t>
      </w:r>
      <w:r>
        <w:t xml:space="preserve">s media, gastroenteritis). </w:t>
      </w:r>
    </w:p>
    <w:p w14:paraId="355760A3" w14:textId="44060677" w:rsidR="009531DA" w:rsidRDefault="00275CAD" w:rsidP="00275CAD">
      <w:r w:rsidRPr="00275CAD">
        <w:t xml:space="preserve">Statistical analysis is often not with a ‘control’ population but between measurement strata of the study population whereby associations are found when the lowest PFAS exposure (e.g. the lowest quartile) is compared with the highest PFAS exposure (e.g. highest quartile).  But the different strata are usually over a very low and narrow serum concentration range, 0.002 – 0.05 mg/L for PFOS, which is within background serum concentrations. No doubt this contributes to the weak associations and inconsistency between studies. As does different assessment methodologies for immunomodulation. Furthermore, the statistical analysis in many studies is not easily understood with respect to how a particular PFAS was dissected out for a positive association but other co-exposure PFASs show no association. It is also noted </w:t>
      </w:r>
      <w:r w:rsidR="00D32A3C">
        <w:t xml:space="preserve">that </w:t>
      </w:r>
      <w:r w:rsidRPr="00275CAD">
        <w:t>many of the associations are weak, the effects small and of questionable clinical significance.</w:t>
      </w:r>
    </w:p>
    <w:p w14:paraId="355760A4" w14:textId="43418B5E" w:rsidR="00275CAD" w:rsidRPr="00275CAD" w:rsidRDefault="00275CAD" w:rsidP="00275CAD">
      <w:r w:rsidRPr="00275CAD">
        <w:t>Furthermore there are many chemicals known t</w:t>
      </w:r>
      <w:r w:rsidR="00174DE5">
        <w:t xml:space="preserve">o have </w:t>
      </w:r>
      <w:proofErr w:type="spellStart"/>
      <w:r w:rsidR="00174DE5">
        <w:t>immunomodulating</w:t>
      </w:r>
      <w:proofErr w:type="spellEnd"/>
      <w:r w:rsidR="00174DE5">
        <w:t xml:space="preserve"> effects</w:t>
      </w:r>
      <w:r w:rsidRPr="00275CAD">
        <w:rPr>
          <w:vertAlign w:val="superscript"/>
        </w:rPr>
        <w:footnoteReference w:id="27"/>
      </w:r>
      <w:r w:rsidRPr="00275CAD">
        <w:t>, and for some of which there may be co-exposure with PFASs but have not been addressed in epidemiology studies for PFASs.</w:t>
      </w:r>
    </w:p>
    <w:p w14:paraId="355760A5" w14:textId="77777777" w:rsidR="00275CAD" w:rsidRPr="00275CAD" w:rsidRDefault="00275CAD" w:rsidP="00275CAD"/>
    <w:p w14:paraId="355760A6" w14:textId="77777777" w:rsidR="00275CAD" w:rsidRPr="00275CAD" w:rsidRDefault="00275CAD" w:rsidP="00275CAD">
      <w:r w:rsidRPr="00275CAD">
        <w:br w:type="page"/>
      </w:r>
    </w:p>
    <w:p w14:paraId="355760A9" w14:textId="735B0908" w:rsidR="006B047F" w:rsidRPr="007D2677" w:rsidRDefault="006B047F" w:rsidP="00AA1D19">
      <w:pPr>
        <w:pStyle w:val="Heading2"/>
        <w:rPr>
          <w:sz w:val="24"/>
        </w:rPr>
      </w:pPr>
      <w:bookmarkStart w:id="89" w:name="_Toc462257540"/>
      <w:bookmarkStart w:id="90" w:name="_Toc468708627"/>
      <w:bookmarkStart w:id="91" w:name="_Toc349398969"/>
      <w:r>
        <w:lastRenderedPageBreak/>
        <w:t>Appendix B: Summary of immunomodulation animal studies</w:t>
      </w:r>
      <w:bookmarkEnd w:id="89"/>
      <w:bookmarkEnd w:id="90"/>
      <w:bookmarkEnd w:id="91"/>
      <w:r>
        <w:t xml:space="preserve"> </w:t>
      </w:r>
    </w:p>
    <w:p w14:paraId="355760AB" w14:textId="06765D5D" w:rsidR="00442559" w:rsidRDefault="001D23C1" w:rsidP="00286E23">
      <w:r>
        <w:t>Abbreviations and symbols used in this Appendix are:</w:t>
      </w:r>
    </w:p>
    <w:p w14:paraId="51FE99A4" w14:textId="37010A33" w:rsidR="007D2677" w:rsidRPr="007D2677" w:rsidRDefault="007D2677" w:rsidP="007D2677">
      <w:pPr>
        <w:pStyle w:val="Heading3"/>
      </w:pPr>
      <w:bookmarkStart w:id="92" w:name="_Toc349398970"/>
      <w:r>
        <w:t>Symbols</w:t>
      </w:r>
      <w:bookmarkEnd w:id="92"/>
    </w:p>
    <w:p w14:paraId="41A8DBED" w14:textId="1BF6C51C" w:rsidR="007D2677" w:rsidRDefault="007D2677" w:rsidP="007D2677">
      <w:pPr>
        <w:tabs>
          <w:tab w:val="left" w:pos="851"/>
          <w:tab w:val="left" w:pos="4943"/>
        </w:tabs>
        <w:spacing w:line="360" w:lineRule="auto"/>
      </w:pPr>
      <w:r w:rsidRPr="001D23C1">
        <w:rPr>
          <w:rFonts w:cs="Arial"/>
          <w:b/>
        </w:rPr>
        <w:t xml:space="preserve">↓ </w:t>
      </w:r>
      <w:r>
        <w:rPr>
          <w:rFonts w:cs="Arial"/>
          <w:b/>
        </w:rPr>
        <w:tab/>
      </w:r>
      <w:r>
        <w:rPr>
          <w:rFonts w:cs="Arial"/>
        </w:rPr>
        <w:t>Decrease relative to control</w:t>
      </w:r>
      <w:r w:rsidR="000D687E">
        <w:rPr>
          <w:rFonts w:cs="Arial"/>
        </w:rPr>
        <w:br/>
      </w:r>
      <w:r>
        <w:rPr>
          <w:rFonts w:cs="Arial"/>
          <w:b/>
        </w:rPr>
        <w:t>↓↓</w:t>
      </w:r>
      <w:r>
        <w:rPr>
          <w:rFonts w:cs="Arial"/>
          <w:b/>
        </w:rPr>
        <w:tab/>
      </w:r>
      <w:r>
        <w:rPr>
          <w:rFonts w:cs="Arial"/>
        </w:rPr>
        <w:t>Marked decrease relative to control</w:t>
      </w:r>
      <w:r w:rsidR="000D687E">
        <w:br/>
      </w:r>
      <w:r w:rsidRPr="001D23C1">
        <w:rPr>
          <w:rFonts w:cs="Arial"/>
          <w:b/>
        </w:rPr>
        <w:t>↑</w:t>
      </w:r>
      <w:r>
        <w:rPr>
          <w:rFonts w:cs="Arial"/>
          <w:b/>
        </w:rPr>
        <w:tab/>
      </w:r>
      <w:r>
        <w:rPr>
          <w:rFonts w:cs="Arial"/>
        </w:rPr>
        <w:t>Increase relative to control</w:t>
      </w:r>
      <w:r w:rsidR="000D687E">
        <w:br/>
      </w:r>
      <w:proofErr w:type="spellStart"/>
      <w:r>
        <w:rPr>
          <w:rFonts w:cs="Arial"/>
        </w:rPr>
        <w:t>Sl</w:t>
      </w:r>
      <w:proofErr w:type="spellEnd"/>
      <w:r>
        <w:rPr>
          <w:rFonts w:cs="Arial"/>
        </w:rPr>
        <w:t>↑</w:t>
      </w:r>
      <w:r>
        <w:rPr>
          <w:rFonts w:cs="Arial"/>
        </w:rPr>
        <w:tab/>
        <w:t>Slight increase relative to control</w:t>
      </w:r>
      <w:r w:rsidR="000D687E">
        <w:br/>
      </w:r>
      <w:r w:rsidRPr="001D23C1">
        <w:rPr>
          <w:rFonts w:cs="Arial"/>
          <w:b/>
        </w:rPr>
        <w:t>↔</w:t>
      </w:r>
      <w:r>
        <w:rPr>
          <w:rFonts w:cs="Arial"/>
          <w:b/>
        </w:rPr>
        <w:tab/>
      </w:r>
      <w:r>
        <w:rPr>
          <w:rFonts w:cs="Arial"/>
        </w:rPr>
        <w:t>No change relative to controls</w:t>
      </w:r>
      <w:r w:rsidR="000D687E">
        <w:br/>
      </w:r>
      <w:r>
        <w:rPr>
          <w:rFonts w:cs="Arial"/>
          <w:b/>
        </w:rPr>
        <w:t>♂</w:t>
      </w:r>
      <w:r>
        <w:rPr>
          <w:rFonts w:cs="Arial"/>
          <w:b/>
        </w:rPr>
        <w:tab/>
      </w:r>
      <w:r>
        <w:rPr>
          <w:rFonts w:cs="Arial"/>
        </w:rPr>
        <w:t>Male</w:t>
      </w:r>
      <w:r w:rsidRPr="00DD74B6">
        <w:rPr>
          <w:rFonts w:cs="Arial"/>
        </w:rPr>
        <w:tab/>
      </w:r>
      <w:r w:rsidR="000D687E">
        <w:br/>
      </w:r>
      <w:r w:rsidRPr="00276517">
        <w:rPr>
          <w:rFonts w:cs="Arial"/>
          <w:b/>
        </w:rPr>
        <w:t>♀</w:t>
      </w:r>
      <w:r>
        <w:rPr>
          <w:rFonts w:cs="Arial"/>
          <w:b/>
        </w:rPr>
        <w:tab/>
      </w:r>
      <w:r>
        <w:rPr>
          <w:rFonts w:cs="Arial"/>
        </w:rPr>
        <w:t>Female</w:t>
      </w:r>
      <w:r w:rsidRPr="00DD74B6">
        <w:rPr>
          <w:rFonts w:cs="Arial"/>
        </w:rPr>
        <w:tab/>
      </w:r>
    </w:p>
    <w:p w14:paraId="6D52FCED" w14:textId="77777777" w:rsidR="007D2677" w:rsidRDefault="007D2677" w:rsidP="007D2677">
      <w:pPr>
        <w:pStyle w:val="Heading3"/>
        <w:tabs>
          <w:tab w:val="left" w:pos="851"/>
        </w:tabs>
      </w:pPr>
      <w:bookmarkStart w:id="93" w:name="_Toc349398971"/>
      <w:r>
        <w:t>Units</w:t>
      </w:r>
      <w:bookmarkEnd w:id="93"/>
    </w:p>
    <w:p w14:paraId="5BC0996F" w14:textId="2A307AE6" w:rsidR="007D2677" w:rsidRDefault="007D2677" w:rsidP="007D2677">
      <w:pPr>
        <w:tabs>
          <w:tab w:val="left" w:pos="851"/>
        </w:tabs>
      </w:pPr>
      <w:r>
        <w:rPr>
          <w:b/>
        </w:rPr>
        <w:t>Kg</w:t>
      </w:r>
      <w:r>
        <w:rPr>
          <w:b/>
        </w:rPr>
        <w:tab/>
      </w:r>
      <w:r w:rsidRPr="008776F6">
        <w:t>Kilogram</w:t>
      </w:r>
      <w:r>
        <w:tab/>
      </w:r>
      <w:r w:rsidR="000D687E">
        <w:br/>
      </w:r>
      <w:r>
        <w:rPr>
          <w:b/>
        </w:rPr>
        <w:t>L</w:t>
      </w:r>
      <w:r>
        <w:rPr>
          <w:b/>
        </w:rPr>
        <w:tab/>
      </w:r>
      <w:r>
        <w:t>Litre</w:t>
      </w:r>
      <w:r w:rsidR="000D687E">
        <w:br/>
      </w:r>
      <w:r>
        <w:rPr>
          <w:b/>
        </w:rPr>
        <w:t>mL</w:t>
      </w:r>
      <w:r>
        <w:rPr>
          <w:b/>
        </w:rPr>
        <w:tab/>
      </w:r>
      <w:r>
        <w:t>Millilitre</w:t>
      </w:r>
      <w:r w:rsidR="000D687E">
        <w:br/>
      </w:r>
      <w:r>
        <w:rPr>
          <w:rFonts w:cs="Arial"/>
          <w:b/>
        </w:rPr>
        <w:t>µ</w:t>
      </w:r>
      <w:r>
        <w:rPr>
          <w:b/>
        </w:rPr>
        <w:t>g</w:t>
      </w:r>
      <w:r>
        <w:rPr>
          <w:b/>
        </w:rPr>
        <w:tab/>
      </w:r>
      <w:r>
        <w:t>Microgram</w:t>
      </w:r>
      <w:r w:rsidR="000D687E">
        <w:br/>
      </w:r>
      <w:r>
        <w:rPr>
          <w:b/>
        </w:rPr>
        <w:t>Ng</w:t>
      </w:r>
      <w:r>
        <w:rPr>
          <w:b/>
        </w:rPr>
        <w:tab/>
      </w:r>
      <w:proofErr w:type="spellStart"/>
      <w:r>
        <w:t>Nanogram</w:t>
      </w:r>
      <w:proofErr w:type="spellEnd"/>
    </w:p>
    <w:p w14:paraId="77F1EBAC" w14:textId="2174617A" w:rsidR="007D2677" w:rsidRPr="00FE44FF" w:rsidRDefault="007D2677" w:rsidP="007D2677">
      <w:pPr>
        <w:pStyle w:val="Heading3"/>
        <w:tabs>
          <w:tab w:val="left" w:pos="851"/>
        </w:tabs>
      </w:pPr>
      <w:bookmarkStart w:id="94" w:name="_Toc349398972"/>
      <w:proofErr w:type="spellStart"/>
      <w:r>
        <w:t>Abrevi</w:t>
      </w:r>
      <w:r w:rsidRPr="007D2677">
        <w:rPr>
          <w:rStyle w:val="Heading3Char"/>
        </w:rPr>
        <w:t>a</w:t>
      </w:r>
      <w:r>
        <w:t>tions</w:t>
      </w:r>
      <w:bookmarkEnd w:id="94"/>
      <w:proofErr w:type="spellEnd"/>
    </w:p>
    <w:p w14:paraId="6DFED331" w14:textId="77777777" w:rsidR="000D687E" w:rsidRDefault="007D2677" w:rsidP="000D687E">
      <w:pPr>
        <w:tabs>
          <w:tab w:val="left" w:pos="851"/>
        </w:tabs>
        <w:spacing w:line="360" w:lineRule="auto"/>
        <w:ind w:left="851" w:hanging="851"/>
      </w:pPr>
      <w:r w:rsidRPr="001D23C1">
        <w:rPr>
          <w:b/>
        </w:rPr>
        <w:t>APFO</w:t>
      </w:r>
      <w:r>
        <w:t xml:space="preserve"> </w:t>
      </w:r>
      <w:r>
        <w:tab/>
        <w:t>A</w:t>
      </w:r>
      <w:r w:rsidRPr="00DA145C">
        <w:t>m</w:t>
      </w:r>
      <w:r>
        <w:t xml:space="preserve">monium </w:t>
      </w:r>
      <w:proofErr w:type="spellStart"/>
      <w:r>
        <w:t>perfluorooctanoate</w:t>
      </w:r>
      <w:proofErr w:type="spellEnd"/>
      <w:r>
        <w:br/>
        <w:t>PFOA is the anion to this substance</w:t>
      </w:r>
    </w:p>
    <w:p w14:paraId="67B47DC4" w14:textId="0763899B" w:rsidR="000D687E" w:rsidRDefault="007D2677" w:rsidP="000D687E">
      <w:pPr>
        <w:tabs>
          <w:tab w:val="left" w:pos="851"/>
        </w:tabs>
        <w:spacing w:line="360" w:lineRule="auto"/>
      </w:pPr>
      <w:proofErr w:type="spellStart"/>
      <w:r w:rsidRPr="00DD74B6">
        <w:rPr>
          <w:b/>
        </w:rPr>
        <w:t>Bw</w:t>
      </w:r>
      <w:proofErr w:type="spellEnd"/>
      <w:r>
        <w:tab/>
        <w:t>Body weight</w:t>
      </w:r>
      <w:r w:rsidR="000D687E">
        <w:br/>
      </w:r>
      <w:r w:rsidRPr="002A7F34">
        <w:rPr>
          <w:b/>
        </w:rPr>
        <w:t>B</w:t>
      </w:r>
      <w:r>
        <w:rPr>
          <w:b/>
        </w:rPr>
        <w:tab/>
      </w:r>
      <w:r>
        <w:t>B-cell</w:t>
      </w:r>
      <w:r w:rsidR="000D687E">
        <w:br/>
      </w:r>
      <w:proofErr w:type="spellStart"/>
      <w:r w:rsidRPr="00602F54">
        <w:rPr>
          <w:b/>
        </w:rPr>
        <w:t>Conc</w:t>
      </w:r>
      <w:proofErr w:type="spellEnd"/>
      <w:r>
        <w:rPr>
          <w:b/>
        </w:rPr>
        <w:tab/>
      </w:r>
      <w:r>
        <w:t>Concentration</w:t>
      </w:r>
      <w:r w:rsidR="000D687E">
        <w:br/>
      </w:r>
      <w:r w:rsidRPr="00FE44FF">
        <w:rPr>
          <w:b/>
        </w:rPr>
        <w:t>D</w:t>
      </w:r>
      <w:r>
        <w:rPr>
          <w:b/>
        </w:rPr>
        <w:tab/>
      </w:r>
      <w:r>
        <w:t>Day</w:t>
      </w:r>
      <w:r w:rsidR="000D687E">
        <w:br/>
      </w:r>
      <w:r w:rsidRPr="002A7F34">
        <w:rPr>
          <w:b/>
        </w:rPr>
        <w:t>DST</w:t>
      </w:r>
      <w:r>
        <w:rPr>
          <w:b/>
        </w:rPr>
        <w:tab/>
      </w:r>
      <w:r>
        <w:t>D</w:t>
      </w:r>
      <w:r w:rsidRPr="002A7F34">
        <w:t>elayed hypersensitivity test</w:t>
      </w:r>
      <w:r w:rsidR="000D687E">
        <w:br/>
      </w:r>
      <w:r w:rsidRPr="001D23C1">
        <w:rPr>
          <w:b/>
        </w:rPr>
        <w:t>GD</w:t>
      </w:r>
      <w:r>
        <w:rPr>
          <w:b/>
        </w:rPr>
        <w:tab/>
      </w:r>
      <w:r>
        <w:t>Gestation day</w:t>
      </w:r>
      <w:r w:rsidR="000D687E">
        <w:br/>
      </w:r>
      <w:r w:rsidRPr="002A7F34">
        <w:rPr>
          <w:b/>
        </w:rPr>
        <w:t>Ig</w:t>
      </w:r>
      <w:r>
        <w:rPr>
          <w:b/>
        </w:rPr>
        <w:tab/>
      </w:r>
      <w:r>
        <w:t>Immunoglobulin</w:t>
      </w:r>
      <w:r w:rsidRPr="00DD74B6">
        <w:tab/>
      </w:r>
    </w:p>
    <w:p w14:paraId="7606EE05" w14:textId="1EDB6B10" w:rsidR="007D2677" w:rsidRDefault="007D2677" w:rsidP="007D2677">
      <w:pPr>
        <w:tabs>
          <w:tab w:val="left" w:pos="851"/>
          <w:tab w:val="left" w:pos="4943"/>
        </w:tabs>
        <w:spacing w:line="360" w:lineRule="auto"/>
      </w:pPr>
      <w:r w:rsidRPr="002A7F34">
        <w:rPr>
          <w:b/>
        </w:rPr>
        <w:t>IL</w:t>
      </w:r>
      <w:r>
        <w:rPr>
          <w:b/>
        </w:rPr>
        <w:tab/>
      </w:r>
      <w:r>
        <w:t>Interleukin</w:t>
      </w:r>
      <w:r w:rsidRPr="00DD74B6">
        <w:tab/>
      </w:r>
      <w:r w:rsidR="000D687E">
        <w:br/>
      </w:r>
      <w:proofErr w:type="spellStart"/>
      <w:r w:rsidRPr="001D23C1">
        <w:rPr>
          <w:rFonts w:ascii="Script MT Bold" w:hAnsi="Script MT Bold"/>
          <w:b/>
        </w:rPr>
        <w:t>l</w:t>
      </w:r>
      <w:r w:rsidRPr="001D23C1">
        <w:rPr>
          <w:b/>
        </w:rPr>
        <w:t>PFOS</w:t>
      </w:r>
      <w:proofErr w:type="spellEnd"/>
      <w:r>
        <w:rPr>
          <w:b/>
        </w:rPr>
        <w:tab/>
      </w:r>
      <w:proofErr w:type="gramStart"/>
      <w:r w:rsidRPr="00535735">
        <w:t>Linear</w:t>
      </w:r>
      <w:proofErr w:type="gramEnd"/>
      <w:r>
        <w:t xml:space="preserve"> </w:t>
      </w:r>
      <w:proofErr w:type="spellStart"/>
      <w:r>
        <w:t>perfluorooctane</w:t>
      </w:r>
      <w:proofErr w:type="spellEnd"/>
      <w:r>
        <w:t xml:space="preserve"> sulphonate</w:t>
      </w:r>
      <w:r w:rsidRPr="00FE44FF">
        <w:rPr>
          <w:b/>
        </w:rPr>
        <w:tab/>
      </w:r>
    </w:p>
    <w:p w14:paraId="4B2EF732" w14:textId="158303A1" w:rsidR="007D2677" w:rsidRPr="000D687E" w:rsidRDefault="007D2677" w:rsidP="000D687E">
      <w:pPr>
        <w:tabs>
          <w:tab w:val="left" w:pos="851"/>
          <w:tab w:val="left" w:pos="4943"/>
        </w:tabs>
        <w:spacing w:line="360" w:lineRule="auto"/>
      </w:pPr>
      <w:proofErr w:type="spellStart"/>
      <w:r w:rsidRPr="001D23C1">
        <w:rPr>
          <w:rFonts w:ascii="Script MT Bold" w:hAnsi="Script MT Bold"/>
          <w:b/>
        </w:rPr>
        <w:t>l</w:t>
      </w:r>
      <w:r w:rsidRPr="001D23C1">
        <w:rPr>
          <w:b/>
        </w:rPr>
        <w:t>APFO</w:t>
      </w:r>
      <w:proofErr w:type="spellEnd"/>
      <w:r>
        <w:rPr>
          <w:b/>
        </w:rPr>
        <w:tab/>
      </w:r>
      <w:r>
        <w:t>Linear a</w:t>
      </w:r>
      <w:r w:rsidRPr="00AD1A54">
        <w:t xml:space="preserve">mmonium </w:t>
      </w:r>
      <w:proofErr w:type="spellStart"/>
      <w:r w:rsidRPr="00AD1A54">
        <w:t>perfluorooctanoate</w:t>
      </w:r>
      <w:proofErr w:type="spellEnd"/>
      <w:r w:rsidR="000D687E">
        <w:br/>
      </w:r>
      <w:r w:rsidRPr="005644EC">
        <w:rPr>
          <w:b/>
        </w:rPr>
        <w:t>KO</w:t>
      </w:r>
      <w:r>
        <w:rPr>
          <w:b/>
        </w:rPr>
        <w:tab/>
      </w:r>
      <w:r>
        <w:t>Knock out</w:t>
      </w:r>
      <w:r w:rsidR="000D687E">
        <w:br/>
      </w:r>
      <w:r>
        <w:rPr>
          <w:b/>
        </w:rPr>
        <w:t>ND</w:t>
      </w:r>
      <w:r>
        <w:rPr>
          <w:b/>
        </w:rPr>
        <w:tab/>
      </w:r>
      <w:r>
        <w:t>Not determined</w:t>
      </w:r>
      <w:r w:rsidR="000D687E">
        <w:rPr>
          <w:b/>
        </w:rPr>
        <w:br/>
      </w:r>
      <w:r w:rsidRPr="001D23C1">
        <w:rPr>
          <w:b/>
        </w:rPr>
        <w:t>NK</w:t>
      </w:r>
      <w:r>
        <w:rPr>
          <w:b/>
        </w:rPr>
        <w:tab/>
      </w:r>
      <w:r>
        <w:t>Natural killer cell</w:t>
      </w:r>
      <w:r w:rsidR="000D687E">
        <w:br/>
      </w:r>
      <w:r w:rsidRPr="00602F54">
        <w:rPr>
          <w:b/>
        </w:rPr>
        <w:t>PFC</w:t>
      </w:r>
      <w:r>
        <w:rPr>
          <w:b/>
        </w:rPr>
        <w:tab/>
      </w:r>
      <w:r>
        <w:t>Plaque forming assay</w:t>
      </w:r>
      <w:r w:rsidR="000D687E">
        <w:br/>
      </w:r>
      <w:r w:rsidRPr="001D23C1">
        <w:rPr>
          <w:b/>
        </w:rPr>
        <w:t>PND</w:t>
      </w:r>
      <w:r>
        <w:rPr>
          <w:b/>
        </w:rPr>
        <w:tab/>
      </w:r>
      <w:r>
        <w:t>Postnatal day</w:t>
      </w:r>
      <w:r w:rsidR="000D687E">
        <w:br/>
      </w:r>
      <w:proofErr w:type="spellStart"/>
      <w:r w:rsidRPr="002A7F34">
        <w:rPr>
          <w:b/>
        </w:rPr>
        <w:t>Prolif</w:t>
      </w:r>
      <w:proofErr w:type="spellEnd"/>
      <w:r>
        <w:rPr>
          <w:b/>
        </w:rPr>
        <w:tab/>
      </w:r>
      <w:r>
        <w:t>Proliferation</w:t>
      </w:r>
      <w:r w:rsidRPr="00DD74B6">
        <w:tab/>
      </w:r>
      <w:r w:rsidR="000D687E">
        <w:br/>
      </w:r>
      <w:r w:rsidRPr="001D23C1">
        <w:rPr>
          <w:b/>
        </w:rPr>
        <w:lastRenderedPageBreak/>
        <w:t>SRBC</w:t>
      </w:r>
      <w:r>
        <w:rPr>
          <w:b/>
        </w:rPr>
        <w:tab/>
      </w:r>
      <w:r>
        <w:t>Sheep red blood cell</w:t>
      </w:r>
      <w:r w:rsidRPr="00DD74B6">
        <w:tab/>
      </w:r>
      <w:r w:rsidR="000D687E">
        <w:br/>
      </w:r>
      <w:r w:rsidRPr="002A7F34">
        <w:rPr>
          <w:b/>
        </w:rPr>
        <w:t>T</w:t>
      </w:r>
      <w:r>
        <w:rPr>
          <w:b/>
        </w:rPr>
        <w:tab/>
      </w:r>
      <w:r>
        <w:t>T-cell</w:t>
      </w:r>
      <w:r w:rsidR="000D687E">
        <w:br/>
      </w:r>
      <w:r w:rsidRPr="000D7F60">
        <w:rPr>
          <w:b/>
        </w:rPr>
        <w:t>TAD</w:t>
      </w:r>
      <w:r>
        <w:rPr>
          <w:b/>
        </w:rPr>
        <w:tab/>
      </w:r>
      <w:r>
        <w:t>Total administered dose</w:t>
      </w:r>
      <w:r w:rsidR="000D687E">
        <w:br/>
      </w:r>
      <w:r w:rsidRPr="002A7F34">
        <w:rPr>
          <w:b/>
        </w:rPr>
        <w:t>TDAR</w:t>
      </w:r>
      <w:r>
        <w:rPr>
          <w:b/>
        </w:rPr>
        <w:tab/>
      </w:r>
      <w:r>
        <w:t>T-cell dependent antibody response</w:t>
      </w:r>
      <w:r w:rsidR="000D687E">
        <w:br/>
      </w:r>
      <w:r w:rsidRPr="002A7F34">
        <w:rPr>
          <w:b/>
        </w:rPr>
        <w:t>TIAR</w:t>
      </w:r>
      <w:r>
        <w:rPr>
          <w:b/>
        </w:rPr>
        <w:tab/>
      </w:r>
      <w:r w:rsidRPr="002A7F34">
        <w:t xml:space="preserve">T-cell </w:t>
      </w:r>
      <w:r>
        <w:t>independent antibody response</w:t>
      </w:r>
      <w:r w:rsidR="000D687E">
        <w:br/>
      </w:r>
      <w:proofErr w:type="spellStart"/>
      <w:r>
        <w:rPr>
          <w:b/>
        </w:rPr>
        <w:t>Wt</w:t>
      </w:r>
      <w:proofErr w:type="spellEnd"/>
      <w:r>
        <w:rPr>
          <w:b/>
        </w:rPr>
        <w:tab/>
      </w:r>
      <w:r>
        <w:t>Weight</w:t>
      </w:r>
      <w:r w:rsidR="000D687E">
        <w:br/>
      </w:r>
      <w:r w:rsidRPr="005644EC">
        <w:rPr>
          <w:b/>
        </w:rPr>
        <w:t>WT</w:t>
      </w:r>
      <w:r>
        <w:rPr>
          <w:b/>
        </w:rPr>
        <w:tab/>
      </w:r>
      <w:r>
        <w:t>Wild type</w:t>
      </w:r>
    </w:p>
    <w:p w14:paraId="35576123" w14:textId="5B876D93" w:rsidR="006B047F" w:rsidRPr="007D2677" w:rsidRDefault="007D2677" w:rsidP="007D2677">
      <w:pPr>
        <w:tabs>
          <w:tab w:val="left" w:pos="4943"/>
        </w:tabs>
        <w:spacing w:line="360" w:lineRule="auto"/>
        <w:sectPr w:rsidR="006B047F" w:rsidRPr="007D2677" w:rsidSect="008C0E69">
          <w:headerReference w:type="default" r:id="rId21"/>
          <w:headerReference w:type="first" r:id="rId22"/>
          <w:pgSz w:w="11906" w:h="16838"/>
          <w:pgMar w:top="1418" w:right="1134" w:bottom="851" w:left="1134" w:header="284" w:footer="284" w:gutter="0"/>
          <w:cols w:space="708"/>
          <w:docGrid w:linePitch="360"/>
        </w:sectPr>
      </w:pPr>
      <w:r w:rsidRPr="001D23C1">
        <w:rPr>
          <w:rFonts w:ascii="Script MT Bold" w:hAnsi="Script MT Bold"/>
          <w:b/>
        </w:rPr>
        <w:tab/>
      </w:r>
    </w:p>
    <w:p w14:paraId="35576124" w14:textId="2AA42D34" w:rsidR="00EE70EA" w:rsidRDefault="00EE70EA" w:rsidP="000D687E">
      <w:pPr>
        <w:pStyle w:val="Title"/>
      </w:pPr>
      <w:bookmarkStart w:id="96" w:name="_Toc462257541"/>
      <w:bookmarkStart w:id="97" w:name="_Toc468708628"/>
      <w:r>
        <w:lastRenderedPageBreak/>
        <w:t>Table B1: Animal immunomodulation studies with PFOS</w:t>
      </w:r>
      <w:bookmarkEnd w:id="96"/>
      <w:bookmarkEnd w:id="97"/>
    </w:p>
    <w:p w14:paraId="35576125" w14:textId="77777777" w:rsidR="00EE70EA" w:rsidRPr="008E25C6" w:rsidRDefault="00EE70EA" w:rsidP="00EE70EA">
      <w:pPr>
        <w:ind w:left="-426"/>
        <w:rPr>
          <w:sz w:val="20"/>
          <w:szCs w:val="20"/>
        </w:rPr>
      </w:pPr>
      <w:r>
        <w:rPr>
          <w:sz w:val="20"/>
          <w:szCs w:val="20"/>
        </w:rPr>
        <w:t>(An empty cell in the table indicates no data for that endpoint</w:t>
      </w:r>
      <w:proofErr w:type="gramStart"/>
      <w:r>
        <w:rPr>
          <w:sz w:val="20"/>
          <w:szCs w:val="20"/>
        </w:rPr>
        <w:t>;  TAD</w:t>
      </w:r>
      <w:proofErr w:type="gramEnd"/>
      <w:r>
        <w:rPr>
          <w:sz w:val="20"/>
          <w:szCs w:val="20"/>
        </w:rPr>
        <w:t xml:space="preserve"> = Total Administered Dose;  Ab = Antibody; </w:t>
      </w:r>
      <w:r w:rsidRPr="00A17A9E">
        <w:rPr>
          <w:rFonts w:cs="Arial"/>
          <w:sz w:val="20"/>
          <w:szCs w:val="20"/>
        </w:rPr>
        <w:t>↓ Decrease</w:t>
      </w:r>
      <w:r>
        <w:rPr>
          <w:rFonts w:cs="Arial"/>
          <w:sz w:val="20"/>
          <w:szCs w:val="20"/>
        </w:rPr>
        <w:t xml:space="preserve">, </w:t>
      </w:r>
      <w:r w:rsidRPr="00A17A9E">
        <w:rPr>
          <w:rFonts w:cs="Arial"/>
          <w:sz w:val="20"/>
          <w:szCs w:val="20"/>
        </w:rPr>
        <w:t xml:space="preserve">↑ Increase, ↔ No change </w:t>
      </w:r>
      <w:proofErr w:type="spellStart"/>
      <w:r>
        <w:rPr>
          <w:rFonts w:cs="Arial"/>
          <w:sz w:val="20"/>
          <w:szCs w:val="20"/>
        </w:rPr>
        <w:t>cf</w:t>
      </w:r>
      <w:proofErr w:type="spellEnd"/>
      <w:r w:rsidRPr="00A17A9E">
        <w:rPr>
          <w:rFonts w:cs="Arial"/>
          <w:sz w:val="20"/>
          <w:szCs w:val="20"/>
        </w:rPr>
        <w:t xml:space="preserve"> control</w:t>
      </w:r>
      <w:r w:rsidRPr="00A17A9E">
        <w:rPr>
          <w:sz w:val="20"/>
          <w:szCs w:val="20"/>
        </w:rPr>
        <w:t>).</w:t>
      </w:r>
    </w:p>
    <w:tbl>
      <w:tblPr>
        <w:tblStyle w:val="TableGrid"/>
        <w:tblW w:w="14460" w:type="dxa"/>
        <w:tblInd w:w="-318" w:type="dxa"/>
        <w:tblLayout w:type="fixed"/>
        <w:tblLook w:val="04A0" w:firstRow="1" w:lastRow="0" w:firstColumn="1" w:lastColumn="0" w:noHBand="0" w:noVBand="1"/>
        <w:tblCaption w:val="Table B1: Animal immunomodulation studies with PFOS"/>
        <w:tblDescription w:val="This table contains data relating to snimal immunomodulation studies with PFOS"/>
      </w:tblPr>
      <w:tblGrid>
        <w:gridCol w:w="1073"/>
        <w:gridCol w:w="203"/>
        <w:gridCol w:w="143"/>
        <w:gridCol w:w="370"/>
        <w:gridCol w:w="152"/>
        <w:gridCol w:w="42"/>
        <w:gridCol w:w="138"/>
        <w:gridCol w:w="148"/>
        <w:gridCol w:w="106"/>
        <w:gridCol w:w="319"/>
        <w:gridCol w:w="136"/>
        <w:gridCol w:w="138"/>
        <w:gridCol w:w="10"/>
        <w:gridCol w:w="139"/>
        <w:gridCol w:w="425"/>
        <w:gridCol w:w="139"/>
        <w:gridCol w:w="538"/>
        <w:gridCol w:w="170"/>
        <w:gridCol w:w="715"/>
        <w:gridCol w:w="107"/>
        <w:gridCol w:w="602"/>
        <w:gridCol w:w="283"/>
        <w:gridCol w:w="107"/>
        <w:gridCol w:w="602"/>
        <w:gridCol w:w="142"/>
        <w:gridCol w:w="142"/>
        <w:gridCol w:w="141"/>
        <w:gridCol w:w="426"/>
        <w:gridCol w:w="141"/>
        <w:gridCol w:w="142"/>
        <w:gridCol w:w="142"/>
        <w:gridCol w:w="709"/>
        <w:gridCol w:w="141"/>
        <w:gridCol w:w="142"/>
        <w:gridCol w:w="425"/>
        <w:gridCol w:w="284"/>
        <w:gridCol w:w="283"/>
        <w:gridCol w:w="567"/>
        <w:gridCol w:w="142"/>
        <w:gridCol w:w="142"/>
        <w:gridCol w:w="283"/>
        <w:gridCol w:w="851"/>
        <w:gridCol w:w="142"/>
        <w:gridCol w:w="141"/>
        <w:gridCol w:w="567"/>
        <w:gridCol w:w="142"/>
        <w:gridCol w:w="509"/>
        <w:gridCol w:w="75"/>
        <w:gridCol w:w="834"/>
      </w:tblGrid>
      <w:tr w:rsidR="00EE70EA" w14:paraId="35576132" w14:textId="77777777" w:rsidTr="00C3233D">
        <w:trPr>
          <w:trHeight w:val="392"/>
          <w:tblHeader/>
        </w:trPr>
        <w:tc>
          <w:tcPr>
            <w:tcW w:w="1073" w:type="dxa"/>
            <w:vMerge w:val="restart"/>
            <w:tcBorders>
              <w:top w:val="single" w:sz="12" w:space="0" w:color="auto"/>
              <w:left w:val="single" w:sz="12" w:space="0" w:color="auto"/>
              <w:right w:val="single" w:sz="12" w:space="0" w:color="auto"/>
            </w:tcBorders>
            <w:vAlign w:val="center"/>
          </w:tcPr>
          <w:p w14:paraId="35576126" w14:textId="77777777" w:rsidR="00EE70EA" w:rsidRPr="00166C16" w:rsidRDefault="00EE70EA" w:rsidP="00EE70EA">
            <w:pPr>
              <w:jc w:val="center"/>
              <w:rPr>
                <w:b/>
              </w:rPr>
            </w:pPr>
            <w:r w:rsidRPr="00166C16">
              <w:rPr>
                <w:b/>
              </w:rPr>
              <w:t>Study</w:t>
            </w:r>
          </w:p>
        </w:tc>
        <w:tc>
          <w:tcPr>
            <w:tcW w:w="1621" w:type="dxa"/>
            <w:gridSpan w:val="9"/>
            <w:vMerge w:val="restart"/>
            <w:tcBorders>
              <w:top w:val="single" w:sz="12" w:space="0" w:color="auto"/>
              <w:left w:val="single" w:sz="12" w:space="0" w:color="auto"/>
            </w:tcBorders>
            <w:vAlign w:val="center"/>
          </w:tcPr>
          <w:p w14:paraId="35576127" w14:textId="77777777" w:rsidR="00EE70EA" w:rsidRPr="00166C16" w:rsidRDefault="00EE70EA" w:rsidP="00EE70EA">
            <w:pPr>
              <w:jc w:val="center"/>
              <w:rPr>
                <w:b/>
              </w:rPr>
            </w:pPr>
            <w:r w:rsidRPr="00166C16">
              <w:rPr>
                <w:b/>
              </w:rPr>
              <w:t>Dose</w:t>
            </w:r>
          </w:p>
        </w:tc>
        <w:tc>
          <w:tcPr>
            <w:tcW w:w="1525" w:type="dxa"/>
            <w:gridSpan w:val="7"/>
            <w:vMerge w:val="restart"/>
            <w:tcBorders>
              <w:top w:val="single" w:sz="12" w:space="0" w:color="auto"/>
              <w:right w:val="single" w:sz="12" w:space="0" w:color="auto"/>
            </w:tcBorders>
          </w:tcPr>
          <w:p w14:paraId="35576128" w14:textId="77777777" w:rsidR="00EE70EA" w:rsidRDefault="00EE70EA" w:rsidP="00EE70EA">
            <w:pPr>
              <w:jc w:val="center"/>
              <w:rPr>
                <w:b/>
              </w:rPr>
            </w:pPr>
            <w:r>
              <w:rPr>
                <w:b/>
              </w:rPr>
              <w:t xml:space="preserve">Serum </w:t>
            </w:r>
            <w:proofErr w:type="spellStart"/>
            <w:r>
              <w:rPr>
                <w:b/>
              </w:rPr>
              <w:t>conc</w:t>
            </w:r>
            <w:proofErr w:type="spellEnd"/>
          </w:p>
          <w:p w14:paraId="35576129" w14:textId="77777777" w:rsidR="00EE70EA" w:rsidRPr="00166C16" w:rsidRDefault="00EE70EA" w:rsidP="00EE70EA">
            <w:pPr>
              <w:jc w:val="center"/>
              <w:rPr>
                <w:b/>
              </w:rPr>
            </w:pPr>
            <w:r>
              <w:rPr>
                <w:b/>
              </w:rPr>
              <w:t>(mg/L)</w:t>
            </w:r>
          </w:p>
        </w:tc>
        <w:tc>
          <w:tcPr>
            <w:tcW w:w="3011" w:type="dxa"/>
            <w:gridSpan w:val="10"/>
            <w:tcBorders>
              <w:top w:val="single" w:sz="12" w:space="0" w:color="auto"/>
              <w:left w:val="single" w:sz="12" w:space="0" w:color="auto"/>
              <w:right w:val="single" w:sz="12" w:space="0" w:color="auto"/>
            </w:tcBorders>
            <w:vAlign w:val="center"/>
          </w:tcPr>
          <w:p w14:paraId="3557612A" w14:textId="77777777" w:rsidR="00EE70EA" w:rsidRPr="00166C16" w:rsidRDefault="00EE70EA" w:rsidP="00EE70EA">
            <w:pPr>
              <w:jc w:val="center"/>
              <w:rPr>
                <w:b/>
              </w:rPr>
            </w:pPr>
            <w:r w:rsidRPr="00166C16">
              <w:rPr>
                <w:b/>
              </w:rPr>
              <w:t>Effect</w:t>
            </w:r>
          </w:p>
        </w:tc>
        <w:tc>
          <w:tcPr>
            <w:tcW w:w="1701" w:type="dxa"/>
            <w:gridSpan w:val="6"/>
            <w:tcBorders>
              <w:top w:val="single" w:sz="12" w:space="0" w:color="auto"/>
              <w:left w:val="single" w:sz="12" w:space="0" w:color="auto"/>
              <w:right w:val="single" w:sz="12" w:space="0" w:color="auto"/>
            </w:tcBorders>
            <w:vAlign w:val="center"/>
          </w:tcPr>
          <w:p w14:paraId="3557612B" w14:textId="77777777" w:rsidR="00EE70EA" w:rsidRPr="00166C16" w:rsidRDefault="00EE70EA" w:rsidP="00EE70EA">
            <w:pPr>
              <w:rPr>
                <w:b/>
              </w:rPr>
            </w:pPr>
            <w:r w:rsidRPr="00166C16">
              <w:rPr>
                <w:b/>
              </w:rPr>
              <w:t>Cellularity</w:t>
            </w:r>
          </w:p>
        </w:tc>
        <w:tc>
          <w:tcPr>
            <w:tcW w:w="851" w:type="dxa"/>
            <w:gridSpan w:val="3"/>
            <w:vMerge w:val="restart"/>
            <w:tcBorders>
              <w:top w:val="single" w:sz="12" w:space="0" w:color="auto"/>
              <w:left w:val="single" w:sz="12" w:space="0" w:color="auto"/>
              <w:right w:val="single" w:sz="12" w:space="0" w:color="auto"/>
            </w:tcBorders>
            <w:vAlign w:val="center"/>
          </w:tcPr>
          <w:p w14:paraId="3557612C" w14:textId="77777777" w:rsidR="00EE70EA" w:rsidRPr="00166C16" w:rsidRDefault="00EE70EA" w:rsidP="00EE70EA">
            <w:pPr>
              <w:jc w:val="center"/>
              <w:rPr>
                <w:b/>
              </w:rPr>
            </w:pPr>
            <w:r w:rsidRPr="00166C16">
              <w:rPr>
                <w:b/>
              </w:rPr>
              <w:t>Ab</w:t>
            </w:r>
          </w:p>
        </w:tc>
        <w:tc>
          <w:tcPr>
            <w:tcW w:w="1134" w:type="dxa"/>
            <w:gridSpan w:val="4"/>
            <w:vMerge w:val="restart"/>
            <w:tcBorders>
              <w:top w:val="single" w:sz="12" w:space="0" w:color="auto"/>
              <w:left w:val="single" w:sz="12" w:space="0" w:color="auto"/>
              <w:right w:val="single" w:sz="12" w:space="0" w:color="auto"/>
            </w:tcBorders>
            <w:vAlign w:val="center"/>
          </w:tcPr>
          <w:p w14:paraId="3557612D" w14:textId="77777777" w:rsidR="00EE70EA" w:rsidRPr="00530549" w:rsidRDefault="00EE70EA" w:rsidP="00EE70EA">
            <w:pPr>
              <w:jc w:val="center"/>
              <w:rPr>
                <w:b/>
                <w:sz w:val="20"/>
                <w:szCs w:val="20"/>
              </w:rPr>
            </w:pPr>
            <w:r>
              <w:rPr>
                <w:b/>
                <w:sz w:val="20"/>
                <w:szCs w:val="20"/>
              </w:rPr>
              <w:t xml:space="preserve"> Cytokine </w:t>
            </w:r>
          </w:p>
        </w:tc>
        <w:tc>
          <w:tcPr>
            <w:tcW w:w="1134" w:type="dxa"/>
            <w:gridSpan w:val="2"/>
            <w:vMerge w:val="restart"/>
            <w:tcBorders>
              <w:top w:val="single" w:sz="12" w:space="0" w:color="auto"/>
              <w:left w:val="single" w:sz="12" w:space="0" w:color="auto"/>
              <w:right w:val="single" w:sz="12" w:space="0" w:color="auto"/>
            </w:tcBorders>
            <w:vAlign w:val="center"/>
          </w:tcPr>
          <w:p w14:paraId="3557612E" w14:textId="77777777" w:rsidR="00EE70EA" w:rsidRPr="006C5486" w:rsidRDefault="00EE70EA" w:rsidP="00EE70EA">
            <w:pPr>
              <w:jc w:val="center"/>
              <w:rPr>
                <w:b/>
                <w:vertAlign w:val="superscript"/>
              </w:rPr>
            </w:pPr>
            <w:r w:rsidRPr="007C1899">
              <w:rPr>
                <w:b/>
              </w:rPr>
              <w:t>Cell activity</w:t>
            </w:r>
          </w:p>
        </w:tc>
        <w:tc>
          <w:tcPr>
            <w:tcW w:w="850" w:type="dxa"/>
            <w:gridSpan w:val="3"/>
            <w:vMerge w:val="restart"/>
            <w:tcBorders>
              <w:top w:val="single" w:sz="12" w:space="0" w:color="auto"/>
              <w:left w:val="single" w:sz="12" w:space="0" w:color="auto"/>
              <w:right w:val="single" w:sz="12" w:space="0" w:color="auto"/>
            </w:tcBorders>
            <w:vAlign w:val="center"/>
          </w:tcPr>
          <w:p w14:paraId="3557612F" w14:textId="77777777" w:rsidR="00EE70EA" w:rsidRPr="007C1899" w:rsidRDefault="00EE70EA" w:rsidP="00EE70EA">
            <w:pPr>
              <w:jc w:val="center"/>
              <w:rPr>
                <w:sz w:val="20"/>
                <w:szCs w:val="20"/>
              </w:rPr>
            </w:pPr>
            <w:r w:rsidRPr="007C1899">
              <w:rPr>
                <w:b/>
              </w:rPr>
              <w:t>PF</w:t>
            </w:r>
            <w:r>
              <w:rPr>
                <w:b/>
              </w:rPr>
              <w:t>C</w:t>
            </w:r>
            <w:r w:rsidRPr="007C1899">
              <w:rPr>
                <w:b/>
              </w:rPr>
              <w:t xml:space="preserve"> assay</w:t>
            </w:r>
            <w:r>
              <w:rPr>
                <w:b/>
              </w:rPr>
              <w:br/>
            </w:r>
            <w:r>
              <w:rPr>
                <w:sz w:val="20"/>
                <w:szCs w:val="20"/>
              </w:rPr>
              <w:t>(IgM)</w:t>
            </w:r>
          </w:p>
        </w:tc>
        <w:tc>
          <w:tcPr>
            <w:tcW w:w="1560" w:type="dxa"/>
            <w:gridSpan w:val="4"/>
            <w:vMerge w:val="restart"/>
            <w:tcBorders>
              <w:top w:val="single" w:sz="12" w:space="0" w:color="auto"/>
              <w:left w:val="single" w:sz="12" w:space="0" w:color="auto"/>
              <w:right w:val="single" w:sz="12" w:space="0" w:color="auto"/>
            </w:tcBorders>
            <w:vAlign w:val="center"/>
          </w:tcPr>
          <w:p w14:paraId="35576130" w14:textId="77777777" w:rsidR="00EE70EA" w:rsidRDefault="00EE70EA" w:rsidP="00EE70EA">
            <w:pPr>
              <w:jc w:val="center"/>
              <w:rPr>
                <w:b/>
              </w:rPr>
            </w:pPr>
            <w:r>
              <w:rPr>
                <w:b/>
              </w:rPr>
              <w:t>Other/</w:t>
            </w:r>
          </w:p>
          <w:p w14:paraId="35576131" w14:textId="77777777" w:rsidR="00EE70EA" w:rsidRPr="00166C16" w:rsidRDefault="00EE70EA" w:rsidP="00EE70EA">
            <w:pPr>
              <w:jc w:val="center"/>
              <w:rPr>
                <w:b/>
              </w:rPr>
            </w:pPr>
            <w:r>
              <w:rPr>
                <w:b/>
              </w:rPr>
              <w:t>comment</w:t>
            </w:r>
          </w:p>
        </w:tc>
      </w:tr>
      <w:tr w:rsidR="00EE70EA" w14:paraId="35576142" w14:textId="77777777" w:rsidTr="00C3233D">
        <w:trPr>
          <w:tblHeader/>
        </w:trPr>
        <w:tc>
          <w:tcPr>
            <w:tcW w:w="1073" w:type="dxa"/>
            <w:vMerge/>
            <w:tcBorders>
              <w:left w:val="single" w:sz="12" w:space="0" w:color="auto"/>
              <w:bottom w:val="single" w:sz="12" w:space="0" w:color="auto"/>
              <w:right w:val="single" w:sz="12" w:space="0" w:color="auto"/>
            </w:tcBorders>
            <w:vAlign w:val="center"/>
          </w:tcPr>
          <w:p w14:paraId="35576133" w14:textId="77777777" w:rsidR="00EE70EA" w:rsidRPr="00166C16" w:rsidRDefault="00EE70EA" w:rsidP="00EE70EA">
            <w:pPr>
              <w:jc w:val="center"/>
              <w:rPr>
                <w:b/>
              </w:rPr>
            </w:pPr>
          </w:p>
        </w:tc>
        <w:tc>
          <w:tcPr>
            <w:tcW w:w="1621" w:type="dxa"/>
            <w:gridSpan w:val="9"/>
            <w:vMerge/>
            <w:tcBorders>
              <w:left w:val="single" w:sz="12" w:space="0" w:color="auto"/>
              <w:bottom w:val="single" w:sz="12" w:space="0" w:color="auto"/>
            </w:tcBorders>
            <w:vAlign w:val="center"/>
          </w:tcPr>
          <w:p w14:paraId="35576134" w14:textId="77777777" w:rsidR="00EE70EA" w:rsidRPr="00166C16" w:rsidRDefault="00EE70EA" w:rsidP="00EE70EA">
            <w:pPr>
              <w:jc w:val="center"/>
              <w:rPr>
                <w:b/>
              </w:rPr>
            </w:pPr>
          </w:p>
        </w:tc>
        <w:tc>
          <w:tcPr>
            <w:tcW w:w="1525" w:type="dxa"/>
            <w:gridSpan w:val="7"/>
            <w:vMerge/>
            <w:tcBorders>
              <w:bottom w:val="single" w:sz="12" w:space="0" w:color="auto"/>
              <w:right w:val="single" w:sz="12" w:space="0" w:color="auto"/>
            </w:tcBorders>
          </w:tcPr>
          <w:p w14:paraId="35576135" w14:textId="77777777" w:rsidR="00EE70EA" w:rsidRPr="00166C16" w:rsidRDefault="00EE70EA" w:rsidP="00EE70EA">
            <w:pPr>
              <w:jc w:val="center"/>
              <w:rPr>
                <w:b/>
              </w:rPr>
            </w:pPr>
          </w:p>
        </w:tc>
        <w:tc>
          <w:tcPr>
            <w:tcW w:w="885" w:type="dxa"/>
            <w:gridSpan w:val="2"/>
            <w:tcBorders>
              <w:left w:val="single" w:sz="12" w:space="0" w:color="auto"/>
              <w:bottom w:val="single" w:sz="12" w:space="0" w:color="auto"/>
            </w:tcBorders>
            <w:vAlign w:val="center"/>
          </w:tcPr>
          <w:p w14:paraId="35576136" w14:textId="77777777" w:rsidR="00EE70EA" w:rsidRDefault="00EE70EA" w:rsidP="00EE70EA">
            <w:pPr>
              <w:jc w:val="center"/>
              <w:rPr>
                <w:b/>
              </w:rPr>
            </w:pPr>
            <w:r w:rsidRPr="00166C16">
              <w:rPr>
                <w:b/>
              </w:rPr>
              <w:t xml:space="preserve">Body </w:t>
            </w:r>
          </w:p>
          <w:p w14:paraId="35576137" w14:textId="77777777" w:rsidR="00EE70EA" w:rsidRPr="00166C16" w:rsidRDefault="00EE70EA" w:rsidP="00EE70EA">
            <w:pPr>
              <w:jc w:val="center"/>
              <w:rPr>
                <w:b/>
              </w:rPr>
            </w:pPr>
            <w:proofErr w:type="spellStart"/>
            <w:r w:rsidRPr="00166C16">
              <w:rPr>
                <w:b/>
              </w:rPr>
              <w:t>Wt</w:t>
            </w:r>
            <w:proofErr w:type="spellEnd"/>
          </w:p>
        </w:tc>
        <w:tc>
          <w:tcPr>
            <w:tcW w:w="992" w:type="dxa"/>
            <w:gridSpan w:val="3"/>
            <w:tcBorders>
              <w:bottom w:val="single" w:sz="12" w:space="0" w:color="auto"/>
            </w:tcBorders>
            <w:vAlign w:val="center"/>
          </w:tcPr>
          <w:p w14:paraId="35576138" w14:textId="77777777" w:rsidR="00EE70EA" w:rsidRPr="00166C16" w:rsidRDefault="00EE70EA" w:rsidP="00EE70EA">
            <w:pPr>
              <w:jc w:val="center"/>
              <w:rPr>
                <w:b/>
              </w:rPr>
            </w:pPr>
            <w:r w:rsidRPr="00166C16">
              <w:rPr>
                <w:b/>
              </w:rPr>
              <w:t xml:space="preserve">Spleen </w:t>
            </w:r>
            <w:proofErr w:type="spellStart"/>
            <w:r w:rsidRPr="00166C16">
              <w:rPr>
                <w:b/>
              </w:rPr>
              <w:t>Wt</w:t>
            </w:r>
            <w:proofErr w:type="spellEnd"/>
          </w:p>
        </w:tc>
        <w:tc>
          <w:tcPr>
            <w:tcW w:w="1134" w:type="dxa"/>
            <w:gridSpan w:val="5"/>
            <w:tcBorders>
              <w:bottom w:val="single" w:sz="12" w:space="0" w:color="auto"/>
              <w:right w:val="single" w:sz="12" w:space="0" w:color="auto"/>
            </w:tcBorders>
            <w:vAlign w:val="center"/>
          </w:tcPr>
          <w:p w14:paraId="35576139" w14:textId="77777777" w:rsidR="00EE70EA" w:rsidRPr="00166C16" w:rsidRDefault="00EE70EA" w:rsidP="00EE70EA">
            <w:pPr>
              <w:jc w:val="center"/>
              <w:rPr>
                <w:b/>
              </w:rPr>
            </w:pPr>
            <w:r w:rsidRPr="00166C16">
              <w:rPr>
                <w:b/>
              </w:rPr>
              <w:t xml:space="preserve">Thymus </w:t>
            </w:r>
            <w:proofErr w:type="spellStart"/>
            <w:r w:rsidRPr="00166C16">
              <w:rPr>
                <w:b/>
              </w:rPr>
              <w:t>wt</w:t>
            </w:r>
            <w:proofErr w:type="spellEnd"/>
          </w:p>
        </w:tc>
        <w:tc>
          <w:tcPr>
            <w:tcW w:w="567" w:type="dxa"/>
            <w:gridSpan w:val="2"/>
            <w:tcBorders>
              <w:left w:val="single" w:sz="12" w:space="0" w:color="auto"/>
              <w:bottom w:val="single" w:sz="12" w:space="0" w:color="auto"/>
            </w:tcBorders>
            <w:vAlign w:val="center"/>
          </w:tcPr>
          <w:p w14:paraId="3557613A" w14:textId="77777777" w:rsidR="00EE70EA" w:rsidRPr="00166C16" w:rsidRDefault="00EE70EA" w:rsidP="00EE70EA">
            <w:pPr>
              <w:jc w:val="center"/>
              <w:rPr>
                <w:b/>
              </w:rPr>
            </w:pPr>
            <w:r w:rsidRPr="00166C16">
              <w:rPr>
                <w:b/>
              </w:rPr>
              <w:t>#</w:t>
            </w:r>
          </w:p>
        </w:tc>
        <w:tc>
          <w:tcPr>
            <w:tcW w:w="1134" w:type="dxa"/>
            <w:gridSpan w:val="4"/>
            <w:tcBorders>
              <w:bottom w:val="single" w:sz="12" w:space="0" w:color="auto"/>
              <w:right w:val="single" w:sz="12" w:space="0" w:color="auto"/>
            </w:tcBorders>
            <w:vAlign w:val="center"/>
          </w:tcPr>
          <w:p w14:paraId="3557613B" w14:textId="77777777" w:rsidR="00EE70EA" w:rsidRDefault="00EE70EA" w:rsidP="00EE70EA">
            <w:pPr>
              <w:jc w:val="center"/>
              <w:rPr>
                <w:b/>
              </w:rPr>
            </w:pPr>
            <w:r>
              <w:rPr>
                <w:b/>
              </w:rPr>
              <w:t>Type</w:t>
            </w:r>
          </w:p>
          <w:p w14:paraId="3557613C" w14:textId="77777777" w:rsidR="00EE70EA" w:rsidRPr="00AC1507" w:rsidRDefault="00EE70EA" w:rsidP="00EE70EA">
            <w:pPr>
              <w:jc w:val="center"/>
              <w:rPr>
                <w:sz w:val="20"/>
                <w:szCs w:val="20"/>
              </w:rPr>
            </w:pPr>
            <w:r>
              <w:t>(</w:t>
            </w:r>
            <w:r>
              <w:rPr>
                <w:sz w:val="20"/>
                <w:szCs w:val="20"/>
              </w:rPr>
              <w:t>Spleen)</w:t>
            </w:r>
          </w:p>
        </w:tc>
        <w:tc>
          <w:tcPr>
            <w:tcW w:w="851" w:type="dxa"/>
            <w:gridSpan w:val="3"/>
            <w:vMerge/>
            <w:tcBorders>
              <w:left w:val="single" w:sz="12" w:space="0" w:color="auto"/>
              <w:bottom w:val="single" w:sz="12" w:space="0" w:color="auto"/>
              <w:right w:val="single" w:sz="12" w:space="0" w:color="auto"/>
            </w:tcBorders>
            <w:vAlign w:val="center"/>
          </w:tcPr>
          <w:p w14:paraId="3557613D" w14:textId="77777777" w:rsidR="00EE70EA" w:rsidRPr="00166C16" w:rsidRDefault="00EE70EA" w:rsidP="00EE70EA">
            <w:pPr>
              <w:jc w:val="center"/>
              <w:rPr>
                <w:b/>
              </w:rPr>
            </w:pPr>
          </w:p>
        </w:tc>
        <w:tc>
          <w:tcPr>
            <w:tcW w:w="1134" w:type="dxa"/>
            <w:gridSpan w:val="4"/>
            <w:vMerge/>
            <w:tcBorders>
              <w:left w:val="single" w:sz="12" w:space="0" w:color="auto"/>
              <w:bottom w:val="single" w:sz="12" w:space="0" w:color="auto"/>
              <w:right w:val="single" w:sz="12" w:space="0" w:color="auto"/>
            </w:tcBorders>
            <w:vAlign w:val="center"/>
          </w:tcPr>
          <w:p w14:paraId="3557613E" w14:textId="77777777" w:rsidR="00EE70EA" w:rsidRPr="00D53A9A" w:rsidRDefault="00EE70EA" w:rsidP="00EE70EA">
            <w:pPr>
              <w:jc w:val="center"/>
              <w:rPr>
                <w:b/>
                <w:sz w:val="16"/>
                <w:szCs w:val="16"/>
              </w:rPr>
            </w:pPr>
          </w:p>
        </w:tc>
        <w:tc>
          <w:tcPr>
            <w:tcW w:w="1134" w:type="dxa"/>
            <w:gridSpan w:val="2"/>
            <w:vMerge/>
            <w:tcBorders>
              <w:left w:val="single" w:sz="12" w:space="0" w:color="auto"/>
              <w:bottom w:val="single" w:sz="12" w:space="0" w:color="auto"/>
              <w:right w:val="single" w:sz="12" w:space="0" w:color="auto"/>
            </w:tcBorders>
          </w:tcPr>
          <w:p w14:paraId="3557613F" w14:textId="77777777" w:rsidR="00EE70EA" w:rsidRPr="007C1899" w:rsidRDefault="00EE70EA" w:rsidP="00EE70EA">
            <w:pPr>
              <w:jc w:val="center"/>
              <w:rPr>
                <w:b/>
              </w:rPr>
            </w:pPr>
          </w:p>
        </w:tc>
        <w:tc>
          <w:tcPr>
            <w:tcW w:w="850" w:type="dxa"/>
            <w:gridSpan w:val="3"/>
            <w:vMerge/>
            <w:tcBorders>
              <w:left w:val="single" w:sz="12" w:space="0" w:color="auto"/>
              <w:bottom w:val="single" w:sz="12" w:space="0" w:color="auto"/>
              <w:right w:val="single" w:sz="12" w:space="0" w:color="auto"/>
            </w:tcBorders>
          </w:tcPr>
          <w:p w14:paraId="35576140" w14:textId="77777777" w:rsidR="00EE70EA" w:rsidRPr="007C1899" w:rsidRDefault="00EE70EA" w:rsidP="00EE70EA">
            <w:pPr>
              <w:jc w:val="center"/>
              <w:rPr>
                <w:b/>
              </w:rPr>
            </w:pPr>
          </w:p>
        </w:tc>
        <w:tc>
          <w:tcPr>
            <w:tcW w:w="1560" w:type="dxa"/>
            <w:gridSpan w:val="4"/>
            <w:vMerge/>
            <w:tcBorders>
              <w:left w:val="single" w:sz="12" w:space="0" w:color="auto"/>
              <w:bottom w:val="single" w:sz="12" w:space="0" w:color="auto"/>
              <w:right w:val="single" w:sz="12" w:space="0" w:color="auto"/>
            </w:tcBorders>
          </w:tcPr>
          <w:p w14:paraId="35576141" w14:textId="77777777" w:rsidR="00EE70EA" w:rsidRPr="00D53A9A" w:rsidRDefault="00EE70EA" w:rsidP="00EE70EA">
            <w:pPr>
              <w:jc w:val="center"/>
              <w:rPr>
                <w:b/>
                <w:sz w:val="16"/>
                <w:szCs w:val="16"/>
              </w:rPr>
            </w:pPr>
          </w:p>
        </w:tc>
      </w:tr>
      <w:tr w:rsidR="00EE70EA" w14:paraId="35576151" w14:textId="77777777" w:rsidTr="00C3233D">
        <w:tc>
          <w:tcPr>
            <w:tcW w:w="1073" w:type="dxa"/>
            <w:tcBorders>
              <w:top w:val="single" w:sz="12" w:space="0" w:color="auto"/>
              <w:left w:val="single" w:sz="12" w:space="0" w:color="auto"/>
              <w:right w:val="single" w:sz="12" w:space="0" w:color="auto"/>
            </w:tcBorders>
          </w:tcPr>
          <w:p w14:paraId="35576143" w14:textId="77777777" w:rsidR="00EE70EA" w:rsidRPr="00166C16" w:rsidRDefault="00EE70EA" w:rsidP="00EE70EA">
            <w:pPr>
              <w:rPr>
                <w:rFonts w:cs="Arial"/>
                <w:sz w:val="18"/>
                <w:szCs w:val="18"/>
              </w:rPr>
            </w:pPr>
          </w:p>
        </w:tc>
        <w:tc>
          <w:tcPr>
            <w:tcW w:w="868" w:type="dxa"/>
            <w:gridSpan w:val="4"/>
            <w:tcBorders>
              <w:top w:val="single" w:sz="12" w:space="0" w:color="auto"/>
              <w:left w:val="single" w:sz="12" w:space="0" w:color="auto"/>
            </w:tcBorders>
          </w:tcPr>
          <w:p w14:paraId="35576144" w14:textId="77777777" w:rsidR="00EE70EA" w:rsidRPr="00166C16" w:rsidRDefault="00EE70EA" w:rsidP="00EE70EA">
            <w:pPr>
              <w:rPr>
                <w:rFonts w:cs="Arial"/>
                <w:sz w:val="18"/>
                <w:szCs w:val="18"/>
              </w:rPr>
            </w:pPr>
            <w:r>
              <w:rPr>
                <w:rFonts w:cs="Arial"/>
                <w:sz w:val="18"/>
                <w:szCs w:val="18"/>
              </w:rPr>
              <w:t>µ</w:t>
            </w:r>
            <w:r w:rsidRPr="00765784">
              <w:rPr>
                <w:rFonts w:cs="Arial"/>
                <w:sz w:val="18"/>
                <w:szCs w:val="18"/>
              </w:rPr>
              <w:t>g/kg/d</w:t>
            </w:r>
          </w:p>
        </w:tc>
        <w:tc>
          <w:tcPr>
            <w:tcW w:w="753" w:type="dxa"/>
            <w:gridSpan w:val="5"/>
            <w:tcBorders>
              <w:top w:val="single" w:sz="12" w:space="0" w:color="auto"/>
            </w:tcBorders>
          </w:tcPr>
          <w:p w14:paraId="35576145" w14:textId="77777777" w:rsidR="00EE70EA" w:rsidRPr="00166C16" w:rsidRDefault="00EE70EA" w:rsidP="00EE70EA">
            <w:pPr>
              <w:rPr>
                <w:rFonts w:cs="Arial"/>
                <w:sz w:val="18"/>
                <w:szCs w:val="18"/>
              </w:rPr>
            </w:pPr>
            <w:r w:rsidRPr="00F1391D">
              <w:rPr>
                <w:rFonts w:cs="Arial"/>
                <w:sz w:val="18"/>
                <w:szCs w:val="18"/>
              </w:rPr>
              <w:t>TAD mg/kg</w:t>
            </w:r>
          </w:p>
        </w:tc>
        <w:tc>
          <w:tcPr>
            <w:tcW w:w="1525" w:type="dxa"/>
            <w:gridSpan w:val="7"/>
            <w:tcBorders>
              <w:top w:val="single" w:sz="12" w:space="0" w:color="auto"/>
              <w:right w:val="single" w:sz="12" w:space="0" w:color="auto"/>
            </w:tcBorders>
          </w:tcPr>
          <w:p w14:paraId="35576146" w14:textId="77777777" w:rsidR="00EE70EA" w:rsidRPr="00166C16" w:rsidRDefault="00EE70EA" w:rsidP="00EE70EA">
            <w:pPr>
              <w:rPr>
                <w:rFonts w:cs="Arial"/>
                <w:sz w:val="18"/>
                <w:szCs w:val="18"/>
              </w:rPr>
            </w:pPr>
          </w:p>
        </w:tc>
        <w:tc>
          <w:tcPr>
            <w:tcW w:w="885" w:type="dxa"/>
            <w:gridSpan w:val="2"/>
            <w:tcBorders>
              <w:top w:val="single" w:sz="12" w:space="0" w:color="auto"/>
              <w:left w:val="single" w:sz="12" w:space="0" w:color="auto"/>
            </w:tcBorders>
          </w:tcPr>
          <w:p w14:paraId="35576147"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148" w14:textId="77777777" w:rsidR="00EE70EA" w:rsidRPr="00166C16" w:rsidRDefault="00EE70EA" w:rsidP="00EE70EA">
            <w:pPr>
              <w:rPr>
                <w:rFonts w:cs="Arial"/>
                <w:sz w:val="18"/>
                <w:szCs w:val="18"/>
              </w:rPr>
            </w:pPr>
          </w:p>
        </w:tc>
        <w:tc>
          <w:tcPr>
            <w:tcW w:w="1134" w:type="dxa"/>
            <w:gridSpan w:val="5"/>
            <w:tcBorders>
              <w:top w:val="single" w:sz="12" w:space="0" w:color="auto"/>
              <w:right w:val="single" w:sz="12" w:space="0" w:color="auto"/>
            </w:tcBorders>
          </w:tcPr>
          <w:p w14:paraId="35576149"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14A"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14B"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14C"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14D" w14:textId="77777777" w:rsidR="00EE70EA" w:rsidRPr="00D53A9A" w:rsidRDefault="00EE70EA" w:rsidP="00EE70EA">
            <w:pPr>
              <w:rPr>
                <w:rFonts w:cs="Arial"/>
                <w:sz w:val="16"/>
                <w:szCs w:val="16"/>
              </w:rPr>
            </w:pPr>
          </w:p>
        </w:tc>
        <w:tc>
          <w:tcPr>
            <w:tcW w:w="1134" w:type="dxa"/>
            <w:gridSpan w:val="2"/>
            <w:tcBorders>
              <w:top w:val="single" w:sz="12" w:space="0" w:color="auto"/>
              <w:left w:val="single" w:sz="12" w:space="0" w:color="auto"/>
              <w:right w:val="single" w:sz="12" w:space="0" w:color="auto"/>
            </w:tcBorders>
          </w:tcPr>
          <w:p w14:paraId="3557614E" w14:textId="77777777" w:rsidR="00EE70EA" w:rsidRPr="00D53A9A" w:rsidRDefault="00EE70EA" w:rsidP="00EE70EA">
            <w:pPr>
              <w:rPr>
                <w:rFonts w:cs="Arial"/>
                <w:sz w:val="16"/>
                <w:szCs w:val="16"/>
              </w:rPr>
            </w:pPr>
          </w:p>
        </w:tc>
        <w:tc>
          <w:tcPr>
            <w:tcW w:w="850" w:type="dxa"/>
            <w:gridSpan w:val="3"/>
            <w:tcBorders>
              <w:top w:val="single" w:sz="12" w:space="0" w:color="auto"/>
              <w:left w:val="single" w:sz="12" w:space="0" w:color="auto"/>
              <w:right w:val="single" w:sz="12" w:space="0" w:color="auto"/>
            </w:tcBorders>
          </w:tcPr>
          <w:p w14:paraId="3557614F" w14:textId="77777777" w:rsidR="00EE70EA" w:rsidRPr="00D53A9A" w:rsidRDefault="00EE70EA" w:rsidP="00EE70EA">
            <w:pPr>
              <w:rPr>
                <w:rFonts w:cs="Arial"/>
                <w:sz w:val="16"/>
                <w:szCs w:val="16"/>
              </w:rPr>
            </w:pPr>
          </w:p>
        </w:tc>
        <w:tc>
          <w:tcPr>
            <w:tcW w:w="1560" w:type="dxa"/>
            <w:gridSpan w:val="4"/>
            <w:tcBorders>
              <w:top w:val="single" w:sz="12" w:space="0" w:color="auto"/>
              <w:left w:val="single" w:sz="12" w:space="0" w:color="auto"/>
              <w:right w:val="single" w:sz="12" w:space="0" w:color="auto"/>
            </w:tcBorders>
          </w:tcPr>
          <w:p w14:paraId="35576150" w14:textId="77777777" w:rsidR="00EE70EA" w:rsidRPr="00D53A9A" w:rsidRDefault="00EE70EA" w:rsidP="00EE70EA">
            <w:pPr>
              <w:rPr>
                <w:rFonts w:cs="Arial"/>
                <w:sz w:val="16"/>
                <w:szCs w:val="16"/>
              </w:rPr>
            </w:pPr>
          </w:p>
        </w:tc>
      </w:tr>
      <w:tr w:rsidR="00EE70EA" w14:paraId="35576165" w14:textId="77777777" w:rsidTr="00C3233D">
        <w:tc>
          <w:tcPr>
            <w:tcW w:w="1073" w:type="dxa"/>
            <w:vMerge w:val="restart"/>
            <w:tcBorders>
              <w:left w:val="single" w:sz="12" w:space="0" w:color="auto"/>
              <w:right w:val="single" w:sz="12" w:space="0" w:color="auto"/>
            </w:tcBorders>
            <w:vAlign w:val="center"/>
          </w:tcPr>
          <w:p w14:paraId="35576152" w14:textId="26D9D14B" w:rsidR="00EE70EA" w:rsidRPr="005A0B35" w:rsidRDefault="00EE70EA" w:rsidP="00EE70EA">
            <w:pPr>
              <w:rPr>
                <w:rFonts w:cs="Arial"/>
                <w:b/>
                <w:color w:val="C00000"/>
                <w:sz w:val="18"/>
                <w:szCs w:val="18"/>
              </w:rPr>
            </w:pPr>
            <w:r w:rsidRPr="005A0B35">
              <w:rPr>
                <w:rFonts w:cs="Arial"/>
                <w:b/>
                <w:color w:val="C00000"/>
                <w:sz w:val="18"/>
                <w:szCs w:val="18"/>
              </w:rPr>
              <w:t xml:space="preserve">Dong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2009.</w:t>
            </w:r>
          </w:p>
          <w:p w14:paraId="35576153" w14:textId="77777777" w:rsidR="00EE70EA" w:rsidRDefault="00EE70EA" w:rsidP="00EE70EA">
            <w:pPr>
              <w:rPr>
                <w:rFonts w:cs="Arial"/>
                <w:sz w:val="18"/>
                <w:szCs w:val="18"/>
              </w:rPr>
            </w:pPr>
            <w:r>
              <w:rPr>
                <w:rFonts w:cs="Arial"/>
                <w:sz w:val="18"/>
                <w:szCs w:val="18"/>
              </w:rPr>
              <w:t>Mouse</w:t>
            </w:r>
          </w:p>
          <w:p w14:paraId="35576154" w14:textId="77777777" w:rsidR="00EE70EA" w:rsidRDefault="00EE70EA" w:rsidP="00EE70EA">
            <w:pPr>
              <w:rPr>
                <w:rFonts w:cs="Arial"/>
                <w:sz w:val="18"/>
                <w:szCs w:val="18"/>
              </w:rPr>
            </w:pPr>
            <w:r>
              <w:rPr>
                <w:rFonts w:cs="Arial"/>
                <w:sz w:val="18"/>
                <w:szCs w:val="18"/>
              </w:rPr>
              <w:t>C57BL/6♂</w:t>
            </w:r>
          </w:p>
          <w:p w14:paraId="35576155" w14:textId="77777777" w:rsidR="00EE70EA" w:rsidRPr="00A72F15" w:rsidRDefault="00EE70EA" w:rsidP="00EE70EA">
            <w:pPr>
              <w:rPr>
                <w:rFonts w:cs="Arial"/>
                <w:b/>
                <w:sz w:val="18"/>
                <w:szCs w:val="18"/>
              </w:rPr>
            </w:pPr>
            <w:r w:rsidRPr="00A72F15">
              <w:rPr>
                <w:rFonts w:cs="Arial"/>
                <w:b/>
                <w:sz w:val="18"/>
                <w:szCs w:val="18"/>
              </w:rPr>
              <w:t>Gavage 60d</w:t>
            </w:r>
          </w:p>
          <w:p w14:paraId="35576156"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157" w14:textId="77777777" w:rsidR="00EE70EA" w:rsidRPr="00166C16" w:rsidRDefault="00EE70EA" w:rsidP="00EE70EA">
            <w:pPr>
              <w:rPr>
                <w:rFonts w:cs="Arial"/>
                <w:sz w:val="18"/>
                <w:szCs w:val="18"/>
              </w:rPr>
            </w:pPr>
            <w:r>
              <w:rPr>
                <w:rFonts w:cs="Arial"/>
                <w:sz w:val="18"/>
                <w:szCs w:val="18"/>
              </w:rPr>
              <w:t>Water 0.02% Tween 80</w:t>
            </w:r>
          </w:p>
        </w:tc>
        <w:tc>
          <w:tcPr>
            <w:tcW w:w="868" w:type="dxa"/>
            <w:gridSpan w:val="4"/>
            <w:tcBorders>
              <w:left w:val="single" w:sz="12" w:space="0" w:color="auto"/>
            </w:tcBorders>
          </w:tcPr>
          <w:p w14:paraId="35576158" w14:textId="703DEDC0" w:rsidR="00EE70EA" w:rsidRPr="00166C16" w:rsidRDefault="00EE70EA" w:rsidP="00C10941">
            <w:pPr>
              <w:jc w:val="center"/>
              <w:rPr>
                <w:rFonts w:cs="Arial"/>
                <w:sz w:val="18"/>
                <w:szCs w:val="18"/>
              </w:rPr>
            </w:pPr>
            <w:r>
              <w:rPr>
                <w:rFonts w:cs="Arial"/>
                <w:sz w:val="18"/>
                <w:szCs w:val="18"/>
              </w:rPr>
              <w:t>0</w:t>
            </w:r>
          </w:p>
        </w:tc>
        <w:tc>
          <w:tcPr>
            <w:tcW w:w="753" w:type="dxa"/>
            <w:gridSpan w:val="5"/>
          </w:tcPr>
          <w:p w14:paraId="35576159" w14:textId="12D6C4CE" w:rsidR="00EE70EA" w:rsidRPr="00166C16" w:rsidRDefault="00EE70EA" w:rsidP="00C10941">
            <w:pPr>
              <w:jc w:val="center"/>
              <w:rPr>
                <w:rFonts w:cs="Arial"/>
                <w:sz w:val="18"/>
                <w:szCs w:val="18"/>
              </w:rPr>
            </w:pPr>
            <w:r>
              <w:rPr>
                <w:rFonts w:cs="Arial"/>
                <w:sz w:val="18"/>
                <w:szCs w:val="18"/>
              </w:rPr>
              <w:t>0</w:t>
            </w:r>
          </w:p>
        </w:tc>
        <w:tc>
          <w:tcPr>
            <w:tcW w:w="1525" w:type="dxa"/>
            <w:gridSpan w:val="7"/>
            <w:tcBorders>
              <w:right w:val="single" w:sz="12" w:space="0" w:color="auto"/>
            </w:tcBorders>
          </w:tcPr>
          <w:p w14:paraId="3557615A" w14:textId="5448D572" w:rsidR="00EE70EA" w:rsidRPr="00166C16" w:rsidRDefault="00EE70EA" w:rsidP="00C10941">
            <w:pPr>
              <w:jc w:val="center"/>
              <w:rPr>
                <w:rFonts w:cs="Arial"/>
                <w:sz w:val="18"/>
                <w:szCs w:val="18"/>
              </w:rPr>
            </w:pPr>
            <w:r>
              <w:rPr>
                <w:rFonts w:cs="Arial"/>
                <w:sz w:val="18"/>
                <w:szCs w:val="18"/>
              </w:rPr>
              <w:t>0.048 ± 0.01</w:t>
            </w:r>
          </w:p>
        </w:tc>
        <w:tc>
          <w:tcPr>
            <w:tcW w:w="885" w:type="dxa"/>
            <w:gridSpan w:val="2"/>
            <w:tcBorders>
              <w:left w:val="single" w:sz="12" w:space="0" w:color="auto"/>
            </w:tcBorders>
          </w:tcPr>
          <w:p w14:paraId="3557615B" w14:textId="77777777" w:rsidR="00EE70EA" w:rsidRPr="00166C16" w:rsidRDefault="00EE70EA" w:rsidP="00EE70EA">
            <w:pPr>
              <w:rPr>
                <w:rFonts w:cs="Arial"/>
                <w:sz w:val="18"/>
                <w:szCs w:val="18"/>
              </w:rPr>
            </w:pPr>
          </w:p>
        </w:tc>
        <w:tc>
          <w:tcPr>
            <w:tcW w:w="992" w:type="dxa"/>
            <w:gridSpan w:val="3"/>
          </w:tcPr>
          <w:p w14:paraId="3557615C" w14:textId="77777777" w:rsidR="00EE70EA" w:rsidRPr="00166C16" w:rsidRDefault="00EE70EA" w:rsidP="00EE70EA">
            <w:pPr>
              <w:rPr>
                <w:rFonts w:cs="Arial"/>
                <w:sz w:val="18"/>
                <w:szCs w:val="18"/>
              </w:rPr>
            </w:pPr>
          </w:p>
        </w:tc>
        <w:tc>
          <w:tcPr>
            <w:tcW w:w="1134" w:type="dxa"/>
            <w:gridSpan w:val="5"/>
            <w:tcBorders>
              <w:right w:val="single" w:sz="12" w:space="0" w:color="auto"/>
            </w:tcBorders>
          </w:tcPr>
          <w:p w14:paraId="3557615D" w14:textId="77777777" w:rsidR="00EE70EA" w:rsidRPr="00166C16" w:rsidRDefault="00EE70EA" w:rsidP="00EE70EA">
            <w:pPr>
              <w:rPr>
                <w:rFonts w:cs="Arial"/>
                <w:sz w:val="18"/>
                <w:szCs w:val="18"/>
              </w:rPr>
            </w:pPr>
          </w:p>
        </w:tc>
        <w:tc>
          <w:tcPr>
            <w:tcW w:w="567" w:type="dxa"/>
            <w:gridSpan w:val="2"/>
            <w:tcBorders>
              <w:left w:val="single" w:sz="12" w:space="0" w:color="auto"/>
            </w:tcBorders>
          </w:tcPr>
          <w:p w14:paraId="3557615E"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15F"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160"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161"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162"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163"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164" w14:textId="77777777" w:rsidR="00EE70EA" w:rsidRPr="00166C16" w:rsidRDefault="00EE70EA" w:rsidP="00EE70EA">
            <w:pPr>
              <w:rPr>
                <w:rFonts w:cs="Arial"/>
                <w:sz w:val="18"/>
                <w:szCs w:val="18"/>
              </w:rPr>
            </w:pPr>
          </w:p>
        </w:tc>
      </w:tr>
      <w:tr w:rsidR="00EE70EA" w14:paraId="35576174" w14:textId="77777777" w:rsidTr="00C3233D">
        <w:tc>
          <w:tcPr>
            <w:tcW w:w="1073" w:type="dxa"/>
            <w:vMerge/>
            <w:tcBorders>
              <w:left w:val="single" w:sz="12" w:space="0" w:color="auto"/>
              <w:right w:val="single" w:sz="12" w:space="0" w:color="auto"/>
            </w:tcBorders>
          </w:tcPr>
          <w:p w14:paraId="35576166"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DBE5F1" w:themeFill="accent1" w:themeFillTint="33"/>
          </w:tcPr>
          <w:p w14:paraId="35576167" w14:textId="0931629D" w:rsidR="00EE70EA" w:rsidRPr="00A72F15" w:rsidRDefault="00EE70EA" w:rsidP="00C10941">
            <w:pPr>
              <w:jc w:val="center"/>
              <w:rPr>
                <w:rFonts w:cs="Arial"/>
                <w:sz w:val="18"/>
                <w:szCs w:val="18"/>
              </w:rPr>
            </w:pPr>
            <w:r w:rsidRPr="00A72F15">
              <w:rPr>
                <w:rFonts w:cs="Arial"/>
                <w:sz w:val="18"/>
                <w:szCs w:val="18"/>
              </w:rPr>
              <w:t>8.33</w:t>
            </w:r>
          </w:p>
        </w:tc>
        <w:tc>
          <w:tcPr>
            <w:tcW w:w="753" w:type="dxa"/>
            <w:gridSpan w:val="5"/>
            <w:shd w:val="clear" w:color="auto" w:fill="DBE5F1" w:themeFill="accent1" w:themeFillTint="33"/>
          </w:tcPr>
          <w:p w14:paraId="35576168" w14:textId="46A0DF9A" w:rsidR="00EE70EA" w:rsidRPr="00A72F15" w:rsidRDefault="00EE70EA" w:rsidP="00C10941">
            <w:pPr>
              <w:jc w:val="center"/>
              <w:rPr>
                <w:rFonts w:cs="Arial"/>
                <w:sz w:val="18"/>
                <w:szCs w:val="18"/>
              </w:rPr>
            </w:pPr>
            <w:r w:rsidRPr="00A72F15">
              <w:rPr>
                <w:rFonts w:cs="Arial"/>
                <w:sz w:val="18"/>
                <w:szCs w:val="18"/>
              </w:rPr>
              <w:t>0.5</w:t>
            </w:r>
          </w:p>
        </w:tc>
        <w:tc>
          <w:tcPr>
            <w:tcW w:w="1525" w:type="dxa"/>
            <w:gridSpan w:val="7"/>
            <w:tcBorders>
              <w:right w:val="single" w:sz="12" w:space="0" w:color="auto"/>
            </w:tcBorders>
            <w:shd w:val="clear" w:color="auto" w:fill="DBE5F1" w:themeFill="accent1" w:themeFillTint="33"/>
          </w:tcPr>
          <w:p w14:paraId="35576169" w14:textId="24AEE420" w:rsidR="00EE70EA" w:rsidRPr="00A72F15" w:rsidRDefault="00EE70EA" w:rsidP="00C10941">
            <w:pPr>
              <w:jc w:val="center"/>
              <w:rPr>
                <w:rFonts w:cs="Arial"/>
                <w:sz w:val="18"/>
                <w:szCs w:val="18"/>
              </w:rPr>
            </w:pPr>
            <w:r w:rsidRPr="00A72F15">
              <w:rPr>
                <w:rFonts w:cs="Arial"/>
                <w:sz w:val="18"/>
                <w:szCs w:val="18"/>
              </w:rPr>
              <w:t>0.674</w:t>
            </w:r>
            <w:r>
              <w:rPr>
                <w:rFonts w:cs="Arial"/>
                <w:sz w:val="18"/>
                <w:szCs w:val="18"/>
              </w:rPr>
              <w:t xml:space="preserve"> ± 0.17</w:t>
            </w:r>
          </w:p>
        </w:tc>
        <w:tc>
          <w:tcPr>
            <w:tcW w:w="885" w:type="dxa"/>
            <w:gridSpan w:val="2"/>
            <w:tcBorders>
              <w:left w:val="single" w:sz="12" w:space="0" w:color="auto"/>
            </w:tcBorders>
          </w:tcPr>
          <w:p w14:paraId="3557616A"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16B"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tcPr>
          <w:p w14:paraId="3557616C"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6D"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16E"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16F"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170"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shd w:val="clear" w:color="auto" w:fill="DBE5F1" w:themeFill="accent1" w:themeFillTint="33"/>
          </w:tcPr>
          <w:p w14:paraId="35576171" w14:textId="77777777" w:rsidR="00EE70EA" w:rsidRPr="00166C16" w:rsidRDefault="00EE70EA" w:rsidP="00EE70EA">
            <w:pPr>
              <w:rPr>
                <w:rFonts w:cs="Arial"/>
                <w:sz w:val="18"/>
                <w:szCs w:val="18"/>
              </w:rPr>
            </w:pPr>
            <w:r>
              <w:rPr>
                <w:rFonts w:cs="Arial"/>
                <w:sz w:val="18"/>
                <w:szCs w:val="18"/>
              </w:rPr>
              <w:t>↔</w:t>
            </w:r>
          </w:p>
        </w:tc>
        <w:tc>
          <w:tcPr>
            <w:tcW w:w="850" w:type="dxa"/>
            <w:gridSpan w:val="3"/>
            <w:tcBorders>
              <w:left w:val="single" w:sz="12" w:space="0" w:color="auto"/>
              <w:right w:val="single" w:sz="12" w:space="0" w:color="auto"/>
            </w:tcBorders>
            <w:shd w:val="clear" w:color="auto" w:fill="DBE5F1" w:themeFill="accent1" w:themeFillTint="33"/>
          </w:tcPr>
          <w:p w14:paraId="35576172" w14:textId="77777777" w:rsidR="00EE70EA" w:rsidRPr="00166C16" w:rsidRDefault="00D75898"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shd w:val="clear" w:color="auto" w:fill="DBE5F1" w:themeFill="accent1" w:themeFillTint="33"/>
          </w:tcPr>
          <w:p w14:paraId="35576173" w14:textId="77777777" w:rsidR="00EE70EA" w:rsidRPr="00166C16" w:rsidRDefault="00EE70EA" w:rsidP="00EE70EA">
            <w:pPr>
              <w:rPr>
                <w:rFonts w:cs="Arial"/>
                <w:sz w:val="18"/>
                <w:szCs w:val="18"/>
              </w:rPr>
            </w:pPr>
            <w:r>
              <w:rPr>
                <w:rFonts w:cs="Arial"/>
                <w:sz w:val="18"/>
                <w:szCs w:val="18"/>
              </w:rPr>
              <w:t>↔</w:t>
            </w:r>
          </w:p>
        </w:tc>
      </w:tr>
      <w:tr w:rsidR="00EE70EA" w14:paraId="35576183" w14:textId="77777777" w:rsidTr="00C3233D">
        <w:tc>
          <w:tcPr>
            <w:tcW w:w="1073" w:type="dxa"/>
            <w:vMerge/>
            <w:tcBorders>
              <w:left w:val="single" w:sz="12" w:space="0" w:color="auto"/>
              <w:right w:val="single" w:sz="12" w:space="0" w:color="auto"/>
            </w:tcBorders>
          </w:tcPr>
          <w:p w14:paraId="35576175"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tcPr>
          <w:p w14:paraId="35576176" w14:textId="6B79946F" w:rsidR="00EE70EA" w:rsidRPr="00166C16" w:rsidRDefault="00EE70EA" w:rsidP="00C10941">
            <w:pPr>
              <w:jc w:val="center"/>
              <w:rPr>
                <w:rFonts w:cs="Arial"/>
                <w:sz w:val="18"/>
                <w:szCs w:val="18"/>
              </w:rPr>
            </w:pPr>
            <w:r>
              <w:rPr>
                <w:rFonts w:cs="Arial"/>
                <w:sz w:val="18"/>
                <w:szCs w:val="18"/>
              </w:rPr>
              <w:t>83.3</w:t>
            </w:r>
          </w:p>
        </w:tc>
        <w:tc>
          <w:tcPr>
            <w:tcW w:w="753" w:type="dxa"/>
            <w:gridSpan w:val="5"/>
            <w:shd w:val="clear" w:color="auto" w:fill="FDE9D9" w:themeFill="accent6" w:themeFillTint="33"/>
          </w:tcPr>
          <w:p w14:paraId="35576177" w14:textId="6472568C" w:rsidR="00EE70EA" w:rsidRPr="00166C16" w:rsidRDefault="00EE70EA" w:rsidP="00C10941">
            <w:pPr>
              <w:jc w:val="center"/>
              <w:rPr>
                <w:rFonts w:cs="Arial"/>
                <w:sz w:val="18"/>
                <w:szCs w:val="18"/>
              </w:rPr>
            </w:pPr>
            <w:r>
              <w:rPr>
                <w:rFonts w:cs="Arial"/>
                <w:sz w:val="18"/>
                <w:szCs w:val="18"/>
              </w:rPr>
              <w:t>5</w:t>
            </w:r>
          </w:p>
        </w:tc>
        <w:tc>
          <w:tcPr>
            <w:tcW w:w="1525" w:type="dxa"/>
            <w:gridSpan w:val="7"/>
            <w:tcBorders>
              <w:right w:val="single" w:sz="12" w:space="0" w:color="auto"/>
            </w:tcBorders>
            <w:shd w:val="clear" w:color="auto" w:fill="FDE9D9" w:themeFill="accent6" w:themeFillTint="33"/>
          </w:tcPr>
          <w:p w14:paraId="35576178" w14:textId="116F182C" w:rsidR="00EE70EA" w:rsidRPr="00166C16" w:rsidRDefault="00EE70EA" w:rsidP="00C10941">
            <w:pPr>
              <w:jc w:val="center"/>
              <w:rPr>
                <w:rFonts w:cs="Arial"/>
                <w:sz w:val="18"/>
                <w:szCs w:val="18"/>
              </w:rPr>
            </w:pPr>
            <w:r>
              <w:rPr>
                <w:rFonts w:cs="Arial"/>
                <w:sz w:val="18"/>
                <w:szCs w:val="18"/>
              </w:rPr>
              <w:t>7.13 ± 1.0</w:t>
            </w:r>
          </w:p>
        </w:tc>
        <w:tc>
          <w:tcPr>
            <w:tcW w:w="885" w:type="dxa"/>
            <w:gridSpan w:val="2"/>
            <w:tcBorders>
              <w:left w:val="single" w:sz="12" w:space="0" w:color="auto"/>
            </w:tcBorders>
          </w:tcPr>
          <w:p w14:paraId="35576179"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17A"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tcPr>
          <w:p w14:paraId="3557617B"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7C"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17D"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17E"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17F"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shd w:val="clear" w:color="auto" w:fill="FDE9D9" w:themeFill="accent6" w:themeFillTint="33"/>
            <w:vAlign w:val="center"/>
          </w:tcPr>
          <w:p w14:paraId="35576180" w14:textId="77777777" w:rsidR="00EE70EA" w:rsidRDefault="00EE70EA" w:rsidP="00EE70EA">
            <w:pPr>
              <w:rPr>
                <w:rFonts w:cs="Arial"/>
                <w:sz w:val="18"/>
                <w:szCs w:val="18"/>
              </w:rPr>
            </w:pPr>
            <w:r>
              <w:rPr>
                <w:rFonts w:cs="Arial"/>
                <w:sz w:val="18"/>
                <w:szCs w:val="18"/>
              </w:rPr>
              <w:t xml:space="preserve">↑ NK </w:t>
            </w:r>
          </w:p>
        </w:tc>
        <w:tc>
          <w:tcPr>
            <w:tcW w:w="850" w:type="dxa"/>
            <w:gridSpan w:val="3"/>
            <w:tcBorders>
              <w:left w:val="single" w:sz="12" w:space="0" w:color="auto"/>
              <w:right w:val="single" w:sz="12" w:space="0" w:color="auto"/>
            </w:tcBorders>
            <w:shd w:val="clear" w:color="auto" w:fill="FDE9D9" w:themeFill="accent6" w:themeFillTint="33"/>
          </w:tcPr>
          <w:p w14:paraId="35576181" w14:textId="77777777" w:rsidR="00EE70EA"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shd w:val="clear" w:color="auto" w:fill="FDE9D9" w:themeFill="accent6" w:themeFillTint="33"/>
          </w:tcPr>
          <w:p w14:paraId="35576182"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r>
              <w:rPr>
                <w:rFonts w:cs="Arial"/>
                <w:sz w:val="18"/>
                <w:szCs w:val="18"/>
              </w:rPr>
              <w:t xml:space="preserve"> </w:t>
            </w:r>
          </w:p>
        </w:tc>
      </w:tr>
      <w:tr w:rsidR="00EE70EA" w14:paraId="35576192" w14:textId="77777777" w:rsidTr="00C3233D">
        <w:tc>
          <w:tcPr>
            <w:tcW w:w="1073" w:type="dxa"/>
            <w:vMerge/>
            <w:tcBorders>
              <w:left w:val="single" w:sz="12" w:space="0" w:color="auto"/>
              <w:right w:val="single" w:sz="12" w:space="0" w:color="auto"/>
            </w:tcBorders>
          </w:tcPr>
          <w:p w14:paraId="35576184"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185" w14:textId="77777777" w:rsidR="00EE70EA" w:rsidRPr="00166C16" w:rsidRDefault="00EE70EA" w:rsidP="00C10941">
            <w:pPr>
              <w:jc w:val="center"/>
              <w:rPr>
                <w:rFonts w:cs="Arial"/>
                <w:sz w:val="18"/>
                <w:szCs w:val="18"/>
              </w:rPr>
            </w:pPr>
            <w:r>
              <w:rPr>
                <w:rFonts w:cs="Arial"/>
                <w:sz w:val="18"/>
                <w:szCs w:val="18"/>
              </w:rPr>
              <w:t>416.7</w:t>
            </w:r>
          </w:p>
        </w:tc>
        <w:tc>
          <w:tcPr>
            <w:tcW w:w="753" w:type="dxa"/>
            <w:gridSpan w:val="5"/>
            <w:vAlign w:val="center"/>
          </w:tcPr>
          <w:p w14:paraId="35576186" w14:textId="32404FE6" w:rsidR="00EE70EA" w:rsidRPr="00166C16" w:rsidRDefault="00EE70EA" w:rsidP="00C10941">
            <w:pPr>
              <w:jc w:val="center"/>
              <w:rPr>
                <w:rFonts w:cs="Arial"/>
                <w:sz w:val="18"/>
                <w:szCs w:val="18"/>
              </w:rPr>
            </w:pPr>
            <w:r>
              <w:rPr>
                <w:rFonts w:cs="Arial"/>
                <w:sz w:val="18"/>
                <w:szCs w:val="18"/>
              </w:rPr>
              <w:t>25</w:t>
            </w:r>
          </w:p>
        </w:tc>
        <w:tc>
          <w:tcPr>
            <w:tcW w:w="1525" w:type="dxa"/>
            <w:gridSpan w:val="7"/>
            <w:tcBorders>
              <w:right w:val="single" w:sz="12" w:space="0" w:color="auto"/>
            </w:tcBorders>
            <w:vAlign w:val="center"/>
          </w:tcPr>
          <w:p w14:paraId="35576187" w14:textId="6DFF0542" w:rsidR="00EE70EA" w:rsidRPr="00166C16" w:rsidRDefault="00EE70EA" w:rsidP="00C10941">
            <w:pPr>
              <w:jc w:val="center"/>
              <w:rPr>
                <w:rFonts w:cs="Arial"/>
                <w:sz w:val="18"/>
                <w:szCs w:val="18"/>
              </w:rPr>
            </w:pPr>
            <w:r>
              <w:rPr>
                <w:rFonts w:cs="Arial"/>
                <w:sz w:val="18"/>
                <w:szCs w:val="18"/>
              </w:rPr>
              <w:t>21.64 ± 4.4</w:t>
            </w:r>
          </w:p>
        </w:tc>
        <w:tc>
          <w:tcPr>
            <w:tcW w:w="885" w:type="dxa"/>
            <w:gridSpan w:val="2"/>
            <w:tcBorders>
              <w:left w:val="single" w:sz="12" w:space="0" w:color="auto"/>
            </w:tcBorders>
            <w:vAlign w:val="center"/>
          </w:tcPr>
          <w:p w14:paraId="35576188"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189"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18A"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8B" w14:textId="77777777" w:rsidR="00EE70EA" w:rsidRPr="00166C16" w:rsidRDefault="00EE70EA" w:rsidP="00EE70EA">
            <w:pPr>
              <w:rPr>
                <w:rFonts w:cs="Arial"/>
                <w:sz w:val="18"/>
                <w:szCs w:val="18"/>
              </w:rPr>
            </w:pPr>
            <w:r>
              <w:rPr>
                <w:rFonts w:cs="Arial"/>
                <w:sz w:val="18"/>
                <w:szCs w:val="18"/>
              </w:rPr>
              <w:t xml:space="preserve">↓ </w:t>
            </w:r>
          </w:p>
        </w:tc>
        <w:tc>
          <w:tcPr>
            <w:tcW w:w="1134" w:type="dxa"/>
            <w:gridSpan w:val="4"/>
            <w:tcBorders>
              <w:right w:val="single" w:sz="12" w:space="0" w:color="auto"/>
            </w:tcBorders>
          </w:tcPr>
          <w:p w14:paraId="3557618C" w14:textId="77777777" w:rsidR="00EE70EA" w:rsidRPr="00166C16" w:rsidRDefault="00EE70EA" w:rsidP="00EE70EA">
            <w:pPr>
              <w:rPr>
                <w:rFonts w:cs="Arial"/>
                <w:sz w:val="18"/>
                <w:szCs w:val="18"/>
              </w:rPr>
            </w:pPr>
            <w:r>
              <w:rPr>
                <w:rFonts w:cs="Arial"/>
                <w:sz w:val="18"/>
                <w:szCs w:val="18"/>
              </w:rPr>
              <w:t>↓CD4</w:t>
            </w:r>
          </w:p>
        </w:tc>
        <w:tc>
          <w:tcPr>
            <w:tcW w:w="851" w:type="dxa"/>
            <w:gridSpan w:val="3"/>
            <w:tcBorders>
              <w:left w:val="single" w:sz="12" w:space="0" w:color="auto"/>
              <w:right w:val="single" w:sz="12" w:space="0" w:color="auto"/>
            </w:tcBorders>
          </w:tcPr>
          <w:p w14:paraId="3557618D"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18E"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vAlign w:val="center"/>
          </w:tcPr>
          <w:p w14:paraId="3557618F" w14:textId="77777777" w:rsidR="00EE70EA" w:rsidRPr="00166C16" w:rsidRDefault="00EE70EA" w:rsidP="00EE70EA">
            <w:pPr>
              <w:rPr>
                <w:rFonts w:cs="Arial"/>
                <w:sz w:val="18"/>
                <w:szCs w:val="18"/>
              </w:rPr>
            </w:pPr>
            <w:r>
              <w:rPr>
                <w:rFonts w:cs="Arial"/>
                <w:sz w:val="18"/>
                <w:szCs w:val="18"/>
              </w:rPr>
              <w:t xml:space="preserve">↔ NK </w:t>
            </w:r>
          </w:p>
        </w:tc>
        <w:tc>
          <w:tcPr>
            <w:tcW w:w="850" w:type="dxa"/>
            <w:gridSpan w:val="3"/>
            <w:tcBorders>
              <w:left w:val="single" w:sz="12" w:space="0" w:color="auto"/>
              <w:right w:val="single" w:sz="12" w:space="0" w:color="auto"/>
            </w:tcBorders>
            <w:vAlign w:val="center"/>
          </w:tcPr>
          <w:p w14:paraId="35576190"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vAlign w:val="center"/>
          </w:tcPr>
          <w:p w14:paraId="35576191"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1A4" w14:textId="77777777" w:rsidTr="00C3233D">
        <w:tc>
          <w:tcPr>
            <w:tcW w:w="1073" w:type="dxa"/>
            <w:vMerge/>
            <w:tcBorders>
              <w:left w:val="single" w:sz="12" w:space="0" w:color="auto"/>
              <w:right w:val="single" w:sz="12" w:space="0" w:color="auto"/>
            </w:tcBorders>
          </w:tcPr>
          <w:p w14:paraId="35576193" w14:textId="77777777" w:rsidR="00EE70EA" w:rsidRPr="00A15DA0" w:rsidRDefault="00EE70EA" w:rsidP="00EE70EA">
            <w:pPr>
              <w:rPr>
                <w:rFonts w:cs="Arial"/>
                <w:sz w:val="18"/>
                <w:szCs w:val="18"/>
              </w:rPr>
            </w:pPr>
          </w:p>
        </w:tc>
        <w:tc>
          <w:tcPr>
            <w:tcW w:w="868" w:type="dxa"/>
            <w:gridSpan w:val="4"/>
            <w:tcBorders>
              <w:left w:val="single" w:sz="12" w:space="0" w:color="auto"/>
            </w:tcBorders>
            <w:vAlign w:val="center"/>
          </w:tcPr>
          <w:p w14:paraId="35576194" w14:textId="77777777" w:rsidR="00EE70EA" w:rsidRPr="00166C16" w:rsidRDefault="00EE70EA" w:rsidP="00C10941">
            <w:pPr>
              <w:jc w:val="center"/>
              <w:rPr>
                <w:rFonts w:cs="Arial"/>
                <w:sz w:val="18"/>
                <w:szCs w:val="18"/>
              </w:rPr>
            </w:pPr>
            <w:r>
              <w:rPr>
                <w:rFonts w:cs="Arial"/>
                <w:sz w:val="18"/>
                <w:szCs w:val="18"/>
              </w:rPr>
              <w:t>833.3</w:t>
            </w:r>
          </w:p>
        </w:tc>
        <w:tc>
          <w:tcPr>
            <w:tcW w:w="753" w:type="dxa"/>
            <w:gridSpan w:val="5"/>
            <w:vAlign w:val="center"/>
          </w:tcPr>
          <w:p w14:paraId="35576195" w14:textId="684601D8" w:rsidR="00EE70EA" w:rsidRPr="00166C16" w:rsidRDefault="00EE70EA" w:rsidP="00C10941">
            <w:pPr>
              <w:jc w:val="center"/>
              <w:rPr>
                <w:rFonts w:cs="Arial"/>
                <w:sz w:val="18"/>
                <w:szCs w:val="18"/>
              </w:rPr>
            </w:pPr>
            <w:r>
              <w:rPr>
                <w:rFonts w:cs="Arial"/>
                <w:sz w:val="18"/>
                <w:szCs w:val="18"/>
              </w:rPr>
              <w:t>50</w:t>
            </w:r>
          </w:p>
        </w:tc>
        <w:tc>
          <w:tcPr>
            <w:tcW w:w="1525" w:type="dxa"/>
            <w:gridSpan w:val="7"/>
            <w:tcBorders>
              <w:right w:val="single" w:sz="12" w:space="0" w:color="auto"/>
            </w:tcBorders>
            <w:vAlign w:val="center"/>
          </w:tcPr>
          <w:p w14:paraId="35576196" w14:textId="60C1ACC2" w:rsidR="00EE70EA" w:rsidRPr="00166C16" w:rsidRDefault="00EE70EA" w:rsidP="00C10941">
            <w:pPr>
              <w:jc w:val="center"/>
              <w:rPr>
                <w:rFonts w:cs="Arial"/>
                <w:sz w:val="18"/>
                <w:szCs w:val="18"/>
              </w:rPr>
            </w:pPr>
            <w:r>
              <w:rPr>
                <w:rFonts w:cs="Arial"/>
                <w:sz w:val="18"/>
                <w:szCs w:val="18"/>
              </w:rPr>
              <w:t>65.43 ± 11.7</w:t>
            </w:r>
          </w:p>
        </w:tc>
        <w:tc>
          <w:tcPr>
            <w:tcW w:w="885" w:type="dxa"/>
            <w:gridSpan w:val="2"/>
            <w:tcBorders>
              <w:left w:val="single" w:sz="12" w:space="0" w:color="auto"/>
            </w:tcBorders>
            <w:vAlign w:val="center"/>
          </w:tcPr>
          <w:p w14:paraId="3557619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198"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19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19A"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vAlign w:val="center"/>
          </w:tcPr>
          <w:p w14:paraId="3557619B" w14:textId="77777777" w:rsidR="00EE70EA" w:rsidRDefault="00EE70EA" w:rsidP="00EE70EA">
            <w:pPr>
              <w:rPr>
                <w:rFonts w:cs="Arial"/>
                <w:sz w:val="18"/>
                <w:szCs w:val="18"/>
              </w:rPr>
            </w:pPr>
            <w:r>
              <w:rPr>
                <w:rFonts w:cs="Arial"/>
                <w:sz w:val="18"/>
                <w:szCs w:val="18"/>
              </w:rPr>
              <w:t>↓</w:t>
            </w:r>
            <w:r w:rsidRPr="004E2112">
              <w:rPr>
                <w:rFonts w:cs="Arial"/>
                <w:sz w:val="18"/>
                <w:szCs w:val="18"/>
              </w:rPr>
              <w:t>CD4/CD8</w:t>
            </w:r>
          </w:p>
          <w:p w14:paraId="3557619C" w14:textId="77777777" w:rsidR="00EE70EA" w:rsidRPr="00166C16" w:rsidRDefault="00EE70EA" w:rsidP="00EE70EA">
            <w:pPr>
              <w:rPr>
                <w:rFonts w:cs="Arial"/>
                <w:sz w:val="18"/>
                <w:szCs w:val="18"/>
              </w:rPr>
            </w:pPr>
            <w:r>
              <w:rPr>
                <w:rFonts w:cs="Arial"/>
                <w:sz w:val="18"/>
                <w:szCs w:val="18"/>
              </w:rPr>
              <w:t>↓B</w:t>
            </w:r>
          </w:p>
        </w:tc>
        <w:tc>
          <w:tcPr>
            <w:tcW w:w="851" w:type="dxa"/>
            <w:gridSpan w:val="3"/>
            <w:tcBorders>
              <w:left w:val="single" w:sz="12" w:space="0" w:color="auto"/>
              <w:right w:val="single" w:sz="12" w:space="0" w:color="auto"/>
            </w:tcBorders>
          </w:tcPr>
          <w:p w14:paraId="3557619D"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19E"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vAlign w:val="center"/>
          </w:tcPr>
          <w:p w14:paraId="3557619F" w14:textId="77777777" w:rsidR="00EE70EA" w:rsidRDefault="00EE70EA" w:rsidP="00EE70EA">
            <w:pPr>
              <w:rPr>
                <w:rFonts w:cs="Arial"/>
                <w:sz w:val="18"/>
                <w:szCs w:val="18"/>
              </w:rPr>
            </w:pPr>
            <w:r w:rsidRPr="00EF2614">
              <w:rPr>
                <w:rFonts w:cs="Arial" w:hint="eastAsia"/>
                <w:sz w:val="18"/>
                <w:szCs w:val="18"/>
              </w:rPr>
              <w:t>↓</w:t>
            </w:r>
            <w:r>
              <w:rPr>
                <w:rFonts w:cs="Arial" w:hint="eastAsia"/>
                <w:sz w:val="18"/>
                <w:szCs w:val="18"/>
              </w:rPr>
              <w:t xml:space="preserve">NK </w:t>
            </w:r>
          </w:p>
          <w:p w14:paraId="355761A0" w14:textId="77777777" w:rsidR="00EE70EA" w:rsidRDefault="00EE70EA" w:rsidP="00EE70EA">
            <w:pPr>
              <w:rPr>
                <w:rFonts w:cs="Arial"/>
                <w:sz w:val="18"/>
                <w:szCs w:val="18"/>
              </w:rPr>
            </w:pPr>
            <w:r>
              <w:rPr>
                <w:rFonts w:cs="Arial"/>
                <w:sz w:val="18"/>
                <w:szCs w:val="18"/>
              </w:rPr>
              <w:t xml:space="preserve">↓ B </w:t>
            </w:r>
            <w:proofErr w:type="spellStart"/>
            <w:r>
              <w:rPr>
                <w:rFonts w:cs="Arial"/>
                <w:sz w:val="18"/>
                <w:szCs w:val="18"/>
              </w:rPr>
              <w:t>Prolif</w:t>
            </w:r>
            <w:proofErr w:type="spellEnd"/>
          </w:p>
          <w:p w14:paraId="355761A1"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vAlign w:val="center"/>
          </w:tcPr>
          <w:p w14:paraId="355761A2"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vAlign w:val="center"/>
          </w:tcPr>
          <w:p w14:paraId="355761A3"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1B6" w14:textId="77777777" w:rsidTr="00C3233D">
        <w:tc>
          <w:tcPr>
            <w:tcW w:w="1073" w:type="dxa"/>
            <w:vMerge/>
            <w:tcBorders>
              <w:left w:val="single" w:sz="12" w:space="0" w:color="auto"/>
              <w:bottom w:val="single" w:sz="12" w:space="0" w:color="auto"/>
              <w:right w:val="single" w:sz="12" w:space="0" w:color="auto"/>
            </w:tcBorders>
          </w:tcPr>
          <w:p w14:paraId="355761A5" w14:textId="77777777" w:rsidR="00EE70EA" w:rsidRPr="00166C16" w:rsidRDefault="00EE70EA" w:rsidP="00EE70EA">
            <w:pPr>
              <w:rPr>
                <w:rFonts w:cs="Arial"/>
                <w:sz w:val="18"/>
                <w:szCs w:val="18"/>
              </w:rPr>
            </w:pPr>
          </w:p>
        </w:tc>
        <w:tc>
          <w:tcPr>
            <w:tcW w:w="868" w:type="dxa"/>
            <w:gridSpan w:val="4"/>
            <w:tcBorders>
              <w:left w:val="single" w:sz="12" w:space="0" w:color="auto"/>
              <w:bottom w:val="single" w:sz="12" w:space="0" w:color="auto"/>
            </w:tcBorders>
            <w:vAlign w:val="center"/>
          </w:tcPr>
          <w:p w14:paraId="355761A6" w14:textId="77777777" w:rsidR="00EE70EA" w:rsidRDefault="00EE70EA" w:rsidP="00C10941">
            <w:pPr>
              <w:jc w:val="center"/>
              <w:rPr>
                <w:rFonts w:cs="Arial"/>
                <w:sz w:val="18"/>
                <w:szCs w:val="18"/>
              </w:rPr>
            </w:pPr>
            <w:r>
              <w:rPr>
                <w:rFonts w:cs="Arial"/>
                <w:sz w:val="18"/>
                <w:szCs w:val="18"/>
              </w:rPr>
              <w:t>2083</w:t>
            </w:r>
          </w:p>
        </w:tc>
        <w:tc>
          <w:tcPr>
            <w:tcW w:w="753" w:type="dxa"/>
            <w:gridSpan w:val="5"/>
            <w:tcBorders>
              <w:bottom w:val="single" w:sz="12" w:space="0" w:color="auto"/>
            </w:tcBorders>
            <w:vAlign w:val="center"/>
          </w:tcPr>
          <w:p w14:paraId="355761A7" w14:textId="77777777" w:rsidR="00EE70EA" w:rsidRPr="00166C16" w:rsidRDefault="00EE70EA" w:rsidP="00C10941">
            <w:pPr>
              <w:jc w:val="center"/>
              <w:rPr>
                <w:rFonts w:cs="Arial"/>
                <w:sz w:val="18"/>
                <w:szCs w:val="18"/>
              </w:rPr>
            </w:pPr>
            <w:r>
              <w:rPr>
                <w:rFonts w:cs="Arial"/>
                <w:sz w:val="18"/>
                <w:szCs w:val="18"/>
              </w:rPr>
              <w:t>125</w:t>
            </w:r>
          </w:p>
        </w:tc>
        <w:tc>
          <w:tcPr>
            <w:tcW w:w="1525" w:type="dxa"/>
            <w:gridSpan w:val="7"/>
            <w:tcBorders>
              <w:bottom w:val="single" w:sz="12" w:space="0" w:color="auto"/>
              <w:right w:val="single" w:sz="12" w:space="0" w:color="auto"/>
            </w:tcBorders>
            <w:vAlign w:val="center"/>
          </w:tcPr>
          <w:p w14:paraId="355761A8" w14:textId="77777777" w:rsidR="00EE70EA" w:rsidRPr="00166C16" w:rsidRDefault="00EE70EA" w:rsidP="00C10941">
            <w:pPr>
              <w:jc w:val="center"/>
              <w:rPr>
                <w:rFonts w:cs="Arial"/>
                <w:sz w:val="18"/>
                <w:szCs w:val="18"/>
              </w:rPr>
            </w:pPr>
            <w:r>
              <w:rPr>
                <w:rFonts w:cs="Arial"/>
                <w:sz w:val="18"/>
                <w:szCs w:val="18"/>
              </w:rPr>
              <w:t>120.67 ± 21.8</w:t>
            </w:r>
          </w:p>
        </w:tc>
        <w:tc>
          <w:tcPr>
            <w:tcW w:w="885" w:type="dxa"/>
            <w:gridSpan w:val="2"/>
            <w:tcBorders>
              <w:left w:val="single" w:sz="12" w:space="0" w:color="auto"/>
              <w:bottom w:val="single" w:sz="12" w:space="0" w:color="auto"/>
            </w:tcBorders>
            <w:vAlign w:val="center"/>
          </w:tcPr>
          <w:p w14:paraId="355761A9" w14:textId="77777777" w:rsidR="00EE70EA" w:rsidRPr="00166C16" w:rsidRDefault="00EE70EA" w:rsidP="00EE70EA">
            <w:pPr>
              <w:rPr>
                <w:rFonts w:cs="Arial"/>
                <w:sz w:val="18"/>
                <w:szCs w:val="18"/>
              </w:rPr>
            </w:pPr>
            <w:r>
              <w:rPr>
                <w:rFonts w:cs="Arial"/>
                <w:sz w:val="18"/>
                <w:szCs w:val="18"/>
              </w:rPr>
              <w:t>↓</w:t>
            </w:r>
          </w:p>
        </w:tc>
        <w:tc>
          <w:tcPr>
            <w:tcW w:w="992" w:type="dxa"/>
            <w:gridSpan w:val="3"/>
            <w:tcBorders>
              <w:bottom w:val="single" w:sz="12" w:space="0" w:color="auto"/>
            </w:tcBorders>
            <w:vAlign w:val="center"/>
          </w:tcPr>
          <w:p w14:paraId="355761AA" w14:textId="77777777" w:rsidR="00EE70EA" w:rsidRPr="00166C16" w:rsidRDefault="00EE70EA" w:rsidP="00EE70EA">
            <w:pPr>
              <w:rPr>
                <w:rFonts w:cs="Arial"/>
                <w:sz w:val="18"/>
                <w:szCs w:val="18"/>
              </w:rPr>
            </w:pPr>
            <w:r>
              <w:rPr>
                <w:rFonts w:cs="Arial"/>
                <w:sz w:val="18"/>
                <w:szCs w:val="18"/>
              </w:rPr>
              <w:t>↓</w:t>
            </w:r>
          </w:p>
        </w:tc>
        <w:tc>
          <w:tcPr>
            <w:tcW w:w="1134" w:type="dxa"/>
            <w:gridSpan w:val="5"/>
            <w:tcBorders>
              <w:bottom w:val="single" w:sz="12" w:space="0" w:color="auto"/>
              <w:right w:val="single" w:sz="12" w:space="0" w:color="auto"/>
            </w:tcBorders>
            <w:vAlign w:val="center"/>
          </w:tcPr>
          <w:p w14:paraId="355761AB"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bottom w:val="single" w:sz="12" w:space="0" w:color="auto"/>
            </w:tcBorders>
            <w:vAlign w:val="center"/>
          </w:tcPr>
          <w:p w14:paraId="355761AC" w14:textId="77777777" w:rsidR="00EE70EA" w:rsidRPr="00166C16" w:rsidRDefault="00EE70EA" w:rsidP="00EE70EA">
            <w:pPr>
              <w:rPr>
                <w:rFonts w:cs="Arial"/>
                <w:sz w:val="18"/>
                <w:szCs w:val="18"/>
              </w:rPr>
            </w:pPr>
            <w:r>
              <w:rPr>
                <w:rFonts w:cs="Arial"/>
                <w:sz w:val="18"/>
                <w:szCs w:val="18"/>
              </w:rPr>
              <w:t>↓</w:t>
            </w:r>
          </w:p>
        </w:tc>
        <w:tc>
          <w:tcPr>
            <w:tcW w:w="1134" w:type="dxa"/>
            <w:gridSpan w:val="4"/>
            <w:tcBorders>
              <w:bottom w:val="single" w:sz="12" w:space="0" w:color="auto"/>
              <w:right w:val="single" w:sz="12" w:space="0" w:color="auto"/>
            </w:tcBorders>
            <w:vAlign w:val="center"/>
          </w:tcPr>
          <w:p w14:paraId="355761AD" w14:textId="77777777" w:rsidR="00EE70EA" w:rsidRDefault="00EE70EA" w:rsidP="00EE70EA">
            <w:pPr>
              <w:rPr>
                <w:rFonts w:cs="Arial"/>
                <w:sz w:val="18"/>
                <w:szCs w:val="18"/>
              </w:rPr>
            </w:pPr>
            <w:r>
              <w:rPr>
                <w:rFonts w:cs="Arial"/>
                <w:sz w:val="18"/>
                <w:szCs w:val="18"/>
              </w:rPr>
              <w:t>↓</w:t>
            </w:r>
            <w:r w:rsidRPr="004E2112">
              <w:rPr>
                <w:rFonts w:cs="Arial"/>
                <w:sz w:val="18"/>
                <w:szCs w:val="18"/>
              </w:rPr>
              <w:t>CD4/CD8</w:t>
            </w:r>
          </w:p>
          <w:p w14:paraId="355761AE" w14:textId="77777777" w:rsidR="00EE70EA" w:rsidRPr="00166C16" w:rsidRDefault="00EE70EA" w:rsidP="00EE70EA">
            <w:pPr>
              <w:rPr>
                <w:rFonts w:cs="Arial"/>
                <w:sz w:val="18"/>
                <w:szCs w:val="18"/>
              </w:rPr>
            </w:pPr>
            <w:r>
              <w:rPr>
                <w:rFonts w:cs="Arial"/>
                <w:sz w:val="18"/>
                <w:szCs w:val="18"/>
              </w:rPr>
              <w:t>↓B</w:t>
            </w:r>
          </w:p>
        </w:tc>
        <w:tc>
          <w:tcPr>
            <w:tcW w:w="851" w:type="dxa"/>
            <w:gridSpan w:val="3"/>
            <w:tcBorders>
              <w:left w:val="single" w:sz="12" w:space="0" w:color="auto"/>
              <w:bottom w:val="single" w:sz="12" w:space="0" w:color="auto"/>
              <w:right w:val="single" w:sz="12" w:space="0" w:color="auto"/>
            </w:tcBorders>
          </w:tcPr>
          <w:p w14:paraId="355761AF" w14:textId="77777777" w:rsidR="00EE70EA" w:rsidRPr="00166C16" w:rsidRDefault="00EE70EA" w:rsidP="00EE70EA">
            <w:pPr>
              <w:rPr>
                <w:rFonts w:cs="Arial"/>
                <w:sz w:val="18"/>
                <w:szCs w:val="18"/>
              </w:rPr>
            </w:pPr>
          </w:p>
        </w:tc>
        <w:tc>
          <w:tcPr>
            <w:tcW w:w="1134" w:type="dxa"/>
            <w:gridSpan w:val="4"/>
            <w:tcBorders>
              <w:left w:val="single" w:sz="12" w:space="0" w:color="auto"/>
              <w:bottom w:val="single" w:sz="12" w:space="0" w:color="auto"/>
              <w:right w:val="single" w:sz="12" w:space="0" w:color="auto"/>
            </w:tcBorders>
          </w:tcPr>
          <w:p w14:paraId="355761B0" w14:textId="77777777" w:rsidR="00EE70EA" w:rsidRPr="00166C16" w:rsidRDefault="00EE70EA" w:rsidP="00EE70EA">
            <w:pPr>
              <w:rPr>
                <w:rFonts w:cs="Arial"/>
                <w:sz w:val="18"/>
                <w:szCs w:val="18"/>
              </w:rPr>
            </w:pPr>
          </w:p>
        </w:tc>
        <w:tc>
          <w:tcPr>
            <w:tcW w:w="1134" w:type="dxa"/>
            <w:gridSpan w:val="2"/>
            <w:tcBorders>
              <w:left w:val="single" w:sz="12" w:space="0" w:color="auto"/>
              <w:bottom w:val="single" w:sz="12" w:space="0" w:color="auto"/>
              <w:right w:val="single" w:sz="12" w:space="0" w:color="auto"/>
            </w:tcBorders>
            <w:vAlign w:val="center"/>
          </w:tcPr>
          <w:p w14:paraId="355761B1" w14:textId="77777777" w:rsidR="00EE70EA" w:rsidRDefault="00EE70EA" w:rsidP="00EE70EA">
            <w:pPr>
              <w:rPr>
                <w:rFonts w:cs="Arial"/>
                <w:sz w:val="18"/>
                <w:szCs w:val="18"/>
              </w:rPr>
            </w:pPr>
            <w:r w:rsidRPr="00EF2614">
              <w:rPr>
                <w:rFonts w:cs="Arial" w:hint="eastAsia"/>
                <w:sz w:val="18"/>
                <w:szCs w:val="18"/>
              </w:rPr>
              <w:t>↓</w:t>
            </w:r>
            <w:r w:rsidRPr="00EF2614">
              <w:rPr>
                <w:rFonts w:cs="Arial" w:hint="eastAsia"/>
                <w:sz w:val="18"/>
                <w:szCs w:val="18"/>
              </w:rPr>
              <w:t xml:space="preserve">NK </w:t>
            </w:r>
          </w:p>
          <w:p w14:paraId="355761B2" w14:textId="77777777" w:rsidR="00EE70EA" w:rsidRDefault="00EE70EA" w:rsidP="00EE70EA">
            <w:pPr>
              <w:rPr>
                <w:rFonts w:cs="Arial"/>
                <w:sz w:val="18"/>
                <w:szCs w:val="18"/>
              </w:rPr>
            </w:pPr>
            <w:r w:rsidRPr="00DE47A9">
              <w:rPr>
                <w:rFonts w:cs="Arial" w:hint="eastAsia"/>
                <w:sz w:val="18"/>
                <w:szCs w:val="18"/>
              </w:rPr>
              <w:t>↓</w:t>
            </w:r>
            <w:r w:rsidRPr="00DE47A9">
              <w:rPr>
                <w:rFonts w:cs="Arial" w:hint="eastAsia"/>
                <w:sz w:val="18"/>
                <w:szCs w:val="18"/>
              </w:rPr>
              <w:t xml:space="preserve"> B </w:t>
            </w:r>
            <w:proofErr w:type="spellStart"/>
            <w:r w:rsidRPr="00DE47A9">
              <w:rPr>
                <w:rFonts w:cs="Arial" w:hint="eastAsia"/>
                <w:sz w:val="18"/>
                <w:szCs w:val="18"/>
              </w:rPr>
              <w:t>Prolif</w:t>
            </w:r>
            <w:proofErr w:type="spellEnd"/>
            <w:r w:rsidRPr="00DE47A9">
              <w:rPr>
                <w:rFonts w:cs="Arial" w:hint="eastAsia"/>
                <w:sz w:val="18"/>
                <w:szCs w:val="18"/>
              </w:rPr>
              <w:t xml:space="preserve"> </w:t>
            </w:r>
          </w:p>
          <w:p w14:paraId="355761B3" w14:textId="77777777" w:rsidR="00EE70EA" w:rsidRPr="00166C16" w:rsidRDefault="00EE70EA" w:rsidP="00EE70EA">
            <w:pPr>
              <w:rPr>
                <w:rFonts w:cs="Arial"/>
                <w:sz w:val="18"/>
                <w:szCs w:val="18"/>
              </w:rPr>
            </w:pPr>
            <w:r w:rsidRPr="00574425">
              <w:rPr>
                <w:rFonts w:cs="Arial" w:hint="eastAsia"/>
                <w:sz w:val="18"/>
                <w:szCs w:val="18"/>
              </w:rPr>
              <w:t>↓</w:t>
            </w:r>
            <w:r w:rsidRPr="00574425">
              <w:rPr>
                <w:rFonts w:cs="Arial" w:hint="eastAsia"/>
                <w:sz w:val="18"/>
                <w:szCs w:val="18"/>
              </w:rPr>
              <w:t xml:space="preserve">T </w:t>
            </w:r>
            <w:proofErr w:type="spellStart"/>
            <w:r w:rsidRPr="00574425">
              <w:rPr>
                <w:rFonts w:cs="Arial" w:hint="eastAsia"/>
                <w:sz w:val="18"/>
                <w:szCs w:val="18"/>
              </w:rPr>
              <w:t>Prolif</w:t>
            </w:r>
            <w:proofErr w:type="spellEnd"/>
          </w:p>
        </w:tc>
        <w:tc>
          <w:tcPr>
            <w:tcW w:w="850" w:type="dxa"/>
            <w:gridSpan w:val="3"/>
            <w:tcBorders>
              <w:left w:val="single" w:sz="12" w:space="0" w:color="auto"/>
              <w:bottom w:val="single" w:sz="12" w:space="0" w:color="auto"/>
              <w:right w:val="single" w:sz="12" w:space="0" w:color="auto"/>
            </w:tcBorders>
            <w:vAlign w:val="center"/>
          </w:tcPr>
          <w:p w14:paraId="355761B4"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bottom w:val="single" w:sz="12" w:space="0" w:color="auto"/>
              <w:right w:val="single" w:sz="12" w:space="0" w:color="auto"/>
            </w:tcBorders>
            <w:vAlign w:val="center"/>
          </w:tcPr>
          <w:p w14:paraId="355761B5"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1BC" w14:textId="77777777" w:rsidTr="00C3233D">
        <w:tc>
          <w:tcPr>
            <w:tcW w:w="14460" w:type="dxa"/>
            <w:gridSpan w:val="49"/>
            <w:tcBorders>
              <w:top w:val="single" w:sz="12" w:space="0" w:color="auto"/>
              <w:left w:val="single" w:sz="12" w:space="0" w:color="auto"/>
              <w:bottom w:val="single" w:sz="12" w:space="0" w:color="auto"/>
              <w:right w:val="single" w:sz="12" w:space="0" w:color="auto"/>
            </w:tcBorders>
          </w:tcPr>
          <w:p w14:paraId="355761B7" w14:textId="452AD610" w:rsidR="00EE70EA" w:rsidRDefault="00EE70EA" w:rsidP="00EE70EA">
            <w:pPr>
              <w:rPr>
                <w:rFonts w:cs="Arial"/>
                <w:sz w:val="18"/>
                <w:szCs w:val="18"/>
              </w:rPr>
            </w:pPr>
            <w:r>
              <w:rPr>
                <w:rFonts w:cs="Arial"/>
                <w:sz w:val="18"/>
                <w:szCs w:val="18"/>
              </w:rPr>
              <w:t xml:space="preserve">Dong </w:t>
            </w:r>
            <w:r w:rsidR="007C103E" w:rsidRPr="003D1346">
              <w:rPr>
                <w:rFonts w:cs="Arial"/>
                <w:i/>
                <w:sz w:val="18"/>
                <w:szCs w:val="18"/>
              </w:rPr>
              <w:t>et al</w:t>
            </w:r>
            <w:r w:rsidR="007C103E">
              <w:rPr>
                <w:rFonts w:cs="Arial"/>
                <w:i/>
                <w:sz w:val="18"/>
                <w:szCs w:val="18"/>
              </w:rPr>
              <w:t>.</w:t>
            </w:r>
            <w:r>
              <w:rPr>
                <w:rFonts w:cs="Arial"/>
                <w:sz w:val="18"/>
                <w:szCs w:val="18"/>
              </w:rPr>
              <w:t xml:space="preserve"> (2009) shows decreased spleen and thymus weight at PFOS doses ≥417 µg/kg/d for 60d (total dose 25 mg/kg) and corresponding serum concentration of ≥21.6 mg/L. At these serum concentrations there are also decreased body weight (loss and gain) and increased liver weight (no histology but presumed PPARα mediated hypertrophy). </w:t>
            </w:r>
          </w:p>
          <w:p w14:paraId="355761B8" w14:textId="77777777" w:rsidR="00EE70EA" w:rsidRDefault="00EE70EA" w:rsidP="00EE70EA">
            <w:pPr>
              <w:rPr>
                <w:rFonts w:cs="Arial"/>
                <w:sz w:val="18"/>
                <w:szCs w:val="18"/>
              </w:rPr>
            </w:pPr>
            <w:r>
              <w:rPr>
                <w:rFonts w:cs="Arial"/>
                <w:sz w:val="18"/>
                <w:szCs w:val="18"/>
              </w:rPr>
              <w:t xml:space="preserve">Changes in immune organ cellularity occurred in association with toxicity in these organs (decreased organ weight). </w:t>
            </w:r>
          </w:p>
          <w:p w14:paraId="355761B9" w14:textId="77777777" w:rsidR="00EE70EA" w:rsidRDefault="00EE70EA" w:rsidP="00EE70EA">
            <w:pPr>
              <w:rPr>
                <w:rFonts w:cs="Arial"/>
                <w:sz w:val="18"/>
                <w:szCs w:val="18"/>
              </w:rPr>
            </w:pPr>
            <w:r>
              <w:rPr>
                <w:rFonts w:cs="Arial"/>
                <w:sz w:val="18"/>
                <w:szCs w:val="18"/>
              </w:rPr>
              <w:t>Increased NK activity, decreased functionality with plaque forming assay and increased liver weight all occurred at the second to lowest dose (7.1 mg/L PFOS, serum).</w:t>
            </w:r>
          </w:p>
          <w:p w14:paraId="355761BA" w14:textId="77777777" w:rsidR="00EE70EA" w:rsidRDefault="00EE70EA" w:rsidP="00EE70EA">
            <w:pPr>
              <w:rPr>
                <w:rFonts w:cs="Arial"/>
                <w:sz w:val="18"/>
                <w:szCs w:val="18"/>
              </w:rPr>
            </w:pPr>
            <w:r w:rsidRPr="00DA1CAC">
              <w:rPr>
                <w:rFonts w:cs="Arial"/>
                <w:sz w:val="18"/>
                <w:szCs w:val="18"/>
              </w:rPr>
              <w:t>NK activity</w:t>
            </w:r>
            <w:r>
              <w:rPr>
                <w:rFonts w:cs="Arial"/>
                <w:sz w:val="18"/>
                <w:szCs w:val="18"/>
              </w:rPr>
              <w:t xml:space="preserve"> was increased at 7.1 mg/L, unchanged at 21.6 mg/L, and decreased at 65.4 mg/L and above, i.e. showed an inverted U-shape dose response. </w:t>
            </w:r>
          </w:p>
          <w:p w14:paraId="355761BB" w14:textId="4998D923" w:rsidR="00EE70EA" w:rsidRPr="00166C16" w:rsidRDefault="00EE70EA" w:rsidP="00AA2F4C">
            <w:pPr>
              <w:rPr>
                <w:rFonts w:cs="Arial"/>
                <w:sz w:val="18"/>
                <w:szCs w:val="18"/>
              </w:rPr>
            </w:pPr>
            <w:r>
              <w:rPr>
                <w:rFonts w:cs="Arial"/>
                <w:sz w:val="18"/>
                <w:szCs w:val="18"/>
              </w:rPr>
              <w:t>Based on the decreased PF</w:t>
            </w:r>
            <w:r w:rsidR="00AA2F4C">
              <w:rPr>
                <w:rFonts w:cs="Arial"/>
                <w:sz w:val="18"/>
                <w:szCs w:val="18"/>
              </w:rPr>
              <w:t>C</w:t>
            </w:r>
            <w:r>
              <w:rPr>
                <w:rFonts w:cs="Arial"/>
                <w:sz w:val="18"/>
                <w:szCs w:val="18"/>
              </w:rPr>
              <w:t xml:space="preserve"> the </w:t>
            </w:r>
            <w:r w:rsidRPr="006D2A07">
              <w:rPr>
                <w:rFonts w:cs="Arial"/>
                <w:sz w:val="18"/>
                <w:szCs w:val="18"/>
                <w:shd w:val="clear" w:color="auto" w:fill="DBE5F1" w:themeFill="accent1" w:themeFillTint="33"/>
              </w:rPr>
              <w:t>immune-NOEL</w:t>
            </w:r>
            <w:r>
              <w:rPr>
                <w:rFonts w:cs="Arial"/>
                <w:sz w:val="18"/>
                <w:szCs w:val="18"/>
              </w:rPr>
              <w:t xml:space="preserve"> = </w:t>
            </w:r>
            <w:r w:rsidR="00AA2F4C">
              <w:rPr>
                <w:rFonts w:cs="Arial"/>
                <w:sz w:val="18"/>
                <w:szCs w:val="18"/>
              </w:rPr>
              <w:t>0.67</w:t>
            </w:r>
            <w:r>
              <w:rPr>
                <w:rFonts w:cs="Arial"/>
                <w:sz w:val="18"/>
                <w:szCs w:val="18"/>
              </w:rPr>
              <w:t xml:space="preserve"> mg/L and </w:t>
            </w:r>
            <w:r w:rsidRPr="006D2A07">
              <w:rPr>
                <w:rFonts w:cs="Arial"/>
                <w:sz w:val="18"/>
                <w:szCs w:val="18"/>
                <w:shd w:val="clear" w:color="auto" w:fill="FDE9D9" w:themeFill="accent6" w:themeFillTint="33"/>
              </w:rPr>
              <w:t xml:space="preserve">LOEL = </w:t>
            </w:r>
            <w:r w:rsidR="00AA2F4C">
              <w:rPr>
                <w:rFonts w:cs="Arial"/>
                <w:sz w:val="18"/>
                <w:szCs w:val="18"/>
                <w:shd w:val="clear" w:color="auto" w:fill="FDE9D9" w:themeFill="accent6" w:themeFillTint="33"/>
              </w:rPr>
              <w:t>7.1</w:t>
            </w:r>
            <w:r w:rsidRPr="006D2A07">
              <w:rPr>
                <w:rFonts w:cs="Arial"/>
                <w:sz w:val="18"/>
                <w:szCs w:val="18"/>
                <w:shd w:val="clear" w:color="auto" w:fill="FDE9D9" w:themeFill="accent6" w:themeFillTint="33"/>
              </w:rPr>
              <w:t xml:space="preserve"> mg/L</w:t>
            </w:r>
            <w:r>
              <w:rPr>
                <w:rFonts w:cs="Arial"/>
                <w:sz w:val="18"/>
                <w:szCs w:val="18"/>
              </w:rPr>
              <w:t xml:space="preserve">. There was a good dose-response. ↑ </w:t>
            </w:r>
            <w:proofErr w:type="gramStart"/>
            <w:r>
              <w:rPr>
                <w:rFonts w:cs="Arial"/>
                <w:sz w:val="18"/>
                <w:szCs w:val="18"/>
              </w:rPr>
              <w:t>liver</w:t>
            </w:r>
            <w:proofErr w:type="gramEnd"/>
            <w:r>
              <w:rPr>
                <w:rFonts w:cs="Arial"/>
                <w:sz w:val="18"/>
                <w:szCs w:val="18"/>
              </w:rPr>
              <w:t xml:space="preserve"> </w:t>
            </w:r>
            <w:proofErr w:type="spellStart"/>
            <w:r>
              <w:rPr>
                <w:rFonts w:cs="Arial"/>
                <w:sz w:val="18"/>
                <w:szCs w:val="18"/>
              </w:rPr>
              <w:t>wt</w:t>
            </w:r>
            <w:proofErr w:type="spellEnd"/>
            <w:r>
              <w:rPr>
                <w:rFonts w:cs="Arial"/>
                <w:sz w:val="18"/>
                <w:szCs w:val="18"/>
              </w:rPr>
              <w:t xml:space="preserve"> is likely adaptive &amp; PPARα mediated. Although not to GLP, the study was well conducted. According to Dong </w:t>
            </w:r>
            <w:r w:rsidR="007C103E" w:rsidRPr="003D1346">
              <w:rPr>
                <w:rFonts w:cs="Arial"/>
                <w:i/>
                <w:sz w:val="18"/>
                <w:szCs w:val="18"/>
              </w:rPr>
              <w:t>et al</w:t>
            </w:r>
            <w:r w:rsidR="007C103E">
              <w:rPr>
                <w:rFonts w:cs="Arial"/>
                <w:i/>
                <w:sz w:val="18"/>
                <w:szCs w:val="18"/>
              </w:rPr>
              <w:t>.</w:t>
            </w:r>
            <w:r>
              <w:rPr>
                <w:rFonts w:cs="Arial"/>
                <w:sz w:val="18"/>
                <w:szCs w:val="18"/>
              </w:rPr>
              <w:t xml:space="preserve"> (2009) male mice were chosen to avoid </w:t>
            </w:r>
            <w:r w:rsidRPr="001E56B2">
              <w:rPr>
                <w:rFonts w:cs="Arial"/>
                <w:sz w:val="18"/>
                <w:szCs w:val="18"/>
              </w:rPr>
              <w:t>hormonal changes assoc</w:t>
            </w:r>
            <w:r>
              <w:rPr>
                <w:rFonts w:cs="Arial"/>
                <w:sz w:val="18"/>
                <w:szCs w:val="18"/>
              </w:rPr>
              <w:t xml:space="preserve">iated with ovulation and </w:t>
            </w:r>
            <w:r w:rsidRPr="001E56B2">
              <w:rPr>
                <w:rFonts w:cs="Arial"/>
                <w:sz w:val="18"/>
                <w:szCs w:val="18"/>
              </w:rPr>
              <w:t xml:space="preserve">menstruation, which </w:t>
            </w:r>
            <w:r>
              <w:rPr>
                <w:rFonts w:cs="Arial"/>
                <w:sz w:val="18"/>
                <w:szCs w:val="18"/>
              </w:rPr>
              <w:lastRenderedPageBreak/>
              <w:t xml:space="preserve">can influence the immune system. Laboratory mice do not menstruate. </w:t>
            </w:r>
          </w:p>
        </w:tc>
      </w:tr>
      <w:tr w:rsidR="00EE70EA" w14:paraId="355761BE" w14:textId="77777777" w:rsidTr="00C3233D">
        <w:trPr>
          <w:trHeight w:val="40"/>
        </w:trPr>
        <w:tc>
          <w:tcPr>
            <w:tcW w:w="14460" w:type="dxa"/>
            <w:gridSpan w:val="49"/>
            <w:tcBorders>
              <w:top w:val="single" w:sz="12" w:space="0" w:color="auto"/>
              <w:left w:val="nil"/>
              <w:bottom w:val="single" w:sz="12" w:space="0" w:color="auto"/>
              <w:right w:val="single" w:sz="12" w:space="0" w:color="auto"/>
            </w:tcBorders>
          </w:tcPr>
          <w:p w14:paraId="355761BD" w14:textId="77777777" w:rsidR="00EE70EA" w:rsidRPr="00166C16" w:rsidRDefault="00EE70EA" w:rsidP="00EE70EA">
            <w:pPr>
              <w:rPr>
                <w:rFonts w:cs="Arial"/>
                <w:sz w:val="18"/>
                <w:szCs w:val="18"/>
              </w:rPr>
            </w:pPr>
          </w:p>
        </w:tc>
      </w:tr>
      <w:tr w:rsidR="00EE70EA" w14:paraId="355761D2" w14:textId="77777777" w:rsidTr="00C3233D">
        <w:tc>
          <w:tcPr>
            <w:tcW w:w="1073" w:type="dxa"/>
            <w:vMerge w:val="restart"/>
            <w:tcBorders>
              <w:top w:val="single" w:sz="12" w:space="0" w:color="auto"/>
              <w:left w:val="single" w:sz="12" w:space="0" w:color="auto"/>
              <w:right w:val="single" w:sz="12" w:space="0" w:color="auto"/>
            </w:tcBorders>
          </w:tcPr>
          <w:p w14:paraId="355761BF" w14:textId="2712028E" w:rsidR="00EE70EA" w:rsidRPr="005A0B35" w:rsidRDefault="00EE70EA" w:rsidP="00EE70EA">
            <w:pPr>
              <w:rPr>
                <w:rFonts w:cs="Arial"/>
                <w:b/>
                <w:color w:val="C00000"/>
                <w:sz w:val="18"/>
                <w:szCs w:val="18"/>
              </w:rPr>
            </w:pPr>
            <w:r w:rsidRPr="005A0B35">
              <w:rPr>
                <w:rFonts w:cs="Arial"/>
                <w:b/>
                <w:color w:val="C00000"/>
                <w:sz w:val="18"/>
                <w:szCs w:val="18"/>
              </w:rPr>
              <w:t xml:space="preserve">Dong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2011</w:t>
            </w:r>
          </w:p>
          <w:p w14:paraId="355761C0" w14:textId="77777777" w:rsidR="00EE70EA" w:rsidRDefault="00EE70EA" w:rsidP="00EE70EA">
            <w:pPr>
              <w:rPr>
                <w:rFonts w:cs="Arial"/>
                <w:sz w:val="18"/>
                <w:szCs w:val="18"/>
              </w:rPr>
            </w:pPr>
            <w:r>
              <w:rPr>
                <w:rFonts w:cs="Arial"/>
                <w:sz w:val="18"/>
                <w:szCs w:val="18"/>
              </w:rPr>
              <w:t>Mouse</w:t>
            </w:r>
          </w:p>
          <w:p w14:paraId="355761C1" w14:textId="77777777" w:rsidR="00EE70EA" w:rsidRDefault="00EE70EA" w:rsidP="00EE70EA">
            <w:pPr>
              <w:rPr>
                <w:rFonts w:cs="Arial"/>
                <w:sz w:val="18"/>
                <w:szCs w:val="18"/>
              </w:rPr>
            </w:pPr>
            <w:r>
              <w:rPr>
                <w:rFonts w:cs="Arial"/>
                <w:sz w:val="18"/>
                <w:szCs w:val="18"/>
              </w:rPr>
              <w:t>C57BL/6♂</w:t>
            </w:r>
          </w:p>
          <w:p w14:paraId="355761C2" w14:textId="77777777" w:rsidR="00EE70EA" w:rsidRPr="00A72F15" w:rsidRDefault="00EE70EA" w:rsidP="00EE70EA">
            <w:pPr>
              <w:rPr>
                <w:rFonts w:cs="Arial"/>
                <w:b/>
                <w:sz w:val="18"/>
                <w:szCs w:val="18"/>
              </w:rPr>
            </w:pPr>
            <w:r w:rsidRPr="00A72F15">
              <w:rPr>
                <w:rFonts w:cs="Arial"/>
                <w:b/>
                <w:sz w:val="18"/>
                <w:szCs w:val="18"/>
              </w:rPr>
              <w:t>Gavage 60d</w:t>
            </w:r>
          </w:p>
          <w:p w14:paraId="355761C3"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1C4" w14:textId="77777777" w:rsidR="00EE70EA" w:rsidRPr="00166C16" w:rsidRDefault="00EE70EA" w:rsidP="00EE70EA">
            <w:pPr>
              <w:rPr>
                <w:rFonts w:cs="Arial"/>
                <w:sz w:val="18"/>
                <w:szCs w:val="18"/>
              </w:rPr>
            </w:pPr>
            <w:r>
              <w:rPr>
                <w:rFonts w:cs="Arial"/>
                <w:sz w:val="18"/>
                <w:szCs w:val="18"/>
              </w:rPr>
              <w:t>0.02% Tween 80</w:t>
            </w:r>
          </w:p>
        </w:tc>
        <w:tc>
          <w:tcPr>
            <w:tcW w:w="868" w:type="dxa"/>
            <w:gridSpan w:val="4"/>
            <w:tcBorders>
              <w:top w:val="single" w:sz="12" w:space="0" w:color="auto"/>
              <w:left w:val="single" w:sz="12" w:space="0" w:color="auto"/>
            </w:tcBorders>
          </w:tcPr>
          <w:p w14:paraId="355761C5" w14:textId="010D80E5" w:rsidR="00EE70EA" w:rsidRDefault="00EE70EA" w:rsidP="00EE70EA">
            <w:pPr>
              <w:rPr>
                <w:rFonts w:cs="Arial"/>
                <w:sz w:val="18"/>
                <w:szCs w:val="18"/>
              </w:rPr>
            </w:pPr>
            <w:r>
              <w:rPr>
                <w:rFonts w:cs="Arial"/>
                <w:sz w:val="18"/>
                <w:szCs w:val="18"/>
              </w:rPr>
              <w:t>0</w:t>
            </w:r>
          </w:p>
        </w:tc>
        <w:tc>
          <w:tcPr>
            <w:tcW w:w="753" w:type="dxa"/>
            <w:gridSpan w:val="5"/>
            <w:tcBorders>
              <w:top w:val="single" w:sz="12" w:space="0" w:color="auto"/>
            </w:tcBorders>
          </w:tcPr>
          <w:p w14:paraId="355761C6" w14:textId="77777777" w:rsidR="00EE70EA" w:rsidRPr="00166C16" w:rsidRDefault="00EE70EA" w:rsidP="00EE70EA">
            <w:pPr>
              <w:rPr>
                <w:rFonts w:cs="Arial"/>
                <w:sz w:val="18"/>
                <w:szCs w:val="18"/>
              </w:rPr>
            </w:pPr>
            <w:r>
              <w:rPr>
                <w:rFonts w:cs="Arial"/>
                <w:sz w:val="18"/>
                <w:szCs w:val="18"/>
              </w:rPr>
              <w:t xml:space="preserve">  0</w:t>
            </w:r>
          </w:p>
        </w:tc>
        <w:tc>
          <w:tcPr>
            <w:tcW w:w="1525" w:type="dxa"/>
            <w:gridSpan w:val="7"/>
            <w:tcBorders>
              <w:top w:val="single" w:sz="12" w:space="0" w:color="auto"/>
              <w:right w:val="single" w:sz="12" w:space="0" w:color="auto"/>
            </w:tcBorders>
          </w:tcPr>
          <w:p w14:paraId="355761C7" w14:textId="77777777" w:rsidR="00EE70EA" w:rsidRPr="00166C16" w:rsidRDefault="00EE70EA" w:rsidP="00EE70EA">
            <w:pPr>
              <w:rPr>
                <w:rFonts w:cs="Arial"/>
                <w:sz w:val="18"/>
                <w:szCs w:val="18"/>
              </w:rPr>
            </w:pPr>
            <w:r>
              <w:rPr>
                <w:rFonts w:cs="Arial"/>
                <w:sz w:val="18"/>
                <w:szCs w:val="18"/>
              </w:rPr>
              <w:t xml:space="preserve">  0.05 ± 0.01</w:t>
            </w:r>
          </w:p>
        </w:tc>
        <w:tc>
          <w:tcPr>
            <w:tcW w:w="992" w:type="dxa"/>
            <w:gridSpan w:val="3"/>
            <w:tcBorders>
              <w:top w:val="single" w:sz="12" w:space="0" w:color="auto"/>
              <w:left w:val="single" w:sz="12" w:space="0" w:color="auto"/>
            </w:tcBorders>
          </w:tcPr>
          <w:p w14:paraId="355761C8"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1C9"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1CA"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1CB"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1CC"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1CD" w14:textId="77777777" w:rsidR="00EE70EA" w:rsidRPr="00166C16" w:rsidRDefault="00EE70EA" w:rsidP="00EE70EA">
            <w:pPr>
              <w:rPr>
                <w:rFonts w:cs="Arial"/>
                <w:sz w:val="18"/>
                <w:szCs w:val="18"/>
              </w:rPr>
            </w:pPr>
          </w:p>
        </w:tc>
        <w:tc>
          <w:tcPr>
            <w:tcW w:w="850" w:type="dxa"/>
            <w:gridSpan w:val="2"/>
            <w:tcBorders>
              <w:top w:val="single" w:sz="12" w:space="0" w:color="auto"/>
              <w:left w:val="single" w:sz="12" w:space="0" w:color="auto"/>
              <w:right w:val="single" w:sz="12" w:space="0" w:color="auto"/>
            </w:tcBorders>
          </w:tcPr>
          <w:p w14:paraId="355761CE" w14:textId="77777777" w:rsidR="00EE70EA" w:rsidRPr="00166C16" w:rsidRDefault="00EE70EA" w:rsidP="00EE70EA">
            <w:pPr>
              <w:rPr>
                <w:rFonts w:cs="Arial"/>
                <w:sz w:val="18"/>
                <w:szCs w:val="18"/>
              </w:rPr>
            </w:pPr>
          </w:p>
        </w:tc>
        <w:tc>
          <w:tcPr>
            <w:tcW w:w="1560" w:type="dxa"/>
            <w:gridSpan w:val="5"/>
            <w:tcBorders>
              <w:top w:val="single" w:sz="12" w:space="0" w:color="auto"/>
              <w:left w:val="single" w:sz="12" w:space="0" w:color="auto"/>
              <w:right w:val="single" w:sz="12" w:space="0" w:color="auto"/>
            </w:tcBorders>
          </w:tcPr>
          <w:p w14:paraId="355761CF"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1D0" w14:textId="77777777" w:rsidR="00EE70EA" w:rsidRPr="00166C16" w:rsidRDefault="00EE70EA" w:rsidP="00EE70EA">
            <w:pPr>
              <w:rPr>
                <w:rFonts w:cs="Arial"/>
                <w:sz w:val="18"/>
                <w:szCs w:val="18"/>
              </w:rPr>
            </w:pPr>
          </w:p>
        </w:tc>
        <w:tc>
          <w:tcPr>
            <w:tcW w:w="1418" w:type="dxa"/>
            <w:gridSpan w:val="3"/>
            <w:tcBorders>
              <w:top w:val="single" w:sz="12" w:space="0" w:color="auto"/>
              <w:left w:val="single" w:sz="12" w:space="0" w:color="auto"/>
              <w:right w:val="single" w:sz="12" w:space="0" w:color="auto"/>
            </w:tcBorders>
          </w:tcPr>
          <w:p w14:paraId="355761D1" w14:textId="77777777" w:rsidR="00EE70EA" w:rsidRPr="00166C16" w:rsidRDefault="00EE70EA" w:rsidP="00EE70EA">
            <w:pPr>
              <w:rPr>
                <w:rFonts w:cs="Arial"/>
                <w:sz w:val="18"/>
                <w:szCs w:val="18"/>
              </w:rPr>
            </w:pPr>
          </w:p>
        </w:tc>
      </w:tr>
      <w:tr w:rsidR="00EE70EA" w14:paraId="355761E1" w14:textId="77777777" w:rsidTr="00C3233D">
        <w:tc>
          <w:tcPr>
            <w:tcW w:w="1073" w:type="dxa"/>
            <w:vMerge/>
            <w:tcBorders>
              <w:left w:val="single" w:sz="12" w:space="0" w:color="auto"/>
              <w:right w:val="single" w:sz="12" w:space="0" w:color="auto"/>
            </w:tcBorders>
          </w:tcPr>
          <w:p w14:paraId="355761D3"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1D4" w14:textId="7E1692AD" w:rsidR="00EE70EA" w:rsidRDefault="00EE70EA" w:rsidP="00EE70EA">
            <w:pPr>
              <w:rPr>
                <w:rFonts w:cs="Arial"/>
                <w:sz w:val="18"/>
                <w:szCs w:val="18"/>
              </w:rPr>
            </w:pPr>
            <w:r>
              <w:rPr>
                <w:rFonts w:cs="Arial"/>
                <w:sz w:val="18"/>
                <w:szCs w:val="18"/>
              </w:rPr>
              <w:t>8.3</w:t>
            </w:r>
          </w:p>
        </w:tc>
        <w:tc>
          <w:tcPr>
            <w:tcW w:w="753" w:type="dxa"/>
            <w:gridSpan w:val="5"/>
          </w:tcPr>
          <w:p w14:paraId="355761D5" w14:textId="77777777" w:rsidR="00EE70EA" w:rsidRPr="00166C16" w:rsidRDefault="00EE70EA" w:rsidP="00EE70EA">
            <w:pPr>
              <w:rPr>
                <w:rFonts w:cs="Arial"/>
                <w:sz w:val="18"/>
                <w:szCs w:val="18"/>
              </w:rPr>
            </w:pPr>
            <w:r>
              <w:rPr>
                <w:rFonts w:cs="Arial"/>
                <w:sz w:val="18"/>
                <w:szCs w:val="18"/>
              </w:rPr>
              <w:t xml:space="preserve">  0.5</w:t>
            </w:r>
          </w:p>
        </w:tc>
        <w:tc>
          <w:tcPr>
            <w:tcW w:w="1525" w:type="dxa"/>
            <w:gridSpan w:val="7"/>
            <w:tcBorders>
              <w:right w:val="single" w:sz="12" w:space="0" w:color="auto"/>
            </w:tcBorders>
          </w:tcPr>
          <w:p w14:paraId="355761D6" w14:textId="77777777" w:rsidR="00EE70EA" w:rsidRPr="00166C16" w:rsidRDefault="00EE70EA" w:rsidP="00EE70EA">
            <w:pPr>
              <w:rPr>
                <w:rFonts w:cs="Arial"/>
                <w:sz w:val="18"/>
                <w:szCs w:val="18"/>
              </w:rPr>
            </w:pPr>
            <w:r>
              <w:rPr>
                <w:rFonts w:cs="Arial"/>
                <w:sz w:val="18"/>
                <w:szCs w:val="18"/>
              </w:rPr>
              <w:t xml:space="preserve">  1.07 ± 0.11</w:t>
            </w:r>
          </w:p>
        </w:tc>
        <w:tc>
          <w:tcPr>
            <w:tcW w:w="992" w:type="dxa"/>
            <w:gridSpan w:val="3"/>
            <w:tcBorders>
              <w:left w:val="single" w:sz="12" w:space="0" w:color="auto"/>
            </w:tcBorders>
          </w:tcPr>
          <w:p w14:paraId="355761D7"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1D8"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1D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DA"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1DB"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1DC" w14:textId="77777777" w:rsidR="00EE70EA" w:rsidRPr="00166C16" w:rsidRDefault="00EE70EA" w:rsidP="00EE70EA">
            <w:pPr>
              <w:rPr>
                <w:rFonts w:cs="Arial"/>
                <w:sz w:val="18"/>
                <w:szCs w:val="18"/>
              </w:rPr>
            </w:pPr>
            <w:r>
              <w:rPr>
                <w:rFonts w:cs="Arial"/>
                <w:sz w:val="18"/>
                <w:szCs w:val="18"/>
              </w:rPr>
              <w:t>↔</w:t>
            </w:r>
          </w:p>
        </w:tc>
        <w:tc>
          <w:tcPr>
            <w:tcW w:w="850" w:type="dxa"/>
            <w:gridSpan w:val="2"/>
            <w:tcBorders>
              <w:left w:val="single" w:sz="12" w:space="0" w:color="auto"/>
              <w:right w:val="single" w:sz="12" w:space="0" w:color="auto"/>
            </w:tcBorders>
          </w:tcPr>
          <w:p w14:paraId="355761DD" w14:textId="77777777" w:rsidR="00EE70EA" w:rsidRPr="00166C16" w:rsidRDefault="00EE70EA" w:rsidP="00EE70EA">
            <w:pPr>
              <w:rPr>
                <w:rFonts w:cs="Arial"/>
                <w:sz w:val="18"/>
                <w:szCs w:val="18"/>
              </w:rPr>
            </w:pPr>
            <w:r>
              <w:rPr>
                <w:rFonts w:cs="Arial"/>
                <w:sz w:val="18"/>
                <w:szCs w:val="18"/>
              </w:rPr>
              <w:t>↔</w:t>
            </w:r>
          </w:p>
        </w:tc>
        <w:tc>
          <w:tcPr>
            <w:tcW w:w="1560" w:type="dxa"/>
            <w:gridSpan w:val="5"/>
            <w:tcBorders>
              <w:left w:val="single" w:sz="12" w:space="0" w:color="auto"/>
              <w:right w:val="single" w:sz="12" w:space="0" w:color="auto"/>
            </w:tcBorders>
          </w:tcPr>
          <w:p w14:paraId="355761D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1DF" w14:textId="77777777" w:rsidR="00EE70EA" w:rsidRPr="00166C16" w:rsidRDefault="00EE70EA" w:rsidP="00EE70EA">
            <w:pPr>
              <w:rPr>
                <w:rFonts w:cs="Arial"/>
                <w:sz w:val="18"/>
                <w:szCs w:val="18"/>
              </w:rPr>
            </w:pPr>
          </w:p>
        </w:tc>
        <w:tc>
          <w:tcPr>
            <w:tcW w:w="1418" w:type="dxa"/>
            <w:gridSpan w:val="3"/>
            <w:tcBorders>
              <w:left w:val="single" w:sz="12" w:space="0" w:color="auto"/>
              <w:right w:val="single" w:sz="12" w:space="0" w:color="auto"/>
            </w:tcBorders>
          </w:tcPr>
          <w:p w14:paraId="355761E0" w14:textId="77777777" w:rsidR="00EE70EA" w:rsidRPr="00166C16" w:rsidRDefault="00EE70EA" w:rsidP="00EE70EA">
            <w:pPr>
              <w:rPr>
                <w:rFonts w:cs="Arial"/>
                <w:sz w:val="18"/>
                <w:szCs w:val="18"/>
              </w:rPr>
            </w:pPr>
            <w:r>
              <w:rPr>
                <w:rFonts w:cs="Arial"/>
                <w:sz w:val="18"/>
                <w:szCs w:val="18"/>
              </w:rPr>
              <w:t>↔</w:t>
            </w:r>
          </w:p>
        </w:tc>
      </w:tr>
      <w:tr w:rsidR="00EE70EA" w14:paraId="355761F0" w14:textId="77777777" w:rsidTr="00C3233D">
        <w:tc>
          <w:tcPr>
            <w:tcW w:w="1073" w:type="dxa"/>
            <w:vMerge/>
            <w:tcBorders>
              <w:left w:val="single" w:sz="12" w:space="0" w:color="auto"/>
              <w:right w:val="single" w:sz="12" w:space="0" w:color="auto"/>
            </w:tcBorders>
          </w:tcPr>
          <w:p w14:paraId="355761E2"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1E3" w14:textId="77777777" w:rsidR="00EE70EA" w:rsidRDefault="00EE70EA" w:rsidP="00EE70EA">
            <w:pPr>
              <w:rPr>
                <w:rFonts w:cs="Arial"/>
                <w:sz w:val="18"/>
                <w:szCs w:val="18"/>
              </w:rPr>
            </w:pPr>
            <w:r>
              <w:rPr>
                <w:rFonts w:cs="Arial"/>
                <w:sz w:val="18"/>
                <w:szCs w:val="18"/>
              </w:rPr>
              <w:t xml:space="preserve">  16.7</w:t>
            </w:r>
          </w:p>
        </w:tc>
        <w:tc>
          <w:tcPr>
            <w:tcW w:w="753" w:type="dxa"/>
            <w:gridSpan w:val="5"/>
            <w:shd w:val="clear" w:color="auto" w:fill="DBE5F1" w:themeFill="accent1" w:themeFillTint="33"/>
          </w:tcPr>
          <w:p w14:paraId="355761E4" w14:textId="77777777" w:rsidR="00EE70EA" w:rsidRPr="00166C16" w:rsidRDefault="00EE70EA" w:rsidP="00EE70EA">
            <w:pPr>
              <w:rPr>
                <w:rFonts w:cs="Arial"/>
                <w:sz w:val="18"/>
                <w:szCs w:val="18"/>
              </w:rPr>
            </w:pPr>
            <w:r>
              <w:rPr>
                <w:rFonts w:cs="Arial"/>
                <w:sz w:val="18"/>
                <w:szCs w:val="18"/>
              </w:rPr>
              <w:t xml:space="preserve">  1</w:t>
            </w:r>
          </w:p>
        </w:tc>
        <w:tc>
          <w:tcPr>
            <w:tcW w:w="1525" w:type="dxa"/>
            <w:gridSpan w:val="7"/>
            <w:tcBorders>
              <w:right w:val="single" w:sz="12" w:space="0" w:color="auto"/>
            </w:tcBorders>
            <w:shd w:val="clear" w:color="auto" w:fill="DBE5F1" w:themeFill="accent1" w:themeFillTint="33"/>
          </w:tcPr>
          <w:p w14:paraId="355761E5" w14:textId="77777777" w:rsidR="00EE70EA" w:rsidRPr="00166C16" w:rsidRDefault="00EE70EA" w:rsidP="00EE70EA">
            <w:pPr>
              <w:rPr>
                <w:rFonts w:cs="Arial"/>
                <w:sz w:val="18"/>
                <w:szCs w:val="18"/>
              </w:rPr>
            </w:pPr>
            <w:r>
              <w:rPr>
                <w:rFonts w:cs="Arial"/>
                <w:sz w:val="18"/>
                <w:szCs w:val="18"/>
              </w:rPr>
              <w:t xml:space="preserve">  2.36 ± 0.47</w:t>
            </w:r>
          </w:p>
        </w:tc>
        <w:tc>
          <w:tcPr>
            <w:tcW w:w="992" w:type="dxa"/>
            <w:gridSpan w:val="3"/>
            <w:tcBorders>
              <w:left w:val="single" w:sz="12" w:space="0" w:color="auto"/>
            </w:tcBorders>
          </w:tcPr>
          <w:p w14:paraId="355761E6"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1E7"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1E8"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E9"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1EA"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bottom w:val="single" w:sz="12" w:space="0" w:color="auto"/>
              <w:right w:val="single" w:sz="12" w:space="0" w:color="auto"/>
            </w:tcBorders>
            <w:shd w:val="clear" w:color="auto" w:fill="DBE5F1" w:themeFill="accent1" w:themeFillTint="33"/>
          </w:tcPr>
          <w:p w14:paraId="355761EB" w14:textId="77777777" w:rsidR="00EE70EA" w:rsidRPr="00166C16" w:rsidRDefault="00EE70EA" w:rsidP="00EE70EA">
            <w:pPr>
              <w:rPr>
                <w:rFonts w:cs="Arial"/>
                <w:sz w:val="18"/>
                <w:szCs w:val="18"/>
              </w:rPr>
            </w:pPr>
            <w:r>
              <w:rPr>
                <w:rFonts w:cs="Arial"/>
                <w:sz w:val="18"/>
                <w:szCs w:val="18"/>
              </w:rPr>
              <w:t>↔</w:t>
            </w:r>
          </w:p>
        </w:tc>
        <w:tc>
          <w:tcPr>
            <w:tcW w:w="850" w:type="dxa"/>
            <w:gridSpan w:val="2"/>
            <w:tcBorders>
              <w:left w:val="single" w:sz="12" w:space="0" w:color="auto"/>
              <w:bottom w:val="single" w:sz="12" w:space="0" w:color="auto"/>
              <w:right w:val="single" w:sz="12" w:space="0" w:color="auto"/>
            </w:tcBorders>
            <w:shd w:val="clear" w:color="auto" w:fill="DBE5F1" w:themeFill="accent1" w:themeFillTint="33"/>
          </w:tcPr>
          <w:p w14:paraId="355761EC" w14:textId="77777777" w:rsidR="00EE70EA" w:rsidRPr="00166C16" w:rsidRDefault="00EE70EA" w:rsidP="00EE70EA">
            <w:pPr>
              <w:rPr>
                <w:rFonts w:cs="Arial"/>
                <w:sz w:val="18"/>
                <w:szCs w:val="18"/>
              </w:rPr>
            </w:pPr>
            <w:r>
              <w:rPr>
                <w:rFonts w:cs="Arial"/>
                <w:sz w:val="18"/>
                <w:szCs w:val="18"/>
              </w:rPr>
              <w:t>↔</w:t>
            </w:r>
          </w:p>
        </w:tc>
        <w:tc>
          <w:tcPr>
            <w:tcW w:w="1560" w:type="dxa"/>
            <w:gridSpan w:val="5"/>
            <w:tcBorders>
              <w:left w:val="single" w:sz="12" w:space="0" w:color="auto"/>
              <w:bottom w:val="single" w:sz="12" w:space="0" w:color="auto"/>
              <w:right w:val="single" w:sz="12" w:space="0" w:color="auto"/>
            </w:tcBorders>
          </w:tcPr>
          <w:p w14:paraId="355761ED"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1EE" w14:textId="77777777" w:rsidR="00EE70EA" w:rsidRPr="00166C16" w:rsidRDefault="00EE70EA" w:rsidP="00EE70EA">
            <w:pPr>
              <w:rPr>
                <w:rFonts w:cs="Arial"/>
                <w:sz w:val="18"/>
                <w:szCs w:val="18"/>
              </w:rPr>
            </w:pPr>
            <w:r w:rsidRPr="00933890">
              <w:rPr>
                <w:rFonts w:cs="Arial"/>
                <w:sz w:val="18"/>
                <w:szCs w:val="18"/>
              </w:rPr>
              <w:t>↔</w:t>
            </w:r>
            <w:r>
              <w:rPr>
                <w:rFonts w:cs="Arial"/>
                <w:sz w:val="18"/>
                <w:szCs w:val="18"/>
              </w:rPr>
              <w:t xml:space="preserve"> DST</w:t>
            </w:r>
          </w:p>
        </w:tc>
        <w:tc>
          <w:tcPr>
            <w:tcW w:w="1418" w:type="dxa"/>
            <w:gridSpan w:val="3"/>
            <w:tcBorders>
              <w:left w:val="single" w:sz="12" w:space="0" w:color="auto"/>
              <w:right w:val="single" w:sz="12" w:space="0" w:color="auto"/>
            </w:tcBorders>
          </w:tcPr>
          <w:p w14:paraId="355761EF" w14:textId="77777777" w:rsidR="00EE70EA" w:rsidRPr="00166C16" w:rsidRDefault="00EE70EA" w:rsidP="00EE70EA">
            <w:pPr>
              <w:rPr>
                <w:rFonts w:cs="Arial"/>
                <w:sz w:val="18"/>
                <w:szCs w:val="18"/>
              </w:rPr>
            </w:pPr>
            <w:r>
              <w:rPr>
                <w:rFonts w:cs="Arial"/>
                <w:sz w:val="18"/>
                <w:szCs w:val="18"/>
              </w:rPr>
              <w:t>↔</w:t>
            </w:r>
          </w:p>
        </w:tc>
      </w:tr>
      <w:tr w:rsidR="00EE70EA" w14:paraId="35576201" w14:textId="77777777" w:rsidTr="00C3233D">
        <w:tc>
          <w:tcPr>
            <w:tcW w:w="1073" w:type="dxa"/>
            <w:vMerge/>
            <w:tcBorders>
              <w:left w:val="single" w:sz="12" w:space="0" w:color="auto"/>
              <w:right w:val="single" w:sz="12" w:space="0" w:color="auto"/>
            </w:tcBorders>
          </w:tcPr>
          <w:p w14:paraId="355761F1"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1F2" w14:textId="77777777" w:rsidR="00EE70EA" w:rsidRDefault="00EE70EA" w:rsidP="00EE70EA">
            <w:pPr>
              <w:rPr>
                <w:rFonts w:cs="Arial"/>
                <w:sz w:val="18"/>
                <w:szCs w:val="18"/>
              </w:rPr>
            </w:pPr>
            <w:r>
              <w:rPr>
                <w:rFonts w:cs="Arial"/>
                <w:sz w:val="18"/>
                <w:szCs w:val="18"/>
              </w:rPr>
              <w:t xml:space="preserve">  83.3</w:t>
            </w:r>
          </w:p>
        </w:tc>
        <w:tc>
          <w:tcPr>
            <w:tcW w:w="753" w:type="dxa"/>
            <w:gridSpan w:val="5"/>
            <w:shd w:val="clear" w:color="auto" w:fill="FDE9D9" w:themeFill="accent6" w:themeFillTint="33"/>
          </w:tcPr>
          <w:p w14:paraId="355761F3" w14:textId="77777777" w:rsidR="00EE70EA" w:rsidRPr="00166C16" w:rsidRDefault="00EE70EA" w:rsidP="00EE70EA">
            <w:pPr>
              <w:rPr>
                <w:rFonts w:cs="Arial"/>
                <w:sz w:val="18"/>
                <w:szCs w:val="18"/>
              </w:rPr>
            </w:pPr>
            <w:r>
              <w:rPr>
                <w:rFonts w:cs="Arial"/>
                <w:sz w:val="18"/>
                <w:szCs w:val="18"/>
              </w:rPr>
              <w:t xml:space="preserve">  5</w:t>
            </w:r>
          </w:p>
        </w:tc>
        <w:tc>
          <w:tcPr>
            <w:tcW w:w="1525" w:type="dxa"/>
            <w:gridSpan w:val="7"/>
            <w:tcBorders>
              <w:right w:val="single" w:sz="12" w:space="0" w:color="auto"/>
            </w:tcBorders>
            <w:shd w:val="clear" w:color="auto" w:fill="FDE9D9" w:themeFill="accent6" w:themeFillTint="33"/>
          </w:tcPr>
          <w:p w14:paraId="355761F4" w14:textId="77777777" w:rsidR="00EE70EA" w:rsidRPr="00166C16" w:rsidRDefault="00EE70EA" w:rsidP="00EE70EA">
            <w:pPr>
              <w:rPr>
                <w:rFonts w:cs="Arial"/>
                <w:sz w:val="18"/>
                <w:szCs w:val="18"/>
              </w:rPr>
            </w:pPr>
            <w:r>
              <w:rPr>
                <w:rFonts w:cs="Arial"/>
                <w:sz w:val="18"/>
                <w:szCs w:val="18"/>
              </w:rPr>
              <w:t>10.</w:t>
            </w:r>
            <w:r w:rsidR="00CB297D">
              <w:rPr>
                <w:rFonts w:cs="Arial"/>
                <w:sz w:val="18"/>
                <w:szCs w:val="18"/>
              </w:rPr>
              <w:t>75</w:t>
            </w:r>
            <w:r>
              <w:rPr>
                <w:rFonts w:cs="Arial"/>
                <w:sz w:val="18"/>
                <w:szCs w:val="18"/>
              </w:rPr>
              <w:t xml:space="preserve"> ± 0.82</w:t>
            </w:r>
          </w:p>
        </w:tc>
        <w:tc>
          <w:tcPr>
            <w:tcW w:w="992" w:type="dxa"/>
            <w:gridSpan w:val="3"/>
            <w:tcBorders>
              <w:left w:val="single" w:sz="12" w:space="0" w:color="auto"/>
            </w:tcBorders>
          </w:tcPr>
          <w:p w14:paraId="355761F5"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1F6"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1F7"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1F8"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1F9" w14:textId="77777777" w:rsidR="00EE70EA" w:rsidRPr="00166C16" w:rsidRDefault="00EE70EA" w:rsidP="00EE70EA">
            <w:pPr>
              <w:rPr>
                <w:rFonts w:cs="Arial"/>
                <w:sz w:val="18"/>
                <w:szCs w:val="18"/>
              </w:rPr>
            </w:pPr>
            <w:r>
              <w:rPr>
                <w:rFonts w:cs="Arial"/>
                <w:sz w:val="18"/>
                <w:szCs w:val="18"/>
              </w:rPr>
              <w:t>↔</w:t>
            </w:r>
          </w:p>
        </w:tc>
        <w:tc>
          <w:tcPr>
            <w:tcW w:w="851" w:type="dxa"/>
            <w:gridSpan w:val="3"/>
            <w:tcBorders>
              <w:top w:val="single" w:sz="12" w:space="0" w:color="auto"/>
              <w:left w:val="single" w:sz="12" w:space="0" w:color="auto"/>
              <w:right w:val="single" w:sz="12" w:space="0" w:color="auto"/>
            </w:tcBorders>
            <w:shd w:val="clear" w:color="auto" w:fill="FDE9D9" w:themeFill="accent6" w:themeFillTint="33"/>
          </w:tcPr>
          <w:p w14:paraId="355761FA" w14:textId="77777777" w:rsidR="00EE70EA" w:rsidRPr="003072D1" w:rsidRDefault="00EE70EA" w:rsidP="00EE70EA">
            <w:pPr>
              <w:rPr>
                <w:rFonts w:cs="Arial"/>
                <w:sz w:val="18"/>
                <w:szCs w:val="18"/>
              </w:rPr>
            </w:pPr>
            <w:r>
              <w:rPr>
                <w:rFonts w:cs="Arial"/>
                <w:sz w:val="18"/>
                <w:szCs w:val="18"/>
              </w:rPr>
              <w:t>↓ IgM</w:t>
            </w:r>
          </w:p>
        </w:tc>
        <w:tc>
          <w:tcPr>
            <w:tcW w:w="850" w:type="dxa"/>
            <w:gridSpan w:val="2"/>
            <w:tcBorders>
              <w:top w:val="single" w:sz="12" w:space="0" w:color="auto"/>
              <w:left w:val="single" w:sz="12" w:space="0" w:color="auto"/>
              <w:right w:val="single" w:sz="4" w:space="0" w:color="auto"/>
            </w:tcBorders>
            <w:shd w:val="clear" w:color="auto" w:fill="FDE9D9" w:themeFill="accent6" w:themeFillTint="33"/>
          </w:tcPr>
          <w:p w14:paraId="355761FB" w14:textId="77777777" w:rsidR="00EE70EA" w:rsidRPr="00166C16" w:rsidRDefault="00EE70EA" w:rsidP="00EE70EA">
            <w:pPr>
              <w:rPr>
                <w:rFonts w:cs="Arial"/>
                <w:sz w:val="18"/>
                <w:szCs w:val="18"/>
              </w:rPr>
            </w:pPr>
            <w:r>
              <w:rPr>
                <w:rFonts w:cs="Arial"/>
                <w:sz w:val="18"/>
                <w:szCs w:val="18"/>
              </w:rPr>
              <w:t xml:space="preserve">↑ IL-4 </w:t>
            </w:r>
          </w:p>
        </w:tc>
        <w:tc>
          <w:tcPr>
            <w:tcW w:w="1560" w:type="dxa"/>
            <w:gridSpan w:val="5"/>
            <w:vMerge w:val="restart"/>
            <w:tcBorders>
              <w:top w:val="single" w:sz="12" w:space="0" w:color="auto"/>
              <w:left w:val="single" w:sz="4" w:space="0" w:color="auto"/>
              <w:right w:val="single" w:sz="12" w:space="0" w:color="auto"/>
            </w:tcBorders>
          </w:tcPr>
          <w:p w14:paraId="355761FC" w14:textId="77777777" w:rsidR="00EE70EA" w:rsidRDefault="00EE70EA" w:rsidP="00EE70EA">
            <w:pPr>
              <w:rPr>
                <w:rFonts w:cs="Arial"/>
                <w:sz w:val="18"/>
                <w:szCs w:val="18"/>
              </w:rPr>
            </w:pPr>
            <w:r>
              <w:rPr>
                <w:rFonts w:cs="Arial"/>
                <w:sz w:val="18"/>
                <w:szCs w:val="18"/>
              </w:rPr>
              <w:t>Ig serum assays are SRBC</w:t>
            </w:r>
            <w:r w:rsidRPr="003072D1">
              <w:rPr>
                <w:rFonts w:cs="Arial"/>
                <w:sz w:val="18"/>
                <w:szCs w:val="18"/>
              </w:rPr>
              <w:t xml:space="preserve"> specific</w:t>
            </w:r>
            <w:r>
              <w:rPr>
                <w:rFonts w:cs="Arial"/>
                <w:sz w:val="18"/>
                <w:szCs w:val="18"/>
              </w:rPr>
              <w:t>.</w:t>
            </w:r>
          </w:p>
          <w:p w14:paraId="355761FD" w14:textId="77777777" w:rsidR="00EE70EA" w:rsidRDefault="00EE70EA" w:rsidP="00EE70EA">
            <w:pPr>
              <w:rPr>
                <w:rFonts w:cs="Arial"/>
                <w:sz w:val="18"/>
                <w:szCs w:val="18"/>
              </w:rPr>
            </w:pPr>
          </w:p>
          <w:p w14:paraId="355761FE" w14:textId="77777777" w:rsidR="00EE70EA" w:rsidRPr="00166C16" w:rsidRDefault="00EE70EA" w:rsidP="00EE70EA">
            <w:pPr>
              <w:rPr>
                <w:rFonts w:cs="Arial"/>
                <w:sz w:val="18"/>
                <w:szCs w:val="18"/>
              </w:rPr>
            </w:pPr>
            <w:r>
              <w:rPr>
                <w:rFonts w:cs="Arial"/>
                <w:sz w:val="18"/>
                <w:szCs w:val="18"/>
              </w:rPr>
              <w:t xml:space="preserve">IL assays in </w:t>
            </w:r>
            <w:r w:rsidRPr="007C3860">
              <w:rPr>
                <w:rFonts w:cs="Arial"/>
                <w:i/>
                <w:sz w:val="18"/>
                <w:szCs w:val="18"/>
              </w:rPr>
              <w:t>ex vivo</w:t>
            </w:r>
            <w:r>
              <w:rPr>
                <w:rFonts w:cs="Arial"/>
                <w:sz w:val="18"/>
                <w:szCs w:val="18"/>
              </w:rPr>
              <w:t xml:space="preserve"> </w:t>
            </w:r>
            <w:proofErr w:type="spellStart"/>
            <w:r>
              <w:rPr>
                <w:rFonts w:cs="Arial"/>
                <w:sz w:val="18"/>
                <w:szCs w:val="18"/>
              </w:rPr>
              <w:t>splenocytes</w:t>
            </w:r>
            <w:proofErr w:type="spellEnd"/>
          </w:p>
        </w:tc>
        <w:tc>
          <w:tcPr>
            <w:tcW w:w="850" w:type="dxa"/>
            <w:gridSpan w:val="3"/>
            <w:tcBorders>
              <w:left w:val="single" w:sz="12" w:space="0" w:color="auto"/>
              <w:right w:val="single" w:sz="12" w:space="0" w:color="auto"/>
            </w:tcBorders>
          </w:tcPr>
          <w:p w14:paraId="355761FF" w14:textId="77777777" w:rsidR="00EE70EA" w:rsidRPr="00166C16" w:rsidRDefault="00EE70EA" w:rsidP="00EE70EA">
            <w:pPr>
              <w:rPr>
                <w:rFonts w:cs="Arial"/>
                <w:sz w:val="18"/>
                <w:szCs w:val="18"/>
              </w:rPr>
            </w:pPr>
            <w:r>
              <w:rPr>
                <w:rFonts w:cs="Arial"/>
                <w:sz w:val="18"/>
                <w:szCs w:val="18"/>
              </w:rPr>
              <w:t>↔ DST</w:t>
            </w:r>
          </w:p>
        </w:tc>
        <w:tc>
          <w:tcPr>
            <w:tcW w:w="1418" w:type="dxa"/>
            <w:gridSpan w:val="3"/>
            <w:tcBorders>
              <w:left w:val="single" w:sz="12" w:space="0" w:color="auto"/>
              <w:right w:val="single" w:sz="12" w:space="0" w:color="auto"/>
            </w:tcBorders>
            <w:shd w:val="clear" w:color="auto" w:fill="DBE5F1" w:themeFill="accent1" w:themeFillTint="33"/>
          </w:tcPr>
          <w:p w14:paraId="35576200" w14:textId="77777777" w:rsidR="00EE70EA" w:rsidRPr="00166C16" w:rsidRDefault="00EE70EA" w:rsidP="00EE70EA">
            <w:pPr>
              <w:rPr>
                <w:rFonts w:cs="Arial"/>
                <w:sz w:val="18"/>
                <w:szCs w:val="18"/>
              </w:rPr>
            </w:pPr>
            <w:r>
              <w:rPr>
                <w:rFonts w:cs="Arial"/>
                <w:sz w:val="18"/>
                <w:szCs w:val="18"/>
              </w:rPr>
              <w:t>↔</w:t>
            </w:r>
          </w:p>
        </w:tc>
      </w:tr>
      <w:tr w:rsidR="00EE70EA" w14:paraId="35576210" w14:textId="77777777" w:rsidTr="00C3233D">
        <w:tc>
          <w:tcPr>
            <w:tcW w:w="1073" w:type="dxa"/>
            <w:vMerge/>
            <w:tcBorders>
              <w:left w:val="single" w:sz="12" w:space="0" w:color="auto"/>
              <w:right w:val="single" w:sz="12" w:space="0" w:color="auto"/>
            </w:tcBorders>
          </w:tcPr>
          <w:p w14:paraId="35576202"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203" w14:textId="77777777" w:rsidR="00EE70EA" w:rsidRDefault="00EE70EA" w:rsidP="00EE70EA">
            <w:pPr>
              <w:rPr>
                <w:rFonts w:cs="Arial"/>
                <w:sz w:val="18"/>
                <w:szCs w:val="18"/>
              </w:rPr>
            </w:pPr>
            <w:r>
              <w:rPr>
                <w:rFonts w:cs="Arial"/>
                <w:sz w:val="18"/>
                <w:szCs w:val="18"/>
              </w:rPr>
              <w:t>416.7</w:t>
            </w:r>
          </w:p>
        </w:tc>
        <w:tc>
          <w:tcPr>
            <w:tcW w:w="753" w:type="dxa"/>
            <w:gridSpan w:val="5"/>
          </w:tcPr>
          <w:p w14:paraId="35576204" w14:textId="77777777" w:rsidR="00EE70EA" w:rsidRPr="00166C16" w:rsidRDefault="00EE70EA" w:rsidP="00EE70EA">
            <w:pPr>
              <w:rPr>
                <w:rFonts w:cs="Arial"/>
                <w:sz w:val="18"/>
                <w:szCs w:val="18"/>
              </w:rPr>
            </w:pPr>
            <w:r>
              <w:rPr>
                <w:rFonts w:cs="Arial"/>
                <w:sz w:val="18"/>
                <w:szCs w:val="18"/>
              </w:rPr>
              <w:t>25</w:t>
            </w:r>
          </w:p>
        </w:tc>
        <w:tc>
          <w:tcPr>
            <w:tcW w:w="1525" w:type="dxa"/>
            <w:gridSpan w:val="7"/>
            <w:tcBorders>
              <w:right w:val="single" w:sz="12" w:space="0" w:color="auto"/>
            </w:tcBorders>
          </w:tcPr>
          <w:p w14:paraId="35576205" w14:textId="77777777" w:rsidR="00EE70EA" w:rsidRPr="00166C16" w:rsidRDefault="00EE70EA" w:rsidP="00EE70EA">
            <w:pPr>
              <w:rPr>
                <w:rFonts w:cs="Arial"/>
                <w:sz w:val="18"/>
                <w:szCs w:val="18"/>
              </w:rPr>
            </w:pPr>
            <w:r>
              <w:rPr>
                <w:rFonts w:cs="Arial"/>
                <w:sz w:val="18"/>
                <w:szCs w:val="18"/>
              </w:rPr>
              <w:t>22.6</w:t>
            </w:r>
            <w:r w:rsidR="00CB297D">
              <w:rPr>
                <w:rFonts w:cs="Arial"/>
                <w:sz w:val="18"/>
                <w:szCs w:val="18"/>
              </w:rPr>
              <w:t>4</w:t>
            </w:r>
            <w:r>
              <w:rPr>
                <w:rFonts w:cs="Arial"/>
                <w:sz w:val="18"/>
                <w:szCs w:val="18"/>
              </w:rPr>
              <w:t xml:space="preserve"> ± 2.29</w:t>
            </w:r>
          </w:p>
        </w:tc>
        <w:tc>
          <w:tcPr>
            <w:tcW w:w="992" w:type="dxa"/>
            <w:gridSpan w:val="3"/>
            <w:tcBorders>
              <w:left w:val="single" w:sz="12" w:space="0" w:color="auto"/>
            </w:tcBorders>
            <w:shd w:val="clear" w:color="auto" w:fill="DBE5F1" w:themeFill="accent1" w:themeFillTint="33"/>
          </w:tcPr>
          <w:p w14:paraId="35576206" w14:textId="77777777" w:rsidR="00EE70EA" w:rsidRPr="00166C16" w:rsidRDefault="00EE70EA" w:rsidP="00EE70EA">
            <w:pPr>
              <w:rPr>
                <w:rFonts w:cs="Arial"/>
                <w:sz w:val="18"/>
                <w:szCs w:val="18"/>
              </w:rPr>
            </w:pPr>
            <w:r>
              <w:rPr>
                <w:rFonts w:cs="Arial"/>
                <w:sz w:val="18"/>
                <w:szCs w:val="18"/>
              </w:rPr>
              <w:t>↔</w:t>
            </w:r>
          </w:p>
        </w:tc>
        <w:tc>
          <w:tcPr>
            <w:tcW w:w="992" w:type="dxa"/>
            <w:gridSpan w:val="3"/>
            <w:shd w:val="clear" w:color="auto" w:fill="DBE5F1" w:themeFill="accent1" w:themeFillTint="33"/>
          </w:tcPr>
          <w:p w14:paraId="35576207"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shd w:val="clear" w:color="auto" w:fill="DBE5F1" w:themeFill="accent1" w:themeFillTint="33"/>
          </w:tcPr>
          <w:p w14:paraId="35576208"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209" w14:textId="77777777" w:rsidR="00EE70EA" w:rsidRPr="00166C16" w:rsidRDefault="00EE70EA" w:rsidP="00EE70EA">
            <w:pPr>
              <w:rPr>
                <w:rFonts w:cs="Arial"/>
                <w:sz w:val="18"/>
                <w:szCs w:val="18"/>
              </w:rPr>
            </w:pPr>
          </w:p>
        </w:tc>
        <w:tc>
          <w:tcPr>
            <w:tcW w:w="1134" w:type="dxa"/>
            <w:gridSpan w:val="4"/>
            <w:tcBorders>
              <w:right w:val="single" w:sz="12" w:space="0" w:color="auto"/>
            </w:tcBorders>
            <w:shd w:val="clear" w:color="auto" w:fill="DBE5F1" w:themeFill="accent1" w:themeFillTint="33"/>
          </w:tcPr>
          <w:p w14:paraId="3557620A"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20B" w14:textId="77777777" w:rsidR="00EE70EA" w:rsidRPr="00166C16" w:rsidRDefault="00EE70EA" w:rsidP="00EE70EA">
            <w:pPr>
              <w:rPr>
                <w:rFonts w:cs="Arial"/>
                <w:sz w:val="18"/>
                <w:szCs w:val="18"/>
              </w:rPr>
            </w:pPr>
            <w:r>
              <w:rPr>
                <w:rFonts w:cs="Arial"/>
                <w:sz w:val="18"/>
                <w:szCs w:val="18"/>
              </w:rPr>
              <w:t>↓ IgM</w:t>
            </w:r>
          </w:p>
        </w:tc>
        <w:tc>
          <w:tcPr>
            <w:tcW w:w="850" w:type="dxa"/>
            <w:gridSpan w:val="2"/>
            <w:tcBorders>
              <w:left w:val="single" w:sz="12" w:space="0" w:color="auto"/>
              <w:right w:val="single" w:sz="4" w:space="0" w:color="auto"/>
            </w:tcBorders>
          </w:tcPr>
          <w:p w14:paraId="3557620C" w14:textId="77777777" w:rsidR="00EE70EA" w:rsidRPr="00166C16" w:rsidRDefault="00EE70EA" w:rsidP="00EE70EA">
            <w:pPr>
              <w:rPr>
                <w:rFonts w:cs="Arial"/>
                <w:sz w:val="18"/>
                <w:szCs w:val="18"/>
              </w:rPr>
            </w:pPr>
            <w:r>
              <w:rPr>
                <w:rFonts w:cs="Arial"/>
                <w:sz w:val="18"/>
                <w:szCs w:val="18"/>
              </w:rPr>
              <w:t>↑ IL-4</w:t>
            </w:r>
          </w:p>
        </w:tc>
        <w:tc>
          <w:tcPr>
            <w:tcW w:w="1560" w:type="dxa"/>
            <w:gridSpan w:val="5"/>
            <w:vMerge/>
            <w:tcBorders>
              <w:left w:val="single" w:sz="4" w:space="0" w:color="auto"/>
              <w:right w:val="single" w:sz="12" w:space="0" w:color="auto"/>
            </w:tcBorders>
          </w:tcPr>
          <w:p w14:paraId="3557620D"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0E" w14:textId="77777777" w:rsidR="00EE70EA" w:rsidRPr="00166C16" w:rsidRDefault="00EE70EA" w:rsidP="00EE70EA">
            <w:pPr>
              <w:rPr>
                <w:rFonts w:cs="Arial"/>
                <w:sz w:val="18"/>
                <w:szCs w:val="18"/>
              </w:rPr>
            </w:pPr>
            <w:r>
              <w:rPr>
                <w:rFonts w:cs="Arial"/>
                <w:sz w:val="18"/>
                <w:szCs w:val="18"/>
              </w:rPr>
              <w:t>↔ DST</w:t>
            </w:r>
          </w:p>
        </w:tc>
        <w:tc>
          <w:tcPr>
            <w:tcW w:w="1418" w:type="dxa"/>
            <w:gridSpan w:val="3"/>
            <w:tcBorders>
              <w:left w:val="single" w:sz="12" w:space="0" w:color="auto"/>
              <w:right w:val="single" w:sz="12" w:space="0" w:color="auto"/>
            </w:tcBorders>
          </w:tcPr>
          <w:p w14:paraId="3557620F"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227" w14:textId="77777777" w:rsidTr="00C3233D">
        <w:trPr>
          <w:trHeight w:val="376"/>
        </w:trPr>
        <w:tc>
          <w:tcPr>
            <w:tcW w:w="1073" w:type="dxa"/>
            <w:vMerge/>
            <w:tcBorders>
              <w:left w:val="single" w:sz="12" w:space="0" w:color="auto"/>
              <w:right w:val="single" w:sz="12" w:space="0" w:color="auto"/>
            </w:tcBorders>
          </w:tcPr>
          <w:p w14:paraId="35576211" w14:textId="77777777" w:rsidR="00EE70EA" w:rsidRPr="00166C16" w:rsidRDefault="00EE70EA" w:rsidP="00EE70EA">
            <w:pPr>
              <w:rPr>
                <w:rFonts w:cs="Arial"/>
                <w:sz w:val="18"/>
                <w:szCs w:val="18"/>
              </w:rPr>
            </w:pPr>
          </w:p>
        </w:tc>
        <w:tc>
          <w:tcPr>
            <w:tcW w:w="868" w:type="dxa"/>
            <w:gridSpan w:val="4"/>
            <w:vMerge w:val="restart"/>
            <w:tcBorders>
              <w:left w:val="single" w:sz="12" w:space="0" w:color="auto"/>
            </w:tcBorders>
            <w:vAlign w:val="center"/>
          </w:tcPr>
          <w:p w14:paraId="35576212" w14:textId="77777777" w:rsidR="00EE70EA" w:rsidRPr="00166C16" w:rsidRDefault="00EE70EA" w:rsidP="00EE70EA">
            <w:pPr>
              <w:rPr>
                <w:rFonts w:cs="Arial"/>
                <w:sz w:val="18"/>
                <w:szCs w:val="18"/>
              </w:rPr>
            </w:pPr>
            <w:r>
              <w:rPr>
                <w:rFonts w:cs="Arial"/>
                <w:sz w:val="18"/>
                <w:szCs w:val="18"/>
              </w:rPr>
              <w:t>833.3</w:t>
            </w:r>
          </w:p>
        </w:tc>
        <w:tc>
          <w:tcPr>
            <w:tcW w:w="753" w:type="dxa"/>
            <w:gridSpan w:val="5"/>
            <w:vMerge w:val="restart"/>
            <w:vAlign w:val="center"/>
          </w:tcPr>
          <w:p w14:paraId="35576213" w14:textId="77777777" w:rsidR="00EE70EA" w:rsidRPr="00166C16" w:rsidRDefault="00EE70EA" w:rsidP="00EE70EA">
            <w:pPr>
              <w:rPr>
                <w:rFonts w:cs="Arial"/>
                <w:sz w:val="18"/>
                <w:szCs w:val="18"/>
              </w:rPr>
            </w:pPr>
            <w:r>
              <w:rPr>
                <w:rFonts w:cs="Arial"/>
                <w:sz w:val="18"/>
                <w:szCs w:val="18"/>
              </w:rPr>
              <w:t>50</w:t>
            </w:r>
          </w:p>
        </w:tc>
        <w:tc>
          <w:tcPr>
            <w:tcW w:w="1525" w:type="dxa"/>
            <w:gridSpan w:val="7"/>
            <w:vMerge w:val="restart"/>
            <w:tcBorders>
              <w:right w:val="single" w:sz="12" w:space="0" w:color="auto"/>
            </w:tcBorders>
            <w:vAlign w:val="center"/>
          </w:tcPr>
          <w:p w14:paraId="35576214" w14:textId="77777777" w:rsidR="00EE70EA" w:rsidRPr="00166C16" w:rsidRDefault="00EE70EA" w:rsidP="00EE70EA">
            <w:pPr>
              <w:rPr>
                <w:rFonts w:cs="Arial"/>
                <w:sz w:val="18"/>
                <w:szCs w:val="18"/>
              </w:rPr>
            </w:pPr>
            <w:r>
              <w:rPr>
                <w:rFonts w:cs="Arial"/>
                <w:sz w:val="18"/>
                <w:szCs w:val="18"/>
              </w:rPr>
              <w:t>51.7</w:t>
            </w:r>
            <w:r w:rsidR="00CB297D">
              <w:rPr>
                <w:rFonts w:cs="Arial"/>
                <w:sz w:val="18"/>
                <w:szCs w:val="18"/>
              </w:rPr>
              <w:t>1</w:t>
            </w:r>
            <w:r>
              <w:rPr>
                <w:rFonts w:cs="Arial"/>
                <w:sz w:val="18"/>
                <w:szCs w:val="18"/>
              </w:rPr>
              <w:t xml:space="preserve"> ± 3.81</w:t>
            </w:r>
          </w:p>
        </w:tc>
        <w:tc>
          <w:tcPr>
            <w:tcW w:w="992" w:type="dxa"/>
            <w:gridSpan w:val="3"/>
            <w:vMerge w:val="restart"/>
            <w:tcBorders>
              <w:left w:val="single" w:sz="12" w:space="0" w:color="auto"/>
            </w:tcBorders>
            <w:vAlign w:val="center"/>
          </w:tcPr>
          <w:p w14:paraId="35576215" w14:textId="77777777" w:rsidR="00EE70EA" w:rsidRPr="00166C16" w:rsidRDefault="00EE70EA" w:rsidP="00EE70EA">
            <w:pPr>
              <w:rPr>
                <w:rFonts w:cs="Arial"/>
                <w:sz w:val="18"/>
                <w:szCs w:val="18"/>
              </w:rPr>
            </w:pPr>
            <w:r>
              <w:rPr>
                <w:rFonts w:cs="Arial"/>
                <w:sz w:val="18"/>
                <w:szCs w:val="18"/>
              </w:rPr>
              <w:t>↓</w:t>
            </w:r>
          </w:p>
        </w:tc>
        <w:tc>
          <w:tcPr>
            <w:tcW w:w="992" w:type="dxa"/>
            <w:gridSpan w:val="3"/>
            <w:vMerge w:val="restart"/>
            <w:vAlign w:val="center"/>
          </w:tcPr>
          <w:p w14:paraId="35576216" w14:textId="77777777" w:rsidR="00EE70EA" w:rsidRPr="00166C16" w:rsidRDefault="00EE70EA" w:rsidP="00EE70EA">
            <w:pPr>
              <w:rPr>
                <w:rFonts w:cs="Arial"/>
                <w:sz w:val="18"/>
                <w:szCs w:val="18"/>
              </w:rPr>
            </w:pPr>
            <w:r>
              <w:rPr>
                <w:rFonts w:cs="Arial"/>
                <w:sz w:val="18"/>
                <w:szCs w:val="18"/>
              </w:rPr>
              <w:t>↓</w:t>
            </w:r>
          </w:p>
        </w:tc>
        <w:tc>
          <w:tcPr>
            <w:tcW w:w="1027" w:type="dxa"/>
            <w:gridSpan w:val="4"/>
            <w:vMerge w:val="restart"/>
            <w:tcBorders>
              <w:right w:val="single" w:sz="12" w:space="0" w:color="auto"/>
            </w:tcBorders>
            <w:vAlign w:val="center"/>
          </w:tcPr>
          <w:p w14:paraId="35576217" w14:textId="77777777" w:rsidR="00EE70EA" w:rsidRPr="00166C16" w:rsidRDefault="00EE70EA" w:rsidP="00EE70EA">
            <w:pPr>
              <w:rPr>
                <w:rFonts w:cs="Arial"/>
                <w:sz w:val="18"/>
                <w:szCs w:val="18"/>
              </w:rPr>
            </w:pPr>
            <w:r>
              <w:rPr>
                <w:rFonts w:cs="Arial"/>
                <w:sz w:val="18"/>
                <w:szCs w:val="18"/>
              </w:rPr>
              <w:t>↓</w:t>
            </w:r>
          </w:p>
        </w:tc>
        <w:tc>
          <w:tcPr>
            <w:tcW w:w="567" w:type="dxa"/>
            <w:gridSpan w:val="2"/>
            <w:vMerge w:val="restart"/>
            <w:tcBorders>
              <w:left w:val="single" w:sz="12" w:space="0" w:color="auto"/>
            </w:tcBorders>
            <w:vAlign w:val="center"/>
          </w:tcPr>
          <w:p w14:paraId="35576218" w14:textId="77777777" w:rsidR="00EE70EA" w:rsidRPr="00166C16" w:rsidRDefault="00EE70EA" w:rsidP="00EE70EA">
            <w:pPr>
              <w:rPr>
                <w:rFonts w:cs="Arial"/>
                <w:sz w:val="18"/>
                <w:szCs w:val="18"/>
              </w:rPr>
            </w:pPr>
          </w:p>
        </w:tc>
        <w:tc>
          <w:tcPr>
            <w:tcW w:w="1134" w:type="dxa"/>
            <w:gridSpan w:val="4"/>
            <w:vMerge w:val="restart"/>
            <w:tcBorders>
              <w:right w:val="single" w:sz="12" w:space="0" w:color="auto"/>
            </w:tcBorders>
            <w:vAlign w:val="center"/>
          </w:tcPr>
          <w:p w14:paraId="35576219" w14:textId="77777777" w:rsidR="00EE70EA" w:rsidRDefault="00EE70EA" w:rsidP="00EE70EA">
            <w:pPr>
              <w:rPr>
                <w:rFonts w:cs="Arial"/>
                <w:sz w:val="18"/>
                <w:szCs w:val="18"/>
                <w:vertAlign w:val="superscript"/>
              </w:rPr>
            </w:pPr>
            <w:r>
              <w:rPr>
                <w:rFonts w:cs="Arial"/>
                <w:sz w:val="18"/>
                <w:szCs w:val="18"/>
              </w:rPr>
              <w:t>↓ IL-2</w:t>
            </w:r>
            <w:r>
              <w:rPr>
                <w:rFonts w:cs="Arial"/>
                <w:sz w:val="18"/>
                <w:szCs w:val="18"/>
                <w:vertAlign w:val="superscript"/>
              </w:rPr>
              <w:t>+</w:t>
            </w:r>
          </w:p>
          <w:p w14:paraId="3557621A" w14:textId="77777777" w:rsidR="00EE70EA" w:rsidRPr="00330768" w:rsidRDefault="00EE70EA" w:rsidP="00EE70EA">
            <w:pPr>
              <w:rPr>
                <w:rFonts w:cs="Arial"/>
                <w:sz w:val="18"/>
                <w:szCs w:val="18"/>
                <w:vertAlign w:val="superscript"/>
              </w:rPr>
            </w:pPr>
            <w:r>
              <w:rPr>
                <w:rFonts w:cs="Arial"/>
                <w:sz w:val="18"/>
                <w:szCs w:val="18"/>
              </w:rPr>
              <w:t>↑ IL-10</w:t>
            </w:r>
            <w:r>
              <w:rPr>
                <w:rFonts w:cs="Arial"/>
                <w:sz w:val="18"/>
                <w:szCs w:val="18"/>
                <w:vertAlign w:val="superscript"/>
              </w:rPr>
              <w:t>+</w:t>
            </w:r>
          </w:p>
        </w:tc>
        <w:tc>
          <w:tcPr>
            <w:tcW w:w="851" w:type="dxa"/>
            <w:gridSpan w:val="3"/>
            <w:vMerge w:val="restart"/>
            <w:tcBorders>
              <w:left w:val="single" w:sz="12" w:space="0" w:color="auto"/>
              <w:right w:val="single" w:sz="12" w:space="0" w:color="auto"/>
            </w:tcBorders>
          </w:tcPr>
          <w:p w14:paraId="3557621B" w14:textId="77777777" w:rsidR="00EE70EA" w:rsidRDefault="00EE70EA" w:rsidP="00EE70EA">
            <w:pPr>
              <w:rPr>
                <w:rFonts w:cs="Arial"/>
                <w:sz w:val="18"/>
                <w:szCs w:val="18"/>
              </w:rPr>
            </w:pPr>
            <w:r>
              <w:rPr>
                <w:rFonts w:cs="Arial"/>
                <w:sz w:val="18"/>
                <w:szCs w:val="18"/>
              </w:rPr>
              <w:t>↓ IgM</w:t>
            </w:r>
          </w:p>
          <w:p w14:paraId="3557621C" w14:textId="77777777" w:rsidR="00CB297D" w:rsidRDefault="00CB297D" w:rsidP="00EE70EA">
            <w:pPr>
              <w:rPr>
                <w:rFonts w:cs="Arial"/>
                <w:sz w:val="18"/>
                <w:szCs w:val="18"/>
              </w:rPr>
            </w:pPr>
          </w:p>
          <w:p w14:paraId="3557621D" w14:textId="77777777" w:rsidR="00EE70EA" w:rsidRDefault="00CB297D" w:rsidP="00EE70EA">
            <w:pPr>
              <w:rPr>
                <w:rFonts w:cs="Arial"/>
                <w:sz w:val="18"/>
                <w:szCs w:val="18"/>
              </w:rPr>
            </w:pPr>
            <w:r>
              <w:rPr>
                <w:rFonts w:cs="Arial"/>
                <w:sz w:val="18"/>
                <w:szCs w:val="18"/>
              </w:rPr>
              <w:t>↑</w:t>
            </w:r>
            <w:r w:rsidR="00EE70EA">
              <w:rPr>
                <w:rFonts w:cs="Arial"/>
                <w:sz w:val="18"/>
                <w:szCs w:val="18"/>
              </w:rPr>
              <w:t xml:space="preserve"> IgG</w:t>
            </w:r>
          </w:p>
          <w:p w14:paraId="3557621E" w14:textId="77777777" w:rsidR="00EE70EA" w:rsidRPr="00166C16" w:rsidRDefault="00EE70EA" w:rsidP="00EE70EA">
            <w:pPr>
              <w:rPr>
                <w:rFonts w:cs="Arial"/>
                <w:sz w:val="18"/>
                <w:szCs w:val="18"/>
              </w:rPr>
            </w:pPr>
            <w:r>
              <w:rPr>
                <w:rFonts w:cs="Arial"/>
                <w:sz w:val="18"/>
                <w:szCs w:val="18"/>
              </w:rPr>
              <w:t xml:space="preserve">↑ </w:t>
            </w:r>
            <w:proofErr w:type="spellStart"/>
            <w:r>
              <w:rPr>
                <w:rFonts w:cs="Arial"/>
                <w:sz w:val="18"/>
                <w:szCs w:val="18"/>
              </w:rPr>
              <w:t>IgE</w:t>
            </w:r>
            <w:proofErr w:type="spellEnd"/>
          </w:p>
        </w:tc>
        <w:tc>
          <w:tcPr>
            <w:tcW w:w="850" w:type="dxa"/>
            <w:gridSpan w:val="2"/>
            <w:vMerge w:val="restart"/>
            <w:tcBorders>
              <w:left w:val="single" w:sz="12" w:space="0" w:color="auto"/>
              <w:right w:val="single" w:sz="4" w:space="0" w:color="auto"/>
            </w:tcBorders>
          </w:tcPr>
          <w:p w14:paraId="3557621F" w14:textId="77777777" w:rsidR="00EE70EA" w:rsidRDefault="00EE70EA" w:rsidP="00EE70EA">
            <w:pPr>
              <w:rPr>
                <w:rFonts w:cs="Arial"/>
                <w:sz w:val="18"/>
                <w:szCs w:val="18"/>
              </w:rPr>
            </w:pPr>
            <w:r>
              <w:rPr>
                <w:rFonts w:cs="Arial"/>
                <w:sz w:val="18"/>
                <w:szCs w:val="18"/>
              </w:rPr>
              <w:t>↑ IL-4</w:t>
            </w:r>
          </w:p>
          <w:p w14:paraId="35576220" w14:textId="77777777" w:rsidR="00EE70EA" w:rsidRDefault="00EE70EA" w:rsidP="00EE70EA">
            <w:pPr>
              <w:rPr>
                <w:rFonts w:cs="Arial"/>
                <w:sz w:val="18"/>
                <w:szCs w:val="18"/>
              </w:rPr>
            </w:pPr>
            <w:r>
              <w:rPr>
                <w:rFonts w:cs="Arial"/>
                <w:sz w:val="18"/>
                <w:szCs w:val="18"/>
              </w:rPr>
              <w:t>↓ IFN-γ</w:t>
            </w:r>
          </w:p>
          <w:p w14:paraId="35576221" w14:textId="77777777" w:rsidR="00EE70EA" w:rsidRDefault="00EE70EA" w:rsidP="00EE70EA">
            <w:pPr>
              <w:rPr>
                <w:rFonts w:cs="Arial"/>
                <w:sz w:val="18"/>
                <w:szCs w:val="18"/>
              </w:rPr>
            </w:pPr>
          </w:p>
          <w:p w14:paraId="35576222" w14:textId="77777777" w:rsidR="00EE70EA" w:rsidRPr="007C3860" w:rsidRDefault="00EE70EA" w:rsidP="00EE70EA">
            <w:pPr>
              <w:rPr>
                <w:rFonts w:cs="Arial"/>
                <w:i/>
                <w:sz w:val="18"/>
                <w:szCs w:val="18"/>
              </w:rPr>
            </w:pPr>
          </w:p>
        </w:tc>
        <w:tc>
          <w:tcPr>
            <w:tcW w:w="1560" w:type="dxa"/>
            <w:gridSpan w:val="5"/>
            <w:vMerge/>
            <w:tcBorders>
              <w:left w:val="single" w:sz="4" w:space="0" w:color="auto"/>
              <w:right w:val="single" w:sz="12" w:space="0" w:color="auto"/>
            </w:tcBorders>
          </w:tcPr>
          <w:p w14:paraId="35576223" w14:textId="77777777" w:rsidR="00EE70EA" w:rsidRPr="00166C16" w:rsidRDefault="00EE70EA" w:rsidP="00EE70EA">
            <w:pPr>
              <w:rPr>
                <w:rFonts w:cs="Arial"/>
                <w:sz w:val="18"/>
                <w:szCs w:val="18"/>
              </w:rPr>
            </w:pPr>
          </w:p>
        </w:tc>
        <w:tc>
          <w:tcPr>
            <w:tcW w:w="850" w:type="dxa"/>
            <w:gridSpan w:val="3"/>
            <w:tcBorders>
              <w:left w:val="single" w:sz="12" w:space="0" w:color="auto"/>
              <w:bottom w:val="single" w:sz="12" w:space="0" w:color="auto"/>
              <w:right w:val="single" w:sz="12" w:space="0" w:color="auto"/>
            </w:tcBorders>
          </w:tcPr>
          <w:p w14:paraId="35576224" w14:textId="77777777" w:rsidR="00EE70EA" w:rsidRPr="00166C16" w:rsidRDefault="00EE70EA" w:rsidP="00EE70EA">
            <w:pPr>
              <w:rPr>
                <w:rFonts w:cs="Arial"/>
                <w:sz w:val="18"/>
                <w:szCs w:val="18"/>
              </w:rPr>
            </w:pPr>
            <w:r>
              <w:rPr>
                <w:rFonts w:cs="Arial"/>
                <w:sz w:val="18"/>
                <w:szCs w:val="18"/>
              </w:rPr>
              <w:t>↔ DST</w:t>
            </w:r>
          </w:p>
        </w:tc>
        <w:tc>
          <w:tcPr>
            <w:tcW w:w="1418" w:type="dxa"/>
            <w:gridSpan w:val="3"/>
            <w:tcBorders>
              <w:left w:val="single" w:sz="12" w:space="0" w:color="auto"/>
              <w:bottom w:val="single" w:sz="12" w:space="0" w:color="auto"/>
              <w:right w:val="single" w:sz="12" w:space="0" w:color="auto"/>
            </w:tcBorders>
          </w:tcPr>
          <w:p w14:paraId="35576225"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226" w14:textId="77777777" w:rsidR="00EE70EA" w:rsidRPr="00166C16" w:rsidRDefault="00EE70EA" w:rsidP="00EE70EA">
            <w:pPr>
              <w:rPr>
                <w:rFonts w:cs="Arial"/>
                <w:sz w:val="18"/>
                <w:szCs w:val="18"/>
              </w:rPr>
            </w:pPr>
          </w:p>
        </w:tc>
      </w:tr>
      <w:tr w:rsidR="00EE70EA" w14:paraId="35576235" w14:textId="77777777" w:rsidTr="00C3233D">
        <w:trPr>
          <w:trHeight w:val="391"/>
        </w:trPr>
        <w:tc>
          <w:tcPr>
            <w:tcW w:w="1073" w:type="dxa"/>
            <w:vMerge/>
            <w:tcBorders>
              <w:left w:val="single" w:sz="12" w:space="0" w:color="auto"/>
              <w:right w:val="single" w:sz="12" w:space="0" w:color="auto"/>
            </w:tcBorders>
          </w:tcPr>
          <w:p w14:paraId="35576228" w14:textId="77777777" w:rsidR="00EE70EA" w:rsidRPr="00166C16" w:rsidRDefault="00EE70EA" w:rsidP="00EE70EA">
            <w:pPr>
              <w:rPr>
                <w:rFonts w:cs="Arial"/>
                <w:sz w:val="18"/>
                <w:szCs w:val="18"/>
              </w:rPr>
            </w:pPr>
          </w:p>
        </w:tc>
        <w:tc>
          <w:tcPr>
            <w:tcW w:w="868" w:type="dxa"/>
            <w:gridSpan w:val="4"/>
            <w:vMerge/>
            <w:tcBorders>
              <w:left w:val="single" w:sz="12" w:space="0" w:color="auto"/>
            </w:tcBorders>
            <w:vAlign w:val="center"/>
          </w:tcPr>
          <w:p w14:paraId="35576229" w14:textId="77777777" w:rsidR="00EE70EA" w:rsidRDefault="00EE70EA" w:rsidP="00EE70EA">
            <w:pPr>
              <w:rPr>
                <w:rFonts w:cs="Arial"/>
                <w:sz w:val="18"/>
                <w:szCs w:val="18"/>
              </w:rPr>
            </w:pPr>
          </w:p>
        </w:tc>
        <w:tc>
          <w:tcPr>
            <w:tcW w:w="753" w:type="dxa"/>
            <w:gridSpan w:val="5"/>
            <w:vMerge/>
            <w:vAlign w:val="center"/>
          </w:tcPr>
          <w:p w14:paraId="3557622A" w14:textId="77777777" w:rsidR="00EE70EA" w:rsidRDefault="00EE70EA" w:rsidP="00EE70EA">
            <w:pPr>
              <w:rPr>
                <w:rFonts w:cs="Arial"/>
                <w:sz w:val="18"/>
                <w:szCs w:val="18"/>
              </w:rPr>
            </w:pPr>
          </w:p>
        </w:tc>
        <w:tc>
          <w:tcPr>
            <w:tcW w:w="1525" w:type="dxa"/>
            <w:gridSpan w:val="7"/>
            <w:vMerge/>
            <w:tcBorders>
              <w:right w:val="single" w:sz="12" w:space="0" w:color="auto"/>
            </w:tcBorders>
            <w:vAlign w:val="center"/>
          </w:tcPr>
          <w:p w14:paraId="3557622B" w14:textId="77777777" w:rsidR="00EE70EA" w:rsidRDefault="00EE70EA" w:rsidP="00EE70EA">
            <w:pPr>
              <w:rPr>
                <w:rFonts w:cs="Arial"/>
                <w:sz w:val="18"/>
                <w:szCs w:val="18"/>
              </w:rPr>
            </w:pPr>
          </w:p>
        </w:tc>
        <w:tc>
          <w:tcPr>
            <w:tcW w:w="992" w:type="dxa"/>
            <w:gridSpan w:val="3"/>
            <w:vMerge/>
            <w:tcBorders>
              <w:left w:val="single" w:sz="12" w:space="0" w:color="auto"/>
            </w:tcBorders>
            <w:vAlign w:val="center"/>
          </w:tcPr>
          <w:p w14:paraId="3557622C" w14:textId="77777777" w:rsidR="00EE70EA" w:rsidRDefault="00EE70EA" w:rsidP="00EE70EA">
            <w:pPr>
              <w:rPr>
                <w:rFonts w:cs="Arial"/>
                <w:sz w:val="18"/>
                <w:szCs w:val="18"/>
              </w:rPr>
            </w:pPr>
          </w:p>
        </w:tc>
        <w:tc>
          <w:tcPr>
            <w:tcW w:w="992" w:type="dxa"/>
            <w:gridSpan w:val="3"/>
            <w:vMerge/>
            <w:vAlign w:val="center"/>
          </w:tcPr>
          <w:p w14:paraId="3557622D" w14:textId="77777777" w:rsidR="00EE70EA" w:rsidRDefault="00EE70EA" w:rsidP="00EE70EA">
            <w:pPr>
              <w:rPr>
                <w:rFonts w:cs="Arial"/>
                <w:sz w:val="18"/>
                <w:szCs w:val="18"/>
              </w:rPr>
            </w:pPr>
          </w:p>
        </w:tc>
        <w:tc>
          <w:tcPr>
            <w:tcW w:w="1027" w:type="dxa"/>
            <w:gridSpan w:val="4"/>
            <w:vMerge/>
            <w:tcBorders>
              <w:right w:val="single" w:sz="12" w:space="0" w:color="auto"/>
            </w:tcBorders>
            <w:vAlign w:val="center"/>
          </w:tcPr>
          <w:p w14:paraId="3557622E" w14:textId="77777777" w:rsidR="00EE70EA" w:rsidRDefault="00EE70EA" w:rsidP="00EE70EA">
            <w:pPr>
              <w:rPr>
                <w:rFonts w:cs="Arial"/>
                <w:sz w:val="18"/>
                <w:szCs w:val="18"/>
              </w:rPr>
            </w:pPr>
          </w:p>
        </w:tc>
        <w:tc>
          <w:tcPr>
            <w:tcW w:w="567" w:type="dxa"/>
            <w:gridSpan w:val="2"/>
            <w:vMerge/>
            <w:tcBorders>
              <w:left w:val="single" w:sz="12" w:space="0" w:color="auto"/>
            </w:tcBorders>
            <w:vAlign w:val="center"/>
          </w:tcPr>
          <w:p w14:paraId="3557622F" w14:textId="77777777" w:rsidR="00EE70EA" w:rsidRPr="00166C16" w:rsidRDefault="00EE70EA" w:rsidP="00EE70EA">
            <w:pPr>
              <w:rPr>
                <w:rFonts w:cs="Arial"/>
                <w:sz w:val="18"/>
                <w:szCs w:val="18"/>
              </w:rPr>
            </w:pPr>
          </w:p>
        </w:tc>
        <w:tc>
          <w:tcPr>
            <w:tcW w:w="1134" w:type="dxa"/>
            <w:gridSpan w:val="4"/>
            <w:vMerge/>
            <w:tcBorders>
              <w:right w:val="single" w:sz="12" w:space="0" w:color="auto"/>
            </w:tcBorders>
            <w:vAlign w:val="center"/>
          </w:tcPr>
          <w:p w14:paraId="35576230" w14:textId="77777777" w:rsidR="00EE70EA" w:rsidRDefault="00EE70EA" w:rsidP="00EE70EA">
            <w:pPr>
              <w:rPr>
                <w:rFonts w:cs="Arial"/>
                <w:sz w:val="18"/>
                <w:szCs w:val="18"/>
              </w:rPr>
            </w:pPr>
          </w:p>
        </w:tc>
        <w:tc>
          <w:tcPr>
            <w:tcW w:w="851" w:type="dxa"/>
            <w:gridSpan w:val="3"/>
            <w:vMerge/>
            <w:tcBorders>
              <w:left w:val="single" w:sz="12" w:space="0" w:color="auto"/>
              <w:right w:val="single" w:sz="12" w:space="0" w:color="auto"/>
            </w:tcBorders>
          </w:tcPr>
          <w:p w14:paraId="35576231" w14:textId="77777777" w:rsidR="00EE70EA" w:rsidRDefault="00EE70EA" w:rsidP="00EE70EA">
            <w:pPr>
              <w:rPr>
                <w:rFonts w:cs="Arial"/>
                <w:sz w:val="18"/>
                <w:szCs w:val="18"/>
              </w:rPr>
            </w:pPr>
          </w:p>
        </w:tc>
        <w:tc>
          <w:tcPr>
            <w:tcW w:w="850" w:type="dxa"/>
            <w:gridSpan w:val="2"/>
            <w:vMerge/>
            <w:tcBorders>
              <w:left w:val="single" w:sz="12" w:space="0" w:color="auto"/>
              <w:right w:val="single" w:sz="4" w:space="0" w:color="auto"/>
            </w:tcBorders>
          </w:tcPr>
          <w:p w14:paraId="35576232" w14:textId="77777777" w:rsidR="00EE70EA" w:rsidRDefault="00EE70EA" w:rsidP="00EE70EA">
            <w:pPr>
              <w:rPr>
                <w:rFonts w:cs="Arial"/>
                <w:sz w:val="18"/>
                <w:szCs w:val="18"/>
              </w:rPr>
            </w:pPr>
          </w:p>
        </w:tc>
        <w:tc>
          <w:tcPr>
            <w:tcW w:w="1560" w:type="dxa"/>
            <w:gridSpan w:val="5"/>
            <w:vMerge/>
            <w:tcBorders>
              <w:left w:val="single" w:sz="4" w:space="0" w:color="auto"/>
              <w:right w:val="single" w:sz="12" w:space="0" w:color="auto"/>
            </w:tcBorders>
          </w:tcPr>
          <w:p w14:paraId="35576233" w14:textId="77777777" w:rsidR="00EE70EA" w:rsidRPr="00166C16" w:rsidRDefault="00EE70EA" w:rsidP="00EE70EA">
            <w:pPr>
              <w:rPr>
                <w:rFonts w:cs="Arial"/>
                <w:sz w:val="18"/>
                <w:szCs w:val="18"/>
              </w:rPr>
            </w:pPr>
          </w:p>
        </w:tc>
        <w:tc>
          <w:tcPr>
            <w:tcW w:w="2268" w:type="dxa"/>
            <w:gridSpan w:val="6"/>
            <w:tcBorders>
              <w:top w:val="single" w:sz="12" w:space="0" w:color="auto"/>
              <w:left w:val="single" w:sz="12" w:space="0" w:color="auto"/>
              <w:right w:val="single" w:sz="12" w:space="0" w:color="auto"/>
            </w:tcBorders>
          </w:tcPr>
          <w:p w14:paraId="35576234" w14:textId="77777777" w:rsidR="00EE70EA" w:rsidRDefault="00EE70EA" w:rsidP="00EE70EA">
            <w:pPr>
              <w:rPr>
                <w:rFonts w:cs="Arial"/>
                <w:sz w:val="18"/>
                <w:szCs w:val="18"/>
              </w:rPr>
            </w:pPr>
            <w:r>
              <w:rPr>
                <w:rFonts w:cs="Arial"/>
                <w:sz w:val="18"/>
                <w:szCs w:val="18"/>
              </w:rPr>
              <w:t xml:space="preserve">DST; </w:t>
            </w:r>
            <w:r w:rsidRPr="00F620F0">
              <w:rPr>
                <w:rFonts w:cs="Arial"/>
                <w:i/>
                <w:sz w:val="18"/>
                <w:szCs w:val="18"/>
              </w:rPr>
              <w:t>In vivo</w:t>
            </w:r>
            <w:r>
              <w:rPr>
                <w:rFonts w:cs="Arial"/>
                <w:sz w:val="18"/>
                <w:szCs w:val="18"/>
              </w:rPr>
              <w:t xml:space="preserve"> challenge &amp; measure foot pad </w:t>
            </w:r>
          </w:p>
        </w:tc>
      </w:tr>
      <w:tr w:rsidR="00EE70EA" w14:paraId="35576238" w14:textId="77777777" w:rsidTr="00C3233D">
        <w:tc>
          <w:tcPr>
            <w:tcW w:w="14460" w:type="dxa"/>
            <w:gridSpan w:val="49"/>
            <w:tcBorders>
              <w:top w:val="single" w:sz="12" w:space="0" w:color="auto"/>
              <w:left w:val="single" w:sz="12" w:space="0" w:color="auto"/>
              <w:right w:val="single" w:sz="12" w:space="0" w:color="auto"/>
            </w:tcBorders>
          </w:tcPr>
          <w:p w14:paraId="35576237" w14:textId="61606A30" w:rsidR="00EE70EA" w:rsidRPr="00166C16" w:rsidRDefault="00EE70EA" w:rsidP="00EE70EA">
            <w:pPr>
              <w:rPr>
                <w:rFonts w:cs="Arial"/>
                <w:sz w:val="18"/>
                <w:szCs w:val="18"/>
              </w:rPr>
            </w:pPr>
            <w:r>
              <w:rPr>
                <w:rFonts w:cs="Arial"/>
                <w:sz w:val="18"/>
                <w:szCs w:val="18"/>
              </w:rPr>
              <w:t xml:space="preserve">Dong </w:t>
            </w:r>
            <w:r w:rsidR="007C103E" w:rsidRPr="003D1346">
              <w:rPr>
                <w:rFonts w:cs="Arial"/>
                <w:i/>
                <w:sz w:val="18"/>
                <w:szCs w:val="18"/>
              </w:rPr>
              <w:t>et al</w:t>
            </w:r>
            <w:r w:rsidR="007C103E">
              <w:rPr>
                <w:rFonts w:cs="Arial"/>
                <w:i/>
                <w:sz w:val="18"/>
                <w:szCs w:val="18"/>
              </w:rPr>
              <w:t>.</w:t>
            </w:r>
            <w:r>
              <w:rPr>
                <w:rFonts w:cs="Arial"/>
                <w:sz w:val="18"/>
                <w:szCs w:val="18"/>
              </w:rPr>
              <w:t xml:space="preserve"> (2011) has similar experimental design as Dong </w:t>
            </w:r>
            <w:r w:rsidR="007C103E" w:rsidRPr="003D1346">
              <w:rPr>
                <w:rFonts w:cs="Arial"/>
                <w:i/>
                <w:sz w:val="18"/>
                <w:szCs w:val="18"/>
              </w:rPr>
              <w:t>et al</w:t>
            </w:r>
            <w:r w:rsidR="007C103E">
              <w:rPr>
                <w:rFonts w:cs="Arial"/>
                <w:i/>
                <w:sz w:val="18"/>
                <w:szCs w:val="18"/>
              </w:rPr>
              <w:t>.</w:t>
            </w:r>
            <w:r>
              <w:rPr>
                <w:rFonts w:cs="Arial"/>
                <w:sz w:val="18"/>
                <w:szCs w:val="18"/>
              </w:rPr>
              <w:t xml:space="preserve"> (2009) but animals given antigenic stimulus (1x </w:t>
            </w:r>
            <w:proofErr w:type="spellStart"/>
            <w:r>
              <w:rPr>
                <w:rFonts w:cs="Arial"/>
                <w:sz w:val="18"/>
                <w:szCs w:val="18"/>
              </w:rPr>
              <w:t>i.v.</w:t>
            </w:r>
            <w:proofErr w:type="spellEnd"/>
            <w:r>
              <w:rPr>
                <w:rFonts w:cs="Arial"/>
                <w:sz w:val="18"/>
                <w:szCs w:val="18"/>
              </w:rPr>
              <w:t xml:space="preserve"> SRBC 7d before sacrifice) and circulating SRBC–IgM and </w:t>
            </w:r>
            <w:r w:rsidRPr="004D0DF7">
              <w:rPr>
                <w:rFonts w:cs="Arial"/>
                <w:sz w:val="18"/>
                <w:szCs w:val="18"/>
              </w:rPr>
              <w:t>delayed hypersensitivity test</w:t>
            </w:r>
            <w:r>
              <w:rPr>
                <w:rFonts w:cs="Arial"/>
                <w:sz w:val="18"/>
                <w:szCs w:val="18"/>
              </w:rPr>
              <w:t xml:space="preserve"> (DST, SRBC injection into foot pad) instead of PFC. Immune cell activity tests conducted in Dong </w:t>
            </w:r>
            <w:r w:rsidR="007C103E" w:rsidRPr="003D1346">
              <w:rPr>
                <w:rFonts w:cs="Arial"/>
                <w:i/>
                <w:sz w:val="18"/>
                <w:szCs w:val="18"/>
              </w:rPr>
              <w:t>et al</w:t>
            </w:r>
            <w:r w:rsidR="007C103E">
              <w:rPr>
                <w:rFonts w:cs="Arial"/>
                <w:i/>
                <w:sz w:val="18"/>
                <w:szCs w:val="18"/>
              </w:rPr>
              <w:t>.</w:t>
            </w:r>
            <w:r>
              <w:rPr>
                <w:rFonts w:cs="Arial"/>
                <w:sz w:val="18"/>
                <w:szCs w:val="18"/>
              </w:rPr>
              <w:t xml:space="preserve"> (2009) were replaced by interleukin release assays for immune system function assessment. Serum PFOS concentrations are similar in both studies. Decreased circulating SRBC specific-IgM (immediate immune response by B cells to SRBC) and </w:t>
            </w:r>
            <w:r w:rsidR="00CB297D">
              <w:rPr>
                <w:rFonts w:cs="Arial"/>
                <w:sz w:val="18"/>
                <w:szCs w:val="18"/>
              </w:rPr>
              <w:t xml:space="preserve">increased </w:t>
            </w:r>
            <w:r>
              <w:rPr>
                <w:rFonts w:cs="Arial"/>
                <w:sz w:val="18"/>
                <w:szCs w:val="18"/>
              </w:rPr>
              <w:t xml:space="preserve">IgG (secondary memory response), only at top dose, was observed. At top dose there was </w:t>
            </w:r>
            <w:r w:rsidR="00CB297D">
              <w:rPr>
                <w:rFonts w:cs="Arial"/>
                <w:sz w:val="18"/>
                <w:szCs w:val="18"/>
              </w:rPr>
              <w:t xml:space="preserve">also </w:t>
            </w:r>
            <w:r>
              <w:rPr>
                <w:rFonts w:cs="Arial"/>
                <w:sz w:val="18"/>
                <w:szCs w:val="18"/>
              </w:rPr>
              <w:t xml:space="preserve">increased SRBC specific </w:t>
            </w:r>
            <w:proofErr w:type="spellStart"/>
            <w:r>
              <w:rPr>
                <w:rFonts w:cs="Arial"/>
                <w:sz w:val="18"/>
                <w:szCs w:val="18"/>
              </w:rPr>
              <w:t>IgE</w:t>
            </w:r>
            <w:proofErr w:type="spellEnd"/>
            <w:r>
              <w:rPr>
                <w:rFonts w:cs="Arial"/>
                <w:sz w:val="18"/>
                <w:szCs w:val="18"/>
              </w:rPr>
              <w:t xml:space="preserve"> but no delayed sensitivity response.  Increased IL-4 and decreased </w:t>
            </w:r>
            <w:r w:rsidRPr="00035308">
              <w:rPr>
                <w:rFonts w:cs="Arial"/>
                <w:sz w:val="18"/>
                <w:szCs w:val="18"/>
              </w:rPr>
              <w:t xml:space="preserve">IFN-γ </w:t>
            </w:r>
            <w:r>
              <w:rPr>
                <w:rFonts w:cs="Arial"/>
                <w:sz w:val="18"/>
                <w:szCs w:val="18"/>
              </w:rPr>
              <w:t xml:space="preserve">from isolated </w:t>
            </w:r>
            <w:proofErr w:type="spellStart"/>
            <w:r>
              <w:rPr>
                <w:rFonts w:cs="Arial"/>
                <w:sz w:val="18"/>
                <w:szCs w:val="18"/>
              </w:rPr>
              <w:t>splenocytes</w:t>
            </w:r>
            <w:proofErr w:type="spellEnd"/>
            <w:r>
              <w:rPr>
                <w:rFonts w:cs="Arial"/>
                <w:sz w:val="18"/>
                <w:szCs w:val="18"/>
              </w:rPr>
              <w:t xml:space="preserve"> suggests </w:t>
            </w:r>
            <w:r w:rsidRPr="00035308">
              <w:rPr>
                <w:rFonts w:cs="Arial"/>
                <w:sz w:val="18"/>
                <w:szCs w:val="18"/>
              </w:rPr>
              <w:t xml:space="preserve">excess </w:t>
            </w:r>
            <w:r>
              <w:rPr>
                <w:rFonts w:cs="Arial"/>
                <w:sz w:val="18"/>
                <w:szCs w:val="18"/>
              </w:rPr>
              <w:t>Th</w:t>
            </w:r>
            <w:r w:rsidRPr="00035308">
              <w:rPr>
                <w:rFonts w:cs="Arial"/>
                <w:sz w:val="18"/>
                <w:szCs w:val="18"/>
              </w:rPr>
              <w:t xml:space="preserve">2 </w:t>
            </w:r>
            <w:r>
              <w:rPr>
                <w:rFonts w:cs="Arial"/>
                <w:sz w:val="18"/>
                <w:szCs w:val="18"/>
              </w:rPr>
              <w:t xml:space="preserve">(effector) </w:t>
            </w:r>
            <w:r w:rsidRPr="00035308">
              <w:rPr>
                <w:rFonts w:cs="Arial"/>
                <w:sz w:val="18"/>
                <w:szCs w:val="18"/>
              </w:rPr>
              <w:t xml:space="preserve">and deficient </w:t>
            </w:r>
            <w:r>
              <w:rPr>
                <w:rFonts w:cs="Arial"/>
                <w:sz w:val="18"/>
                <w:szCs w:val="18"/>
              </w:rPr>
              <w:t>Th1</w:t>
            </w:r>
            <w:r w:rsidRPr="00035308">
              <w:rPr>
                <w:rFonts w:cs="Arial"/>
                <w:sz w:val="18"/>
                <w:szCs w:val="18"/>
              </w:rPr>
              <w:t xml:space="preserve"> responses</w:t>
            </w:r>
            <w:r>
              <w:rPr>
                <w:rFonts w:cs="Arial"/>
                <w:sz w:val="18"/>
                <w:szCs w:val="18"/>
              </w:rPr>
              <w:t xml:space="preserve">. Perhaps making the animals more susceptible to infections. Based on decreased IgM and increased </w:t>
            </w:r>
            <w:r w:rsidR="00CB297D">
              <w:rPr>
                <w:rFonts w:cs="Arial"/>
                <w:sz w:val="18"/>
                <w:szCs w:val="18"/>
              </w:rPr>
              <w:t>IL</w:t>
            </w:r>
            <w:r>
              <w:rPr>
                <w:rFonts w:cs="Arial"/>
                <w:sz w:val="18"/>
                <w:szCs w:val="18"/>
              </w:rPr>
              <w:t xml:space="preserve">-4  </w:t>
            </w:r>
            <w:r w:rsidRPr="006D2A07">
              <w:rPr>
                <w:rFonts w:cs="Arial"/>
                <w:sz w:val="18"/>
                <w:szCs w:val="18"/>
                <w:shd w:val="clear" w:color="auto" w:fill="DBE5F1" w:themeFill="accent1" w:themeFillTint="33"/>
              </w:rPr>
              <w:t>immune-NOEL</w:t>
            </w:r>
            <w:r>
              <w:rPr>
                <w:rFonts w:cs="Arial"/>
                <w:sz w:val="18"/>
                <w:szCs w:val="18"/>
              </w:rPr>
              <w:t xml:space="preserve"> = 2.36 &amp; </w:t>
            </w:r>
            <w:r w:rsidRPr="006D2A07">
              <w:rPr>
                <w:rFonts w:cs="Arial"/>
                <w:sz w:val="18"/>
                <w:szCs w:val="18"/>
                <w:shd w:val="clear" w:color="auto" w:fill="FDE9D9" w:themeFill="accent6" w:themeFillTint="33"/>
              </w:rPr>
              <w:t xml:space="preserve">LOEL = </w:t>
            </w:r>
            <w:r>
              <w:rPr>
                <w:rFonts w:cs="Arial"/>
                <w:sz w:val="18"/>
                <w:szCs w:val="18"/>
                <w:shd w:val="clear" w:color="auto" w:fill="FDE9D9" w:themeFill="accent6" w:themeFillTint="33"/>
              </w:rPr>
              <w:t>10.8</w:t>
            </w:r>
            <w:r w:rsidRPr="006D2A07">
              <w:rPr>
                <w:rFonts w:cs="Arial"/>
                <w:sz w:val="18"/>
                <w:szCs w:val="18"/>
                <w:shd w:val="clear" w:color="auto" w:fill="FDE9D9" w:themeFill="accent6" w:themeFillTint="33"/>
              </w:rPr>
              <w:t xml:space="preserve"> mg/L</w:t>
            </w:r>
            <w:r>
              <w:rPr>
                <w:rFonts w:cs="Arial"/>
                <w:sz w:val="18"/>
                <w:szCs w:val="18"/>
              </w:rPr>
              <w:t>.</w:t>
            </w:r>
          </w:p>
        </w:tc>
      </w:tr>
      <w:tr w:rsidR="00EE70EA" w14:paraId="3557624C" w14:textId="77777777" w:rsidTr="00C3233D">
        <w:tc>
          <w:tcPr>
            <w:tcW w:w="1073" w:type="dxa"/>
            <w:vMerge w:val="restart"/>
            <w:tcBorders>
              <w:left w:val="single" w:sz="12" w:space="0" w:color="auto"/>
              <w:right w:val="single" w:sz="12" w:space="0" w:color="auto"/>
            </w:tcBorders>
          </w:tcPr>
          <w:p w14:paraId="35576239" w14:textId="269D0FF2" w:rsidR="00EE70EA" w:rsidRPr="005A0B35" w:rsidRDefault="00EE70EA" w:rsidP="00EE70EA">
            <w:pPr>
              <w:rPr>
                <w:rFonts w:cs="Arial"/>
                <w:b/>
                <w:color w:val="C00000"/>
                <w:sz w:val="18"/>
                <w:szCs w:val="18"/>
              </w:rPr>
            </w:pPr>
            <w:r w:rsidRPr="005A0B35">
              <w:rPr>
                <w:rFonts w:cs="Arial"/>
                <w:b/>
                <w:color w:val="C00000"/>
                <w:sz w:val="18"/>
                <w:szCs w:val="18"/>
              </w:rPr>
              <w:t xml:space="preserve">Dong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(2012a)</w:t>
            </w:r>
          </w:p>
          <w:p w14:paraId="3557623A" w14:textId="77777777" w:rsidR="00EE70EA" w:rsidRDefault="00EE70EA" w:rsidP="00EE70EA">
            <w:pPr>
              <w:rPr>
                <w:rFonts w:cs="Arial"/>
                <w:sz w:val="18"/>
                <w:szCs w:val="18"/>
              </w:rPr>
            </w:pPr>
            <w:r>
              <w:rPr>
                <w:rFonts w:cs="Arial"/>
                <w:sz w:val="18"/>
                <w:szCs w:val="18"/>
              </w:rPr>
              <w:t>Mouse</w:t>
            </w:r>
          </w:p>
          <w:p w14:paraId="3557623B" w14:textId="77777777" w:rsidR="00EE70EA" w:rsidRDefault="00EE70EA" w:rsidP="00EE70EA">
            <w:pPr>
              <w:rPr>
                <w:rFonts w:cs="Arial"/>
                <w:sz w:val="18"/>
                <w:szCs w:val="18"/>
              </w:rPr>
            </w:pPr>
            <w:r>
              <w:rPr>
                <w:rFonts w:cs="Arial"/>
                <w:sz w:val="18"/>
                <w:szCs w:val="18"/>
              </w:rPr>
              <w:t>C57BL/6♂</w:t>
            </w:r>
          </w:p>
          <w:p w14:paraId="3557623C" w14:textId="77777777" w:rsidR="00EE70EA" w:rsidRPr="00A72F15" w:rsidRDefault="00EE70EA" w:rsidP="00EE70EA">
            <w:pPr>
              <w:rPr>
                <w:rFonts w:cs="Arial"/>
                <w:b/>
                <w:sz w:val="18"/>
                <w:szCs w:val="18"/>
              </w:rPr>
            </w:pPr>
            <w:r w:rsidRPr="00A72F15">
              <w:rPr>
                <w:rFonts w:cs="Arial"/>
                <w:b/>
                <w:sz w:val="18"/>
                <w:szCs w:val="18"/>
              </w:rPr>
              <w:lastRenderedPageBreak/>
              <w:t>Gavage 60d</w:t>
            </w:r>
          </w:p>
          <w:p w14:paraId="3557623D"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23E" w14:textId="77777777" w:rsidR="00EE70EA" w:rsidRPr="00166C16" w:rsidRDefault="00EE70EA" w:rsidP="00EE70EA">
            <w:pPr>
              <w:rPr>
                <w:rFonts w:cs="Arial"/>
                <w:sz w:val="18"/>
                <w:szCs w:val="18"/>
              </w:rPr>
            </w:pPr>
            <w:r>
              <w:rPr>
                <w:rFonts w:cs="Arial"/>
                <w:sz w:val="18"/>
                <w:szCs w:val="18"/>
              </w:rPr>
              <w:t>Water 0.02% Tween 80</w:t>
            </w:r>
          </w:p>
        </w:tc>
        <w:tc>
          <w:tcPr>
            <w:tcW w:w="868" w:type="dxa"/>
            <w:gridSpan w:val="4"/>
            <w:tcBorders>
              <w:left w:val="single" w:sz="12" w:space="0" w:color="auto"/>
            </w:tcBorders>
          </w:tcPr>
          <w:p w14:paraId="3557623F" w14:textId="77777777" w:rsidR="00EE70EA" w:rsidRDefault="00EE70EA" w:rsidP="00EE70EA">
            <w:pPr>
              <w:rPr>
                <w:rFonts w:cs="Arial"/>
                <w:sz w:val="18"/>
                <w:szCs w:val="18"/>
              </w:rPr>
            </w:pPr>
            <w:r>
              <w:rPr>
                <w:rFonts w:cs="Arial"/>
                <w:sz w:val="18"/>
                <w:szCs w:val="18"/>
              </w:rPr>
              <w:lastRenderedPageBreak/>
              <w:t>µ</w:t>
            </w:r>
            <w:r w:rsidRPr="00765784">
              <w:rPr>
                <w:rFonts w:cs="Arial"/>
                <w:sz w:val="18"/>
                <w:szCs w:val="18"/>
              </w:rPr>
              <w:t>g/kg/d</w:t>
            </w:r>
          </w:p>
        </w:tc>
        <w:tc>
          <w:tcPr>
            <w:tcW w:w="1037" w:type="dxa"/>
            <w:gridSpan w:val="8"/>
          </w:tcPr>
          <w:p w14:paraId="35576240" w14:textId="77777777" w:rsidR="00EE70EA" w:rsidRPr="00166C16" w:rsidRDefault="00EE70EA" w:rsidP="00EE70EA">
            <w:pPr>
              <w:rPr>
                <w:rFonts w:cs="Arial"/>
                <w:sz w:val="18"/>
                <w:szCs w:val="18"/>
              </w:rPr>
            </w:pPr>
            <w:r w:rsidRPr="00F1391D">
              <w:rPr>
                <w:rFonts w:cs="Arial"/>
                <w:sz w:val="18"/>
                <w:szCs w:val="18"/>
              </w:rPr>
              <w:t>TAD mg/kg</w:t>
            </w:r>
          </w:p>
        </w:tc>
        <w:tc>
          <w:tcPr>
            <w:tcW w:w="1241" w:type="dxa"/>
            <w:gridSpan w:val="4"/>
            <w:tcBorders>
              <w:right w:val="single" w:sz="12" w:space="0" w:color="auto"/>
            </w:tcBorders>
          </w:tcPr>
          <w:p w14:paraId="35576241" w14:textId="77777777" w:rsidR="00EE70EA" w:rsidRPr="00166C16" w:rsidRDefault="00EE70EA" w:rsidP="00EE70EA">
            <w:pPr>
              <w:rPr>
                <w:rFonts w:cs="Arial"/>
                <w:sz w:val="18"/>
                <w:szCs w:val="18"/>
              </w:rPr>
            </w:pPr>
          </w:p>
        </w:tc>
        <w:tc>
          <w:tcPr>
            <w:tcW w:w="992" w:type="dxa"/>
            <w:gridSpan w:val="3"/>
            <w:tcBorders>
              <w:left w:val="single" w:sz="12" w:space="0" w:color="auto"/>
            </w:tcBorders>
          </w:tcPr>
          <w:p w14:paraId="35576242" w14:textId="77777777" w:rsidR="00EE70EA" w:rsidRPr="00166C16" w:rsidRDefault="00EE70EA" w:rsidP="00EE70EA">
            <w:pPr>
              <w:rPr>
                <w:rFonts w:cs="Arial"/>
                <w:sz w:val="18"/>
                <w:szCs w:val="18"/>
              </w:rPr>
            </w:pPr>
          </w:p>
        </w:tc>
        <w:tc>
          <w:tcPr>
            <w:tcW w:w="992" w:type="dxa"/>
            <w:gridSpan w:val="3"/>
          </w:tcPr>
          <w:p w14:paraId="35576243" w14:textId="77777777" w:rsidR="00EE70EA" w:rsidRPr="00166C16" w:rsidRDefault="00EE70EA" w:rsidP="00EE70EA">
            <w:pPr>
              <w:rPr>
                <w:rFonts w:cs="Arial"/>
                <w:sz w:val="18"/>
                <w:szCs w:val="18"/>
              </w:rPr>
            </w:pPr>
          </w:p>
        </w:tc>
        <w:tc>
          <w:tcPr>
            <w:tcW w:w="886" w:type="dxa"/>
            <w:gridSpan w:val="3"/>
            <w:tcBorders>
              <w:right w:val="single" w:sz="12" w:space="0" w:color="auto"/>
            </w:tcBorders>
          </w:tcPr>
          <w:p w14:paraId="35576244" w14:textId="77777777" w:rsidR="00EE70EA" w:rsidRPr="00166C16" w:rsidRDefault="00EE70EA" w:rsidP="00EE70EA">
            <w:pPr>
              <w:rPr>
                <w:rFonts w:cs="Arial"/>
                <w:sz w:val="18"/>
                <w:szCs w:val="18"/>
              </w:rPr>
            </w:pPr>
          </w:p>
        </w:tc>
        <w:tc>
          <w:tcPr>
            <w:tcW w:w="992" w:type="dxa"/>
            <w:gridSpan w:val="5"/>
            <w:tcBorders>
              <w:left w:val="single" w:sz="12" w:space="0" w:color="auto"/>
            </w:tcBorders>
          </w:tcPr>
          <w:p w14:paraId="35576245" w14:textId="77777777" w:rsidR="00EE70EA" w:rsidRPr="00166C16" w:rsidRDefault="00EE70EA" w:rsidP="00EE70EA">
            <w:pPr>
              <w:rPr>
                <w:rFonts w:cs="Arial"/>
                <w:sz w:val="18"/>
                <w:szCs w:val="18"/>
              </w:rPr>
            </w:pPr>
          </w:p>
        </w:tc>
        <w:tc>
          <w:tcPr>
            <w:tcW w:w="850" w:type="dxa"/>
            <w:gridSpan w:val="2"/>
            <w:tcBorders>
              <w:right w:val="single" w:sz="12" w:space="0" w:color="auto"/>
            </w:tcBorders>
          </w:tcPr>
          <w:p w14:paraId="35576246"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47"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48"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249"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4A"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4B" w14:textId="77777777" w:rsidR="00EE70EA" w:rsidRPr="00166C16" w:rsidRDefault="00EE70EA" w:rsidP="00EE70EA">
            <w:pPr>
              <w:rPr>
                <w:rFonts w:cs="Arial"/>
                <w:sz w:val="18"/>
                <w:szCs w:val="18"/>
              </w:rPr>
            </w:pPr>
          </w:p>
        </w:tc>
      </w:tr>
      <w:tr w:rsidR="00EE70EA" w14:paraId="3557625B" w14:textId="77777777" w:rsidTr="00C3233D">
        <w:tc>
          <w:tcPr>
            <w:tcW w:w="1073" w:type="dxa"/>
            <w:vMerge/>
            <w:tcBorders>
              <w:left w:val="single" w:sz="12" w:space="0" w:color="auto"/>
              <w:right w:val="single" w:sz="12" w:space="0" w:color="auto"/>
            </w:tcBorders>
          </w:tcPr>
          <w:p w14:paraId="3557624D"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24E" w14:textId="4305ED9C" w:rsidR="00EE70EA" w:rsidRDefault="00EE70EA" w:rsidP="00EE70EA">
            <w:pPr>
              <w:rPr>
                <w:rFonts w:cs="Arial"/>
                <w:sz w:val="18"/>
                <w:szCs w:val="18"/>
              </w:rPr>
            </w:pPr>
            <w:r>
              <w:rPr>
                <w:rFonts w:cs="Arial"/>
                <w:sz w:val="18"/>
                <w:szCs w:val="18"/>
              </w:rPr>
              <w:t>0</w:t>
            </w:r>
          </w:p>
        </w:tc>
        <w:tc>
          <w:tcPr>
            <w:tcW w:w="1037" w:type="dxa"/>
            <w:gridSpan w:val="8"/>
          </w:tcPr>
          <w:p w14:paraId="3557624F" w14:textId="77777777" w:rsidR="00EE70EA" w:rsidRPr="00166C16" w:rsidRDefault="00EE70EA" w:rsidP="00EE70EA">
            <w:pPr>
              <w:jc w:val="center"/>
              <w:rPr>
                <w:rFonts w:cs="Arial"/>
                <w:sz w:val="18"/>
                <w:szCs w:val="18"/>
              </w:rPr>
            </w:pPr>
            <w:r>
              <w:rPr>
                <w:rFonts w:cs="Arial"/>
                <w:sz w:val="18"/>
                <w:szCs w:val="18"/>
              </w:rPr>
              <w:t xml:space="preserve">   0</w:t>
            </w:r>
          </w:p>
        </w:tc>
        <w:tc>
          <w:tcPr>
            <w:tcW w:w="1241" w:type="dxa"/>
            <w:gridSpan w:val="4"/>
            <w:tcBorders>
              <w:right w:val="single" w:sz="12" w:space="0" w:color="auto"/>
            </w:tcBorders>
          </w:tcPr>
          <w:p w14:paraId="35576250" w14:textId="77777777" w:rsidR="00EE70EA" w:rsidRPr="00166C16" w:rsidRDefault="00EE70EA" w:rsidP="00EE70EA">
            <w:pPr>
              <w:rPr>
                <w:rFonts w:cs="Arial"/>
                <w:sz w:val="18"/>
                <w:szCs w:val="18"/>
              </w:rPr>
            </w:pPr>
            <w:r>
              <w:rPr>
                <w:rFonts w:cs="Arial"/>
                <w:sz w:val="18"/>
                <w:szCs w:val="18"/>
              </w:rPr>
              <w:t xml:space="preserve">  0</w:t>
            </w:r>
            <w:r w:rsidR="00670EF5">
              <w:rPr>
                <w:rFonts w:cs="Arial"/>
                <w:sz w:val="18"/>
                <w:szCs w:val="18"/>
              </w:rPr>
              <w:t>.04 ± 0.01</w:t>
            </w:r>
          </w:p>
        </w:tc>
        <w:tc>
          <w:tcPr>
            <w:tcW w:w="992" w:type="dxa"/>
            <w:gridSpan w:val="3"/>
            <w:tcBorders>
              <w:left w:val="single" w:sz="12" w:space="0" w:color="auto"/>
            </w:tcBorders>
          </w:tcPr>
          <w:p w14:paraId="35576251" w14:textId="77777777" w:rsidR="00EE70EA" w:rsidRPr="00166C16" w:rsidRDefault="00EE70EA" w:rsidP="00EE70EA">
            <w:pPr>
              <w:rPr>
                <w:rFonts w:cs="Arial"/>
                <w:sz w:val="18"/>
                <w:szCs w:val="18"/>
              </w:rPr>
            </w:pPr>
          </w:p>
        </w:tc>
        <w:tc>
          <w:tcPr>
            <w:tcW w:w="992" w:type="dxa"/>
            <w:gridSpan w:val="3"/>
          </w:tcPr>
          <w:p w14:paraId="35576252" w14:textId="77777777" w:rsidR="00EE70EA" w:rsidRPr="00166C16" w:rsidRDefault="00EE70EA" w:rsidP="00EE70EA">
            <w:pPr>
              <w:rPr>
                <w:rFonts w:cs="Arial"/>
                <w:sz w:val="18"/>
                <w:szCs w:val="18"/>
              </w:rPr>
            </w:pPr>
          </w:p>
        </w:tc>
        <w:tc>
          <w:tcPr>
            <w:tcW w:w="886" w:type="dxa"/>
            <w:gridSpan w:val="3"/>
            <w:tcBorders>
              <w:right w:val="single" w:sz="12" w:space="0" w:color="auto"/>
            </w:tcBorders>
          </w:tcPr>
          <w:p w14:paraId="35576253" w14:textId="77777777" w:rsidR="00EE70EA" w:rsidRPr="00166C16" w:rsidRDefault="00EE70EA" w:rsidP="00EE70EA">
            <w:pPr>
              <w:rPr>
                <w:rFonts w:cs="Arial"/>
                <w:sz w:val="18"/>
                <w:szCs w:val="18"/>
              </w:rPr>
            </w:pPr>
          </w:p>
        </w:tc>
        <w:tc>
          <w:tcPr>
            <w:tcW w:w="992" w:type="dxa"/>
            <w:gridSpan w:val="5"/>
            <w:tcBorders>
              <w:left w:val="single" w:sz="12" w:space="0" w:color="auto"/>
            </w:tcBorders>
          </w:tcPr>
          <w:p w14:paraId="35576254" w14:textId="77777777" w:rsidR="00EE70EA" w:rsidRPr="00166C16" w:rsidRDefault="00EE70EA" w:rsidP="00EE70EA">
            <w:pPr>
              <w:rPr>
                <w:rFonts w:cs="Arial"/>
                <w:sz w:val="18"/>
                <w:szCs w:val="18"/>
              </w:rPr>
            </w:pPr>
          </w:p>
        </w:tc>
        <w:tc>
          <w:tcPr>
            <w:tcW w:w="850" w:type="dxa"/>
            <w:gridSpan w:val="2"/>
            <w:tcBorders>
              <w:right w:val="single" w:sz="12" w:space="0" w:color="auto"/>
            </w:tcBorders>
          </w:tcPr>
          <w:p w14:paraId="35576255"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56"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57"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258"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59"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5A" w14:textId="77777777" w:rsidR="00EE70EA" w:rsidRPr="00166C16" w:rsidRDefault="00EE70EA" w:rsidP="00EE70EA">
            <w:pPr>
              <w:rPr>
                <w:rFonts w:cs="Arial"/>
                <w:sz w:val="18"/>
                <w:szCs w:val="18"/>
              </w:rPr>
            </w:pPr>
          </w:p>
        </w:tc>
      </w:tr>
      <w:tr w:rsidR="00EE70EA" w14:paraId="3557626A" w14:textId="77777777" w:rsidTr="00C3233D">
        <w:tc>
          <w:tcPr>
            <w:tcW w:w="1073" w:type="dxa"/>
            <w:vMerge/>
            <w:tcBorders>
              <w:left w:val="single" w:sz="12" w:space="0" w:color="auto"/>
              <w:right w:val="single" w:sz="12" w:space="0" w:color="auto"/>
            </w:tcBorders>
          </w:tcPr>
          <w:p w14:paraId="3557625C"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DBE5F1" w:themeFill="accent1" w:themeFillTint="33"/>
          </w:tcPr>
          <w:p w14:paraId="3557625D" w14:textId="77777777" w:rsidR="00EE70EA" w:rsidRDefault="00EE70EA" w:rsidP="00EE70EA">
            <w:pPr>
              <w:rPr>
                <w:rFonts w:cs="Arial"/>
                <w:sz w:val="18"/>
                <w:szCs w:val="18"/>
              </w:rPr>
            </w:pPr>
            <w:r>
              <w:rPr>
                <w:rFonts w:cs="Arial"/>
                <w:sz w:val="18"/>
                <w:szCs w:val="18"/>
              </w:rPr>
              <w:t xml:space="preserve">  16.7</w:t>
            </w:r>
          </w:p>
        </w:tc>
        <w:tc>
          <w:tcPr>
            <w:tcW w:w="1037" w:type="dxa"/>
            <w:gridSpan w:val="8"/>
            <w:shd w:val="clear" w:color="auto" w:fill="DBE5F1" w:themeFill="accent1" w:themeFillTint="33"/>
          </w:tcPr>
          <w:p w14:paraId="3557625E" w14:textId="77777777" w:rsidR="00EE70EA" w:rsidRPr="00166C16" w:rsidRDefault="00EE70EA" w:rsidP="00EE70EA">
            <w:pPr>
              <w:jc w:val="center"/>
              <w:rPr>
                <w:rFonts w:cs="Arial"/>
                <w:sz w:val="18"/>
                <w:szCs w:val="18"/>
              </w:rPr>
            </w:pPr>
            <w:r>
              <w:rPr>
                <w:rFonts w:cs="Arial"/>
                <w:sz w:val="18"/>
                <w:szCs w:val="18"/>
              </w:rPr>
              <w:t xml:space="preserve">  1</w:t>
            </w:r>
          </w:p>
        </w:tc>
        <w:tc>
          <w:tcPr>
            <w:tcW w:w="1241" w:type="dxa"/>
            <w:gridSpan w:val="4"/>
            <w:tcBorders>
              <w:right w:val="single" w:sz="12" w:space="0" w:color="auto"/>
            </w:tcBorders>
            <w:shd w:val="clear" w:color="auto" w:fill="DBE5F1" w:themeFill="accent1" w:themeFillTint="33"/>
          </w:tcPr>
          <w:p w14:paraId="3557625F" w14:textId="77777777" w:rsidR="00EE70EA" w:rsidRPr="00166C16" w:rsidRDefault="00670EF5" w:rsidP="00670EF5">
            <w:pPr>
              <w:rPr>
                <w:rFonts w:cs="Arial"/>
                <w:sz w:val="18"/>
                <w:szCs w:val="18"/>
              </w:rPr>
            </w:pPr>
            <w:r>
              <w:rPr>
                <w:rFonts w:cs="Arial"/>
                <w:sz w:val="18"/>
                <w:szCs w:val="18"/>
              </w:rPr>
              <w:t xml:space="preserve">  </w:t>
            </w:r>
            <w:r w:rsidR="00EE70EA">
              <w:rPr>
                <w:rFonts w:cs="Arial"/>
                <w:sz w:val="18"/>
                <w:szCs w:val="18"/>
              </w:rPr>
              <w:t>4.35</w:t>
            </w:r>
            <w:r>
              <w:rPr>
                <w:rFonts w:cs="Arial"/>
                <w:sz w:val="18"/>
                <w:szCs w:val="18"/>
              </w:rPr>
              <w:t xml:space="preserve"> ± 0.63</w:t>
            </w:r>
          </w:p>
        </w:tc>
        <w:tc>
          <w:tcPr>
            <w:tcW w:w="992" w:type="dxa"/>
            <w:gridSpan w:val="3"/>
            <w:tcBorders>
              <w:left w:val="single" w:sz="12" w:space="0" w:color="auto"/>
            </w:tcBorders>
          </w:tcPr>
          <w:p w14:paraId="35576260"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261" w14:textId="77777777" w:rsidR="00EE70EA" w:rsidRPr="00166C16" w:rsidRDefault="00EE70EA" w:rsidP="00EE70EA">
            <w:pPr>
              <w:rPr>
                <w:rFonts w:cs="Arial"/>
                <w:sz w:val="18"/>
                <w:szCs w:val="18"/>
              </w:rPr>
            </w:pPr>
            <w:r>
              <w:rPr>
                <w:rFonts w:cs="Arial"/>
                <w:sz w:val="18"/>
                <w:szCs w:val="18"/>
              </w:rPr>
              <w:t>↔</w:t>
            </w:r>
          </w:p>
        </w:tc>
        <w:tc>
          <w:tcPr>
            <w:tcW w:w="886" w:type="dxa"/>
            <w:gridSpan w:val="3"/>
            <w:tcBorders>
              <w:right w:val="single" w:sz="12" w:space="0" w:color="auto"/>
            </w:tcBorders>
          </w:tcPr>
          <w:p w14:paraId="35576262" w14:textId="77777777" w:rsidR="00EE70EA" w:rsidRPr="00166C16" w:rsidRDefault="00EE70EA" w:rsidP="00EE70EA">
            <w:pPr>
              <w:rPr>
                <w:rFonts w:cs="Arial"/>
                <w:sz w:val="18"/>
                <w:szCs w:val="18"/>
              </w:rPr>
            </w:pPr>
            <w:r>
              <w:rPr>
                <w:rFonts w:cs="Arial"/>
                <w:sz w:val="18"/>
                <w:szCs w:val="18"/>
              </w:rPr>
              <w:t>↔</w:t>
            </w:r>
          </w:p>
        </w:tc>
        <w:tc>
          <w:tcPr>
            <w:tcW w:w="992" w:type="dxa"/>
            <w:gridSpan w:val="5"/>
            <w:tcBorders>
              <w:left w:val="single" w:sz="12" w:space="0" w:color="auto"/>
            </w:tcBorders>
            <w:shd w:val="clear" w:color="auto" w:fill="DBE5F1" w:themeFill="accent1" w:themeFillTint="33"/>
          </w:tcPr>
          <w:p w14:paraId="35576263" w14:textId="77777777" w:rsidR="00EE70EA" w:rsidRPr="00166C16" w:rsidRDefault="00EE70EA" w:rsidP="00EE70EA">
            <w:pPr>
              <w:rPr>
                <w:rFonts w:cs="Arial"/>
                <w:sz w:val="18"/>
                <w:szCs w:val="18"/>
              </w:rPr>
            </w:pPr>
            <w:r>
              <w:rPr>
                <w:rFonts w:cs="Arial"/>
                <w:sz w:val="18"/>
                <w:szCs w:val="18"/>
              </w:rPr>
              <w:t>↔</w:t>
            </w:r>
          </w:p>
        </w:tc>
        <w:tc>
          <w:tcPr>
            <w:tcW w:w="850" w:type="dxa"/>
            <w:gridSpan w:val="2"/>
            <w:tcBorders>
              <w:right w:val="single" w:sz="12" w:space="0" w:color="auto"/>
            </w:tcBorders>
          </w:tcPr>
          <w:p w14:paraId="35576264"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65"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66"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26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6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shd w:val="clear" w:color="auto" w:fill="DBE5F1" w:themeFill="accent1" w:themeFillTint="33"/>
          </w:tcPr>
          <w:p w14:paraId="35576269" w14:textId="77777777" w:rsidR="00EE70EA" w:rsidRPr="00166C16" w:rsidRDefault="00EE70EA" w:rsidP="00EE70EA">
            <w:pPr>
              <w:rPr>
                <w:rFonts w:cs="Arial"/>
                <w:sz w:val="18"/>
                <w:szCs w:val="18"/>
              </w:rPr>
            </w:pPr>
            <w:r>
              <w:rPr>
                <w:rFonts w:cs="Arial"/>
                <w:sz w:val="18"/>
                <w:szCs w:val="18"/>
              </w:rPr>
              <w:t>↔</w:t>
            </w:r>
          </w:p>
        </w:tc>
      </w:tr>
      <w:tr w:rsidR="00EE70EA" w14:paraId="3557627A" w14:textId="77777777" w:rsidTr="00C3233D">
        <w:tc>
          <w:tcPr>
            <w:tcW w:w="1073" w:type="dxa"/>
            <w:vMerge/>
            <w:tcBorders>
              <w:left w:val="single" w:sz="12" w:space="0" w:color="auto"/>
              <w:right w:val="single" w:sz="12" w:space="0" w:color="auto"/>
            </w:tcBorders>
          </w:tcPr>
          <w:p w14:paraId="3557626B"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vAlign w:val="center"/>
          </w:tcPr>
          <w:p w14:paraId="3557626C" w14:textId="77777777" w:rsidR="00EE70EA" w:rsidRDefault="00EE70EA" w:rsidP="00EE70EA">
            <w:pPr>
              <w:rPr>
                <w:rFonts w:cs="Arial"/>
                <w:sz w:val="18"/>
                <w:szCs w:val="18"/>
              </w:rPr>
            </w:pPr>
            <w:r>
              <w:rPr>
                <w:rFonts w:cs="Arial"/>
                <w:sz w:val="18"/>
                <w:szCs w:val="18"/>
              </w:rPr>
              <w:t xml:space="preserve">  83.3</w:t>
            </w:r>
          </w:p>
        </w:tc>
        <w:tc>
          <w:tcPr>
            <w:tcW w:w="1037" w:type="dxa"/>
            <w:gridSpan w:val="8"/>
            <w:shd w:val="clear" w:color="auto" w:fill="FDE9D9" w:themeFill="accent6" w:themeFillTint="33"/>
            <w:vAlign w:val="center"/>
          </w:tcPr>
          <w:p w14:paraId="3557626D" w14:textId="55795B27" w:rsidR="00EE70EA" w:rsidRPr="00166C16" w:rsidRDefault="00EE70EA" w:rsidP="00EE70EA">
            <w:pPr>
              <w:rPr>
                <w:rFonts w:cs="Arial"/>
                <w:sz w:val="18"/>
                <w:szCs w:val="18"/>
              </w:rPr>
            </w:pPr>
            <w:r>
              <w:rPr>
                <w:rFonts w:cs="Arial"/>
                <w:sz w:val="18"/>
                <w:szCs w:val="18"/>
              </w:rPr>
              <w:t>5</w:t>
            </w:r>
          </w:p>
        </w:tc>
        <w:tc>
          <w:tcPr>
            <w:tcW w:w="1241" w:type="dxa"/>
            <w:gridSpan w:val="4"/>
            <w:tcBorders>
              <w:right w:val="single" w:sz="12" w:space="0" w:color="auto"/>
            </w:tcBorders>
            <w:shd w:val="clear" w:color="auto" w:fill="FDE9D9" w:themeFill="accent6" w:themeFillTint="33"/>
            <w:vAlign w:val="center"/>
          </w:tcPr>
          <w:p w14:paraId="3557626E" w14:textId="77777777" w:rsidR="00EE70EA" w:rsidRPr="00166C16" w:rsidRDefault="00EE70EA" w:rsidP="00EE70EA">
            <w:pPr>
              <w:rPr>
                <w:rFonts w:cs="Arial"/>
                <w:sz w:val="18"/>
                <w:szCs w:val="18"/>
              </w:rPr>
            </w:pPr>
            <w:r>
              <w:rPr>
                <w:rFonts w:cs="Arial"/>
                <w:sz w:val="18"/>
                <w:szCs w:val="18"/>
              </w:rPr>
              <w:t xml:space="preserve">  8.21</w:t>
            </w:r>
            <w:r w:rsidR="00670EF5">
              <w:rPr>
                <w:rFonts w:cs="Arial"/>
                <w:sz w:val="18"/>
                <w:szCs w:val="18"/>
              </w:rPr>
              <w:t xml:space="preserve"> ± 1.15</w:t>
            </w:r>
          </w:p>
        </w:tc>
        <w:tc>
          <w:tcPr>
            <w:tcW w:w="992" w:type="dxa"/>
            <w:gridSpan w:val="3"/>
            <w:tcBorders>
              <w:left w:val="single" w:sz="12" w:space="0" w:color="auto"/>
            </w:tcBorders>
            <w:vAlign w:val="center"/>
          </w:tcPr>
          <w:p w14:paraId="3557626F"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270" w14:textId="77777777" w:rsidR="00EE70EA" w:rsidRPr="00166C16" w:rsidRDefault="00EE70EA" w:rsidP="00EE70EA">
            <w:pPr>
              <w:rPr>
                <w:rFonts w:cs="Arial"/>
                <w:sz w:val="18"/>
                <w:szCs w:val="18"/>
              </w:rPr>
            </w:pPr>
            <w:r>
              <w:rPr>
                <w:rFonts w:cs="Arial"/>
                <w:sz w:val="18"/>
                <w:szCs w:val="18"/>
              </w:rPr>
              <w:t>↔</w:t>
            </w:r>
          </w:p>
        </w:tc>
        <w:tc>
          <w:tcPr>
            <w:tcW w:w="886" w:type="dxa"/>
            <w:gridSpan w:val="3"/>
            <w:tcBorders>
              <w:right w:val="single" w:sz="12" w:space="0" w:color="auto"/>
            </w:tcBorders>
            <w:vAlign w:val="center"/>
          </w:tcPr>
          <w:p w14:paraId="35576271" w14:textId="77777777" w:rsidR="00EE70EA" w:rsidRPr="00166C16" w:rsidRDefault="00EE70EA" w:rsidP="00EE70EA">
            <w:pPr>
              <w:rPr>
                <w:rFonts w:cs="Arial"/>
                <w:sz w:val="18"/>
                <w:szCs w:val="18"/>
              </w:rPr>
            </w:pPr>
            <w:r>
              <w:rPr>
                <w:rFonts w:cs="Arial"/>
                <w:sz w:val="18"/>
                <w:szCs w:val="18"/>
              </w:rPr>
              <w:t>↔</w:t>
            </w:r>
          </w:p>
        </w:tc>
        <w:tc>
          <w:tcPr>
            <w:tcW w:w="992" w:type="dxa"/>
            <w:gridSpan w:val="5"/>
            <w:tcBorders>
              <w:left w:val="single" w:sz="12" w:space="0" w:color="auto"/>
            </w:tcBorders>
            <w:shd w:val="clear" w:color="auto" w:fill="FDE9D9" w:themeFill="accent6" w:themeFillTint="33"/>
            <w:vAlign w:val="center"/>
          </w:tcPr>
          <w:p w14:paraId="35576272" w14:textId="77777777" w:rsidR="00EE70EA" w:rsidRPr="00166C16" w:rsidRDefault="00EE70EA" w:rsidP="00EE70EA">
            <w:pPr>
              <w:rPr>
                <w:rFonts w:cs="Arial"/>
                <w:sz w:val="18"/>
                <w:szCs w:val="18"/>
              </w:rPr>
            </w:pPr>
            <w:r>
              <w:rPr>
                <w:rFonts w:cs="Arial"/>
                <w:sz w:val="18"/>
                <w:szCs w:val="18"/>
              </w:rPr>
              <w:t>↑</w:t>
            </w:r>
            <w:proofErr w:type="spellStart"/>
            <w:r>
              <w:rPr>
                <w:rFonts w:cs="Arial"/>
                <w:sz w:val="18"/>
                <w:szCs w:val="18"/>
              </w:rPr>
              <w:t>Apopt’s</w:t>
            </w:r>
            <w:proofErr w:type="spellEnd"/>
          </w:p>
        </w:tc>
        <w:tc>
          <w:tcPr>
            <w:tcW w:w="850" w:type="dxa"/>
            <w:gridSpan w:val="2"/>
            <w:tcBorders>
              <w:right w:val="single" w:sz="12" w:space="0" w:color="auto"/>
            </w:tcBorders>
          </w:tcPr>
          <w:p w14:paraId="35576273"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74"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75"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276"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77"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shd w:val="clear" w:color="auto" w:fill="FDE9D9" w:themeFill="accent6" w:themeFillTint="33"/>
          </w:tcPr>
          <w:p w14:paraId="35576278"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279" w14:textId="77777777" w:rsidR="00EE70EA" w:rsidRPr="00166C16" w:rsidRDefault="00EE70EA" w:rsidP="00EE70EA">
            <w:pPr>
              <w:rPr>
                <w:rFonts w:cs="Arial"/>
                <w:sz w:val="18"/>
                <w:szCs w:val="18"/>
              </w:rPr>
            </w:pPr>
            <w:r>
              <w:rPr>
                <w:rFonts w:cs="Arial"/>
                <w:sz w:val="18"/>
                <w:szCs w:val="18"/>
              </w:rPr>
              <w:t>↓ MMP Spleen</w:t>
            </w:r>
          </w:p>
        </w:tc>
      </w:tr>
      <w:tr w:rsidR="00EE70EA" w14:paraId="3557628B" w14:textId="77777777" w:rsidTr="00C3233D">
        <w:tc>
          <w:tcPr>
            <w:tcW w:w="1073" w:type="dxa"/>
            <w:vMerge/>
            <w:tcBorders>
              <w:left w:val="single" w:sz="12" w:space="0" w:color="auto"/>
              <w:right w:val="single" w:sz="12" w:space="0" w:color="auto"/>
            </w:tcBorders>
          </w:tcPr>
          <w:p w14:paraId="3557627B"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27C" w14:textId="77777777" w:rsidR="00EE70EA" w:rsidRDefault="00EE70EA" w:rsidP="00EE70EA">
            <w:pPr>
              <w:rPr>
                <w:rFonts w:cs="Arial"/>
                <w:sz w:val="18"/>
                <w:szCs w:val="18"/>
              </w:rPr>
            </w:pPr>
            <w:r>
              <w:rPr>
                <w:rFonts w:cs="Arial"/>
                <w:sz w:val="18"/>
                <w:szCs w:val="18"/>
              </w:rPr>
              <w:t>833.3</w:t>
            </w:r>
          </w:p>
        </w:tc>
        <w:tc>
          <w:tcPr>
            <w:tcW w:w="1037" w:type="dxa"/>
            <w:gridSpan w:val="8"/>
            <w:vAlign w:val="center"/>
          </w:tcPr>
          <w:p w14:paraId="3557627D" w14:textId="77777777" w:rsidR="00EE70EA" w:rsidRPr="00166C16" w:rsidRDefault="00EE70EA" w:rsidP="00EE70EA">
            <w:pPr>
              <w:jc w:val="center"/>
              <w:rPr>
                <w:rFonts w:cs="Arial"/>
                <w:sz w:val="18"/>
                <w:szCs w:val="18"/>
              </w:rPr>
            </w:pPr>
            <w:r>
              <w:rPr>
                <w:rFonts w:cs="Arial"/>
                <w:sz w:val="18"/>
                <w:szCs w:val="18"/>
              </w:rPr>
              <w:t>50</w:t>
            </w:r>
          </w:p>
        </w:tc>
        <w:tc>
          <w:tcPr>
            <w:tcW w:w="1241" w:type="dxa"/>
            <w:gridSpan w:val="4"/>
            <w:tcBorders>
              <w:right w:val="single" w:sz="12" w:space="0" w:color="auto"/>
            </w:tcBorders>
            <w:vAlign w:val="center"/>
          </w:tcPr>
          <w:p w14:paraId="3557627E" w14:textId="77777777" w:rsidR="00EE70EA" w:rsidRPr="00166C16" w:rsidRDefault="00EE70EA" w:rsidP="00EE70EA">
            <w:pPr>
              <w:rPr>
                <w:rFonts w:cs="Arial"/>
                <w:sz w:val="18"/>
                <w:szCs w:val="18"/>
              </w:rPr>
            </w:pPr>
            <w:r>
              <w:rPr>
                <w:rFonts w:cs="Arial"/>
                <w:sz w:val="18"/>
                <w:szCs w:val="18"/>
              </w:rPr>
              <w:t>59.74</w:t>
            </w:r>
            <w:r w:rsidR="00670EF5">
              <w:rPr>
                <w:rFonts w:cs="Arial"/>
                <w:sz w:val="18"/>
                <w:szCs w:val="18"/>
              </w:rPr>
              <w:t xml:space="preserve"> ± 12.2</w:t>
            </w:r>
          </w:p>
        </w:tc>
        <w:tc>
          <w:tcPr>
            <w:tcW w:w="992" w:type="dxa"/>
            <w:gridSpan w:val="3"/>
            <w:tcBorders>
              <w:left w:val="single" w:sz="12" w:space="0" w:color="auto"/>
            </w:tcBorders>
            <w:vAlign w:val="center"/>
          </w:tcPr>
          <w:p w14:paraId="3557627F"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280" w14:textId="77777777" w:rsidR="00EE70EA" w:rsidRPr="00166C16" w:rsidRDefault="00EE70EA" w:rsidP="00EE70EA">
            <w:pPr>
              <w:rPr>
                <w:rFonts w:cs="Arial"/>
                <w:sz w:val="18"/>
                <w:szCs w:val="18"/>
              </w:rPr>
            </w:pPr>
            <w:r>
              <w:rPr>
                <w:rFonts w:cs="Arial"/>
                <w:sz w:val="18"/>
                <w:szCs w:val="18"/>
              </w:rPr>
              <w:t>↓</w:t>
            </w:r>
          </w:p>
        </w:tc>
        <w:tc>
          <w:tcPr>
            <w:tcW w:w="886" w:type="dxa"/>
            <w:gridSpan w:val="3"/>
            <w:tcBorders>
              <w:right w:val="single" w:sz="12" w:space="0" w:color="auto"/>
            </w:tcBorders>
            <w:vAlign w:val="center"/>
          </w:tcPr>
          <w:p w14:paraId="35576281" w14:textId="77777777" w:rsidR="00EE70EA" w:rsidRPr="00166C16" w:rsidRDefault="00EE70EA" w:rsidP="00EE70EA">
            <w:pPr>
              <w:rPr>
                <w:rFonts w:cs="Arial"/>
                <w:sz w:val="18"/>
                <w:szCs w:val="18"/>
              </w:rPr>
            </w:pPr>
            <w:r>
              <w:rPr>
                <w:rFonts w:cs="Arial"/>
                <w:sz w:val="18"/>
                <w:szCs w:val="18"/>
              </w:rPr>
              <w:t>↓</w:t>
            </w:r>
          </w:p>
        </w:tc>
        <w:tc>
          <w:tcPr>
            <w:tcW w:w="992" w:type="dxa"/>
            <w:gridSpan w:val="5"/>
            <w:tcBorders>
              <w:left w:val="single" w:sz="12" w:space="0" w:color="auto"/>
            </w:tcBorders>
          </w:tcPr>
          <w:p w14:paraId="35576282" w14:textId="77777777" w:rsidR="00EE70EA" w:rsidRDefault="00EE70EA" w:rsidP="00EE70EA">
            <w:pPr>
              <w:rPr>
                <w:rFonts w:cs="Arial"/>
                <w:sz w:val="18"/>
                <w:szCs w:val="18"/>
              </w:rPr>
            </w:pPr>
            <w:r>
              <w:rPr>
                <w:rFonts w:cs="Arial"/>
                <w:sz w:val="18"/>
                <w:szCs w:val="18"/>
              </w:rPr>
              <w:t>↓ #</w:t>
            </w:r>
          </w:p>
          <w:p w14:paraId="35576283" w14:textId="77777777" w:rsidR="00EE70EA" w:rsidRPr="00166C16" w:rsidRDefault="00EE70EA" w:rsidP="00EE70EA">
            <w:pPr>
              <w:rPr>
                <w:rFonts w:cs="Arial"/>
                <w:sz w:val="18"/>
                <w:szCs w:val="18"/>
              </w:rPr>
            </w:pPr>
            <w:r>
              <w:rPr>
                <w:rFonts w:cs="Arial"/>
                <w:sz w:val="18"/>
                <w:szCs w:val="18"/>
              </w:rPr>
              <w:t>↑</w:t>
            </w:r>
            <w:proofErr w:type="spellStart"/>
            <w:r>
              <w:rPr>
                <w:rFonts w:cs="Arial"/>
                <w:sz w:val="18"/>
                <w:szCs w:val="18"/>
              </w:rPr>
              <w:t>Apopt’s</w:t>
            </w:r>
            <w:proofErr w:type="spellEnd"/>
          </w:p>
        </w:tc>
        <w:tc>
          <w:tcPr>
            <w:tcW w:w="850" w:type="dxa"/>
            <w:gridSpan w:val="2"/>
            <w:tcBorders>
              <w:right w:val="single" w:sz="12" w:space="0" w:color="auto"/>
            </w:tcBorders>
          </w:tcPr>
          <w:p w14:paraId="35576284"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85"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86"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28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28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89"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28A" w14:textId="77777777" w:rsidR="00EE70EA" w:rsidRPr="00166C16" w:rsidRDefault="00EE70EA" w:rsidP="00EE70EA">
            <w:pPr>
              <w:rPr>
                <w:rFonts w:cs="Arial"/>
                <w:sz w:val="18"/>
                <w:szCs w:val="18"/>
              </w:rPr>
            </w:pPr>
            <w:r>
              <w:rPr>
                <w:rFonts w:cs="Arial"/>
                <w:sz w:val="18"/>
                <w:szCs w:val="18"/>
              </w:rPr>
              <w:t>↓ MMP Spleen</w:t>
            </w:r>
          </w:p>
        </w:tc>
      </w:tr>
      <w:tr w:rsidR="00EE70EA" w14:paraId="3557628F" w14:textId="77777777" w:rsidTr="00C3233D">
        <w:tc>
          <w:tcPr>
            <w:tcW w:w="1073" w:type="dxa"/>
            <w:vMerge/>
            <w:tcBorders>
              <w:left w:val="single" w:sz="12" w:space="0" w:color="auto"/>
              <w:bottom w:val="single" w:sz="12" w:space="0" w:color="auto"/>
              <w:right w:val="single" w:sz="12" w:space="0" w:color="auto"/>
            </w:tcBorders>
          </w:tcPr>
          <w:p w14:paraId="3557628C" w14:textId="77777777" w:rsidR="00EE70EA" w:rsidRPr="00166C16" w:rsidRDefault="00EE70EA" w:rsidP="00EE70EA">
            <w:pPr>
              <w:rPr>
                <w:rFonts w:cs="Arial"/>
                <w:sz w:val="18"/>
                <w:szCs w:val="18"/>
              </w:rPr>
            </w:pPr>
          </w:p>
        </w:tc>
        <w:tc>
          <w:tcPr>
            <w:tcW w:w="13387" w:type="dxa"/>
            <w:gridSpan w:val="48"/>
            <w:tcBorders>
              <w:left w:val="single" w:sz="12" w:space="0" w:color="auto"/>
              <w:bottom w:val="single" w:sz="12" w:space="0" w:color="auto"/>
              <w:right w:val="single" w:sz="12" w:space="0" w:color="auto"/>
            </w:tcBorders>
          </w:tcPr>
          <w:p w14:paraId="3557628D" w14:textId="3A9C65D7" w:rsidR="00EE70EA" w:rsidRDefault="00EE70EA" w:rsidP="00EE70EA">
            <w:pPr>
              <w:rPr>
                <w:rFonts w:cs="Arial"/>
                <w:sz w:val="18"/>
                <w:szCs w:val="18"/>
              </w:rPr>
            </w:pPr>
            <w:r>
              <w:rPr>
                <w:rFonts w:cs="Arial"/>
                <w:sz w:val="18"/>
                <w:szCs w:val="18"/>
              </w:rPr>
              <w:t xml:space="preserve">In Dong </w:t>
            </w:r>
            <w:r w:rsidR="007C103E" w:rsidRPr="003D1346">
              <w:rPr>
                <w:rFonts w:cs="Arial"/>
                <w:i/>
                <w:sz w:val="18"/>
                <w:szCs w:val="18"/>
              </w:rPr>
              <w:t>et al</w:t>
            </w:r>
            <w:r w:rsidR="007C103E">
              <w:rPr>
                <w:rFonts w:cs="Arial"/>
                <w:i/>
                <w:sz w:val="18"/>
                <w:szCs w:val="18"/>
              </w:rPr>
              <w:t>.</w:t>
            </w:r>
            <w:r>
              <w:rPr>
                <w:rFonts w:cs="Arial"/>
                <w:sz w:val="18"/>
                <w:szCs w:val="18"/>
              </w:rPr>
              <w:t xml:space="preserve"> (2012a) a variety of end points have been measured (cell viability, cell cycle, cell apoptosis/necrosis, mitochondrial membrane potential [MMP], gene expression e.g. p53]). Increased apoptosis (decreased cell viability) in spleen and thymus cell suspensions at ≥ 5 mg/kg TAD and MMP </w:t>
            </w:r>
            <w:proofErr w:type="spellStart"/>
            <w:r>
              <w:rPr>
                <w:rFonts w:cs="Arial"/>
                <w:sz w:val="18"/>
                <w:szCs w:val="18"/>
              </w:rPr>
              <w:t>splenocytes</w:t>
            </w:r>
            <w:proofErr w:type="spellEnd"/>
            <w:r>
              <w:rPr>
                <w:rFonts w:cs="Arial"/>
                <w:sz w:val="18"/>
                <w:szCs w:val="18"/>
              </w:rPr>
              <w:t xml:space="preserve"> decreased. Immuno-NOEL (↑ </w:t>
            </w:r>
            <w:proofErr w:type="spellStart"/>
            <w:r>
              <w:rPr>
                <w:rFonts w:cs="Arial"/>
                <w:sz w:val="18"/>
                <w:szCs w:val="18"/>
              </w:rPr>
              <w:t>splenocyte</w:t>
            </w:r>
            <w:proofErr w:type="spellEnd"/>
            <w:r>
              <w:rPr>
                <w:rFonts w:cs="Arial"/>
                <w:sz w:val="18"/>
                <w:szCs w:val="18"/>
              </w:rPr>
              <w:t xml:space="preserve"> apoptosis, ↓ MMP) = 4.35 mg/L. (↑ liver </w:t>
            </w:r>
            <w:proofErr w:type="spellStart"/>
            <w:r>
              <w:rPr>
                <w:rFonts w:cs="Arial"/>
                <w:sz w:val="18"/>
                <w:szCs w:val="18"/>
              </w:rPr>
              <w:t>wt</w:t>
            </w:r>
            <w:proofErr w:type="spellEnd"/>
            <w:r>
              <w:rPr>
                <w:rFonts w:cs="Arial"/>
                <w:sz w:val="18"/>
                <w:szCs w:val="18"/>
              </w:rPr>
              <w:t xml:space="preserve"> is likely adaptive &amp; PPARα mediated). </w:t>
            </w:r>
          </w:p>
          <w:p w14:paraId="3557628E" w14:textId="77777777" w:rsidR="00EE70EA" w:rsidRPr="00166C16" w:rsidRDefault="00EE70EA" w:rsidP="00EE70EA">
            <w:pPr>
              <w:rPr>
                <w:rFonts w:cs="Arial"/>
                <w:sz w:val="18"/>
                <w:szCs w:val="18"/>
              </w:rPr>
            </w:pPr>
            <w:r w:rsidRPr="00BB158E">
              <w:rPr>
                <w:rFonts w:cs="Arial"/>
                <w:sz w:val="18"/>
                <w:szCs w:val="18"/>
                <w:shd w:val="clear" w:color="auto" w:fill="DBE5F1" w:themeFill="accent1" w:themeFillTint="33"/>
              </w:rPr>
              <w:t>NOEL = 4.35 mg/</w:t>
            </w:r>
            <w:r>
              <w:rPr>
                <w:rFonts w:cs="Arial"/>
                <w:sz w:val="18"/>
                <w:szCs w:val="18"/>
              </w:rPr>
              <w:t xml:space="preserve">L based on increased apoptosis and decreased MMP in </w:t>
            </w:r>
            <w:proofErr w:type="spellStart"/>
            <w:r>
              <w:rPr>
                <w:rFonts w:cs="Arial"/>
                <w:sz w:val="18"/>
                <w:szCs w:val="18"/>
              </w:rPr>
              <w:t>splenocytes</w:t>
            </w:r>
            <w:proofErr w:type="spellEnd"/>
            <w:r>
              <w:rPr>
                <w:rFonts w:cs="Arial"/>
                <w:sz w:val="18"/>
                <w:szCs w:val="18"/>
              </w:rPr>
              <w:t>.</w:t>
            </w:r>
            <w:r w:rsidRPr="00BB158E">
              <w:rPr>
                <w:rFonts w:cs="Arial"/>
                <w:sz w:val="18"/>
                <w:szCs w:val="18"/>
                <w:shd w:val="clear" w:color="auto" w:fill="FDE9D9" w:themeFill="accent6" w:themeFillTint="33"/>
              </w:rPr>
              <w:t xml:space="preserve"> LOEL = 8.21 mg/L.</w:t>
            </w:r>
          </w:p>
        </w:tc>
      </w:tr>
      <w:tr w:rsidR="00EE70EA" w14:paraId="35576291" w14:textId="77777777" w:rsidTr="00C3233D">
        <w:tc>
          <w:tcPr>
            <w:tcW w:w="14460" w:type="dxa"/>
            <w:gridSpan w:val="49"/>
            <w:tcBorders>
              <w:top w:val="single" w:sz="12" w:space="0" w:color="auto"/>
              <w:left w:val="nil"/>
              <w:bottom w:val="single" w:sz="12" w:space="0" w:color="auto"/>
              <w:right w:val="nil"/>
            </w:tcBorders>
          </w:tcPr>
          <w:p w14:paraId="35576290" w14:textId="77777777" w:rsidR="00EE70EA" w:rsidRPr="00166C16" w:rsidRDefault="00EE70EA" w:rsidP="00EE70EA">
            <w:pPr>
              <w:rPr>
                <w:rFonts w:cs="Arial"/>
                <w:sz w:val="18"/>
                <w:szCs w:val="18"/>
              </w:rPr>
            </w:pPr>
          </w:p>
        </w:tc>
      </w:tr>
      <w:tr w:rsidR="00EE70EA" w14:paraId="355762A5" w14:textId="77777777" w:rsidTr="00C3233D">
        <w:tc>
          <w:tcPr>
            <w:tcW w:w="1073" w:type="dxa"/>
            <w:vMerge w:val="restart"/>
            <w:tcBorders>
              <w:top w:val="single" w:sz="12" w:space="0" w:color="auto"/>
              <w:left w:val="single" w:sz="12" w:space="0" w:color="auto"/>
              <w:right w:val="single" w:sz="12" w:space="0" w:color="auto"/>
            </w:tcBorders>
          </w:tcPr>
          <w:p w14:paraId="35576292" w14:textId="014491A9" w:rsidR="00EE70EA" w:rsidRPr="005A0B35" w:rsidRDefault="00EE70EA" w:rsidP="00EE70EA">
            <w:pPr>
              <w:rPr>
                <w:rFonts w:cs="Arial"/>
                <w:b/>
                <w:color w:val="C00000"/>
                <w:sz w:val="18"/>
                <w:szCs w:val="18"/>
              </w:rPr>
            </w:pPr>
            <w:r w:rsidRPr="005A0B35">
              <w:rPr>
                <w:rFonts w:cs="Arial"/>
                <w:b/>
                <w:color w:val="C00000"/>
                <w:sz w:val="18"/>
                <w:szCs w:val="18"/>
              </w:rPr>
              <w:t xml:space="preserve">Dong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(2012b)</w:t>
            </w:r>
          </w:p>
          <w:p w14:paraId="35576293" w14:textId="77777777" w:rsidR="00EE70EA" w:rsidRDefault="00EE70EA" w:rsidP="00EE70EA">
            <w:pPr>
              <w:rPr>
                <w:rFonts w:cs="Arial"/>
                <w:sz w:val="18"/>
                <w:szCs w:val="18"/>
              </w:rPr>
            </w:pPr>
            <w:r>
              <w:rPr>
                <w:rFonts w:cs="Arial"/>
                <w:sz w:val="18"/>
                <w:szCs w:val="18"/>
              </w:rPr>
              <w:t>Mouse</w:t>
            </w:r>
          </w:p>
          <w:p w14:paraId="35576294" w14:textId="77777777" w:rsidR="00EE70EA" w:rsidRDefault="00EE70EA" w:rsidP="00EE70EA">
            <w:pPr>
              <w:rPr>
                <w:rFonts w:cs="Arial"/>
                <w:sz w:val="18"/>
                <w:szCs w:val="18"/>
              </w:rPr>
            </w:pPr>
            <w:r>
              <w:rPr>
                <w:rFonts w:cs="Arial"/>
                <w:sz w:val="18"/>
                <w:szCs w:val="18"/>
              </w:rPr>
              <w:t>C57BL/6♂</w:t>
            </w:r>
          </w:p>
          <w:p w14:paraId="35576295" w14:textId="77777777" w:rsidR="00EE70EA" w:rsidRPr="00A72F15" w:rsidRDefault="00EE70EA" w:rsidP="00EE70EA">
            <w:pPr>
              <w:rPr>
                <w:rFonts w:cs="Arial"/>
                <w:b/>
                <w:sz w:val="18"/>
                <w:szCs w:val="18"/>
              </w:rPr>
            </w:pPr>
            <w:r w:rsidRPr="00A72F15">
              <w:rPr>
                <w:rFonts w:cs="Arial"/>
                <w:b/>
                <w:sz w:val="18"/>
                <w:szCs w:val="18"/>
              </w:rPr>
              <w:t>Gavage 60d</w:t>
            </w:r>
          </w:p>
          <w:p w14:paraId="35576296"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297" w14:textId="77777777" w:rsidR="00EE70EA" w:rsidRPr="00166C16" w:rsidRDefault="00EE70EA" w:rsidP="00EE70EA">
            <w:pPr>
              <w:rPr>
                <w:rFonts w:cs="Arial"/>
                <w:sz w:val="18"/>
                <w:szCs w:val="18"/>
              </w:rPr>
            </w:pPr>
            <w:r>
              <w:rPr>
                <w:rFonts w:cs="Arial"/>
                <w:sz w:val="18"/>
                <w:szCs w:val="18"/>
              </w:rPr>
              <w:t>Water 0.02% Tween 80</w:t>
            </w:r>
          </w:p>
        </w:tc>
        <w:tc>
          <w:tcPr>
            <w:tcW w:w="868" w:type="dxa"/>
            <w:gridSpan w:val="4"/>
            <w:tcBorders>
              <w:top w:val="single" w:sz="12" w:space="0" w:color="auto"/>
              <w:left w:val="single" w:sz="12" w:space="0" w:color="auto"/>
            </w:tcBorders>
          </w:tcPr>
          <w:p w14:paraId="35576298" w14:textId="2BAACD12" w:rsidR="00EE70EA" w:rsidRDefault="00EE70EA" w:rsidP="00C10941">
            <w:pPr>
              <w:jc w:val="center"/>
              <w:rPr>
                <w:rFonts w:cs="Arial"/>
                <w:sz w:val="18"/>
                <w:szCs w:val="18"/>
              </w:rPr>
            </w:pPr>
            <w:r>
              <w:rPr>
                <w:rFonts w:cs="Arial"/>
                <w:sz w:val="18"/>
                <w:szCs w:val="18"/>
              </w:rPr>
              <w:t>0</w:t>
            </w:r>
          </w:p>
        </w:tc>
        <w:tc>
          <w:tcPr>
            <w:tcW w:w="1037" w:type="dxa"/>
            <w:gridSpan w:val="8"/>
            <w:tcBorders>
              <w:top w:val="single" w:sz="12" w:space="0" w:color="auto"/>
            </w:tcBorders>
          </w:tcPr>
          <w:p w14:paraId="35576299" w14:textId="528A0693" w:rsidR="00EE70EA" w:rsidRPr="00166C16" w:rsidRDefault="00EE70EA" w:rsidP="00C10941">
            <w:pPr>
              <w:jc w:val="center"/>
              <w:rPr>
                <w:rFonts w:cs="Arial"/>
                <w:sz w:val="18"/>
                <w:szCs w:val="18"/>
              </w:rPr>
            </w:pPr>
            <w:r>
              <w:rPr>
                <w:rFonts w:cs="Arial"/>
                <w:sz w:val="18"/>
                <w:szCs w:val="18"/>
              </w:rPr>
              <w:t>0</w:t>
            </w:r>
          </w:p>
        </w:tc>
        <w:tc>
          <w:tcPr>
            <w:tcW w:w="1241" w:type="dxa"/>
            <w:gridSpan w:val="4"/>
            <w:tcBorders>
              <w:top w:val="single" w:sz="12" w:space="0" w:color="auto"/>
              <w:right w:val="single" w:sz="12" w:space="0" w:color="auto"/>
            </w:tcBorders>
          </w:tcPr>
          <w:p w14:paraId="3557629A" w14:textId="56F10149" w:rsidR="00EE70EA" w:rsidRPr="00166C16" w:rsidRDefault="00EE70EA" w:rsidP="00C10941">
            <w:pPr>
              <w:jc w:val="center"/>
              <w:rPr>
                <w:rFonts w:cs="Arial"/>
                <w:sz w:val="18"/>
                <w:szCs w:val="18"/>
              </w:rPr>
            </w:pPr>
            <w:r>
              <w:rPr>
                <w:rFonts w:cs="Arial"/>
                <w:sz w:val="18"/>
                <w:szCs w:val="18"/>
              </w:rPr>
              <w:t>0.04</w:t>
            </w:r>
            <w:r w:rsidR="00670EF5">
              <w:rPr>
                <w:rFonts w:cs="Arial"/>
                <w:sz w:val="18"/>
                <w:szCs w:val="18"/>
              </w:rPr>
              <w:t xml:space="preserve"> ± 0.01</w:t>
            </w:r>
          </w:p>
        </w:tc>
        <w:tc>
          <w:tcPr>
            <w:tcW w:w="992" w:type="dxa"/>
            <w:gridSpan w:val="3"/>
            <w:tcBorders>
              <w:top w:val="single" w:sz="12" w:space="0" w:color="auto"/>
              <w:left w:val="single" w:sz="12" w:space="0" w:color="auto"/>
            </w:tcBorders>
          </w:tcPr>
          <w:p w14:paraId="3557629B"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29C"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29D" w14:textId="77777777" w:rsidR="00EE70EA" w:rsidRPr="00166C16" w:rsidRDefault="00EE70EA" w:rsidP="00EE70EA">
            <w:pPr>
              <w:rPr>
                <w:rFonts w:cs="Arial"/>
                <w:sz w:val="18"/>
                <w:szCs w:val="18"/>
              </w:rPr>
            </w:pPr>
          </w:p>
        </w:tc>
        <w:tc>
          <w:tcPr>
            <w:tcW w:w="709" w:type="dxa"/>
            <w:gridSpan w:val="3"/>
            <w:tcBorders>
              <w:top w:val="single" w:sz="12" w:space="0" w:color="auto"/>
              <w:left w:val="single" w:sz="12" w:space="0" w:color="auto"/>
            </w:tcBorders>
          </w:tcPr>
          <w:p w14:paraId="3557629E" w14:textId="77777777" w:rsidR="00EE70EA" w:rsidRPr="00166C16" w:rsidRDefault="00EE70EA" w:rsidP="00EE70EA">
            <w:pPr>
              <w:rPr>
                <w:rFonts w:cs="Arial"/>
                <w:sz w:val="18"/>
                <w:szCs w:val="18"/>
              </w:rPr>
            </w:pPr>
          </w:p>
        </w:tc>
        <w:tc>
          <w:tcPr>
            <w:tcW w:w="992" w:type="dxa"/>
            <w:gridSpan w:val="3"/>
            <w:tcBorders>
              <w:top w:val="single" w:sz="12" w:space="0" w:color="auto"/>
              <w:right w:val="single" w:sz="12" w:space="0" w:color="auto"/>
            </w:tcBorders>
          </w:tcPr>
          <w:p w14:paraId="3557629F"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2A0"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2A1" w14:textId="77777777" w:rsidR="00EE70EA" w:rsidRPr="00166C16" w:rsidRDefault="00EE70EA" w:rsidP="00EE70EA">
            <w:pPr>
              <w:rPr>
                <w:rFonts w:cs="Arial"/>
                <w:sz w:val="18"/>
                <w:szCs w:val="18"/>
              </w:rPr>
            </w:pPr>
          </w:p>
        </w:tc>
        <w:tc>
          <w:tcPr>
            <w:tcW w:w="1417" w:type="dxa"/>
            <w:gridSpan w:val="4"/>
            <w:tcBorders>
              <w:top w:val="single" w:sz="12" w:space="0" w:color="auto"/>
              <w:left w:val="single" w:sz="12" w:space="0" w:color="auto"/>
              <w:right w:val="single" w:sz="12" w:space="0" w:color="auto"/>
            </w:tcBorders>
          </w:tcPr>
          <w:p w14:paraId="355762A2" w14:textId="77777777" w:rsidR="00EE70EA" w:rsidRPr="00166C16" w:rsidRDefault="00EE70EA" w:rsidP="00EE70EA">
            <w:pPr>
              <w:rPr>
                <w:rFonts w:cs="Arial"/>
                <w:sz w:val="18"/>
                <w:szCs w:val="18"/>
              </w:rPr>
            </w:pPr>
          </w:p>
        </w:tc>
        <w:tc>
          <w:tcPr>
            <w:tcW w:w="567" w:type="dxa"/>
            <w:tcBorders>
              <w:top w:val="single" w:sz="12" w:space="0" w:color="auto"/>
              <w:left w:val="single" w:sz="12" w:space="0" w:color="auto"/>
              <w:right w:val="single" w:sz="12" w:space="0" w:color="auto"/>
            </w:tcBorders>
          </w:tcPr>
          <w:p w14:paraId="355762A3"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2A4" w14:textId="77777777" w:rsidR="00EE70EA" w:rsidRPr="00166C16" w:rsidRDefault="00EE70EA" w:rsidP="00EE70EA">
            <w:pPr>
              <w:rPr>
                <w:rFonts w:cs="Arial"/>
                <w:sz w:val="18"/>
                <w:szCs w:val="18"/>
              </w:rPr>
            </w:pPr>
          </w:p>
        </w:tc>
      </w:tr>
      <w:tr w:rsidR="00EE70EA" w14:paraId="355762B4" w14:textId="77777777" w:rsidTr="00C3233D">
        <w:tc>
          <w:tcPr>
            <w:tcW w:w="1073" w:type="dxa"/>
            <w:vMerge/>
            <w:tcBorders>
              <w:left w:val="single" w:sz="12" w:space="0" w:color="auto"/>
              <w:right w:val="single" w:sz="12" w:space="0" w:color="auto"/>
            </w:tcBorders>
          </w:tcPr>
          <w:p w14:paraId="355762A6"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2A7" w14:textId="142B29D8" w:rsidR="00EE70EA" w:rsidRDefault="00EE70EA" w:rsidP="00C10941">
            <w:pPr>
              <w:jc w:val="center"/>
              <w:rPr>
                <w:rFonts w:cs="Arial"/>
                <w:sz w:val="18"/>
                <w:szCs w:val="18"/>
              </w:rPr>
            </w:pPr>
            <w:r>
              <w:rPr>
                <w:rFonts w:cs="Arial"/>
                <w:sz w:val="18"/>
                <w:szCs w:val="18"/>
              </w:rPr>
              <w:t>8.3</w:t>
            </w:r>
          </w:p>
        </w:tc>
        <w:tc>
          <w:tcPr>
            <w:tcW w:w="1037" w:type="dxa"/>
            <w:gridSpan w:val="8"/>
          </w:tcPr>
          <w:p w14:paraId="355762A8" w14:textId="76CB21BC" w:rsidR="00EE70EA" w:rsidRPr="00166C16" w:rsidRDefault="00EE70EA" w:rsidP="00C10941">
            <w:pPr>
              <w:jc w:val="center"/>
              <w:rPr>
                <w:rFonts w:cs="Arial"/>
                <w:sz w:val="18"/>
                <w:szCs w:val="18"/>
              </w:rPr>
            </w:pPr>
            <w:r>
              <w:rPr>
                <w:rFonts w:cs="Arial"/>
                <w:sz w:val="18"/>
                <w:szCs w:val="18"/>
              </w:rPr>
              <w:t>0.5</w:t>
            </w:r>
          </w:p>
        </w:tc>
        <w:tc>
          <w:tcPr>
            <w:tcW w:w="1241" w:type="dxa"/>
            <w:gridSpan w:val="4"/>
            <w:tcBorders>
              <w:right w:val="single" w:sz="12" w:space="0" w:color="auto"/>
            </w:tcBorders>
          </w:tcPr>
          <w:p w14:paraId="355762A9" w14:textId="69DA2FCA" w:rsidR="00EE70EA" w:rsidRPr="00166C16" w:rsidRDefault="00EE70EA" w:rsidP="00C10941">
            <w:pPr>
              <w:jc w:val="center"/>
              <w:rPr>
                <w:rFonts w:cs="Arial"/>
                <w:sz w:val="18"/>
                <w:szCs w:val="18"/>
              </w:rPr>
            </w:pPr>
            <w:r>
              <w:rPr>
                <w:rFonts w:cs="Arial"/>
                <w:sz w:val="18"/>
                <w:szCs w:val="18"/>
              </w:rPr>
              <w:t>0.58</w:t>
            </w:r>
            <w:r w:rsidR="00670EF5">
              <w:rPr>
                <w:rFonts w:cs="Arial"/>
                <w:sz w:val="18"/>
                <w:szCs w:val="18"/>
              </w:rPr>
              <w:t xml:space="preserve"> ± 0.19</w:t>
            </w:r>
          </w:p>
        </w:tc>
        <w:tc>
          <w:tcPr>
            <w:tcW w:w="992" w:type="dxa"/>
            <w:gridSpan w:val="3"/>
            <w:tcBorders>
              <w:left w:val="single" w:sz="12" w:space="0" w:color="auto"/>
            </w:tcBorders>
          </w:tcPr>
          <w:p w14:paraId="355762AA"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2AB"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2AC"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2AD"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2AE"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AF"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2B0" w14:textId="77777777" w:rsidR="00EE70EA" w:rsidRPr="00166C16" w:rsidRDefault="00EE70EA" w:rsidP="00EE70EA">
            <w:pPr>
              <w:rPr>
                <w:rFonts w:cs="Arial"/>
                <w:sz w:val="18"/>
                <w:szCs w:val="18"/>
              </w:rPr>
            </w:pPr>
            <w:r>
              <w:rPr>
                <w:rFonts w:cs="Arial"/>
                <w:sz w:val="18"/>
                <w:szCs w:val="18"/>
              </w:rPr>
              <w:t>↔</w:t>
            </w:r>
          </w:p>
        </w:tc>
        <w:tc>
          <w:tcPr>
            <w:tcW w:w="1417" w:type="dxa"/>
            <w:gridSpan w:val="4"/>
            <w:tcBorders>
              <w:left w:val="single" w:sz="12" w:space="0" w:color="auto"/>
              <w:right w:val="single" w:sz="12" w:space="0" w:color="auto"/>
            </w:tcBorders>
          </w:tcPr>
          <w:p w14:paraId="355762B1" w14:textId="77777777" w:rsidR="00EE70EA" w:rsidRPr="00166C16" w:rsidRDefault="00EE70EA" w:rsidP="00EE70EA">
            <w:pPr>
              <w:rPr>
                <w:rFonts w:cs="Arial"/>
                <w:sz w:val="18"/>
                <w:szCs w:val="18"/>
              </w:rPr>
            </w:pPr>
            <w:r>
              <w:rPr>
                <w:rFonts w:cs="Arial"/>
                <w:sz w:val="18"/>
                <w:szCs w:val="18"/>
              </w:rPr>
              <w:t>↔</w:t>
            </w:r>
          </w:p>
        </w:tc>
        <w:tc>
          <w:tcPr>
            <w:tcW w:w="567" w:type="dxa"/>
            <w:tcBorders>
              <w:left w:val="single" w:sz="12" w:space="0" w:color="auto"/>
              <w:right w:val="single" w:sz="12" w:space="0" w:color="auto"/>
            </w:tcBorders>
          </w:tcPr>
          <w:p w14:paraId="355762B2"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B3" w14:textId="77777777" w:rsidR="00EE70EA" w:rsidRPr="00166C16" w:rsidRDefault="00EE70EA" w:rsidP="00EE70EA">
            <w:pPr>
              <w:rPr>
                <w:rFonts w:cs="Arial"/>
                <w:sz w:val="18"/>
                <w:szCs w:val="18"/>
              </w:rPr>
            </w:pPr>
            <w:r>
              <w:rPr>
                <w:rFonts w:cs="Arial"/>
                <w:sz w:val="18"/>
                <w:szCs w:val="18"/>
              </w:rPr>
              <w:t>↔</w:t>
            </w:r>
          </w:p>
        </w:tc>
      </w:tr>
      <w:tr w:rsidR="00EE70EA" w14:paraId="355762C3" w14:textId="77777777" w:rsidTr="00C3233D">
        <w:tc>
          <w:tcPr>
            <w:tcW w:w="1073" w:type="dxa"/>
            <w:vMerge/>
            <w:tcBorders>
              <w:left w:val="single" w:sz="12" w:space="0" w:color="auto"/>
              <w:right w:val="single" w:sz="12" w:space="0" w:color="auto"/>
            </w:tcBorders>
          </w:tcPr>
          <w:p w14:paraId="355762B5"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2B6" w14:textId="72685A61" w:rsidR="00EE70EA" w:rsidRDefault="00EE70EA" w:rsidP="00C10941">
            <w:pPr>
              <w:jc w:val="center"/>
              <w:rPr>
                <w:rFonts w:cs="Arial"/>
                <w:sz w:val="18"/>
                <w:szCs w:val="18"/>
              </w:rPr>
            </w:pPr>
            <w:r>
              <w:rPr>
                <w:rFonts w:cs="Arial"/>
                <w:sz w:val="18"/>
                <w:szCs w:val="18"/>
              </w:rPr>
              <w:t>16.7</w:t>
            </w:r>
          </w:p>
        </w:tc>
        <w:tc>
          <w:tcPr>
            <w:tcW w:w="1037" w:type="dxa"/>
            <w:gridSpan w:val="8"/>
          </w:tcPr>
          <w:p w14:paraId="355762B7" w14:textId="28604110" w:rsidR="00EE70EA" w:rsidRPr="00166C16" w:rsidRDefault="00EE70EA" w:rsidP="00C10941">
            <w:pPr>
              <w:jc w:val="center"/>
              <w:rPr>
                <w:rFonts w:cs="Arial"/>
                <w:sz w:val="18"/>
                <w:szCs w:val="18"/>
              </w:rPr>
            </w:pPr>
            <w:r>
              <w:rPr>
                <w:rFonts w:cs="Arial"/>
                <w:sz w:val="18"/>
                <w:szCs w:val="18"/>
              </w:rPr>
              <w:t>1</w:t>
            </w:r>
          </w:p>
        </w:tc>
        <w:tc>
          <w:tcPr>
            <w:tcW w:w="1241" w:type="dxa"/>
            <w:gridSpan w:val="4"/>
            <w:tcBorders>
              <w:right w:val="single" w:sz="12" w:space="0" w:color="auto"/>
            </w:tcBorders>
          </w:tcPr>
          <w:p w14:paraId="355762B8" w14:textId="0FACC607" w:rsidR="00EE70EA" w:rsidRPr="00166C16" w:rsidRDefault="00EE70EA" w:rsidP="00C10941">
            <w:pPr>
              <w:jc w:val="center"/>
              <w:rPr>
                <w:rFonts w:cs="Arial"/>
                <w:sz w:val="18"/>
                <w:szCs w:val="18"/>
              </w:rPr>
            </w:pPr>
            <w:r>
              <w:rPr>
                <w:rFonts w:cs="Arial"/>
                <w:sz w:val="18"/>
                <w:szCs w:val="18"/>
              </w:rPr>
              <w:t>4.35</w:t>
            </w:r>
            <w:r w:rsidR="00670EF5">
              <w:rPr>
                <w:rFonts w:cs="Arial"/>
                <w:sz w:val="18"/>
                <w:szCs w:val="18"/>
              </w:rPr>
              <w:t xml:space="preserve"> ± 0.63</w:t>
            </w:r>
          </w:p>
        </w:tc>
        <w:tc>
          <w:tcPr>
            <w:tcW w:w="992" w:type="dxa"/>
            <w:gridSpan w:val="3"/>
            <w:tcBorders>
              <w:left w:val="single" w:sz="12" w:space="0" w:color="auto"/>
            </w:tcBorders>
          </w:tcPr>
          <w:p w14:paraId="355762B9"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2BA"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2BB"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2BC"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2BD"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BE" w14:textId="77777777" w:rsidR="00EE70EA" w:rsidRPr="00166C16" w:rsidRDefault="00EE70EA" w:rsidP="00EE70EA">
            <w:pPr>
              <w:rPr>
                <w:rFonts w:cs="Arial"/>
                <w:sz w:val="18"/>
                <w:szCs w:val="18"/>
              </w:rPr>
            </w:pPr>
          </w:p>
        </w:tc>
        <w:tc>
          <w:tcPr>
            <w:tcW w:w="1134" w:type="dxa"/>
            <w:gridSpan w:val="4"/>
            <w:tcBorders>
              <w:left w:val="single" w:sz="12" w:space="0" w:color="auto"/>
              <w:bottom w:val="single" w:sz="12" w:space="0" w:color="auto"/>
              <w:right w:val="single" w:sz="12" w:space="0" w:color="auto"/>
            </w:tcBorders>
          </w:tcPr>
          <w:p w14:paraId="355762BF" w14:textId="77777777" w:rsidR="00EE70EA" w:rsidRPr="00166C16" w:rsidRDefault="00EE70EA" w:rsidP="00EE70EA">
            <w:pPr>
              <w:rPr>
                <w:rFonts w:cs="Arial"/>
                <w:sz w:val="18"/>
                <w:szCs w:val="18"/>
              </w:rPr>
            </w:pPr>
            <w:r>
              <w:rPr>
                <w:rFonts w:cs="Arial"/>
                <w:sz w:val="18"/>
                <w:szCs w:val="18"/>
              </w:rPr>
              <w:t>↔</w:t>
            </w:r>
          </w:p>
        </w:tc>
        <w:tc>
          <w:tcPr>
            <w:tcW w:w="1417" w:type="dxa"/>
            <w:gridSpan w:val="4"/>
            <w:tcBorders>
              <w:left w:val="single" w:sz="12" w:space="0" w:color="auto"/>
              <w:bottom w:val="single" w:sz="12" w:space="0" w:color="auto"/>
              <w:right w:val="single" w:sz="12" w:space="0" w:color="auto"/>
            </w:tcBorders>
          </w:tcPr>
          <w:p w14:paraId="355762C0" w14:textId="77777777" w:rsidR="00EE70EA" w:rsidRPr="00166C16" w:rsidRDefault="00EE70EA" w:rsidP="00EE70EA">
            <w:pPr>
              <w:rPr>
                <w:rFonts w:cs="Arial"/>
                <w:sz w:val="18"/>
                <w:szCs w:val="18"/>
              </w:rPr>
            </w:pPr>
            <w:r>
              <w:rPr>
                <w:rFonts w:cs="Arial"/>
                <w:sz w:val="18"/>
                <w:szCs w:val="18"/>
              </w:rPr>
              <w:t>↔</w:t>
            </w:r>
          </w:p>
        </w:tc>
        <w:tc>
          <w:tcPr>
            <w:tcW w:w="567" w:type="dxa"/>
            <w:tcBorders>
              <w:left w:val="single" w:sz="12" w:space="0" w:color="auto"/>
              <w:right w:val="single" w:sz="12" w:space="0" w:color="auto"/>
            </w:tcBorders>
          </w:tcPr>
          <w:p w14:paraId="355762C1"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C2" w14:textId="77777777" w:rsidR="00EE70EA" w:rsidRPr="00166C16" w:rsidRDefault="00EE70EA" w:rsidP="00EE70EA">
            <w:pPr>
              <w:rPr>
                <w:rFonts w:cs="Arial"/>
                <w:sz w:val="18"/>
                <w:szCs w:val="18"/>
              </w:rPr>
            </w:pPr>
            <w:r>
              <w:rPr>
                <w:rFonts w:cs="Arial"/>
                <w:sz w:val="18"/>
                <w:szCs w:val="18"/>
              </w:rPr>
              <w:t>↔</w:t>
            </w:r>
          </w:p>
        </w:tc>
      </w:tr>
      <w:tr w:rsidR="00EE70EA" w14:paraId="355762D3" w14:textId="77777777" w:rsidTr="00C3233D">
        <w:tc>
          <w:tcPr>
            <w:tcW w:w="1073" w:type="dxa"/>
            <w:vMerge/>
            <w:tcBorders>
              <w:left w:val="single" w:sz="12" w:space="0" w:color="auto"/>
              <w:right w:val="single" w:sz="12" w:space="0" w:color="auto"/>
            </w:tcBorders>
          </w:tcPr>
          <w:p w14:paraId="355762C4"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DBE5F1" w:themeFill="accent1" w:themeFillTint="33"/>
            <w:vAlign w:val="center"/>
          </w:tcPr>
          <w:p w14:paraId="355762C5" w14:textId="7235AB65" w:rsidR="00EE70EA" w:rsidRDefault="00EE70EA" w:rsidP="00C10941">
            <w:pPr>
              <w:jc w:val="center"/>
              <w:rPr>
                <w:rFonts w:cs="Arial"/>
                <w:sz w:val="18"/>
                <w:szCs w:val="18"/>
              </w:rPr>
            </w:pPr>
            <w:r>
              <w:rPr>
                <w:rFonts w:cs="Arial"/>
                <w:sz w:val="18"/>
                <w:szCs w:val="18"/>
              </w:rPr>
              <w:t>83.3</w:t>
            </w:r>
          </w:p>
        </w:tc>
        <w:tc>
          <w:tcPr>
            <w:tcW w:w="1037" w:type="dxa"/>
            <w:gridSpan w:val="8"/>
            <w:shd w:val="clear" w:color="auto" w:fill="DBE5F1" w:themeFill="accent1" w:themeFillTint="33"/>
            <w:vAlign w:val="center"/>
          </w:tcPr>
          <w:p w14:paraId="355762C6" w14:textId="0FFD2C05" w:rsidR="00EE70EA" w:rsidRPr="00166C16" w:rsidRDefault="00EE70EA" w:rsidP="00C10941">
            <w:pPr>
              <w:jc w:val="center"/>
              <w:rPr>
                <w:rFonts w:cs="Arial"/>
                <w:sz w:val="18"/>
                <w:szCs w:val="18"/>
              </w:rPr>
            </w:pPr>
            <w:r>
              <w:rPr>
                <w:rFonts w:cs="Arial"/>
                <w:sz w:val="18"/>
                <w:szCs w:val="18"/>
              </w:rPr>
              <w:t>5</w:t>
            </w:r>
          </w:p>
        </w:tc>
        <w:tc>
          <w:tcPr>
            <w:tcW w:w="1241" w:type="dxa"/>
            <w:gridSpan w:val="4"/>
            <w:tcBorders>
              <w:right w:val="single" w:sz="12" w:space="0" w:color="auto"/>
            </w:tcBorders>
            <w:shd w:val="clear" w:color="auto" w:fill="DBE5F1" w:themeFill="accent1" w:themeFillTint="33"/>
            <w:vAlign w:val="center"/>
          </w:tcPr>
          <w:p w14:paraId="355762C7" w14:textId="7E8E65B3" w:rsidR="00EE70EA" w:rsidRPr="00166C16" w:rsidRDefault="00EE70EA" w:rsidP="00C10941">
            <w:pPr>
              <w:jc w:val="center"/>
              <w:rPr>
                <w:rFonts w:cs="Arial"/>
                <w:sz w:val="18"/>
                <w:szCs w:val="18"/>
              </w:rPr>
            </w:pPr>
            <w:r>
              <w:rPr>
                <w:rFonts w:cs="Arial"/>
                <w:sz w:val="18"/>
                <w:szCs w:val="18"/>
              </w:rPr>
              <w:t>8.21</w:t>
            </w:r>
            <w:r w:rsidR="00670EF5">
              <w:rPr>
                <w:rFonts w:cs="Arial"/>
                <w:sz w:val="18"/>
                <w:szCs w:val="18"/>
              </w:rPr>
              <w:t xml:space="preserve"> ± 1.15</w:t>
            </w:r>
          </w:p>
        </w:tc>
        <w:tc>
          <w:tcPr>
            <w:tcW w:w="992" w:type="dxa"/>
            <w:gridSpan w:val="3"/>
            <w:tcBorders>
              <w:left w:val="single" w:sz="12" w:space="0" w:color="auto"/>
            </w:tcBorders>
          </w:tcPr>
          <w:p w14:paraId="355762C8"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2C9"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2CA"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2CB"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2CC"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CD"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4" w:space="0" w:color="auto"/>
            </w:tcBorders>
          </w:tcPr>
          <w:p w14:paraId="355762CE" w14:textId="77777777" w:rsidR="00EE70EA" w:rsidRDefault="00EE70EA" w:rsidP="00EE70EA">
            <w:pPr>
              <w:rPr>
                <w:rFonts w:cs="Arial"/>
                <w:sz w:val="18"/>
                <w:szCs w:val="18"/>
              </w:rPr>
            </w:pPr>
            <w:r>
              <w:rPr>
                <w:rFonts w:cs="Arial"/>
                <w:sz w:val="18"/>
                <w:szCs w:val="18"/>
              </w:rPr>
              <w:t xml:space="preserve">↑ </w:t>
            </w:r>
            <w:r w:rsidRPr="003C3257">
              <w:rPr>
                <w:rFonts w:cs="Arial"/>
                <w:sz w:val="18"/>
                <w:szCs w:val="18"/>
              </w:rPr>
              <w:t>IL-1β</w:t>
            </w:r>
          </w:p>
          <w:p w14:paraId="355762CF" w14:textId="77777777" w:rsidR="00EE70EA" w:rsidRPr="00166C16" w:rsidRDefault="00EE70EA" w:rsidP="00EE70EA">
            <w:pPr>
              <w:rPr>
                <w:rFonts w:cs="Arial"/>
                <w:sz w:val="18"/>
                <w:szCs w:val="18"/>
              </w:rPr>
            </w:pPr>
            <w:r>
              <w:rPr>
                <w:rFonts w:cs="Arial"/>
                <w:sz w:val="18"/>
                <w:szCs w:val="18"/>
              </w:rPr>
              <w:t>↔ Others</w:t>
            </w:r>
          </w:p>
        </w:tc>
        <w:tc>
          <w:tcPr>
            <w:tcW w:w="1417" w:type="dxa"/>
            <w:gridSpan w:val="4"/>
            <w:vMerge w:val="restart"/>
            <w:tcBorders>
              <w:top w:val="single" w:sz="12" w:space="0" w:color="auto"/>
              <w:left w:val="single" w:sz="4" w:space="0" w:color="auto"/>
              <w:right w:val="single" w:sz="12" w:space="0" w:color="auto"/>
            </w:tcBorders>
          </w:tcPr>
          <w:p w14:paraId="355762D0" w14:textId="77777777" w:rsidR="00EE70EA" w:rsidRPr="00166C16" w:rsidRDefault="00EE70EA" w:rsidP="00EE70EA">
            <w:pPr>
              <w:rPr>
                <w:rFonts w:cs="Arial"/>
                <w:sz w:val="18"/>
                <w:szCs w:val="18"/>
              </w:rPr>
            </w:pPr>
            <w:r>
              <w:rPr>
                <w:rFonts w:cs="Arial"/>
                <w:sz w:val="18"/>
                <w:szCs w:val="18"/>
              </w:rPr>
              <w:t xml:space="preserve">Macrophages not </w:t>
            </w:r>
            <w:proofErr w:type="spellStart"/>
            <w:r>
              <w:rPr>
                <w:rFonts w:cs="Arial"/>
                <w:sz w:val="18"/>
                <w:szCs w:val="18"/>
              </w:rPr>
              <w:t>splenocytes</w:t>
            </w:r>
            <w:proofErr w:type="spellEnd"/>
          </w:p>
        </w:tc>
        <w:tc>
          <w:tcPr>
            <w:tcW w:w="567" w:type="dxa"/>
            <w:tcBorders>
              <w:left w:val="single" w:sz="12" w:space="0" w:color="auto"/>
              <w:right w:val="single" w:sz="12" w:space="0" w:color="auto"/>
            </w:tcBorders>
          </w:tcPr>
          <w:p w14:paraId="355762D1"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D2"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2E2" w14:textId="77777777" w:rsidTr="00C3233D">
        <w:tc>
          <w:tcPr>
            <w:tcW w:w="1073" w:type="dxa"/>
            <w:vMerge/>
            <w:tcBorders>
              <w:left w:val="single" w:sz="12" w:space="0" w:color="auto"/>
              <w:right w:val="single" w:sz="12" w:space="0" w:color="auto"/>
            </w:tcBorders>
          </w:tcPr>
          <w:p w14:paraId="355762D4"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tcPr>
          <w:p w14:paraId="355762D5" w14:textId="37E07279" w:rsidR="00EE70EA" w:rsidRDefault="00EE70EA" w:rsidP="00C10941">
            <w:pPr>
              <w:jc w:val="center"/>
              <w:rPr>
                <w:rFonts w:cs="Arial"/>
                <w:sz w:val="18"/>
                <w:szCs w:val="18"/>
              </w:rPr>
            </w:pPr>
            <w:r>
              <w:rPr>
                <w:rFonts w:cs="Arial"/>
                <w:sz w:val="18"/>
                <w:szCs w:val="18"/>
              </w:rPr>
              <w:t>416.7</w:t>
            </w:r>
          </w:p>
        </w:tc>
        <w:tc>
          <w:tcPr>
            <w:tcW w:w="1037" w:type="dxa"/>
            <w:gridSpan w:val="8"/>
            <w:shd w:val="clear" w:color="auto" w:fill="FDE9D9" w:themeFill="accent6" w:themeFillTint="33"/>
          </w:tcPr>
          <w:p w14:paraId="355762D6" w14:textId="38945BC2" w:rsidR="00EE70EA" w:rsidRPr="00166C16" w:rsidRDefault="00EE70EA" w:rsidP="00C10941">
            <w:pPr>
              <w:jc w:val="center"/>
              <w:rPr>
                <w:rFonts w:cs="Arial"/>
                <w:sz w:val="18"/>
                <w:szCs w:val="18"/>
              </w:rPr>
            </w:pPr>
            <w:r>
              <w:rPr>
                <w:rFonts w:cs="Arial"/>
                <w:sz w:val="18"/>
                <w:szCs w:val="18"/>
              </w:rPr>
              <w:t>25</w:t>
            </w:r>
          </w:p>
        </w:tc>
        <w:tc>
          <w:tcPr>
            <w:tcW w:w="1241" w:type="dxa"/>
            <w:gridSpan w:val="4"/>
            <w:tcBorders>
              <w:right w:val="single" w:sz="12" w:space="0" w:color="auto"/>
            </w:tcBorders>
            <w:shd w:val="clear" w:color="auto" w:fill="FDE9D9" w:themeFill="accent6" w:themeFillTint="33"/>
          </w:tcPr>
          <w:p w14:paraId="355762D7" w14:textId="77777777" w:rsidR="00EE70EA" w:rsidRPr="00166C16" w:rsidRDefault="00EE70EA" w:rsidP="00C10941">
            <w:pPr>
              <w:jc w:val="center"/>
              <w:rPr>
                <w:rFonts w:cs="Arial"/>
                <w:sz w:val="18"/>
                <w:szCs w:val="18"/>
              </w:rPr>
            </w:pPr>
            <w:r>
              <w:rPr>
                <w:rFonts w:cs="Arial"/>
                <w:sz w:val="18"/>
                <w:szCs w:val="18"/>
              </w:rPr>
              <w:t>24.53</w:t>
            </w:r>
            <w:r w:rsidR="00670EF5">
              <w:rPr>
                <w:rFonts w:cs="Arial"/>
                <w:sz w:val="18"/>
                <w:szCs w:val="18"/>
              </w:rPr>
              <w:t xml:space="preserve"> ± 5.56</w:t>
            </w:r>
          </w:p>
        </w:tc>
        <w:tc>
          <w:tcPr>
            <w:tcW w:w="992" w:type="dxa"/>
            <w:gridSpan w:val="3"/>
            <w:tcBorders>
              <w:left w:val="single" w:sz="12" w:space="0" w:color="auto"/>
            </w:tcBorders>
            <w:shd w:val="clear" w:color="auto" w:fill="FDE9D9" w:themeFill="accent6" w:themeFillTint="33"/>
          </w:tcPr>
          <w:p w14:paraId="355762D8" w14:textId="77777777" w:rsidR="00EE70EA" w:rsidRPr="00166C16" w:rsidRDefault="00EE70EA" w:rsidP="00EE70EA">
            <w:pPr>
              <w:rPr>
                <w:rFonts w:cs="Arial"/>
                <w:sz w:val="18"/>
                <w:szCs w:val="18"/>
              </w:rPr>
            </w:pPr>
            <w:r>
              <w:rPr>
                <w:rFonts w:cs="Arial"/>
                <w:sz w:val="18"/>
                <w:szCs w:val="18"/>
              </w:rPr>
              <w:t>↓</w:t>
            </w:r>
          </w:p>
        </w:tc>
        <w:tc>
          <w:tcPr>
            <w:tcW w:w="992" w:type="dxa"/>
            <w:gridSpan w:val="3"/>
            <w:shd w:val="clear" w:color="auto" w:fill="FDE9D9" w:themeFill="accent6" w:themeFillTint="33"/>
          </w:tcPr>
          <w:p w14:paraId="355762D9"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shd w:val="clear" w:color="auto" w:fill="FDE9D9" w:themeFill="accent6" w:themeFillTint="33"/>
          </w:tcPr>
          <w:p w14:paraId="355762DA"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2DB"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2DC"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DD" w14:textId="77777777" w:rsidR="00EE70EA" w:rsidRPr="00166C16" w:rsidRDefault="00EE70EA" w:rsidP="00EE70EA">
            <w:pPr>
              <w:rPr>
                <w:rFonts w:cs="Arial"/>
                <w:sz w:val="18"/>
                <w:szCs w:val="18"/>
              </w:rPr>
            </w:pPr>
          </w:p>
        </w:tc>
        <w:tc>
          <w:tcPr>
            <w:tcW w:w="1134" w:type="dxa"/>
            <w:gridSpan w:val="4"/>
            <w:tcBorders>
              <w:left w:val="single" w:sz="12" w:space="0" w:color="auto"/>
              <w:right w:val="single" w:sz="4" w:space="0" w:color="auto"/>
            </w:tcBorders>
          </w:tcPr>
          <w:p w14:paraId="355762DE" w14:textId="77777777" w:rsidR="00EE70EA" w:rsidRPr="00166C16" w:rsidRDefault="00EE70EA" w:rsidP="00EE70EA">
            <w:pPr>
              <w:rPr>
                <w:rFonts w:cs="Arial"/>
                <w:sz w:val="18"/>
                <w:szCs w:val="18"/>
              </w:rPr>
            </w:pPr>
            <w:r>
              <w:rPr>
                <w:rFonts w:cs="Arial"/>
                <w:sz w:val="18"/>
                <w:szCs w:val="18"/>
              </w:rPr>
              <w:t>↔ IL-β</w:t>
            </w:r>
          </w:p>
        </w:tc>
        <w:tc>
          <w:tcPr>
            <w:tcW w:w="1417" w:type="dxa"/>
            <w:gridSpan w:val="4"/>
            <w:vMerge/>
            <w:tcBorders>
              <w:left w:val="single" w:sz="4" w:space="0" w:color="auto"/>
              <w:right w:val="single" w:sz="12" w:space="0" w:color="auto"/>
            </w:tcBorders>
          </w:tcPr>
          <w:p w14:paraId="355762DF" w14:textId="77777777" w:rsidR="00EE70EA" w:rsidRPr="00166C16" w:rsidRDefault="00EE70EA" w:rsidP="00EE70EA">
            <w:pPr>
              <w:rPr>
                <w:rFonts w:cs="Arial"/>
                <w:sz w:val="18"/>
                <w:szCs w:val="18"/>
              </w:rPr>
            </w:pPr>
          </w:p>
        </w:tc>
        <w:tc>
          <w:tcPr>
            <w:tcW w:w="567" w:type="dxa"/>
            <w:tcBorders>
              <w:left w:val="single" w:sz="12" w:space="0" w:color="auto"/>
              <w:right w:val="single" w:sz="12" w:space="0" w:color="auto"/>
            </w:tcBorders>
          </w:tcPr>
          <w:p w14:paraId="355762E0"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2E1"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2F2" w14:textId="77777777" w:rsidTr="00C3233D">
        <w:tc>
          <w:tcPr>
            <w:tcW w:w="1073" w:type="dxa"/>
            <w:vMerge/>
            <w:tcBorders>
              <w:left w:val="single" w:sz="12" w:space="0" w:color="auto"/>
              <w:right w:val="single" w:sz="12" w:space="0" w:color="auto"/>
            </w:tcBorders>
          </w:tcPr>
          <w:p w14:paraId="355762E3"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2E4" w14:textId="2E90E61D" w:rsidR="00EE70EA" w:rsidRDefault="00EE70EA" w:rsidP="00C10941">
            <w:pPr>
              <w:jc w:val="center"/>
              <w:rPr>
                <w:rFonts w:cs="Arial"/>
                <w:sz w:val="18"/>
                <w:szCs w:val="18"/>
              </w:rPr>
            </w:pPr>
            <w:r>
              <w:rPr>
                <w:rFonts w:cs="Arial"/>
                <w:sz w:val="18"/>
                <w:szCs w:val="18"/>
              </w:rPr>
              <w:t>833.3</w:t>
            </w:r>
          </w:p>
        </w:tc>
        <w:tc>
          <w:tcPr>
            <w:tcW w:w="1037" w:type="dxa"/>
            <w:gridSpan w:val="8"/>
            <w:vAlign w:val="center"/>
          </w:tcPr>
          <w:p w14:paraId="355762E5" w14:textId="07D8A8B3" w:rsidR="00EE70EA" w:rsidRPr="00166C16" w:rsidRDefault="00EE70EA" w:rsidP="00C10941">
            <w:pPr>
              <w:jc w:val="center"/>
              <w:rPr>
                <w:rFonts w:cs="Arial"/>
                <w:sz w:val="18"/>
                <w:szCs w:val="18"/>
              </w:rPr>
            </w:pPr>
            <w:r>
              <w:rPr>
                <w:rFonts w:cs="Arial"/>
                <w:sz w:val="18"/>
                <w:szCs w:val="18"/>
              </w:rPr>
              <w:t>50</w:t>
            </w:r>
          </w:p>
        </w:tc>
        <w:tc>
          <w:tcPr>
            <w:tcW w:w="1241" w:type="dxa"/>
            <w:gridSpan w:val="4"/>
            <w:tcBorders>
              <w:right w:val="single" w:sz="12" w:space="0" w:color="auto"/>
            </w:tcBorders>
            <w:vAlign w:val="center"/>
          </w:tcPr>
          <w:p w14:paraId="355762E6" w14:textId="77777777" w:rsidR="00EE70EA" w:rsidRPr="00166C16" w:rsidRDefault="00EE70EA" w:rsidP="00C10941">
            <w:pPr>
              <w:jc w:val="center"/>
              <w:rPr>
                <w:rFonts w:cs="Arial"/>
                <w:sz w:val="18"/>
                <w:szCs w:val="18"/>
              </w:rPr>
            </w:pPr>
            <w:r>
              <w:rPr>
                <w:rFonts w:cs="Arial"/>
                <w:sz w:val="18"/>
                <w:szCs w:val="18"/>
              </w:rPr>
              <w:t>59.74</w:t>
            </w:r>
            <w:r w:rsidR="00670EF5">
              <w:rPr>
                <w:rFonts w:cs="Arial"/>
                <w:sz w:val="18"/>
                <w:szCs w:val="18"/>
              </w:rPr>
              <w:t xml:space="preserve"> ± 12.2</w:t>
            </w:r>
          </w:p>
        </w:tc>
        <w:tc>
          <w:tcPr>
            <w:tcW w:w="992" w:type="dxa"/>
            <w:gridSpan w:val="3"/>
            <w:tcBorders>
              <w:left w:val="single" w:sz="12" w:space="0" w:color="auto"/>
            </w:tcBorders>
            <w:vAlign w:val="center"/>
          </w:tcPr>
          <w:p w14:paraId="355762E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2E8"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2E9"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2EA"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2EB"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2EC" w14:textId="77777777" w:rsidR="00EE70EA" w:rsidRPr="00166C16" w:rsidRDefault="00EE70EA" w:rsidP="00EE70EA">
            <w:pPr>
              <w:rPr>
                <w:rFonts w:cs="Arial"/>
                <w:sz w:val="18"/>
                <w:szCs w:val="18"/>
              </w:rPr>
            </w:pPr>
          </w:p>
        </w:tc>
        <w:tc>
          <w:tcPr>
            <w:tcW w:w="1134" w:type="dxa"/>
            <w:gridSpan w:val="4"/>
            <w:tcBorders>
              <w:left w:val="single" w:sz="12" w:space="0" w:color="auto"/>
              <w:right w:val="single" w:sz="4" w:space="0" w:color="auto"/>
            </w:tcBorders>
            <w:shd w:val="clear" w:color="auto" w:fill="FDE9D9" w:themeFill="accent6" w:themeFillTint="33"/>
          </w:tcPr>
          <w:p w14:paraId="355762ED" w14:textId="77777777" w:rsidR="00EE70EA" w:rsidRDefault="00EE70EA" w:rsidP="00EE70EA">
            <w:pPr>
              <w:rPr>
                <w:rFonts w:cs="Arial"/>
                <w:sz w:val="18"/>
                <w:szCs w:val="18"/>
              </w:rPr>
            </w:pPr>
            <w:r>
              <w:rPr>
                <w:rFonts w:cs="Arial"/>
                <w:sz w:val="18"/>
                <w:szCs w:val="18"/>
              </w:rPr>
              <w:t>↑ IL-1β</w:t>
            </w:r>
          </w:p>
          <w:p w14:paraId="355762EE" w14:textId="77777777" w:rsidR="00EE70EA" w:rsidRPr="00166C16" w:rsidRDefault="00EE70EA" w:rsidP="00EE70EA">
            <w:pPr>
              <w:rPr>
                <w:rFonts w:cs="Arial"/>
                <w:sz w:val="18"/>
                <w:szCs w:val="18"/>
              </w:rPr>
            </w:pPr>
            <w:r>
              <w:rPr>
                <w:rFonts w:cs="Arial"/>
                <w:sz w:val="18"/>
                <w:szCs w:val="18"/>
              </w:rPr>
              <w:t>↑ IL-6</w:t>
            </w:r>
          </w:p>
        </w:tc>
        <w:tc>
          <w:tcPr>
            <w:tcW w:w="1417" w:type="dxa"/>
            <w:gridSpan w:val="4"/>
            <w:vMerge w:val="restart"/>
            <w:tcBorders>
              <w:left w:val="single" w:sz="4" w:space="0" w:color="auto"/>
              <w:right w:val="single" w:sz="12" w:space="0" w:color="auto"/>
            </w:tcBorders>
            <w:shd w:val="clear" w:color="auto" w:fill="FDE9D9" w:themeFill="accent6" w:themeFillTint="33"/>
          </w:tcPr>
          <w:p w14:paraId="355762EF" w14:textId="77777777" w:rsidR="00EE70EA" w:rsidRPr="009737C1" w:rsidRDefault="00EE70EA" w:rsidP="00EE70EA">
            <w:pPr>
              <w:rPr>
                <w:rFonts w:cs="Arial"/>
                <w:sz w:val="18"/>
                <w:szCs w:val="18"/>
              </w:rPr>
            </w:pPr>
            <w:r>
              <w:rPr>
                <w:rFonts w:cs="Arial"/>
                <w:sz w:val="18"/>
                <w:szCs w:val="18"/>
              </w:rPr>
              <w:t xml:space="preserve">Cytokines ↑ </w:t>
            </w:r>
            <w:r w:rsidRPr="003C3257">
              <w:rPr>
                <w:rFonts w:cs="Arial"/>
                <w:i/>
                <w:sz w:val="18"/>
                <w:szCs w:val="18"/>
              </w:rPr>
              <w:t>ex-vivo</w:t>
            </w:r>
            <w:r>
              <w:rPr>
                <w:rFonts w:cs="Arial"/>
                <w:sz w:val="18"/>
                <w:szCs w:val="18"/>
              </w:rPr>
              <w:t xml:space="preserve"> with </w:t>
            </w:r>
            <w:r>
              <w:rPr>
                <w:rFonts w:cs="Arial"/>
                <w:i/>
                <w:sz w:val="18"/>
                <w:szCs w:val="18"/>
              </w:rPr>
              <w:t>in vivo</w:t>
            </w:r>
            <w:r>
              <w:rPr>
                <w:rFonts w:cs="Arial"/>
                <w:sz w:val="18"/>
                <w:szCs w:val="18"/>
              </w:rPr>
              <w:t xml:space="preserve"> exposure with &amp; without iv LPS</w:t>
            </w:r>
          </w:p>
        </w:tc>
        <w:tc>
          <w:tcPr>
            <w:tcW w:w="567" w:type="dxa"/>
            <w:tcBorders>
              <w:left w:val="single" w:sz="12" w:space="0" w:color="auto"/>
              <w:right w:val="single" w:sz="12" w:space="0" w:color="auto"/>
            </w:tcBorders>
          </w:tcPr>
          <w:p w14:paraId="355762F0"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vAlign w:val="center"/>
          </w:tcPr>
          <w:p w14:paraId="355762F1"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302" w14:textId="77777777" w:rsidTr="00C3233D">
        <w:tc>
          <w:tcPr>
            <w:tcW w:w="1073" w:type="dxa"/>
            <w:vMerge/>
            <w:tcBorders>
              <w:left w:val="single" w:sz="12" w:space="0" w:color="auto"/>
              <w:bottom w:val="single" w:sz="4" w:space="0" w:color="auto"/>
              <w:right w:val="single" w:sz="12" w:space="0" w:color="auto"/>
            </w:tcBorders>
          </w:tcPr>
          <w:p w14:paraId="355762F3" w14:textId="77777777" w:rsidR="00EE70EA" w:rsidRPr="00166C16" w:rsidRDefault="00EE70EA" w:rsidP="00EE70EA">
            <w:pPr>
              <w:rPr>
                <w:rFonts w:cs="Arial"/>
                <w:sz w:val="18"/>
                <w:szCs w:val="18"/>
              </w:rPr>
            </w:pPr>
          </w:p>
        </w:tc>
        <w:tc>
          <w:tcPr>
            <w:tcW w:w="868" w:type="dxa"/>
            <w:gridSpan w:val="4"/>
            <w:tcBorders>
              <w:left w:val="single" w:sz="12" w:space="0" w:color="auto"/>
              <w:bottom w:val="single" w:sz="4" w:space="0" w:color="auto"/>
            </w:tcBorders>
            <w:vAlign w:val="center"/>
          </w:tcPr>
          <w:p w14:paraId="355762F4" w14:textId="77777777" w:rsidR="00EE70EA" w:rsidRDefault="00EE70EA" w:rsidP="00C10941">
            <w:pPr>
              <w:jc w:val="center"/>
              <w:rPr>
                <w:rFonts w:cs="Arial"/>
                <w:sz w:val="18"/>
                <w:szCs w:val="18"/>
              </w:rPr>
            </w:pPr>
            <w:r>
              <w:rPr>
                <w:rFonts w:cs="Arial"/>
                <w:sz w:val="18"/>
                <w:szCs w:val="18"/>
              </w:rPr>
              <w:t>2,083</w:t>
            </w:r>
          </w:p>
        </w:tc>
        <w:tc>
          <w:tcPr>
            <w:tcW w:w="1037" w:type="dxa"/>
            <w:gridSpan w:val="8"/>
            <w:tcBorders>
              <w:bottom w:val="single" w:sz="4" w:space="0" w:color="auto"/>
            </w:tcBorders>
            <w:vAlign w:val="center"/>
          </w:tcPr>
          <w:p w14:paraId="355762F5" w14:textId="77777777" w:rsidR="00EE70EA" w:rsidRPr="00166C16" w:rsidRDefault="00EE70EA" w:rsidP="00C10941">
            <w:pPr>
              <w:jc w:val="center"/>
              <w:rPr>
                <w:rFonts w:cs="Arial"/>
                <w:sz w:val="18"/>
                <w:szCs w:val="18"/>
              </w:rPr>
            </w:pPr>
            <w:r>
              <w:rPr>
                <w:rFonts w:cs="Arial"/>
                <w:sz w:val="18"/>
                <w:szCs w:val="18"/>
              </w:rPr>
              <w:t>125</w:t>
            </w:r>
          </w:p>
        </w:tc>
        <w:tc>
          <w:tcPr>
            <w:tcW w:w="1241" w:type="dxa"/>
            <w:gridSpan w:val="4"/>
            <w:tcBorders>
              <w:bottom w:val="single" w:sz="4" w:space="0" w:color="auto"/>
              <w:right w:val="single" w:sz="12" w:space="0" w:color="auto"/>
            </w:tcBorders>
            <w:vAlign w:val="center"/>
          </w:tcPr>
          <w:p w14:paraId="355762F6" w14:textId="77777777" w:rsidR="00EE70EA" w:rsidRPr="00166C16" w:rsidRDefault="00EE70EA" w:rsidP="00C10941">
            <w:pPr>
              <w:jc w:val="center"/>
              <w:rPr>
                <w:rFonts w:cs="Arial"/>
                <w:sz w:val="18"/>
                <w:szCs w:val="18"/>
              </w:rPr>
            </w:pPr>
            <w:r>
              <w:rPr>
                <w:rFonts w:cs="Arial"/>
                <w:sz w:val="18"/>
                <w:szCs w:val="18"/>
              </w:rPr>
              <w:t>114.19</w:t>
            </w:r>
            <w:r w:rsidR="00670EF5">
              <w:rPr>
                <w:rFonts w:cs="Arial"/>
                <w:sz w:val="18"/>
                <w:szCs w:val="18"/>
              </w:rPr>
              <w:t xml:space="preserve"> ± 23.72</w:t>
            </w:r>
          </w:p>
        </w:tc>
        <w:tc>
          <w:tcPr>
            <w:tcW w:w="992" w:type="dxa"/>
            <w:gridSpan w:val="3"/>
            <w:tcBorders>
              <w:left w:val="single" w:sz="12" w:space="0" w:color="auto"/>
              <w:bottom w:val="single" w:sz="4" w:space="0" w:color="auto"/>
            </w:tcBorders>
            <w:vAlign w:val="center"/>
          </w:tcPr>
          <w:p w14:paraId="355762F7" w14:textId="77777777" w:rsidR="00EE70EA" w:rsidRPr="00166C16" w:rsidRDefault="00EE70EA" w:rsidP="00EE70EA">
            <w:pPr>
              <w:rPr>
                <w:rFonts w:cs="Arial"/>
                <w:sz w:val="18"/>
                <w:szCs w:val="18"/>
              </w:rPr>
            </w:pPr>
            <w:r>
              <w:rPr>
                <w:rFonts w:cs="Arial"/>
                <w:sz w:val="18"/>
                <w:szCs w:val="18"/>
              </w:rPr>
              <w:t>↓</w:t>
            </w:r>
          </w:p>
        </w:tc>
        <w:tc>
          <w:tcPr>
            <w:tcW w:w="992" w:type="dxa"/>
            <w:gridSpan w:val="3"/>
            <w:tcBorders>
              <w:bottom w:val="single" w:sz="4" w:space="0" w:color="auto"/>
            </w:tcBorders>
            <w:vAlign w:val="center"/>
          </w:tcPr>
          <w:p w14:paraId="355762F8" w14:textId="77777777" w:rsidR="00EE70EA" w:rsidRPr="00166C16" w:rsidRDefault="00EE70EA" w:rsidP="00EE70EA">
            <w:pPr>
              <w:rPr>
                <w:rFonts w:cs="Arial"/>
                <w:sz w:val="18"/>
                <w:szCs w:val="18"/>
              </w:rPr>
            </w:pPr>
            <w:r>
              <w:rPr>
                <w:rFonts w:cs="Arial"/>
                <w:sz w:val="18"/>
                <w:szCs w:val="18"/>
              </w:rPr>
              <w:t>↓</w:t>
            </w:r>
          </w:p>
        </w:tc>
        <w:tc>
          <w:tcPr>
            <w:tcW w:w="1027" w:type="dxa"/>
            <w:gridSpan w:val="4"/>
            <w:tcBorders>
              <w:bottom w:val="single" w:sz="4" w:space="0" w:color="auto"/>
              <w:right w:val="single" w:sz="12" w:space="0" w:color="auto"/>
            </w:tcBorders>
            <w:vAlign w:val="center"/>
          </w:tcPr>
          <w:p w14:paraId="355762F9"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bottom w:val="single" w:sz="4" w:space="0" w:color="auto"/>
            </w:tcBorders>
          </w:tcPr>
          <w:p w14:paraId="355762FA" w14:textId="77777777" w:rsidR="00EE70EA" w:rsidRPr="00166C16" w:rsidRDefault="00EE70EA" w:rsidP="00EE70EA">
            <w:pPr>
              <w:rPr>
                <w:rFonts w:cs="Arial"/>
                <w:sz w:val="18"/>
                <w:szCs w:val="18"/>
              </w:rPr>
            </w:pPr>
          </w:p>
        </w:tc>
        <w:tc>
          <w:tcPr>
            <w:tcW w:w="992" w:type="dxa"/>
            <w:gridSpan w:val="3"/>
            <w:tcBorders>
              <w:bottom w:val="single" w:sz="4" w:space="0" w:color="auto"/>
              <w:right w:val="single" w:sz="12" w:space="0" w:color="auto"/>
            </w:tcBorders>
          </w:tcPr>
          <w:p w14:paraId="355762FB" w14:textId="77777777" w:rsidR="00EE70EA" w:rsidRPr="00166C16" w:rsidRDefault="00EE70EA" w:rsidP="00EE70EA">
            <w:pPr>
              <w:rPr>
                <w:rFonts w:cs="Arial"/>
                <w:sz w:val="18"/>
                <w:szCs w:val="18"/>
              </w:rPr>
            </w:pPr>
          </w:p>
        </w:tc>
        <w:tc>
          <w:tcPr>
            <w:tcW w:w="851" w:type="dxa"/>
            <w:gridSpan w:val="3"/>
            <w:tcBorders>
              <w:left w:val="single" w:sz="12" w:space="0" w:color="auto"/>
              <w:bottom w:val="single" w:sz="4" w:space="0" w:color="auto"/>
              <w:right w:val="single" w:sz="12" w:space="0" w:color="auto"/>
            </w:tcBorders>
          </w:tcPr>
          <w:p w14:paraId="355762FC" w14:textId="77777777" w:rsidR="00EE70EA" w:rsidRPr="00166C16" w:rsidRDefault="00EE70EA" w:rsidP="00EE70EA">
            <w:pPr>
              <w:rPr>
                <w:rFonts w:cs="Arial"/>
                <w:sz w:val="18"/>
                <w:szCs w:val="18"/>
              </w:rPr>
            </w:pPr>
          </w:p>
        </w:tc>
        <w:tc>
          <w:tcPr>
            <w:tcW w:w="1134" w:type="dxa"/>
            <w:gridSpan w:val="4"/>
            <w:tcBorders>
              <w:left w:val="single" w:sz="12" w:space="0" w:color="auto"/>
              <w:bottom w:val="single" w:sz="4" w:space="0" w:color="auto"/>
              <w:right w:val="single" w:sz="4" w:space="0" w:color="auto"/>
            </w:tcBorders>
          </w:tcPr>
          <w:p w14:paraId="355762FD" w14:textId="77777777" w:rsidR="00EE70EA" w:rsidRDefault="00EE70EA" w:rsidP="00EE70EA">
            <w:pPr>
              <w:rPr>
                <w:rFonts w:cs="Arial"/>
                <w:sz w:val="18"/>
                <w:szCs w:val="18"/>
              </w:rPr>
            </w:pPr>
            <w:r>
              <w:rPr>
                <w:rFonts w:cs="Arial"/>
                <w:sz w:val="18"/>
                <w:szCs w:val="18"/>
              </w:rPr>
              <w:t>↑ IL-1β</w:t>
            </w:r>
          </w:p>
          <w:p w14:paraId="355762FE" w14:textId="77777777" w:rsidR="00EE70EA" w:rsidRPr="00166C16" w:rsidRDefault="00EE70EA" w:rsidP="00EE70EA">
            <w:pPr>
              <w:rPr>
                <w:rFonts w:cs="Arial"/>
                <w:sz w:val="18"/>
                <w:szCs w:val="18"/>
              </w:rPr>
            </w:pPr>
            <w:r>
              <w:rPr>
                <w:rFonts w:cs="Arial"/>
                <w:sz w:val="18"/>
                <w:szCs w:val="18"/>
              </w:rPr>
              <w:t>↑ IL-6</w:t>
            </w:r>
          </w:p>
        </w:tc>
        <w:tc>
          <w:tcPr>
            <w:tcW w:w="1417" w:type="dxa"/>
            <w:gridSpan w:val="4"/>
            <w:vMerge/>
            <w:tcBorders>
              <w:left w:val="single" w:sz="4" w:space="0" w:color="auto"/>
              <w:bottom w:val="single" w:sz="4" w:space="0" w:color="auto"/>
              <w:right w:val="single" w:sz="12" w:space="0" w:color="auto"/>
            </w:tcBorders>
            <w:shd w:val="clear" w:color="auto" w:fill="FDE9D9" w:themeFill="accent6" w:themeFillTint="33"/>
          </w:tcPr>
          <w:p w14:paraId="355762FF" w14:textId="77777777" w:rsidR="00EE70EA" w:rsidRPr="00166C16" w:rsidRDefault="00EE70EA" w:rsidP="00EE70EA">
            <w:pPr>
              <w:rPr>
                <w:rFonts w:cs="Arial"/>
                <w:sz w:val="18"/>
                <w:szCs w:val="18"/>
              </w:rPr>
            </w:pPr>
          </w:p>
        </w:tc>
        <w:tc>
          <w:tcPr>
            <w:tcW w:w="567" w:type="dxa"/>
            <w:tcBorders>
              <w:left w:val="single" w:sz="12" w:space="0" w:color="auto"/>
              <w:bottom w:val="single" w:sz="4" w:space="0" w:color="auto"/>
              <w:right w:val="single" w:sz="12" w:space="0" w:color="auto"/>
            </w:tcBorders>
          </w:tcPr>
          <w:p w14:paraId="35576300" w14:textId="77777777" w:rsidR="00EE70EA" w:rsidRPr="00166C16" w:rsidRDefault="00EE70EA" w:rsidP="00EE70EA">
            <w:pPr>
              <w:rPr>
                <w:rFonts w:cs="Arial"/>
                <w:sz w:val="18"/>
                <w:szCs w:val="18"/>
              </w:rPr>
            </w:pPr>
          </w:p>
        </w:tc>
        <w:tc>
          <w:tcPr>
            <w:tcW w:w="1560" w:type="dxa"/>
            <w:gridSpan w:val="4"/>
            <w:tcBorders>
              <w:left w:val="single" w:sz="12" w:space="0" w:color="auto"/>
              <w:bottom w:val="single" w:sz="4" w:space="0" w:color="auto"/>
              <w:right w:val="single" w:sz="12" w:space="0" w:color="auto"/>
            </w:tcBorders>
            <w:vAlign w:val="center"/>
          </w:tcPr>
          <w:p w14:paraId="35576301"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30B" w14:textId="77777777" w:rsidTr="00C3233D">
        <w:tc>
          <w:tcPr>
            <w:tcW w:w="14460" w:type="dxa"/>
            <w:gridSpan w:val="49"/>
            <w:tcBorders>
              <w:top w:val="single" w:sz="4" w:space="0" w:color="auto"/>
              <w:left w:val="single" w:sz="12" w:space="0" w:color="auto"/>
              <w:bottom w:val="single" w:sz="12" w:space="0" w:color="auto"/>
              <w:right w:val="single" w:sz="12" w:space="0" w:color="auto"/>
            </w:tcBorders>
          </w:tcPr>
          <w:p w14:paraId="35576303" w14:textId="68161715" w:rsidR="00EE70EA" w:rsidRDefault="00EE70EA" w:rsidP="00EE70EA">
            <w:pPr>
              <w:rPr>
                <w:rFonts w:cs="Arial"/>
                <w:sz w:val="18"/>
                <w:szCs w:val="18"/>
              </w:rPr>
            </w:pPr>
            <w:r>
              <w:rPr>
                <w:rFonts w:cs="Arial"/>
                <w:sz w:val="18"/>
                <w:szCs w:val="18"/>
              </w:rPr>
              <w:lastRenderedPageBreak/>
              <w:t xml:space="preserve">After treatment with PFOS Dong </w:t>
            </w:r>
            <w:r w:rsidR="007C103E" w:rsidRPr="003D1346">
              <w:rPr>
                <w:rFonts w:cs="Arial"/>
                <w:i/>
                <w:sz w:val="18"/>
                <w:szCs w:val="18"/>
              </w:rPr>
              <w:t>et al</w:t>
            </w:r>
            <w:r w:rsidR="007C103E">
              <w:rPr>
                <w:rFonts w:cs="Arial"/>
                <w:i/>
                <w:sz w:val="18"/>
                <w:szCs w:val="18"/>
              </w:rPr>
              <w:t>.</w:t>
            </w:r>
            <w:r>
              <w:rPr>
                <w:rFonts w:cs="Arial"/>
                <w:sz w:val="18"/>
                <w:szCs w:val="18"/>
              </w:rPr>
              <w:t xml:space="preserve"> (2012b) investigated </w:t>
            </w:r>
            <w:r w:rsidRPr="002216C2">
              <w:rPr>
                <w:rFonts w:cs="Arial"/>
                <w:sz w:val="18"/>
                <w:szCs w:val="18"/>
              </w:rPr>
              <w:t xml:space="preserve">inflammatory </w:t>
            </w:r>
            <w:r>
              <w:rPr>
                <w:rFonts w:cs="Arial"/>
                <w:sz w:val="18"/>
                <w:szCs w:val="18"/>
              </w:rPr>
              <w:t xml:space="preserve">response of isolated </w:t>
            </w:r>
            <w:proofErr w:type="spellStart"/>
            <w:r>
              <w:rPr>
                <w:rFonts w:cs="Arial"/>
                <w:sz w:val="18"/>
                <w:szCs w:val="18"/>
              </w:rPr>
              <w:t>splenocytes</w:t>
            </w:r>
            <w:proofErr w:type="spellEnd"/>
            <w:r>
              <w:rPr>
                <w:rFonts w:cs="Arial"/>
                <w:sz w:val="18"/>
                <w:szCs w:val="18"/>
              </w:rPr>
              <w:t xml:space="preserve"> and peritoneal macrophages co-incubated with LPS after oral PFOS treatment by measuring release of </w:t>
            </w:r>
            <w:proofErr w:type="spellStart"/>
            <w:r>
              <w:rPr>
                <w:rFonts w:cs="Arial"/>
                <w:sz w:val="18"/>
                <w:szCs w:val="18"/>
              </w:rPr>
              <w:t>proinflammatory</w:t>
            </w:r>
            <w:proofErr w:type="spellEnd"/>
            <w:r>
              <w:rPr>
                <w:rFonts w:cs="Arial"/>
                <w:sz w:val="18"/>
                <w:szCs w:val="18"/>
              </w:rPr>
              <w:t xml:space="preserve"> </w:t>
            </w:r>
            <w:r w:rsidRPr="002216C2">
              <w:rPr>
                <w:rFonts w:cs="Arial"/>
                <w:sz w:val="18"/>
                <w:szCs w:val="18"/>
              </w:rPr>
              <w:t>cyt</w:t>
            </w:r>
            <w:r>
              <w:rPr>
                <w:rFonts w:cs="Arial"/>
                <w:sz w:val="18"/>
                <w:szCs w:val="18"/>
              </w:rPr>
              <w:t>okines (TNF-α, IL-1β, IL-6)</w:t>
            </w:r>
            <w:r>
              <w:t xml:space="preserve"> </w:t>
            </w:r>
            <w:r w:rsidRPr="009737C1">
              <w:rPr>
                <w:rFonts w:cs="Arial"/>
                <w:sz w:val="18"/>
                <w:szCs w:val="18"/>
              </w:rPr>
              <w:t xml:space="preserve">from </w:t>
            </w:r>
            <w:r>
              <w:rPr>
                <w:rFonts w:cs="Arial"/>
                <w:sz w:val="18"/>
                <w:szCs w:val="18"/>
              </w:rPr>
              <w:t>the</w:t>
            </w:r>
            <w:r w:rsidRPr="009737C1">
              <w:rPr>
                <w:rFonts w:cs="Arial"/>
                <w:sz w:val="18"/>
                <w:szCs w:val="18"/>
              </w:rPr>
              <w:t xml:space="preserve"> cells</w:t>
            </w:r>
            <w:r>
              <w:rPr>
                <w:rFonts w:cs="Arial"/>
                <w:sz w:val="18"/>
                <w:szCs w:val="18"/>
              </w:rPr>
              <w:t xml:space="preserve">, or their presence in serum after </w:t>
            </w:r>
            <w:r>
              <w:rPr>
                <w:rFonts w:cs="Arial"/>
                <w:i/>
                <w:sz w:val="18"/>
                <w:szCs w:val="18"/>
              </w:rPr>
              <w:t xml:space="preserve">in vivo </w:t>
            </w:r>
            <w:r>
              <w:rPr>
                <w:rFonts w:cs="Arial"/>
                <w:sz w:val="18"/>
                <w:szCs w:val="18"/>
              </w:rPr>
              <w:t xml:space="preserve">intravenous LPS. </w:t>
            </w:r>
          </w:p>
          <w:p w14:paraId="35576304" w14:textId="77777777" w:rsidR="00EE70EA" w:rsidRDefault="00EE70EA" w:rsidP="00EE70EA">
            <w:pPr>
              <w:rPr>
                <w:rFonts w:cs="Arial"/>
                <w:sz w:val="18"/>
                <w:szCs w:val="18"/>
              </w:rPr>
            </w:pPr>
            <w:r>
              <w:rPr>
                <w:rFonts w:cs="Arial"/>
                <w:sz w:val="18"/>
                <w:szCs w:val="18"/>
              </w:rPr>
              <w:t xml:space="preserve">At 8.21 mg/L, there was increased IL-1β release from unstimulated isolated peritoneal macrophages and in macrophages after intravenous LPS, but not from </w:t>
            </w:r>
            <w:proofErr w:type="spellStart"/>
            <w:r>
              <w:rPr>
                <w:rFonts w:cs="Arial"/>
                <w:sz w:val="18"/>
                <w:szCs w:val="18"/>
              </w:rPr>
              <w:t>splenocytes</w:t>
            </w:r>
            <w:proofErr w:type="spellEnd"/>
            <w:r>
              <w:rPr>
                <w:rFonts w:cs="Arial"/>
                <w:sz w:val="18"/>
                <w:szCs w:val="18"/>
              </w:rPr>
              <w:t xml:space="preserve">. However gene expression for IL-1β was increased in </w:t>
            </w:r>
            <w:proofErr w:type="spellStart"/>
            <w:r>
              <w:rPr>
                <w:rFonts w:cs="Arial"/>
                <w:sz w:val="18"/>
                <w:szCs w:val="18"/>
              </w:rPr>
              <w:t>splenocytes</w:t>
            </w:r>
            <w:proofErr w:type="spellEnd"/>
            <w:r>
              <w:rPr>
                <w:rFonts w:cs="Arial"/>
                <w:sz w:val="18"/>
                <w:szCs w:val="18"/>
              </w:rPr>
              <w:t xml:space="preserve">. </w:t>
            </w:r>
          </w:p>
          <w:p w14:paraId="35576305" w14:textId="77777777" w:rsidR="00EE70EA" w:rsidRDefault="00EE70EA" w:rsidP="00EE70EA">
            <w:pPr>
              <w:rPr>
                <w:rFonts w:cs="Arial"/>
                <w:sz w:val="18"/>
                <w:szCs w:val="18"/>
              </w:rPr>
            </w:pPr>
            <w:r>
              <w:rPr>
                <w:rFonts w:cs="Arial"/>
                <w:sz w:val="18"/>
                <w:szCs w:val="18"/>
              </w:rPr>
              <w:t xml:space="preserve">At ≥ 24.5 mg/L there was increased release of all the </w:t>
            </w:r>
            <w:proofErr w:type="spellStart"/>
            <w:r>
              <w:rPr>
                <w:rFonts w:cs="Arial"/>
                <w:sz w:val="18"/>
                <w:szCs w:val="18"/>
              </w:rPr>
              <w:t>proinflammatory</w:t>
            </w:r>
            <w:proofErr w:type="spellEnd"/>
            <w:r>
              <w:rPr>
                <w:rFonts w:cs="Arial"/>
                <w:sz w:val="18"/>
                <w:szCs w:val="18"/>
              </w:rPr>
              <w:t xml:space="preserve"> cytokines from peritoneal macrophages, from </w:t>
            </w:r>
            <w:proofErr w:type="spellStart"/>
            <w:r>
              <w:rPr>
                <w:rFonts w:cs="Arial"/>
                <w:sz w:val="18"/>
                <w:szCs w:val="18"/>
              </w:rPr>
              <w:t>splenocytes</w:t>
            </w:r>
            <w:proofErr w:type="spellEnd"/>
            <w:r>
              <w:rPr>
                <w:rFonts w:cs="Arial"/>
                <w:sz w:val="18"/>
                <w:szCs w:val="18"/>
              </w:rPr>
              <w:t xml:space="preserve"> ≥ 59.7 mg/L, with or without LPS stimulation. </w:t>
            </w:r>
          </w:p>
          <w:p w14:paraId="35576307" w14:textId="3B6A6876" w:rsidR="00EE70EA" w:rsidRDefault="00EE70EA" w:rsidP="00EE70EA">
            <w:pPr>
              <w:rPr>
                <w:rFonts w:cs="Arial"/>
                <w:sz w:val="18"/>
                <w:szCs w:val="18"/>
              </w:rPr>
            </w:pPr>
            <w:r>
              <w:rPr>
                <w:rFonts w:cs="Arial"/>
                <w:sz w:val="18"/>
                <w:szCs w:val="18"/>
              </w:rPr>
              <w:t xml:space="preserve">However serum cytokine increases were only observed at ≥ 59.7 mg/L with or without LPS intravenous injection. </w:t>
            </w:r>
          </w:p>
          <w:p w14:paraId="35576308" w14:textId="4DBFC2CC" w:rsidR="00EE70EA" w:rsidRDefault="00EE70EA" w:rsidP="00EE70EA">
            <w:pPr>
              <w:rPr>
                <w:rFonts w:cs="Arial"/>
                <w:sz w:val="18"/>
                <w:szCs w:val="18"/>
              </w:rPr>
            </w:pPr>
            <w:r>
              <w:rPr>
                <w:rFonts w:cs="Arial"/>
                <w:sz w:val="18"/>
                <w:szCs w:val="18"/>
              </w:rPr>
              <w:t xml:space="preserve">Notwithstanding the </w:t>
            </w:r>
            <w:r w:rsidRPr="00292AB2">
              <w:rPr>
                <w:rFonts w:cs="Arial"/>
                <w:i/>
                <w:sz w:val="18"/>
                <w:szCs w:val="18"/>
              </w:rPr>
              <w:t>ex-vivo</w:t>
            </w:r>
            <w:r>
              <w:rPr>
                <w:rFonts w:cs="Arial"/>
                <w:sz w:val="18"/>
                <w:szCs w:val="18"/>
              </w:rPr>
              <w:t xml:space="preserve"> increase of a single cytokine (IL –1β) at 8.21 mg/L from peritoneal macrophages (? Chance finding), the o</w:t>
            </w:r>
            <w:r w:rsidRPr="00A92452">
              <w:rPr>
                <w:rFonts w:cs="Arial"/>
                <w:sz w:val="18"/>
                <w:szCs w:val="18"/>
                <w:shd w:val="clear" w:color="auto" w:fill="DBE5F1" w:themeFill="accent1" w:themeFillTint="33"/>
              </w:rPr>
              <w:t xml:space="preserve">verall NOEL for pro-inflammatory cytokine effects </w:t>
            </w:r>
            <w:proofErr w:type="gramStart"/>
            <w:r w:rsidRPr="00A92452">
              <w:rPr>
                <w:rFonts w:cs="Arial"/>
                <w:sz w:val="18"/>
                <w:szCs w:val="18"/>
                <w:shd w:val="clear" w:color="auto" w:fill="DBE5F1" w:themeFill="accent1" w:themeFillTint="33"/>
              </w:rPr>
              <w:t>=  24.5</w:t>
            </w:r>
            <w:proofErr w:type="gramEnd"/>
            <w:r w:rsidRPr="00A92452">
              <w:rPr>
                <w:rFonts w:cs="Arial"/>
                <w:sz w:val="18"/>
                <w:szCs w:val="18"/>
                <w:shd w:val="clear" w:color="auto" w:fill="DBE5F1" w:themeFill="accent1" w:themeFillTint="33"/>
              </w:rPr>
              <w:t xml:space="preserve"> mg/L, but for effects on body and immune organ weights =8.2 mg/L</w:t>
            </w:r>
            <w:r w:rsidRPr="00A92452">
              <w:rPr>
                <w:rFonts w:cs="Arial"/>
                <w:sz w:val="18"/>
                <w:szCs w:val="18"/>
                <w:shd w:val="clear" w:color="auto" w:fill="FDE9D9" w:themeFill="accent6" w:themeFillTint="33"/>
              </w:rPr>
              <w:t xml:space="preserve">. LOAEL = 24.5 mg/L based on body &amp; </w:t>
            </w:r>
            <w:r>
              <w:rPr>
                <w:rFonts w:cs="Arial"/>
                <w:sz w:val="18"/>
                <w:szCs w:val="18"/>
                <w:shd w:val="clear" w:color="auto" w:fill="FDE9D9" w:themeFill="accent6" w:themeFillTint="33"/>
              </w:rPr>
              <w:t xml:space="preserve">immune </w:t>
            </w:r>
            <w:r w:rsidRPr="00A92452">
              <w:rPr>
                <w:rFonts w:cs="Arial"/>
                <w:sz w:val="18"/>
                <w:szCs w:val="18"/>
                <w:shd w:val="clear" w:color="auto" w:fill="FDE9D9" w:themeFill="accent6" w:themeFillTint="33"/>
              </w:rPr>
              <w:t>organ weight changes.</w:t>
            </w:r>
            <w:r>
              <w:rPr>
                <w:rFonts w:cs="Arial"/>
                <w:sz w:val="18"/>
                <w:szCs w:val="18"/>
                <w:shd w:val="clear" w:color="auto" w:fill="FDE9D9" w:themeFill="accent6" w:themeFillTint="33"/>
              </w:rPr>
              <w:t xml:space="preserve"> (</w:t>
            </w:r>
            <w:r>
              <w:rPr>
                <w:rFonts w:cs="Arial"/>
                <w:sz w:val="18"/>
                <w:szCs w:val="18"/>
              </w:rPr>
              <w:t xml:space="preserve">↑ liver </w:t>
            </w:r>
            <w:proofErr w:type="spellStart"/>
            <w:r>
              <w:rPr>
                <w:rFonts w:cs="Arial"/>
                <w:sz w:val="18"/>
                <w:szCs w:val="18"/>
              </w:rPr>
              <w:t>wt</w:t>
            </w:r>
            <w:proofErr w:type="spellEnd"/>
            <w:r>
              <w:rPr>
                <w:rFonts w:cs="Arial"/>
                <w:sz w:val="18"/>
                <w:szCs w:val="18"/>
              </w:rPr>
              <w:t xml:space="preserve"> at 8.21 mg/L is likely adaptive &amp; PPARα mediated).</w:t>
            </w:r>
          </w:p>
          <w:p w14:paraId="35576309" w14:textId="0368C4C2" w:rsidR="00EE70EA" w:rsidRDefault="00EE70EA" w:rsidP="00EE70EA">
            <w:pPr>
              <w:rPr>
                <w:rFonts w:cs="Arial"/>
                <w:sz w:val="18"/>
                <w:szCs w:val="18"/>
              </w:rPr>
            </w:pPr>
            <w:r w:rsidRPr="00910B89">
              <w:rPr>
                <w:rFonts w:cs="Arial"/>
                <w:sz w:val="18"/>
                <w:szCs w:val="18"/>
              </w:rPr>
              <w:t xml:space="preserve">Some techniques same as </w:t>
            </w:r>
            <w:proofErr w:type="spellStart"/>
            <w:r w:rsidRPr="00910B89">
              <w:rPr>
                <w:rFonts w:cs="Arial"/>
                <w:sz w:val="18"/>
                <w:szCs w:val="18"/>
              </w:rPr>
              <w:t>Qazi</w:t>
            </w:r>
            <w:proofErr w:type="spellEnd"/>
            <w:r w:rsidRPr="00910B89">
              <w:rPr>
                <w:rFonts w:cs="Arial"/>
                <w:sz w:val="18"/>
                <w:szCs w:val="18"/>
              </w:rPr>
              <w:t xml:space="preserve"> </w:t>
            </w:r>
            <w:r w:rsidR="007C103E" w:rsidRPr="003D1346">
              <w:rPr>
                <w:rFonts w:cs="Arial"/>
                <w:i/>
                <w:sz w:val="18"/>
                <w:szCs w:val="18"/>
              </w:rPr>
              <w:t>et al</w:t>
            </w:r>
            <w:r w:rsidR="007C103E">
              <w:rPr>
                <w:rFonts w:cs="Arial"/>
                <w:i/>
                <w:sz w:val="18"/>
                <w:szCs w:val="18"/>
              </w:rPr>
              <w:t>.</w:t>
            </w:r>
            <w:r w:rsidRPr="00910B89">
              <w:rPr>
                <w:rFonts w:cs="Arial"/>
                <w:sz w:val="18"/>
                <w:szCs w:val="18"/>
              </w:rPr>
              <w:t xml:space="preserve"> (2010).</w:t>
            </w:r>
          </w:p>
          <w:p w14:paraId="3557630A" w14:textId="6E60F982" w:rsidR="00EE70EA" w:rsidRPr="00166C16" w:rsidRDefault="00EE70EA" w:rsidP="00EE70EA">
            <w:pPr>
              <w:rPr>
                <w:rFonts w:cs="Arial"/>
                <w:sz w:val="18"/>
                <w:szCs w:val="18"/>
              </w:rPr>
            </w:pPr>
            <w:r>
              <w:rPr>
                <w:rFonts w:cs="Arial"/>
                <w:sz w:val="18"/>
                <w:szCs w:val="18"/>
              </w:rPr>
              <w:t xml:space="preserve">The same serum concentrations for same doses as in Dong </w:t>
            </w:r>
            <w:r w:rsidR="007C103E" w:rsidRPr="003D1346">
              <w:rPr>
                <w:rFonts w:cs="Arial"/>
                <w:i/>
                <w:sz w:val="18"/>
                <w:szCs w:val="18"/>
              </w:rPr>
              <w:t>et al</w:t>
            </w:r>
            <w:r w:rsidR="007C103E">
              <w:rPr>
                <w:rFonts w:cs="Arial"/>
                <w:i/>
                <w:sz w:val="18"/>
                <w:szCs w:val="18"/>
              </w:rPr>
              <w:t>.</w:t>
            </w:r>
            <w:r>
              <w:rPr>
                <w:rFonts w:cs="Arial"/>
                <w:sz w:val="18"/>
                <w:szCs w:val="18"/>
              </w:rPr>
              <w:t xml:space="preserve"> (2012a) suggest this is the same study but reporting different endpoints. </w:t>
            </w:r>
          </w:p>
        </w:tc>
      </w:tr>
      <w:tr w:rsidR="00EE70EA" w14:paraId="35576311" w14:textId="77777777" w:rsidTr="00C3233D">
        <w:tc>
          <w:tcPr>
            <w:tcW w:w="14460" w:type="dxa"/>
            <w:gridSpan w:val="49"/>
            <w:tcBorders>
              <w:top w:val="single" w:sz="12" w:space="0" w:color="auto"/>
              <w:left w:val="nil"/>
              <w:bottom w:val="single" w:sz="12" w:space="0" w:color="auto"/>
              <w:right w:val="nil"/>
            </w:tcBorders>
          </w:tcPr>
          <w:p w14:paraId="35576310" w14:textId="77777777" w:rsidR="009C1ADA" w:rsidRPr="00166C16" w:rsidRDefault="009C1ADA" w:rsidP="00EE70EA">
            <w:pPr>
              <w:rPr>
                <w:rFonts w:cs="Arial"/>
                <w:sz w:val="18"/>
                <w:szCs w:val="18"/>
              </w:rPr>
            </w:pPr>
          </w:p>
        </w:tc>
      </w:tr>
      <w:tr w:rsidR="00EE70EA" w14:paraId="35576325" w14:textId="77777777" w:rsidTr="00C3233D">
        <w:tc>
          <w:tcPr>
            <w:tcW w:w="1073" w:type="dxa"/>
            <w:vMerge w:val="restart"/>
            <w:tcBorders>
              <w:top w:val="single" w:sz="12" w:space="0" w:color="auto"/>
              <w:left w:val="single" w:sz="12" w:space="0" w:color="auto"/>
              <w:right w:val="single" w:sz="12" w:space="0" w:color="auto"/>
            </w:tcBorders>
          </w:tcPr>
          <w:p w14:paraId="35576312" w14:textId="501369EB" w:rsidR="00EE70EA" w:rsidRPr="005A0B35" w:rsidRDefault="00EE70EA" w:rsidP="00EE70EA">
            <w:pPr>
              <w:rPr>
                <w:rFonts w:cs="Arial"/>
                <w:b/>
                <w:color w:val="C00000"/>
                <w:sz w:val="18"/>
                <w:szCs w:val="18"/>
              </w:rPr>
            </w:pPr>
            <w:r w:rsidRPr="005A0B35">
              <w:rPr>
                <w:rFonts w:cs="Arial"/>
                <w:b/>
                <w:color w:val="C00000"/>
                <w:sz w:val="18"/>
                <w:szCs w:val="18"/>
              </w:rPr>
              <w:t xml:space="preserve">Zheng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(2009).</w:t>
            </w:r>
          </w:p>
          <w:p w14:paraId="35576313" w14:textId="77777777" w:rsidR="00EE70EA" w:rsidRDefault="00EE70EA" w:rsidP="00EE70EA">
            <w:pPr>
              <w:rPr>
                <w:rFonts w:cs="Arial"/>
                <w:sz w:val="18"/>
                <w:szCs w:val="18"/>
              </w:rPr>
            </w:pPr>
            <w:r>
              <w:rPr>
                <w:rFonts w:cs="Arial"/>
                <w:sz w:val="18"/>
                <w:szCs w:val="18"/>
              </w:rPr>
              <w:t>Mouse</w:t>
            </w:r>
          </w:p>
          <w:p w14:paraId="35576314" w14:textId="77777777" w:rsidR="00EE70EA" w:rsidRDefault="00EE70EA" w:rsidP="00EE70EA">
            <w:pPr>
              <w:rPr>
                <w:rFonts w:cs="Arial"/>
                <w:sz w:val="18"/>
                <w:szCs w:val="18"/>
              </w:rPr>
            </w:pPr>
            <w:r>
              <w:rPr>
                <w:rFonts w:cs="Arial"/>
                <w:sz w:val="18"/>
                <w:szCs w:val="18"/>
              </w:rPr>
              <w:t>C57BL/6♂</w:t>
            </w:r>
          </w:p>
          <w:p w14:paraId="35576315" w14:textId="77777777" w:rsidR="00EE70EA" w:rsidRPr="00A72F15" w:rsidRDefault="00EE70EA" w:rsidP="00EE70EA">
            <w:pPr>
              <w:rPr>
                <w:rFonts w:cs="Arial"/>
                <w:b/>
                <w:sz w:val="18"/>
                <w:szCs w:val="18"/>
              </w:rPr>
            </w:pPr>
            <w:r>
              <w:rPr>
                <w:rFonts w:cs="Arial"/>
                <w:b/>
                <w:sz w:val="18"/>
                <w:szCs w:val="18"/>
              </w:rPr>
              <w:t>Gavage 7</w:t>
            </w:r>
            <w:r w:rsidRPr="00A72F15">
              <w:rPr>
                <w:rFonts w:cs="Arial"/>
                <w:b/>
                <w:sz w:val="18"/>
                <w:szCs w:val="18"/>
              </w:rPr>
              <w:t>d</w:t>
            </w:r>
          </w:p>
          <w:p w14:paraId="35576316"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317" w14:textId="77777777" w:rsidR="00EE70EA" w:rsidRPr="00166C16" w:rsidRDefault="00EE70EA" w:rsidP="00EE70EA">
            <w:pPr>
              <w:rPr>
                <w:rFonts w:cs="Arial"/>
                <w:sz w:val="18"/>
                <w:szCs w:val="18"/>
              </w:rPr>
            </w:pPr>
            <w:r>
              <w:rPr>
                <w:rFonts w:cs="Arial"/>
                <w:sz w:val="18"/>
                <w:szCs w:val="18"/>
              </w:rPr>
              <w:t>Water 0.02% Tween 80</w:t>
            </w:r>
          </w:p>
        </w:tc>
        <w:tc>
          <w:tcPr>
            <w:tcW w:w="868" w:type="dxa"/>
            <w:gridSpan w:val="4"/>
            <w:tcBorders>
              <w:top w:val="single" w:sz="12" w:space="0" w:color="auto"/>
              <w:left w:val="single" w:sz="12" w:space="0" w:color="auto"/>
            </w:tcBorders>
          </w:tcPr>
          <w:p w14:paraId="35576318" w14:textId="77777777" w:rsidR="00EE70EA" w:rsidRDefault="00EE70EA" w:rsidP="00EE70EA">
            <w:pPr>
              <w:rPr>
                <w:rFonts w:cs="Arial"/>
                <w:sz w:val="18"/>
                <w:szCs w:val="18"/>
              </w:rPr>
            </w:pPr>
            <w:r>
              <w:rPr>
                <w:rFonts w:cs="Arial"/>
                <w:sz w:val="18"/>
                <w:szCs w:val="18"/>
              </w:rPr>
              <w:t>µg/kg/d</w:t>
            </w:r>
          </w:p>
        </w:tc>
        <w:tc>
          <w:tcPr>
            <w:tcW w:w="1037" w:type="dxa"/>
            <w:gridSpan w:val="8"/>
            <w:tcBorders>
              <w:top w:val="single" w:sz="12" w:space="0" w:color="auto"/>
            </w:tcBorders>
          </w:tcPr>
          <w:p w14:paraId="35576319" w14:textId="77777777" w:rsidR="00EE70EA" w:rsidRPr="00166C16" w:rsidRDefault="00EE70EA" w:rsidP="00EE70EA">
            <w:pPr>
              <w:rPr>
                <w:rFonts w:cs="Arial"/>
                <w:sz w:val="18"/>
                <w:szCs w:val="18"/>
              </w:rPr>
            </w:pPr>
            <w:r>
              <w:rPr>
                <w:rFonts w:cs="Arial"/>
                <w:sz w:val="18"/>
                <w:szCs w:val="18"/>
              </w:rPr>
              <w:t>TAD mg/kg</w:t>
            </w:r>
          </w:p>
        </w:tc>
        <w:tc>
          <w:tcPr>
            <w:tcW w:w="1241" w:type="dxa"/>
            <w:gridSpan w:val="4"/>
            <w:tcBorders>
              <w:top w:val="single" w:sz="12" w:space="0" w:color="auto"/>
              <w:right w:val="single" w:sz="12" w:space="0" w:color="auto"/>
            </w:tcBorders>
          </w:tcPr>
          <w:p w14:paraId="3557631A" w14:textId="77777777" w:rsidR="00EE70EA" w:rsidRPr="00166C16" w:rsidRDefault="00EE70EA" w:rsidP="00EE70EA">
            <w:pPr>
              <w:rPr>
                <w:rFonts w:cs="Arial"/>
                <w:sz w:val="18"/>
                <w:szCs w:val="18"/>
              </w:rPr>
            </w:pPr>
          </w:p>
        </w:tc>
        <w:tc>
          <w:tcPr>
            <w:tcW w:w="992" w:type="dxa"/>
            <w:gridSpan w:val="3"/>
            <w:tcBorders>
              <w:top w:val="single" w:sz="12" w:space="0" w:color="auto"/>
              <w:left w:val="single" w:sz="12" w:space="0" w:color="auto"/>
            </w:tcBorders>
          </w:tcPr>
          <w:p w14:paraId="3557631B"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31C"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31D" w14:textId="77777777" w:rsidR="00EE70EA" w:rsidRPr="00166C16" w:rsidRDefault="00EE70EA" w:rsidP="00EE70EA">
            <w:pPr>
              <w:rPr>
                <w:rFonts w:cs="Arial"/>
                <w:sz w:val="18"/>
                <w:szCs w:val="18"/>
              </w:rPr>
            </w:pPr>
          </w:p>
        </w:tc>
        <w:tc>
          <w:tcPr>
            <w:tcW w:w="709" w:type="dxa"/>
            <w:gridSpan w:val="3"/>
            <w:tcBorders>
              <w:top w:val="single" w:sz="12" w:space="0" w:color="auto"/>
              <w:left w:val="single" w:sz="12" w:space="0" w:color="auto"/>
            </w:tcBorders>
          </w:tcPr>
          <w:p w14:paraId="3557631E" w14:textId="77777777" w:rsidR="00EE70EA" w:rsidRPr="00166C16" w:rsidRDefault="00EE70EA" w:rsidP="00EE70EA">
            <w:pPr>
              <w:rPr>
                <w:rFonts w:cs="Arial"/>
                <w:sz w:val="18"/>
                <w:szCs w:val="18"/>
              </w:rPr>
            </w:pPr>
          </w:p>
        </w:tc>
        <w:tc>
          <w:tcPr>
            <w:tcW w:w="992" w:type="dxa"/>
            <w:gridSpan w:val="3"/>
            <w:tcBorders>
              <w:top w:val="single" w:sz="12" w:space="0" w:color="auto"/>
              <w:right w:val="single" w:sz="12" w:space="0" w:color="auto"/>
            </w:tcBorders>
          </w:tcPr>
          <w:p w14:paraId="3557631F"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320" w14:textId="77777777" w:rsidR="00EE70EA" w:rsidRPr="00166C16" w:rsidRDefault="00EE70EA" w:rsidP="00EE70EA">
            <w:pPr>
              <w:rPr>
                <w:rFonts w:cs="Arial"/>
                <w:sz w:val="18"/>
                <w:szCs w:val="18"/>
              </w:rPr>
            </w:pPr>
          </w:p>
        </w:tc>
        <w:tc>
          <w:tcPr>
            <w:tcW w:w="850" w:type="dxa"/>
            <w:gridSpan w:val="2"/>
            <w:tcBorders>
              <w:top w:val="single" w:sz="12" w:space="0" w:color="auto"/>
              <w:left w:val="single" w:sz="12" w:space="0" w:color="auto"/>
              <w:right w:val="single" w:sz="12" w:space="0" w:color="auto"/>
            </w:tcBorders>
          </w:tcPr>
          <w:p w14:paraId="35576321" w14:textId="77777777" w:rsidR="00EE70EA" w:rsidRPr="00166C16" w:rsidRDefault="00EE70EA" w:rsidP="00EE70EA">
            <w:pPr>
              <w:rPr>
                <w:rFonts w:cs="Arial"/>
                <w:sz w:val="18"/>
                <w:szCs w:val="18"/>
              </w:rPr>
            </w:pPr>
          </w:p>
        </w:tc>
        <w:tc>
          <w:tcPr>
            <w:tcW w:w="1560" w:type="dxa"/>
            <w:gridSpan w:val="5"/>
            <w:tcBorders>
              <w:top w:val="single" w:sz="12" w:space="0" w:color="auto"/>
              <w:left w:val="single" w:sz="12" w:space="0" w:color="auto"/>
              <w:right w:val="single" w:sz="12" w:space="0" w:color="auto"/>
            </w:tcBorders>
          </w:tcPr>
          <w:p w14:paraId="35576322" w14:textId="77777777" w:rsidR="00EE70EA" w:rsidRPr="00166C16" w:rsidRDefault="00EE70EA" w:rsidP="00EE70EA">
            <w:pPr>
              <w:rPr>
                <w:rFonts w:cs="Arial"/>
                <w:sz w:val="18"/>
                <w:szCs w:val="18"/>
              </w:rPr>
            </w:pPr>
          </w:p>
        </w:tc>
        <w:tc>
          <w:tcPr>
            <w:tcW w:w="708" w:type="dxa"/>
            <w:gridSpan w:val="2"/>
            <w:tcBorders>
              <w:top w:val="single" w:sz="12" w:space="0" w:color="auto"/>
              <w:left w:val="single" w:sz="12" w:space="0" w:color="auto"/>
              <w:right w:val="single" w:sz="12" w:space="0" w:color="auto"/>
            </w:tcBorders>
          </w:tcPr>
          <w:p w14:paraId="35576323"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324" w14:textId="77777777" w:rsidR="00EE70EA" w:rsidRPr="00166C16" w:rsidRDefault="00EE70EA" w:rsidP="00EE70EA">
            <w:pPr>
              <w:rPr>
                <w:rFonts w:cs="Arial"/>
                <w:sz w:val="18"/>
                <w:szCs w:val="18"/>
              </w:rPr>
            </w:pPr>
          </w:p>
        </w:tc>
      </w:tr>
      <w:tr w:rsidR="00EE70EA" w14:paraId="35576334" w14:textId="77777777" w:rsidTr="00C3233D">
        <w:tc>
          <w:tcPr>
            <w:tcW w:w="1073" w:type="dxa"/>
            <w:vMerge/>
            <w:tcBorders>
              <w:left w:val="single" w:sz="12" w:space="0" w:color="auto"/>
              <w:right w:val="single" w:sz="12" w:space="0" w:color="auto"/>
            </w:tcBorders>
          </w:tcPr>
          <w:p w14:paraId="35576326"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327" w14:textId="1DCC9D6B" w:rsidR="00EE70EA" w:rsidRDefault="00EE70EA" w:rsidP="00EE70EA">
            <w:pPr>
              <w:rPr>
                <w:rFonts w:cs="Arial"/>
                <w:sz w:val="18"/>
                <w:szCs w:val="18"/>
              </w:rPr>
            </w:pPr>
            <w:r>
              <w:rPr>
                <w:rFonts w:cs="Arial"/>
                <w:sz w:val="18"/>
                <w:szCs w:val="18"/>
              </w:rPr>
              <w:t>0</w:t>
            </w:r>
          </w:p>
        </w:tc>
        <w:tc>
          <w:tcPr>
            <w:tcW w:w="1037" w:type="dxa"/>
            <w:gridSpan w:val="8"/>
          </w:tcPr>
          <w:p w14:paraId="35576328" w14:textId="77777777" w:rsidR="00EE70EA" w:rsidRPr="00166C16" w:rsidRDefault="00EE70EA" w:rsidP="00EE70EA">
            <w:pPr>
              <w:rPr>
                <w:rFonts w:cs="Arial"/>
                <w:sz w:val="18"/>
                <w:szCs w:val="18"/>
              </w:rPr>
            </w:pPr>
          </w:p>
        </w:tc>
        <w:tc>
          <w:tcPr>
            <w:tcW w:w="1241" w:type="dxa"/>
            <w:gridSpan w:val="4"/>
            <w:tcBorders>
              <w:right w:val="single" w:sz="12" w:space="0" w:color="auto"/>
            </w:tcBorders>
          </w:tcPr>
          <w:p w14:paraId="35576329" w14:textId="77777777" w:rsidR="00EE70EA" w:rsidRPr="00166C16" w:rsidRDefault="00EE70EA" w:rsidP="00EE70EA">
            <w:pPr>
              <w:rPr>
                <w:rFonts w:cs="Arial"/>
                <w:sz w:val="18"/>
                <w:szCs w:val="18"/>
              </w:rPr>
            </w:pPr>
            <w:r>
              <w:rPr>
                <w:rFonts w:cs="Arial"/>
                <w:sz w:val="18"/>
                <w:szCs w:val="18"/>
              </w:rPr>
              <w:t>&lt;LOR</w:t>
            </w:r>
          </w:p>
        </w:tc>
        <w:tc>
          <w:tcPr>
            <w:tcW w:w="992" w:type="dxa"/>
            <w:gridSpan w:val="3"/>
            <w:tcBorders>
              <w:left w:val="single" w:sz="12" w:space="0" w:color="auto"/>
            </w:tcBorders>
          </w:tcPr>
          <w:p w14:paraId="3557632A" w14:textId="77777777" w:rsidR="00EE70EA" w:rsidRPr="00166C16" w:rsidRDefault="00EE70EA" w:rsidP="00EE70EA">
            <w:pPr>
              <w:rPr>
                <w:rFonts w:cs="Arial"/>
                <w:sz w:val="18"/>
                <w:szCs w:val="18"/>
              </w:rPr>
            </w:pPr>
          </w:p>
        </w:tc>
        <w:tc>
          <w:tcPr>
            <w:tcW w:w="992" w:type="dxa"/>
            <w:gridSpan w:val="3"/>
          </w:tcPr>
          <w:p w14:paraId="3557632B" w14:textId="77777777" w:rsidR="00EE70EA" w:rsidRPr="00166C16" w:rsidRDefault="00EE70EA" w:rsidP="00EE70EA">
            <w:pPr>
              <w:rPr>
                <w:rFonts w:cs="Arial"/>
                <w:sz w:val="18"/>
                <w:szCs w:val="18"/>
              </w:rPr>
            </w:pPr>
          </w:p>
        </w:tc>
        <w:tc>
          <w:tcPr>
            <w:tcW w:w="1027" w:type="dxa"/>
            <w:gridSpan w:val="4"/>
            <w:tcBorders>
              <w:right w:val="single" w:sz="12" w:space="0" w:color="auto"/>
            </w:tcBorders>
          </w:tcPr>
          <w:p w14:paraId="3557632C" w14:textId="77777777" w:rsidR="00EE70EA" w:rsidRPr="00166C16" w:rsidRDefault="00EE70EA" w:rsidP="00EE70EA">
            <w:pPr>
              <w:rPr>
                <w:rFonts w:cs="Arial"/>
                <w:sz w:val="18"/>
                <w:szCs w:val="18"/>
              </w:rPr>
            </w:pPr>
          </w:p>
        </w:tc>
        <w:tc>
          <w:tcPr>
            <w:tcW w:w="709" w:type="dxa"/>
            <w:gridSpan w:val="3"/>
            <w:tcBorders>
              <w:left w:val="single" w:sz="12" w:space="0" w:color="auto"/>
            </w:tcBorders>
          </w:tcPr>
          <w:p w14:paraId="3557632D"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32E"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32F" w14:textId="77777777" w:rsidR="00EE70EA" w:rsidRPr="00166C16" w:rsidRDefault="00EE70EA" w:rsidP="00EE70EA">
            <w:pPr>
              <w:rPr>
                <w:rFonts w:cs="Arial"/>
                <w:sz w:val="18"/>
                <w:szCs w:val="18"/>
              </w:rPr>
            </w:pPr>
          </w:p>
        </w:tc>
        <w:tc>
          <w:tcPr>
            <w:tcW w:w="850" w:type="dxa"/>
            <w:gridSpan w:val="2"/>
            <w:tcBorders>
              <w:left w:val="single" w:sz="12" w:space="0" w:color="auto"/>
              <w:right w:val="single" w:sz="12" w:space="0" w:color="auto"/>
            </w:tcBorders>
          </w:tcPr>
          <w:p w14:paraId="35576330" w14:textId="77777777" w:rsidR="00EE70EA" w:rsidRPr="00166C16" w:rsidRDefault="00EE70EA" w:rsidP="00EE70EA">
            <w:pPr>
              <w:rPr>
                <w:rFonts w:cs="Arial"/>
                <w:sz w:val="18"/>
                <w:szCs w:val="18"/>
              </w:rPr>
            </w:pPr>
          </w:p>
        </w:tc>
        <w:tc>
          <w:tcPr>
            <w:tcW w:w="1560" w:type="dxa"/>
            <w:gridSpan w:val="5"/>
            <w:tcBorders>
              <w:left w:val="single" w:sz="12" w:space="0" w:color="auto"/>
              <w:right w:val="single" w:sz="12" w:space="0" w:color="auto"/>
            </w:tcBorders>
          </w:tcPr>
          <w:p w14:paraId="35576331" w14:textId="77777777" w:rsidR="00EE70EA" w:rsidRPr="00166C16" w:rsidRDefault="00EE70EA" w:rsidP="00EE70EA">
            <w:pPr>
              <w:rPr>
                <w:rFonts w:cs="Arial"/>
                <w:sz w:val="18"/>
                <w:szCs w:val="18"/>
              </w:rPr>
            </w:pPr>
          </w:p>
        </w:tc>
        <w:tc>
          <w:tcPr>
            <w:tcW w:w="708" w:type="dxa"/>
            <w:gridSpan w:val="2"/>
            <w:tcBorders>
              <w:left w:val="single" w:sz="12" w:space="0" w:color="auto"/>
              <w:right w:val="single" w:sz="12" w:space="0" w:color="auto"/>
            </w:tcBorders>
          </w:tcPr>
          <w:p w14:paraId="35576332"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333" w14:textId="77777777" w:rsidR="00EE70EA" w:rsidRPr="00166C16" w:rsidRDefault="00EE70EA" w:rsidP="00EE70EA">
            <w:pPr>
              <w:rPr>
                <w:rFonts w:cs="Arial"/>
                <w:sz w:val="18"/>
                <w:szCs w:val="18"/>
              </w:rPr>
            </w:pPr>
          </w:p>
        </w:tc>
      </w:tr>
      <w:tr w:rsidR="00EE70EA" w14:paraId="35576345" w14:textId="77777777" w:rsidTr="00C3233D">
        <w:tc>
          <w:tcPr>
            <w:tcW w:w="1073" w:type="dxa"/>
            <w:vMerge/>
            <w:tcBorders>
              <w:left w:val="single" w:sz="12" w:space="0" w:color="auto"/>
              <w:right w:val="single" w:sz="12" w:space="0" w:color="auto"/>
            </w:tcBorders>
          </w:tcPr>
          <w:p w14:paraId="35576335"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tcPr>
          <w:p w14:paraId="35576336" w14:textId="77777777" w:rsidR="00EE70EA" w:rsidRDefault="00EE70EA" w:rsidP="00EE70EA">
            <w:pPr>
              <w:rPr>
                <w:rFonts w:cs="Arial"/>
                <w:sz w:val="18"/>
                <w:szCs w:val="18"/>
              </w:rPr>
            </w:pPr>
            <w:r>
              <w:rPr>
                <w:rFonts w:cs="Arial"/>
                <w:sz w:val="18"/>
                <w:szCs w:val="18"/>
              </w:rPr>
              <w:t xml:space="preserve">  5,000</w:t>
            </w:r>
          </w:p>
        </w:tc>
        <w:tc>
          <w:tcPr>
            <w:tcW w:w="1037" w:type="dxa"/>
            <w:gridSpan w:val="8"/>
            <w:shd w:val="clear" w:color="auto" w:fill="FDE9D9" w:themeFill="accent6" w:themeFillTint="33"/>
          </w:tcPr>
          <w:p w14:paraId="35576337" w14:textId="77777777" w:rsidR="00EE70EA" w:rsidRPr="00166C16" w:rsidRDefault="00EE70EA" w:rsidP="00EE70EA">
            <w:pPr>
              <w:rPr>
                <w:rFonts w:cs="Arial"/>
                <w:sz w:val="18"/>
                <w:szCs w:val="18"/>
              </w:rPr>
            </w:pPr>
            <w:r>
              <w:rPr>
                <w:rFonts w:cs="Arial"/>
                <w:sz w:val="18"/>
                <w:szCs w:val="18"/>
              </w:rPr>
              <w:t xml:space="preserve">  35</w:t>
            </w:r>
          </w:p>
        </w:tc>
        <w:tc>
          <w:tcPr>
            <w:tcW w:w="1241" w:type="dxa"/>
            <w:gridSpan w:val="4"/>
            <w:tcBorders>
              <w:right w:val="single" w:sz="12" w:space="0" w:color="auto"/>
            </w:tcBorders>
            <w:shd w:val="clear" w:color="auto" w:fill="FDE9D9" w:themeFill="accent6" w:themeFillTint="33"/>
          </w:tcPr>
          <w:p w14:paraId="35576338" w14:textId="77777777" w:rsidR="00EE70EA" w:rsidRPr="00166C16" w:rsidRDefault="001C6F14" w:rsidP="00DE223B">
            <w:pPr>
              <w:rPr>
                <w:rFonts w:cs="Arial"/>
                <w:sz w:val="18"/>
                <w:szCs w:val="18"/>
              </w:rPr>
            </w:pPr>
            <w:r>
              <w:rPr>
                <w:rFonts w:cs="Arial"/>
                <w:sz w:val="18"/>
                <w:szCs w:val="18"/>
              </w:rPr>
              <w:t xml:space="preserve"> </w:t>
            </w:r>
            <w:r w:rsidR="00EE70EA">
              <w:rPr>
                <w:rFonts w:cs="Arial"/>
                <w:sz w:val="18"/>
                <w:szCs w:val="18"/>
              </w:rPr>
              <w:t>110</w:t>
            </w:r>
            <w:r>
              <w:rPr>
                <w:rFonts w:cs="Arial"/>
                <w:sz w:val="18"/>
                <w:szCs w:val="18"/>
              </w:rPr>
              <w:t xml:space="preserve"> ± 6.18</w:t>
            </w:r>
          </w:p>
        </w:tc>
        <w:tc>
          <w:tcPr>
            <w:tcW w:w="992" w:type="dxa"/>
            <w:gridSpan w:val="3"/>
            <w:tcBorders>
              <w:left w:val="single" w:sz="12" w:space="0" w:color="auto"/>
            </w:tcBorders>
          </w:tcPr>
          <w:p w14:paraId="35576339"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33A"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33B"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33C" w14:textId="77777777" w:rsidR="00EE70EA" w:rsidRPr="00166C16" w:rsidRDefault="00EE70EA" w:rsidP="00EE70EA">
            <w:pPr>
              <w:rPr>
                <w:rFonts w:cs="Arial"/>
                <w:sz w:val="18"/>
                <w:szCs w:val="18"/>
              </w:rPr>
            </w:pPr>
            <w:r>
              <w:rPr>
                <w:rFonts w:cs="Arial"/>
                <w:sz w:val="18"/>
                <w:szCs w:val="18"/>
              </w:rPr>
              <w:t>↔</w:t>
            </w:r>
          </w:p>
        </w:tc>
        <w:tc>
          <w:tcPr>
            <w:tcW w:w="992" w:type="dxa"/>
            <w:gridSpan w:val="3"/>
            <w:tcBorders>
              <w:right w:val="single" w:sz="12" w:space="0" w:color="auto"/>
            </w:tcBorders>
          </w:tcPr>
          <w:p w14:paraId="3557633D"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33E" w14:textId="77777777" w:rsidR="00EE70EA" w:rsidRPr="00166C16" w:rsidRDefault="00EE70EA" w:rsidP="00EE70EA">
            <w:pPr>
              <w:rPr>
                <w:rFonts w:cs="Arial"/>
                <w:sz w:val="18"/>
                <w:szCs w:val="18"/>
              </w:rPr>
            </w:pPr>
          </w:p>
        </w:tc>
        <w:tc>
          <w:tcPr>
            <w:tcW w:w="850" w:type="dxa"/>
            <w:gridSpan w:val="2"/>
            <w:tcBorders>
              <w:left w:val="single" w:sz="12" w:space="0" w:color="auto"/>
              <w:right w:val="single" w:sz="12" w:space="0" w:color="auto"/>
            </w:tcBorders>
          </w:tcPr>
          <w:p w14:paraId="3557633F" w14:textId="77777777" w:rsidR="00EE70EA" w:rsidRPr="00166C16" w:rsidRDefault="00EE70EA" w:rsidP="00EE70EA">
            <w:pPr>
              <w:rPr>
                <w:rFonts w:cs="Arial"/>
                <w:sz w:val="18"/>
                <w:szCs w:val="18"/>
              </w:rPr>
            </w:pPr>
          </w:p>
        </w:tc>
        <w:tc>
          <w:tcPr>
            <w:tcW w:w="1560" w:type="dxa"/>
            <w:gridSpan w:val="5"/>
            <w:tcBorders>
              <w:left w:val="single" w:sz="12" w:space="0" w:color="auto"/>
              <w:right w:val="single" w:sz="12" w:space="0" w:color="auto"/>
            </w:tcBorders>
            <w:shd w:val="clear" w:color="auto" w:fill="FDE9D9" w:themeFill="accent6" w:themeFillTint="33"/>
          </w:tcPr>
          <w:p w14:paraId="35576340" w14:textId="77777777" w:rsidR="00EE70EA" w:rsidRDefault="00EE70EA" w:rsidP="00EE70EA">
            <w:pPr>
              <w:rPr>
                <w:rFonts w:cs="Arial"/>
                <w:sz w:val="18"/>
                <w:szCs w:val="18"/>
              </w:rPr>
            </w:pPr>
            <w:r>
              <w:rPr>
                <w:rFonts w:cs="Arial"/>
                <w:sz w:val="18"/>
                <w:szCs w:val="18"/>
              </w:rPr>
              <w:t>↔ NK, ↔ B cell</w:t>
            </w:r>
          </w:p>
          <w:p w14:paraId="35576341" w14:textId="77777777" w:rsidR="00EE70EA" w:rsidRPr="00166C16" w:rsidRDefault="00EE70EA" w:rsidP="00EE70EA">
            <w:pPr>
              <w:rPr>
                <w:rFonts w:cs="Arial"/>
                <w:sz w:val="18"/>
                <w:szCs w:val="18"/>
              </w:rPr>
            </w:pPr>
            <w:r>
              <w:rPr>
                <w:rFonts w:cs="Arial"/>
                <w:sz w:val="18"/>
                <w:szCs w:val="18"/>
              </w:rPr>
              <w:t xml:space="preserve">↓ T cell </w:t>
            </w:r>
            <w:proofErr w:type="spellStart"/>
            <w:r>
              <w:rPr>
                <w:rFonts w:cs="Arial"/>
                <w:sz w:val="18"/>
                <w:szCs w:val="18"/>
              </w:rPr>
              <w:t>prolif’n</w:t>
            </w:r>
            <w:proofErr w:type="spellEnd"/>
          </w:p>
        </w:tc>
        <w:tc>
          <w:tcPr>
            <w:tcW w:w="708" w:type="dxa"/>
            <w:gridSpan w:val="2"/>
            <w:tcBorders>
              <w:left w:val="single" w:sz="12" w:space="0" w:color="auto"/>
              <w:right w:val="single" w:sz="12" w:space="0" w:color="auto"/>
            </w:tcBorders>
            <w:shd w:val="clear" w:color="auto" w:fill="FDE9D9" w:themeFill="accent6" w:themeFillTint="33"/>
          </w:tcPr>
          <w:p w14:paraId="35576342" w14:textId="77777777" w:rsidR="00EE70EA" w:rsidRPr="00166C16" w:rsidRDefault="00EE70EA" w:rsidP="00EE70EA">
            <w:pPr>
              <w:rPr>
                <w:rFonts w:cs="Arial"/>
                <w:sz w:val="18"/>
                <w:szCs w:val="18"/>
              </w:rPr>
            </w:pPr>
            <w:r>
              <w:rPr>
                <w:rFonts w:cs="Arial"/>
                <w:sz w:val="18"/>
                <w:szCs w:val="18"/>
              </w:rPr>
              <w:t>↓</w:t>
            </w:r>
          </w:p>
        </w:tc>
        <w:tc>
          <w:tcPr>
            <w:tcW w:w="651" w:type="dxa"/>
            <w:gridSpan w:val="2"/>
            <w:vMerge w:val="restart"/>
            <w:tcBorders>
              <w:left w:val="single" w:sz="12" w:space="0" w:color="auto"/>
            </w:tcBorders>
            <w:vAlign w:val="center"/>
          </w:tcPr>
          <w:p w14:paraId="35576343" w14:textId="77777777" w:rsidR="00EE70EA" w:rsidRPr="00166C16" w:rsidRDefault="00EE70EA" w:rsidP="00EE70EA">
            <w:pPr>
              <w:rPr>
                <w:rFonts w:cs="Arial"/>
                <w:sz w:val="18"/>
                <w:szCs w:val="18"/>
              </w:rPr>
            </w:pPr>
            <w:r>
              <w:rPr>
                <w:rFonts w:cs="Arial"/>
                <w:sz w:val="18"/>
                <w:szCs w:val="18"/>
              </w:rPr>
              <w:t xml:space="preserve">Liver </w:t>
            </w:r>
            <w:proofErr w:type="spellStart"/>
            <w:r>
              <w:rPr>
                <w:rFonts w:cs="Arial"/>
                <w:sz w:val="18"/>
                <w:szCs w:val="18"/>
              </w:rPr>
              <w:t>wt</w:t>
            </w:r>
            <w:proofErr w:type="spellEnd"/>
          </w:p>
        </w:tc>
        <w:tc>
          <w:tcPr>
            <w:tcW w:w="909" w:type="dxa"/>
            <w:gridSpan w:val="2"/>
            <w:tcBorders>
              <w:right w:val="single" w:sz="12" w:space="0" w:color="auto"/>
            </w:tcBorders>
          </w:tcPr>
          <w:p w14:paraId="35576344" w14:textId="77777777" w:rsidR="00EE70EA" w:rsidRPr="00166C16" w:rsidRDefault="00EE70EA" w:rsidP="00EE70EA">
            <w:pPr>
              <w:rPr>
                <w:rFonts w:cs="Arial"/>
                <w:sz w:val="18"/>
                <w:szCs w:val="18"/>
              </w:rPr>
            </w:pPr>
            <w:r>
              <w:rPr>
                <w:rFonts w:cs="Arial"/>
                <w:sz w:val="18"/>
                <w:szCs w:val="18"/>
              </w:rPr>
              <w:t>↑ 34%</w:t>
            </w:r>
          </w:p>
        </w:tc>
      </w:tr>
      <w:tr w:rsidR="00EE70EA" w14:paraId="35576357" w14:textId="77777777" w:rsidTr="00C3233D">
        <w:trPr>
          <w:trHeight w:val="223"/>
        </w:trPr>
        <w:tc>
          <w:tcPr>
            <w:tcW w:w="1073" w:type="dxa"/>
            <w:vMerge/>
            <w:tcBorders>
              <w:left w:val="single" w:sz="12" w:space="0" w:color="auto"/>
              <w:right w:val="single" w:sz="12" w:space="0" w:color="auto"/>
            </w:tcBorders>
          </w:tcPr>
          <w:p w14:paraId="35576346"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347" w14:textId="77777777" w:rsidR="00EE70EA" w:rsidRDefault="00EE70EA" w:rsidP="00EE70EA">
            <w:pPr>
              <w:rPr>
                <w:rFonts w:cs="Arial"/>
                <w:sz w:val="18"/>
                <w:szCs w:val="18"/>
              </w:rPr>
            </w:pPr>
            <w:r>
              <w:rPr>
                <w:rFonts w:cs="Arial"/>
                <w:sz w:val="18"/>
                <w:szCs w:val="18"/>
              </w:rPr>
              <w:t>20,000</w:t>
            </w:r>
          </w:p>
        </w:tc>
        <w:tc>
          <w:tcPr>
            <w:tcW w:w="1037" w:type="dxa"/>
            <w:gridSpan w:val="8"/>
          </w:tcPr>
          <w:p w14:paraId="35576348" w14:textId="77777777" w:rsidR="00EE70EA" w:rsidRPr="00166C16" w:rsidRDefault="00EE70EA" w:rsidP="00EE70EA">
            <w:pPr>
              <w:rPr>
                <w:rFonts w:cs="Arial"/>
                <w:sz w:val="18"/>
                <w:szCs w:val="18"/>
              </w:rPr>
            </w:pPr>
            <w:r>
              <w:rPr>
                <w:rFonts w:cs="Arial"/>
                <w:sz w:val="18"/>
                <w:szCs w:val="18"/>
              </w:rPr>
              <w:t>140</w:t>
            </w:r>
          </w:p>
        </w:tc>
        <w:tc>
          <w:tcPr>
            <w:tcW w:w="1241" w:type="dxa"/>
            <w:gridSpan w:val="4"/>
            <w:tcBorders>
              <w:right w:val="single" w:sz="12" w:space="0" w:color="auto"/>
            </w:tcBorders>
          </w:tcPr>
          <w:p w14:paraId="35576349" w14:textId="77777777" w:rsidR="00EE70EA" w:rsidRPr="00166C16" w:rsidRDefault="001C6F14" w:rsidP="00DE223B">
            <w:pPr>
              <w:rPr>
                <w:rFonts w:cs="Arial"/>
                <w:sz w:val="18"/>
                <w:szCs w:val="18"/>
              </w:rPr>
            </w:pPr>
            <w:r>
              <w:rPr>
                <w:rFonts w:cs="Arial"/>
                <w:sz w:val="18"/>
                <w:szCs w:val="18"/>
              </w:rPr>
              <w:t xml:space="preserve"> </w:t>
            </w:r>
            <w:r w:rsidR="00EE70EA">
              <w:rPr>
                <w:rFonts w:cs="Arial"/>
                <w:sz w:val="18"/>
                <w:szCs w:val="18"/>
              </w:rPr>
              <w:t>281</w:t>
            </w:r>
            <w:r>
              <w:rPr>
                <w:rFonts w:cs="Arial"/>
                <w:sz w:val="18"/>
                <w:szCs w:val="18"/>
              </w:rPr>
              <w:t xml:space="preserve"> ± 16.3</w:t>
            </w:r>
          </w:p>
        </w:tc>
        <w:tc>
          <w:tcPr>
            <w:tcW w:w="992" w:type="dxa"/>
            <w:gridSpan w:val="3"/>
            <w:tcBorders>
              <w:left w:val="single" w:sz="12" w:space="0" w:color="auto"/>
            </w:tcBorders>
          </w:tcPr>
          <w:p w14:paraId="3557634A"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34B"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34C"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34D" w14:textId="77777777" w:rsidR="00EE70EA" w:rsidRPr="00166C16" w:rsidRDefault="00EE70EA" w:rsidP="004D1B97">
            <w:pPr>
              <w:rPr>
                <w:rFonts w:cs="Arial"/>
                <w:sz w:val="18"/>
                <w:szCs w:val="18"/>
              </w:rPr>
            </w:pPr>
            <w:r>
              <w:rPr>
                <w:rFonts w:cs="Arial"/>
                <w:sz w:val="18"/>
                <w:szCs w:val="18"/>
              </w:rPr>
              <w:t>↓S,</w:t>
            </w:r>
            <w:r w:rsidR="004D1B97">
              <w:rPr>
                <w:rFonts w:cs="Arial"/>
                <w:sz w:val="18"/>
                <w:szCs w:val="18"/>
              </w:rPr>
              <w:t>T</w:t>
            </w:r>
          </w:p>
        </w:tc>
        <w:tc>
          <w:tcPr>
            <w:tcW w:w="992" w:type="dxa"/>
            <w:gridSpan w:val="3"/>
            <w:vMerge w:val="restart"/>
            <w:tcBorders>
              <w:right w:val="single" w:sz="12" w:space="0" w:color="auto"/>
            </w:tcBorders>
          </w:tcPr>
          <w:p w14:paraId="3557634E" w14:textId="77777777" w:rsidR="00EE70EA" w:rsidRDefault="00EE70EA" w:rsidP="00EE70EA">
            <w:pPr>
              <w:rPr>
                <w:rFonts w:cs="Arial"/>
                <w:sz w:val="18"/>
                <w:szCs w:val="18"/>
              </w:rPr>
            </w:pPr>
            <w:r>
              <w:rPr>
                <w:rFonts w:cs="Arial"/>
                <w:sz w:val="18"/>
                <w:szCs w:val="18"/>
              </w:rPr>
              <w:t>↓CD4</w:t>
            </w:r>
          </w:p>
          <w:p w14:paraId="3557634F" w14:textId="77777777" w:rsidR="00EE70EA" w:rsidRDefault="00EE70EA" w:rsidP="00EE70EA">
            <w:pPr>
              <w:rPr>
                <w:rFonts w:cs="Arial"/>
                <w:sz w:val="18"/>
                <w:szCs w:val="18"/>
              </w:rPr>
            </w:pPr>
            <w:r>
              <w:rPr>
                <w:rFonts w:cs="Arial"/>
                <w:sz w:val="18"/>
                <w:szCs w:val="18"/>
              </w:rPr>
              <w:t>↓CD8</w:t>
            </w:r>
          </w:p>
          <w:p w14:paraId="35576350" w14:textId="77777777" w:rsidR="00EE70EA" w:rsidRPr="00166C16" w:rsidRDefault="00EE70EA" w:rsidP="00EE70EA">
            <w:pPr>
              <w:rPr>
                <w:rFonts w:cs="Arial"/>
                <w:sz w:val="18"/>
                <w:szCs w:val="18"/>
              </w:rPr>
            </w:pPr>
            <w:r>
              <w:rPr>
                <w:rFonts w:cs="Arial"/>
                <w:sz w:val="18"/>
                <w:szCs w:val="18"/>
              </w:rPr>
              <w:t>↓B</w:t>
            </w:r>
          </w:p>
        </w:tc>
        <w:tc>
          <w:tcPr>
            <w:tcW w:w="851" w:type="dxa"/>
            <w:gridSpan w:val="3"/>
            <w:tcBorders>
              <w:left w:val="single" w:sz="12" w:space="0" w:color="auto"/>
              <w:right w:val="single" w:sz="12" w:space="0" w:color="auto"/>
            </w:tcBorders>
          </w:tcPr>
          <w:p w14:paraId="35576351" w14:textId="77777777" w:rsidR="00EE70EA" w:rsidRPr="00166C16" w:rsidRDefault="00EE70EA" w:rsidP="00EE70EA">
            <w:pPr>
              <w:rPr>
                <w:rFonts w:cs="Arial"/>
                <w:sz w:val="18"/>
                <w:szCs w:val="18"/>
              </w:rPr>
            </w:pPr>
          </w:p>
        </w:tc>
        <w:tc>
          <w:tcPr>
            <w:tcW w:w="850" w:type="dxa"/>
            <w:gridSpan w:val="2"/>
            <w:tcBorders>
              <w:left w:val="single" w:sz="12" w:space="0" w:color="auto"/>
              <w:right w:val="single" w:sz="12" w:space="0" w:color="auto"/>
            </w:tcBorders>
          </w:tcPr>
          <w:p w14:paraId="35576352" w14:textId="77777777" w:rsidR="00EE70EA" w:rsidRPr="00166C16" w:rsidRDefault="00EE70EA" w:rsidP="00EE70EA">
            <w:pPr>
              <w:rPr>
                <w:rFonts w:cs="Arial"/>
                <w:sz w:val="18"/>
                <w:szCs w:val="18"/>
              </w:rPr>
            </w:pPr>
          </w:p>
        </w:tc>
        <w:tc>
          <w:tcPr>
            <w:tcW w:w="1560" w:type="dxa"/>
            <w:gridSpan w:val="5"/>
            <w:tcBorders>
              <w:left w:val="single" w:sz="12" w:space="0" w:color="auto"/>
              <w:right w:val="single" w:sz="12" w:space="0" w:color="auto"/>
            </w:tcBorders>
          </w:tcPr>
          <w:p w14:paraId="35576353" w14:textId="77777777" w:rsidR="00EE70EA" w:rsidRPr="00166C16" w:rsidRDefault="00EE70EA" w:rsidP="00EE70EA">
            <w:pPr>
              <w:rPr>
                <w:rFonts w:cs="Arial"/>
                <w:sz w:val="18"/>
                <w:szCs w:val="18"/>
              </w:rPr>
            </w:pPr>
            <w:r w:rsidRPr="00021BE4">
              <w:rPr>
                <w:rFonts w:cs="Arial" w:hint="eastAsia"/>
                <w:sz w:val="18"/>
                <w:szCs w:val="18"/>
              </w:rPr>
              <w:t>↓</w:t>
            </w:r>
            <w:r w:rsidRPr="00021BE4">
              <w:rPr>
                <w:rFonts w:cs="Arial" w:hint="eastAsia"/>
                <w:sz w:val="18"/>
                <w:szCs w:val="18"/>
              </w:rPr>
              <w:t>NK</w:t>
            </w:r>
            <w:r>
              <w:rPr>
                <w:rFonts w:cs="Arial"/>
                <w:sz w:val="18"/>
                <w:szCs w:val="18"/>
              </w:rPr>
              <w:t>, T &amp; B cell</w:t>
            </w:r>
          </w:p>
        </w:tc>
        <w:tc>
          <w:tcPr>
            <w:tcW w:w="708" w:type="dxa"/>
            <w:gridSpan w:val="2"/>
            <w:tcBorders>
              <w:left w:val="single" w:sz="12" w:space="0" w:color="auto"/>
              <w:right w:val="single" w:sz="12" w:space="0" w:color="auto"/>
            </w:tcBorders>
          </w:tcPr>
          <w:p w14:paraId="35576354" w14:textId="77777777" w:rsidR="00EE70EA" w:rsidRPr="00166C16" w:rsidRDefault="00EE70EA" w:rsidP="00EE70EA">
            <w:pPr>
              <w:rPr>
                <w:rFonts w:cs="Arial"/>
                <w:sz w:val="18"/>
                <w:szCs w:val="18"/>
              </w:rPr>
            </w:pPr>
            <w:r>
              <w:rPr>
                <w:rFonts w:cs="Arial"/>
                <w:sz w:val="18"/>
                <w:szCs w:val="18"/>
              </w:rPr>
              <w:t>↓</w:t>
            </w:r>
          </w:p>
        </w:tc>
        <w:tc>
          <w:tcPr>
            <w:tcW w:w="651" w:type="dxa"/>
            <w:gridSpan w:val="2"/>
            <w:vMerge/>
            <w:tcBorders>
              <w:left w:val="single" w:sz="12" w:space="0" w:color="auto"/>
            </w:tcBorders>
          </w:tcPr>
          <w:p w14:paraId="35576355" w14:textId="77777777" w:rsidR="00EE70EA" w:rsidRPr="00166C16" w:rsidRDefault="00EE70EA" w:rsidP="00EE70EA">
            <w:pPr>
              <w:jc w:val="right"/>
              <w:rPr>
                <w:rFonts w:cs="Arial"/>
                <w:sz w:val="18"/>
                <w:szCs w:val="18"/>
              </w:rPr>
            </w:pPr>
          </w:p>
        </w:tc>
        <w:tc>
          <w:tcPr>
            <w:tcW w:w="909" w:type="dxa"/>
            <w:gridSpan w:val="2"/>
            <w:tcBorders>
              <w:right w:val="single" w:sz="12" w:space="0" w:color="auto"/>
            </w:tcBorders>
          </w:tcPr>
          <w:p w14:paraId="35576356" w14:textId="77777777" w:rsidR="00EE70EA" w:rsidRPr="00166C16" w:rsidRDefault="00EE70EA" w:rsidP="00EE70EA">
            <w:pPr>
              <w:rPr>
                <w:rFonts w:cs="Arial"/>
                <w:sz w:val="18"/>
                <w:szCs w:val="18"/>
              </w:rPr>
            </w:pPr>
            <w:r>
              <w:rPr>
                <w:rFonts w:cs="Arial"/>
                <w:sz w:val="18"/>
                <w:szCs w:val="18"/>
              </w:rPr>
              <w:t>↑ 79%</w:t>
            </w:r>
          </w:p>
        </w:tc>
      </w:tr>
      <w:tr w:rsidR="00EE70EA" w14:paraId="35576367" w14:textId="77777777" w:rsidTr="00C3233D">
        <w:tc>
          <w:tcPr>
            <w:tcW w:w="1073" w:type="dxa"/>
            <w:vMerge/>
            <w:tcBorders>
              <w:left w:val="single" w:sz="12" w:space="0" w:color="auto"/>
              <w:right w:val="single" w:sz="12" w:space="0" w:color="auto"/>
            </w:tcBorders>
          </w:tcPr>
          <w:p w14:paraId="35576358"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359" w14:textId="77777777" w:rsidR="00EE70EA" w:rsidRDefault="00EE70EA" w:rsidP="00EE70EA">
            <w:pPr>
              <w:rPr>
                <w:rFonts w:cs="Arial"/>
                <w:sz w:val="18"/>
                <w:szCs w:val="18"/>
              </w:rPr>
            </w:pPr>
            <w:r>
              <w:rPr>
                <w:rFonts w:cs="Arial"/>
                <w:sz w:val="18"/>
                <w:szCs w:val="18"/>
              </w:rPr>
              <w:t>40,000</w:t>
            </w:r>
          </w:p>
        </w:tc>
        <w:tc>
          <w:tcPr>
            <w:tcW w:w="1037" w:type="dxa"/>
            <w:gridSpan w:val="8"/>
            <w:vAlign w:val="center"/>
          </w:tcPr>
          <w:p w14:paraId="3557635A" w14:textId="77777777" w:rsidR="00EE70EA" w:rsidRPr="00166C16" w:rsidRDefault="00EE70EA" w:rsidP="00EE70EA">
            <w:pPr>
              <w:rPr>
                <w:rFonts w:cs="Arial"/>
                <w:sz w:val="18"/>
                <w:szCs w:val="18"/>
              </w:rPr>
            </w:pPr>
            <w:r>
              <w:rPr>
                <w:rFonts w:cs="Arial"/>
                <w:sz w:val="18"/>
                <w:szCs w:val="18"/>
              </w:rPr>
              <w:t>280</w:t>
            </w:r>
          </w:p>
        </w:tc>
        <w:tc>
          <w:tcPr>
            <w:tcW w:w="1241" w:type="dxa"/>
            <w:gridSpan w:val="4"/>
            <w:tcBorders>
              <w:right w:val="single" w:sz="12" w:space="0" w:color="auto"/>
            </w:tcBorders>
            <w:vAlign w:val="center"/>
          </w:tcPr>
          <w:p w14:paraId="3557635B" w14:textId="77777777" w:rsidR="00EE70EA" w:rsidRPr="00166C16" w:rsidRDefault="00EE70EA" w:rsidP="00EE70EA">
            <w:pPr>
              <w:rPr>
                <w:rFonts w:cs="Arial"/>
                <w:sz w:val="18"/>
                <w:szCs w:val="18"/>
              </w:rPr>
            </w:pPr>
            <w:r>
              <w:rPr>
                <w:rFonts w:cs="Arial"/>
                <w:sz w:val="18"/>
                <w:szCs w:val="18"/>
              </w:rPr>
              <w:t xml:space="preserve"> 338</w:t>
            </w:r>
            <w:r w:rsidR="001C6F14">
              <w:rPr>
                <w:rFonts w:cs="Arial"/>
                <w:sz w:val="18"/>
                <w:szCs w:val="18"/>
              </w:rPr>
              <w:t xml:space="preserve"> ± 23.9</w:t>
            </w:r>
          </w:p>
        </w:tc>
        <w:tc>
          <w:tcPr>
            <w:tcW w:w="992" w:type="dxa"/>
            <w:gridSpan w:val="3"/>
            <w:tcBorders>
              <w:left w:val="single" w:sz="12" w:space="0" w:color="auto"/>
            </w:tcBorders>
            <w:vAlign w:val="center"/>
          </w:tcPr>
          <w:p w14:paraId="3557635C" w14:textId="77777777" w:rsidR="00EE70EA" w:rsidRPr="00166C16" w:rsidRDefault="00EE70EA" w:rsidP="00EE70EA">
            <w:pPr>
              <w:rPr>
                <w:rFonts w:cs="Arial"/>
                <w:sz w:val="18"/>
                <w:szCs w:val="18"/>
              </w:rPr>
            </w:pPr>
            <w:r>
              <w:rPr>
                <w:rFonts w:cs="Arial"/>
                <w:sz w:val="18"/>
                <w:szCs w:val="18"/>
              </w:rPr>
              <w:t>↓ ↓</w:t>
            </w:r>
          </w:p>
        </w:tc>
        <w:tc>
          <w:tcPr>
            <w:tcW w:w="992" w:type="dxa"/>
            <w:gridSpan w:val="3"/>
            <w:vAlign w:val="center"/>
          </w:tcPr>
          <w:p w14:paraId="3557635D"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35E" w14:textId="77777777" w:rsidR="00EE70EA" w:rsidRPr="00166C16" w:rsidRDefault="00EE70EA" w:rsidP="00EE70EA">
            <w:pPr>
              <w:rPr>
                <w:rFonts w:cs="Arial"/>
                <w:sz w:val="18"/>
                <w:szCs w:val="18"/>
              </w:rPr>
            </w:pPr>
            <w:r>
              <w:rPr>
                <w:rFonts w:cs="Arial"/>
                <w:sz w:val="18"/>
                <w:szCs w:val="18"/>
              </w:rPr>
              <w:t xml:space="preserve">↓ </w:t>
            </w:r>
          </w:p>
        </w:tc>
        <w:tc>
          <w:tcPr>
            <w:tcW w:w="709" w:type="dxa"/>
            <w:gridSpan w:val="3"/>
            <w:tcBorders>
              <w:left w:val="single" w:sz="12" w:space="0" w:color="auto"/>
            </w:tcBorders>
          </w:tcPr>
          <w:p w14:paraId="3557635F" w14:textId="77777777" w:rsidR="00EE70EA" w:rsidRPr="00166C16" w:rsidRDefault="004D1B97" w:rsidP="00EE70EA">
            <w:pPr>
              <w:rPr>
                <w:rFonts w:cs="Arial"/>
                <w:sz w:val="18"/>
                <w:szCs w:val="18"/>
              </w:rPr>
            </w:pPr>
            <w:r>
              <w:rPr>
                <w:rFonts w:cs="Arial"/>
                <w:sz w:val="18"/>
                <w:szCs w:val="18"/>
              </w:rPr>
              <w:t>↓S,T</w:t>
            </w:r>
          </w:p>
        </w:tc>
        <w:tc>
          <w:tcPr>
            <w:tcW w:w="992" w:type="dxa"/>
            <w:gridSpan w:val="3"/>
            <w:vMerge/>
            <w:tcBorders>
              <w:right w:val="single" w:sz="12" w:space="0" w:color="auto"/>
            </w:tcBorders>
          </w:tcPr>
          <w:p w14:paraId="35576360"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361" w14:textId="77777777" w:rsidR="00EE70EA" w:rsidRPr="00166C16" w:rsidRDefault="00EE70EA" w:rsidP="00EE70EA">
            <w:pPr>
              <w:rPr>
                <w:rFonts w:cs="Arial"/>
                <w:sz w:val="18"/>
                <w:szCs w:val="18"/>
              </w:rPr>
            </w:pPr>
          </w:p>
        </w:tc>
        <w:tc>
          <w:tcPr>
            <w:tcW w:w="850" w:type="dxa"/>
            <w:gridSpan w:val="2"/>
            <w:tcBorders>
              <w:left w:val="single" w:sz="12" w:space="0" w:color="auto"/>
              <w:right w:val="single" w:sz="12" w:space="0" w:color="auto"/>
            </w:tcBorders>
          </w:tcPr>
          <w:p w14:paraId="35576362" w14:textId="77777777" w:rsidR="00EE70EA" w:rsidRPr="00166C16" w:rsidRDefault="00EE70EA" w:rsidP="00EE70EA">
            <w:pPr>
              <w:rPr>
                <w:rFonts w:cs="Arial"/>
                <w:sz w:val="18"/>
                <w:szCs w:val="18"/>
              </w:rPr>
            </w:pPr>
          </w:p>
        </w:tc>
        <w:tc>
          <w:tcPr>
            <w:tcW w:w="1560" w:type="dxa"/>
            <w:gridSpan w:val="5"/>
            <w:tcBorders>
              <w:left w:val="single" w:sz="12" w:space="0" w:color="auto"/>
              <w:right w:val="single" w:sz="12" w:space="0" w:color="auto"/>
            </w:tcBorders>
            <w:vAlign w:val="center"/>
          </w:tcPr>
          <w:p w14:paraId="35576363" w14:textId="77777777" w:rsidR="00EE70EA" w:rsidRPr="00166C16" w:rsidRDefault="00EE70EA" w:rsidP="00EE70EA">
            <w:pPr>
              <w:rPr>
                <w:rFonts w:cs="Arial"/>
                <w:sz w:val="18"/>
                <w:szCs w:val="18"/>
              </w:rPr>
            </w:pPr>
            <w:r>
              <w:rPr>
                <w:rFonts w:cs="Arial"/>
                <w:sz w:val="18"/>
                <w:szCs w:val="18"/>
              </w:rPr>
              <w:t>↓NK, T &amp; B cell</w:t>
            </w:r>
          </w:p>
        </w:tc>
        <w:tc>
          <w:tcPr>
            <w:tcW w:w="708" w:type="dxa"/>
            <w:gridSpan w:val="2"/>
            <w:tcBorders>
              <w:left w:val="single" w:sz="12" w:space="0" w:color="auto"/>
              <w:right w:val="single" w:sz="12" w:space="0" w:color="auto"/>
            </w:tcBorders>
            <w:vAlign w:val="center"/>
          </w:tcPr>
          <w:p w14:paraId="35576364" w14:textId="77777777" w:rsidR="00EE70EA" w:rsidRPr="00166C16" w:rsidRDefault="00EE70EA" w:rsidP="00EE70EA">
            <w:pPr>
              <w:rPr>
                <w:rFonts w:cs="Arial"/>
                <w:sz w:val="18"/>
                <w:szCs w:val="18"/>
              </w:rPr>
            </w:pPr>
            <w:r>
              <w:rPr>
                <w:rFonts w:cs="Arial"/>
                <w:sz w:val="18"/>
                <w:szCs w:val="18"/>
              </w:rPr>
              <w:t>↓</w:t>
            </w:r>
          </w:p>
        </w:tc>
        <w:tc>
          <w:tcPr>
            <w:tcW w:w="651" w:type="dxa"/>
            <w:gridSpan w:val="2"/>
            <w:vMerge/>
            <w:tcBorders>
              <w:left w:val="single" w:sz="12" w:space="0" w:color="auto"/>
            </w:tcBorders>
          </w:tcPr>
          <w:p w14:paraId="35576365" w14:textId="77777777" w:rsidR="00EE70EA" w:rsidRPr="00166C16" w:rsidRDefault="00EE70EA" w:rsidP="00EE70EA">
            <w:pPr>
              <w:rPr>
                <w:rFonts w:cs="Arial"/>
                <w:sz w:val="18"/>
                <w:szCs w:val="18"/>
              </w:rPr>
            </w:pPr>
          </w:p>
        </w:tc>
        <w:tc>
          <w:tcPr>
            <w:tcW w:w="909" w:type="dxa"/>
            <w:gridSpan w:val="2"/>
            <w:tcBorders>
              <w:right w:val="single" w:sz="12" w:space="0" w:color="auto"/>
            </w:tcBorders>
            <w:vAlign w:val="center"/>
          </w:tcPr>
          <w:p w14:paraId="35576366" w14:textId="77777777" w:rsidR="00EE70EA" w:rsidRPr="00166C16" w:rsidRDefault="00EE70EA" w:rsidP="00EE70EA">
            <w:pPr>
              <w:rPr>
                <w:rFonts w:cs="Arial"/>
                <w:sz w:val="18"/>
                <w:szCs w:val="18"/>
              </w:rPr>
            </w:pPr>
            <w:r>
              <w:rPr>
                <w:rFonts w:cs="Arial"/>
                <w:sz w:val="18"/>
                <w:szCs w:val="18"/>
              </w:rPr>
              <w:t>↑ 117%</w:t>
            </w:r>
          </w:p>
        </w:tc>
      </w:tr>
      <w:tr w:rsidR="00EE70EA" w14:paraId="3557636B" w14:textId="77777777" w:rsidTr="00C3233D">
        <w:tc>
          <w:tcPr>
            <w:tcW w:w="1073" w:type="dxa"/>
            <w:vMerge/>
            <w:tcBorders>
              <w:top w:val="single" w:sz="12" w:space="0" w:color="auto"/>
              <w:left w:val="single" w:sz="12" w:space="0" w:color="auto"/>
              <w:bottom w:val="single" w:sz="12" w:space="0" w:color="auto"/>
              <w:right w:val="single" w:sz="12" w:space="0" w:color="auto"/>
            </w:tcBorders>
          </w:tcPr>
          <w:p w14:paraId="35576368" w14:textId="77777777" w:rsidR="00EE70EA" w:rsidRPr="00166C16" w:rsidRDefault="00EE70EA" w:rsidP="00EE70EA">
            <w:pPr>
              <w:rPr>
                <w:rFonts w:cs="Arial"/>
                <w:sz w:val="18"/>
                <w:szCs w:val="18"/>
              </w:rPr>
            </w:pPr>
          </w:p>
        </w:tc>
        <w:tc>
          <w:tcPr>
            <w:tcW w:w="13387" w:type="dxa"/>
            <w:gridSpan w:val="48"/>
            <w:tcBorders>
              <w:top w:val="single" w:sz="12" w:space="0" w:color="auto"/>
              <w:left w:val="single" w:sz="12" w:space="0" w:color="auto"/>
              <w:bottom w:val="single" w:sz="12" w:space="0" w:color="auto"/>
              <w:right w:val="single" w:sz="12" w:space="0" w:color="auto"/>
            </w:tcBorders>
          </w:tcPr>
          <w:p w14:paraId="35576369" w14:textId="29F01A7D" w:rsidR="00EE70EA" w:rsidRDefault="00EE70EA" w:rsidP="00EE70EA">
            <w:pPr>
              <w:rPr>
                <w:rFonts w:cs="Arial"/>
                <w:sz w:val="18"/>
                <w:szCs w:val="18"/>
              </w:rPr>
            </w:pPr>
            <w:r>
              <w:rPr>
                <w:rFonts w:cs="Arial"/>
                <w:sz w:val="18"/>
                <w:szCs w:val="18"/>
              </w:rPr>
              <w:t xml:space="preserve">Zheng </w:t>
            </w:r>
            <w:r w:rsidR="007C103E" w:rsidRPr="003D1346">
              <w:rPr>
                <w:rFonts w:cs="Arial"/>
                <w:i/>
                <w:sz w:val="18"/>
                <w:szCs w:val="18"/>
              </w:rPr>
              <w:t>et al</w:t>
            </w:r>
            <w:r w:rsidR="007C103E">
              <w:rPr>
                <w:rFonts w:cs="Arial"/>
                <w:i/>
                <w:sz w:val="18"/>
                <w:szCs w:val="18"/>
              </w:rPr>
              <w:t>.</w:t>
            </w:r>
            <w:r>
              <w:rPr>
                <w:rFonts w:cs="Arial"/>
                <w:sz w:val="18"/>
                <w:szCs w:val="18"/>
              </w:rPr>
              <w:t xml:space="preserve"> (2009) uses PFOS doses that achieve very high serum concentrations. At the highest doses there is significant decreased food intake and decreased body weight (i.e. </w:t>
            </w:r>
            <w:proofErr w:type="spellStart"/>
            <w:r>
              <w:rPr>
                <w:rFonts w:cs="Arial"/>
                <w:sz w:val="18"/>
                <w:szCs w:val="18"/>
              </w:rPr>
              <w:t>bw</w:t>
            </w:r>
            <w:proofErr w:type="spellEnd"/>
            <w:r>
              <w:rPr>
                <w:rFonts w:cs="Arial"/>
                <w:sz w:val="18"/>
                <w:szCs w:val="18"/>
              </w:rPr>
              <w:t xml:space="preserve"> loss). All doses decreased plaque formation, an indication of reduced IgM production by B-cells.</w:t>
            </w:r>
          </w:p>
          <w:p w14:paraId="3557636A" w14:textId="77777777" w:rsidR="00EE70EA" w:rsidRPr="00166C16" w:rsidRDefault="00EE70EA" w:rsidP="00EE70EA">
            <w:pPr>
              <w:rPr>
                <w:rFonts w:cs="Arial"/>
                <w:sz w:val="18"/>
                <w:szCs w:val="18"/>
              </w:rPr>
            </w:pPr>
            <w:r>
              <w:rPr>
                <w:rFonts w:cs="Arial"/>
                <w:sz w:val="18"/>
                <w:szCs w:val="18"/>
              </w:rPr>
              <w:lastRenderedPageBreak/>
              <w:t xml:space="preserve">Based on decreased PFC &amp; </w:t>
            </w:r>
            <w:r w:rsidRPr="00021BE4">
              <w:rPr>
                <w:rFonts w:cs="Arial"/>
                <w:i/>
                <w:sz w:val="18"/>
                <w:szCs w:val="18"/>
              </w:rPr>
              <w:t>ex vivo</w:t>
            </w:r>
            <w:r>
              <w:rPr>
                <w:rFonts w:cs="Arial"/>
                <w:sz w:val="18"/>
                <w:szCs w:val="18"/>
              </w:rPr>
              <w:t xml:space="preserve"> T cell proliferation the </w:t>
            </w:r>
            <w:r w:rsidRPr="00004EE5">
              <w:rPr>
                <w:rFonts w:cs="Arial"/>
                <w:sz w:val="18"/>
                <w:szCs w:val="18"/>
                <w:shd w:val="clear" w:color="auto" w:fill="FDE9D9" w:themeFill="accent6" w:themeFillTint="33"/>
              </w:rPr>
              <w:t>LOEL is 5 mg/kg/d</w:t>
            </w:r>
            <w:r>
              <w:rPr>
                <w:rFonts w:cs="Arial"/>
                <w:sz w:val="18"/>
                <w:szCs w:val="18"/>
              </w:rPr>
              <w:t>, since this is the lowest dose no NOEL was identified.</w:t>
            </w:r>
          </w:p>
        </w:tc>
      </w:tr>
      <w:tr w:rsidR="00EE70EA" w14:paraId="3557637F" w14:textId="77777777" w:rsidTr="00C3233D">
        <w:tc>
          <w:tcPr>
            <w:tcW w:w="1073" w:type="dxa"/>
            <w:vMerge w:val="restart"/>
            <w:tcBorders>
              <w:top w:val="single" w:sz="12" w:space="0" w:color="auto"/>
              <w:left w:val="single" w:sz="12" w:space="0" w:color="auto"/>
              <w:right w:val="single" w:sz="12" w:space="0" w:color="auto"/>
            </w:tcBorders>
            <w:vAlign w:val="center"/>
          </w:tcPr>
          <w:p w14:paraId="3557636C" w14:textId="38AC7EBB" w:rsidR="00EE70EA" w:rsidRPr="005A0B35" w:rsidRDefault="00EE70EA" w:rsidP="00EE70EA">
            <w:pPr>
              <w:rPr>
                <w:rFonts w:cs="Arial"/>
                <w:b/>
                <w:color w:val="C00000"/>
                <w:sz w:val="18"/>
                <w:szCs w:val="18"/>
              </w:rPr>
            </w:pPr>
            <w:r w:rsidRPr="005A0B35">
              <w:rPr>
                <w:rFonts w:cs="Arial"/>
                <w:b/>
                <w:color w:val="C00000"/>
                <w:sz w:val="18"/>
                <w:szCs w:val="18"/>
              </w:rPr>
              <w:lastRenderedPageBreak/>
              <w:t xml:space="preserve">Zheng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(2011).</w:t>
            </w:r>
          </w:p>
          <w:p w14:paraId="3557636D" w14:textId="77777777" w:rsidR="00EE70EA" w:rsidRDefault="00EE70EA" w:rsidP="00EE70EA">
            <w:pPr>
              <w:rPr>
                <w:rFonts w:cs="Arial"/>
                <w:sz w:val="18"/>
                <w:szCs w:val="18"/>
              </w:rPr>
            </w:pPr>
            <w:r>
              <w:rPr>
                <w:rFonts w:cs="Arial"/>
                <w:sz w:val="18"/>
                <w:szCs w:val="18"/>
              </w:rPr>
              <w:t>Mouse</w:t>
            </w:r>
          </w:p>
          <w:p w14:paraId="3557636E" w14:textId="77777777" w:rsidR="00EE70EA" w:rsidRDefault="00EE70EA" w:rsidP="00EE70EA">
            <w:pPr>
              <w:rPr>
                <w:rFonts w:cs="Arial"/>
                <w:sz w:val="18"/>
                <w:szCs w:val="18"/>
              </w:rPr>
            </w:pPr>
            <w:r>
              <w:rPr>
                <w:rFonts w:cs="Arial"/>
                <w:sz w:val="18"/>
                <w:szCs w:val="18"/>
              </w:rPr>
              <w:t>C57BL/6♂</w:t>
            </w:r>
          </w:p>
          <w:p w14:paraId="3557636F" w14:textId="77777777" w:rsidR="00EE70EA" w:rsidRPr="00A72F15" w:rsidRDefault="00EE70EA" w:rsidP="00EE70EA">
            <w:pPr>
              <w:rPr>
                <w:rFonts w:cs="Arial"/>
                <w:b/>
                <w:sz w:val="18"/>
                <w:szCs w:val="18"/>
              </w:rPr>
            </w:pPr>
            <w:r>
              <w:rPr>
                <w:rFonts w:cs="Arial"/>
                <w:b/>
                <w:sz w:val="18"/>
                <w:szCs w:val="18"/>
              </w:rPr>
              <w:t>Gavage 7</w:t>
            </w:r>
            <w:r w:rsidRPr="00A72F15">
              <w:rPr>
                <w:rFonts w:cs="Arial"/>
                <w:b/>
                <w:sz w:val="18"/>
                <w:szCs w:val="18"/>
              </w:rPr>
              <w:t>d</w:t>
            </w:r>
          </w:p>
          <w:p w14:paraId="35576370" w14:textId="77777777" w:rsidR="00EE70EA"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w:t>
            </w:r>
          </w:p>
          <w:p w14:paraId="35576371" w14:textId="77777777" w:rsidR="00EE70EA" w:rsidRDefault="00EE70EA" w:rsidP="00EE70EA">
            <w:pPr>
              <w:rPr>
                <w:rFonts w:cs="Arial"/>
                <w:sz w:val="18"/>
                <w:szCs w:val="18"/>
              </w:rPr>
            </w:pPr>
            <w:r>
              <w:rPr>
                <w:rFonts w:cs="Arial"/>
                <w:sz w:val="18"/>
                <w:szCs w:val="18"/>
              </w:rPr>
              <w:t>Water 0.02% Tween 80</w:t>
            </w:r>
          </w:p>
        </w:tc>
        <w:tc>
          <w:tcPr>
            <w:tcW w:w="868" w:type="dxa"/>
            <w:gridSpan w:val="4"/>
            <w:tcBorders>
              <w:top w:val="single" w:sz="12" w:space="0" w:color="auto"/>
              <w:left w:val="single" w:sz="12" w:space="0" w:color="auto"/>
            </w:tcBorders>
          </w:tcPr>
          <w:p w14:paraId="35576372" w14:textId="77777777" w:rsidR="00EE70EA" w:rsidRDefault="00EE70EA" w:rsidP="00EE70EA">
            <w:pPr>
              <w:rPr>
                <w:rFonts w:cs="Arial"/>
                <w:sz w:val="18"/>
                <w:szCs w:val="18"/>
              </w:rPr>
            </w:pPr>
            <w:r>
              <w:rPr>
                <w:rFonts w:cs="Arial"/>
                <w:sz w:val="18"/>
                <w:szCs w:val="18"/>
              </w:rPr>
              <w:t>µg/kg/d</w:t>
            </w:r>
          </w:p>
        </w:tc>
        <w:tc>
          <w:tcPr>
            <w:tcW w:w="1037" w:type="dxa"/>
            <w:gridSpan w:val="8"/>
            <w:tcBorders>
              <w:top w:val="single" w:sz="12" w:space="0" w:color="auto"/>
            </w:tcBorders>
          </w:tcPr>
          <w:p w14:paraId="35576373" w14:textId="77777777" w:rsidR="00EE70EA" w:rsidRPr="00166C16" w:rsidRDefault="00EE70EA" w:rsidP="00EE70EA">
            <w:pPr>
              <w:rPr>
                <w:rFonts w:cs="Arial"/>
                <w:sz w:val="18"/>
                <w:szCs w:val="18"/>
              </w:rPr>
            </w:pPr>
            <w:r>
              <w:rPr>
                <w:rFonts w:cs="Arial"/>
                <w:sz w:val="18"/>
                <w:szCs w:val="18"/>
              </w:rPr>
              <w:t>TAD mg/kg</w:t>
            </w:r>
          </w:p>
        </w:tc>
        <w:tc>
          <w:tcPr>
            <w:tcW w:w="1241" w:type="dxa"/>
            <w:gridSpan w:val="4"/>
            <w:tcBorders>
              <w:top w:val="single" w:sz="12" w:space="0" w:color="auto"/>
              <w:right w:val="single" w:sz="12" w:space="0" w:color="auto"/>
            </w:tcBorders>
          </w:tcPr>
          <w:p w14:paraId="35576374" w14:textId="77777777" w:rsidR="00EE70EA" w:rsidRDefault="00EE70EA" w:rsidP="00EE70EA">
            <w:pPr>
              <w:rPr>
                <w:rFonts w:cs="Arial"/>
                <w:sz w:val="18"/>
                <w:szCs w:val="18"/>
              </w:rPr>
            </w:pPr>
          </w:p>
        </w:tc>
        <w:tc>
          <w:tcPr>
            <w:tcW w:w="992" w:type="dxa"/>
            <w:gridSpan w:val="3"/>
            <w:tcBorders>
              <w:top w:val="single" w:sz="12" w:space="0" w:color="auto"/>
              <w:left w:val="single" w:sz="12" w:space="0" w:color="auto"/>
            </w:tcBorders>
          </w:tcPr>
          <w:p w14:paraId="35576375"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376"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377" w14:textId="77777777" w:rsidR="00EE70EA" w:rsidRPr="00166C16" w:rsidRDefault="00EE70EA" w:rsidP="00EE70EA">
            <w:pPr>
              <w:rPr>
                <w:rFonts w:cs="Arial"/>
                <w:sz w:val="18"/>
                <w:szCs w:val="18"/>
              </w:rPr>
            </w:pPr>
          </w:p>
        </w:tc>
        <w:tc>
          <w:tcPr>
            <w:tcW w:w="709" w:type="dxa"/>
            <w:gridSpan w:val="3"/>
            <w:tcBorders>
              <w:top w:val="single" w:sz="12" w:space="0" w:color="auto"/>
              <w:left w:val="single" w:sz="12" w:space="0" w:color="auto"/>
            </w:tcBorders>
          </w:tcPr>
          <w:p w14:paraId="35576378" w14:textId="77777777" w:rsidR="00EE70EA" w:rsidRPr="00166C16" w:rsidRDefault="00EE70EA" w:rsidP="00EE70EA">
            <w:pPr>
              <w:rPr>
                <w:rFonts w:cs="Arial"/>
                <w:sz w:val="18"/>
                <w:szCs w:val="18"/>
              </w:rPr>
            </w:pPr>
          </w:p>
        </w:tc>
        <w:tc>
          <w:tcPr>
            <w:tcW w:w="851" w:type="dxa"/>
            <w:gridSpan w:val="2"/>
            <w:tcBorders>
              <w:top w:val="single" w:sz="12" w:space="0" w:color="auto"/>
              <w:right w:val="single" w:sz="12" w:space="0" w:color="auto"/>
            </w:tcBorders>
          </w:tcPr>
          <w:p w14:paraId="35576379" w14:textId="77777777" w:rsidR="00EE70EA" w:rsidRPr="00166C16" w:rsidRDefault="00EE70EA" w:rsidP="00EE70EA">
            <w:pPr>
              <w:rPr>
                <w:rFonts w:cs="Arial"/>
                <w:sz w:val="18"/>
                <w:szCs w:val="18"/>
              </w:rPr>
            </w:pPr>
          </w:p>
        </w:tc>
        <w:tc>
          <w:tcPr>
            <w:tcW w:w="992" w:type="dxa"/>
            <w:gridSpan w:val="4"/>
            <w:tcBorders>
              <w:top w:val="single" w:sz="12" w:space="0" w:color="auto"/>
              <w:left w:val="single" w:sz="12" w:space="0" w:color="auto"/>
              <w:right w:val="single" w:sz="12" w:space="0" w:color="auto"/>
            </w:tcBorders>
          </w:tcPr>
          <w:p w14:paraId="3557637A"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37B"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37C"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37D"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37E" w14:textId="77777777" w:rsidR="00EE70EA" w:rsidRPr="00166C16" w:rsidRDefault="00EE70EA" w:rsidP="00EE70EA">
            <w:pPr>
              <w:rPr>
                <w:rFonts w:cs="Arial"/>
                <w:sz w:val="18"/>
                <w:szCs w:val="18"/>
              </w:rPr>
            </w:pPr>
          </w:p>
        </w:tc>
      </w:tr>
      <w:tr w:rsidR="00EE70EA" w14:paraId="3557638E" w14:textId="77777777" w:rsidTr="00C3233D">
        <w:tc>
          <w:tcPr>
            <w:tcW w:w="1073" w:type="dxa"/>
            <w:vMerge/>
            <w:tcBorders>
              <w:left w:val="single" w:sz="12" w:space="0" w:color="auto"/>
              <w:right w:val="single" w:sz="12" w:space="0" w:color="auto"/>
            </w:tcBorders>
          </w:tcPr>
          <w:p w14:paraId="35576380" w14:textId="77777777" w:rsidR="00EE70EA" w:rsidRPr="00166C16" w:rsidRDefault="00EE70EA" w:rsidP="00EE70EA">
            <w:pPr>
              <w:rPr>
                <w:rFonts w:cs="Arial"/>
                <w:sz w:val="18"/>
                <w:szCs w:val="18"/>
              </w:rPr>
            </w:pPr>
          </w:p>
        </w:tc>
        <w:tc>
          <w:tcPr>
            <w:tcW w:w="868" w:type="dxa"/>
            <w:gridSpan w:val="4"/>
            <w:tcBorders>
              <w:top w:val="single" w:sz="4" w:space="0" w:color="auto"/>
              <w:left w:val="single" w:sz="12" w:space="0" w:color="auto"/>
            </w:tcBorders>
          </w:tcPr>
          <w:p w14:paraId="35576381" w14:textId="50A0FD66" w:rsidR="00EE70EA" w:rsidRDefault="00EE70EA" w:rsidP="00EE70EA">
            <w:pPr>
              <w:rPr>
                <w:rFonts w:cs="Arial"/>
                <w:sz w:val="18"/>
                <w:szCs w:val="18"/>
              </w:rPr>
            </w:pPr>
            <w:r>
              <w:rPr>
                <w:rFonts w:cs="Arial"/>
                <w:sz w:val="18"/>
                <w:szCs w:val="18"/>
              </w:rPr>
              <w:t>0</w:t>
            </w:r>
          </w:p>
        </w:tc>
        <w:tc>
          <w:tcPr>
            <w:tcW w:w="1037" w:type="dxa"/>
            <w:gridSpan w:val="8"/>
            <w:tcBorders>
              <w:top w:val="single" w:sz="4" w:space="0" w:color="auto"/>
            </w:tcBorders>
          </w:tcPr>
          <w:p w14:paraId="35576382" w14:textId="77777777" w:rsidR="00EE70EA" w:rsidRPr="00166C16" w:rsidRDefault="00EE70EA" w:rsidP="00EE70EA">
            <w:pPr>
              <w:rPr>
                <w:rFonts w:cs="Arial"/>
                <w:sz w:val="18"/>
                <w:szCs w:val="18"/>
              </w:rPr>
            </w:pPr>
          </w:p>
        </w:tc>
        <w:tc>
          <w:tcPr>
            <w:tcW w:w="1241" w:type="dxa"/>
            <w:gridSpan w:val="4"/>
            <w:tcBorders>
              <w:top w:val="single" w:sz="4" w:space="0" w:color="auto"/>
              <w:right w:val="single" w:sz="12" w:space="0" w:color="auto"/>
            </w:tcBorders>
          </w:tcPr>
          <w:p w14:paraId="35576383" w14:textId="77777777" w:rsidR="00EE70EA" w:rsidRPr="00166C16" w:rsidRDefault="00EE70EA" w:rsidP="00EE70EA">
            <w:pPr>
              <w:rPr>
                <w:rFonts w:cs="Arial"/>
                <w:sz w:val="18"/>
                <w:szCs w:val="18"/>
              </w:rPr>
            </w:pPr>
            <w:r>
              <w:rPr>
                <w:rFonts w:cs="Arial"/>
                <w:sz w:val="18"/>
                <w:szCs w:val="18"/>
              </w:rPr>
              <w:t>&lt;LOR</w:t>
            </w:r>
          </w:p>
        </w:tc>
        <w:tc>
          <w:tcPr>
            <w:tcW w:w="992" w:type="dxa"/>
            <w:gridSpan w:val="3"/>
            <w:tcBorders>
              <w:top w:val="single" w:sz="4" w:space="0" w:color="auto"/>
              <w:left w:val="single" w:sz="12" w:space="0" w:color="auto"/>
            </w:tcBorders>
          </w:tcPr>
          <w:p w14:paraId="35576384" w14:textId="77777777" w:rsidR="00EE70EA" w:rsidRPr="00166C16" w:rsidRDefault="00EE70EA" w:rsidP="00EE70EA">
            <w:pPr>
              <w:rPr>
                <w:rFonts w:cs="Arial"/>
                <w:sz w:val="18"/>
                <w:szCs w:val="18"/>
              </w:rPr>
            </w:pPr>
          </w:p>
        </w:tc>
        <w:tc>
          <w:tcPr>
            <w:tcW w:w="992" w:type="dxa"/>
            <w:gridSpan w:val="3"/>
            <w:tcBorders>
              <w:top w:val="single" w:sz="4" w:space="0" w:color="auto"/>
            </w:tcBorders>
          </w:tcPr>
          <w:p w14:paraId="35576385" w14:textId="77777777" w:rsidR="00EE70EA" w:rsidRPr="00166C16" w:rsidRDefault="00EE70EA" w:rsidP="00EE70EA">
            <w:pPr>
              <w:rPr>
                <w:rFonts w:cs="Arial"/>
                <w:sz w:val="18"/>
                <w:szCs w:val="18"/>
              </w:rPr>
            </w:pPr>
          </w:p>
        </w:tc>
        <w:tc>
          <w:tcPr>
            <w:tcW w:w="1027" w:type="dxa"/>
            <w:gridSpan w:val="4"/>
            <w:tcBorders>
              <w:top w:val="single" w:sz="4" w:space="0" w:color="auto"/>
              <w:right w:val="single" w:sz="12" w:space="0" w:color="auto"/>
            </w:tcBorders>
          </w:tcPr>
          <w:p w14:paraId="35576386" w14:textId="77777777" w:rsidR="00EE70EA" w:rsidRPr="00166C16" w:rsidRDefault="00EE70EA" w:rsidP="00EE70EA">
            <w:pPr>
              <w:rPr>
                <w:rFonts w:cs="Arial"/>
                <w:sz w:val="18"/>
                <w:szCs w:val="18"/>
              </w:rPr>
            </w:pPr>
          </w:p>
        </w:tc>
        <w:tc>
          <w:tcPr>
            <w:tcW w:w="709" w:type="dxa"/>
            <w:gridSpan w:val="3"/>
            <w:tcBorders>
              <w:top w:val="single" w:sz="4" w:space="0" w:color="auto"/>
              <w:left w:val="single" w:sz="12" w:space="0" w:color="auto"/>
            </w:tcBorders>
          </w:tcPr>
          <w:p w14:paraId="35576387" w14:textId="77777777" w:rsidR="00EE70EA" w:rsidRPr="00166C16" w:rsidRDefault="00EE70EA" w:rsidP="00EE70EA">
            <w:pPr>
              <w:rPr>
                <w:rFonts w:cs="Arial"/>
                <w:sz w:val="18"/>
                <w:szCs w:val="18"/>
              </w:rPr>
            </w:pPr>
          </w:p>
        </w:tc>
        <w:tc>
          <w:tcPr>
            <w:tcW w:w="851" w:type="dxa"/>
            <w:gridSpan w:val="2"/>
            <w:tcBorders>
              <w:top w:val="single" w:sz="4" w:space="0" w:color="auto"/>
              <w:right w:val="single" w:sz="12" w:space="0" w:color="auto"/>
            </w:tcBorders>
          </w:tcPr>
          <w:p w14:paraId="35576388" w14:textId="77777777" w:rsidR="00EE70EA" w:rsidRPr="00166C16" w:rsidRDefault="00EE70EA" w:rsidP="00EE70EA">
            <w:pPr>
              <w:rPr>
                <w:rFonts w:cs="Arial"/>
                <w:sz w:val="18"/>
                <w:szCs w:val="18"/>
              </w:rPr>
            </w:pPr>
          </w:p>
        </w:tc>
        <w:tc>
          <w:tcPr>
            <w:tcW w:w="992" w:type="dxa"/>
            <w:gridSpan w:val="4"/>
            <w:tcBorders>
              <w:top w:val="single" w:sz="4" w:space="0" w:color="auto"/>
              <w:left w:val="single" w:sz="12" w:space="0" w:color="auto"/>
              <w:right w:val="single" w:sz="12" w:space="0" w:color="auto"/>
            </w:tcBorders>
          </w:tcPr>
          <w:p w14:paraId="35576389" w14:textId="77777777" w:rsidR="00EE70EA" w:rsidRPr="00166C16" w:rsidRDefault="00EE70EA" w:rsidP="00EE70EA">
            <w:pPr>
              <w:rPr>
                <w:rFonts w:cs="Arial"/>
                <w:sz w:val="18"/>
                <w:szCs w:val="18"/>
              </w:rPr>
            </w:pPr>
          </w:p>
        </w:tc>
        <w:tc>
          <w:tcPr>
            <w:tcW w:w="1134" w:type="dxa"/>
            <w:gridSpan w:val="4"/>
            <w:tcBorders>
              <w:top w:val="single" w:sz="4" w:space="0" w:color="auto"/>
              <w:left w:val="single" w:sz="12" w:space="0" w:color="auto"/>
              <w:right w:val="single" w:sz="12" w:space="0" w:color="auto"/>
            </w:tcBorders>
          </w:tcPr>
          <w:p w14:paraId="3557638A" w14:textId="77777777" w:rsidR="00EE70EA" w:rsidRPr="00166C16" w:rsidRDefault="00EE70EA" w:rsidP="00EE70EA">
            <w:pPr>
              <w:rPr>
                <w:rFonts w:cs="Arial"/>
                <w:sz w:val="18"/>
                <w:szCs w:val="18"/>
              </w:rPr>
            </w:pPr>
          </w:p>
        </w:tc>
        <w:tc>
          <w:tcPr>
            <w:tcW w:w="1134" w:type="dxa"/>
            <w:gridSpan w:val="2"/>
            <w:tcBorders>
              <w:top w:val="single" w:sz="4" w:space="0" w:color="auto"/>
              <w:left w:val="single" w:sz="12" w:space="0" w:color="auto"/>
              <w:right w:val="single" w:sz="12" w:space="0" w:color="auto"/>
            </w:tcBorders>
          </w:tcPr>
          <w:p w14:paraId="3557638B"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38C"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38D" w14:textId="77777777" w:rsidR="00EE70EA" w:rsidRPr="00166C16" w:rsidRDefault="00EE70EA" w:rsidP="00EE70EA">
            <w:pPr>
              <w:rPr>
                <w:rFonts w:cs="Arial"/>
                <w:sz w:val="18"/>
                <w:szCs w:val="18"/>
              </w:rPr>
            </w:pPr>
          </w:p>
        </w:tc>
      </w:tr>
      <w:tr w:rsidR="00EE70EA" w14:paraId="3557639F" w14:textId="77777777" w:rsidTr="00C3233D">
        <w:tc>
          <w:tcPr>
            <w:tcW w:w="1073" w:type="dxa"/>
            <w:vMerge/>
            <w:tcBorders>
              <w:left w:val="single" w:sz="12" w:space="0" w:color="auto"/>
              <w:right w:val="single" w:sz="12" w:space="0" w:color="auto"/>
            </w:tcBorders>
          </w:tcPr>
          <w:p w14:paraId="3557638F"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tcPr>
          <w:p w14:paraId="35576390" w14:textId="77777777" w:rsidR="00EE70EA" w:rsidRDefault="00EE70EA" w:rsidP="00EE70EA">
            <w:pPr>
              <w:rPr>
                <w:rFonts w:cs="Arial"/>
                <w:sz w:val="18"/>
                <w:szCs w:val="18"/>
              </w:rPr>
            </w:pPr>
            <w:r>
              <w:rPr>
                <w:rFonts w:cs="Arial"/>
                <w:sz w:val="18"/>
                <w:szCs w:val="18"/>
              </w:rPr>
              <w:t xml:space="preserve">  5,000</w:t>
            </w:r>
          </w:p>
        </w:tc>
        <w:tc>
          <w:tcPr>
            <w:tcW w:w="1037" w:type="dxa"/>
            <w:gridSpan w:val="8"/>
            <w:shd w:val="clear" w:color="auto" w:fill="FDE9D9" w:themeFill="accent6" w:themeFillTint="33"/>
          </w:tcPr>
          <w:p w14:paraId="35576391" w14:textId="77777777" w:rsidR="00EE70EA" w:rsidRPr="00166C16" w:rsidRDefault="00EE70EA" w:rsidP="00EE70EA">
            <w:pPr>
              <w:rPr>
                <w:rFonts w:cs="Arial"/>
                <w:sz w:val="18"/>
                <w:szCs w:val="18"/>
              </w:rPr>
            </w:pPr>
            <w:r>
              <w:rPr>
                <w:rFonts w:cs="Arial"/>
                <w:sz w:val="18"/>
                <w:szCs w:val="18"/>
              </w:rPr>
              <w:t>35</w:t>
            </w:r>
          </w:p>
        </w:tc>
        <w:tc>
          <w:tcPr>
            <w:tcW w:w="1241" w:type="dxa"/>
            <w:gridSpan w:val="4"/>
            <w:tcBorders>
              <w:right w:val="single" w:sz="12" w:space="0" w:color="auto"/>
            </w:tcBorders>
            <w:shd w:val="clear" w:color="auto" w:fill="FDE9D9" w:themeFill="accent6" w:themeFillTint="33"/>
          </w:tcPr>
          <w:p w14:paraId="35576392" w14:textId="4B262478" w:rsidR="00EE70EA" w:rsidRPr="00166C16" w:rsidRDefault="00EE70EA" w:rsidP="00EE70EA">
            <w:pPr>
              <w:rPr>
                <w:rFonts w:cs="Arial"/>
                <w:sz w:val="18"/>
                <w:szCs w:val="18"/>
              </w:rPr>
            </w:pPr>
            <w:r>
              <w:rPr>
                <w:rFonts w:cs="Arial"/>
                <w:sz w:val="18"/>
                <w:szCs w:val="18"/>
              </w:rPr>
              <w:t>97</w:t>
            </w:r>
            <w:r w:rsidR="00F967B8">
              <w:rPr>
                <w:rFonts w:cs="Arial"/>
                <w:sz w:val="18"/>
                <w:szCs w:val="18"/>
              </w:rPr>
              <w:t>.3 ± 7.6</w:t>
            </w:r>
          </w:p>
        </w:tc>
        <w:tc>
          <w:tcPr>
            <w:tcW w:w="992" w:type="dxa"/>
            <w:gridSpan w:val="3"/>
            <w:tcBorders>
              <w:left w:val="single" w:sz="12" w:space="0" w:color="auto"/>
            </w:tcBorders>
          </w:tcPr>
          <w:p w14:paraId="35576393"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394"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395"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396" w14:textId="77777777" w:rsidR="00EE70EA" w:rsidRPr="00166C16" w:rsidRDefault="00EE70EA" w:rsidP="00EE70EA">
            <w:pPr>
              <w:rPr>
                <w:rFonts w:cs="Arial"/>
                <w:sz w:val="18"/>
                <w:szCs w:val="18"/>
              </w:rPr>
            </w:pPr>
          </w:p>
        </w:tc>
        <w:tc>
          <w:tcPr>
            <w:tcW w:w="851" w:type="dxa"/>
            <w:gridSpan w:val="2"/>
            <w:tcBorders>
              <w:right w:val="single" w:sz="12" w:space="0" w:color="auto"/>
            </w:tcBorders>
          </w:tcPr>
          <w:p w14:paraId="35576397" w14:textId="77777777" w:rsidR="00EE70EA" w:rsidRPr="00166C16" w:rsidRDefault="00EE70EA" w:rsidP="00EE70EA">
            <w:pPr>
              <w:rPr>
                <w:rFonts w:cs="Arial"/>
                <w:sz w:val="18"/>
                <w:szCs w:val="18"/>
              </w:rPr>
            </w:pPr>
          </w:p>
        </w:tc>
        <w:tc>
          <w:tcPr>
            <w:tcW w:w="992" w:type="dxa"/>
            <w:gridSpan w:val="4"/>
            <w:vMerge w:val="restart"/>
            <w:tcBorders>
              <w:left w:val="single" w:sz="12" w:space="0" w:color="auto"/>
              <w:right w:val="single" w:sz="12" w:space="0" w:color="auto"/>
            </w:tcBorders>
            <w:shd w:val="clear" w:color="auto" w:fill="FDE9D9" w:themeFill="accent6" w:themeFillTint="33"/>
          </w:tcPr>
          <w:p w14:paraId="35576398" w14:textId="77777777" w:rsidR="00EE70EA" w:rsidRDefault="008765E1" w:rsidP="00EE70EA">
            <w:pPr>
              <w:rPr>
                <w:rFonts w:cs="Arial"/>
                <w:sz w:val="18"/>
                <w:szCs w:val="18"/>
              </w:rPr>
            </w:pPr>
            <w:r>
              <w:rPr>
                <w:rFonts w:cs="Arial"/>
                <w:sz w:val="18"/>
                <w:szCs w:val="18"/>
              </w:rPr>
              <w:t>↓</w:t>
            </w:r>
            <w:r w:rsidR="00EE70EA">
              <w:rPr>
                <w:rFonts w:cs="Arial"/>
                <w:sz w:val="18"/>
                <w:szCs w:val="18"/>
              </w:rPr>
              <w:t xml:space="preserve"> serum IgM</w:t>
            </w:r>
          </w:p>
          <w:p w14:paraId="35576399" w14:textId="77777777" w:rsidR="008765E1" w:rsidRPr="00166C16" w:rsidRDefault="008765E1" w:rsidP="00EE70EA">
            <w:pPr>
              <w:rPr>
                <w:rFonts w:cs="Arial"/>
                <w:sz w:val="18"/>
                <w:szCs w:val="18"/>
              </w:rPr>
            </w:pPr>
            <w:r w:rsidRPr="008765E1">
              <w:rPr>
                <w:rFonts w:cs="Arial"/>
                <w:sz w:val="18"/>
                <w:szCs w:val="18"/>
              </w:rPr>
              <w:t>↑</w:t>
            </w:r>
            <w:r>
              <w:rPr>
                <w:rFonts w:cs="Arial"/>
                <w:sz w:val="18"/>
                <w:szCs w:val="18"/>
              </w:rPr>
              <w:t xml:space="preserve"> IgG</w:t>
            </w:r>
          </w:p>
        </w:tc>
        <w:tc>
          <w:tcPr>
            <w:tcW w:w="1134" w:type="dxa"/>
            <w:gridSpan w:val="4"/>
            <w:tcBorders>
              <w:left w:val="single" w:sz="12" w:space="0" w:color="auto"/>
              <w:right w:val="single" w:sz="12" w:space="0" w:color="auto"/>
            </w:tcBorders>
            <w:shd w:val="clear" w:color="auto" w:fill="FDE9D9" w:themeFill="accent6" w:themeFillTint="33"/>
          </w:tcPr>
          <w:p w14:paraId="3557639A" w14:textId="77777777" w:rsidR="00EE70EA" w:rsidRPr="00166C16" w:rsidRDefault="00EE70EA" w:rsidP="00EE70EA">
            <w:pPr>
              <w:rPr>
                <w:rFonts w:cs="Arial"/>
                <w:sz w:val="18"/>
                <w:szCs w:val="18"/>
              </w:rPr>
            </w:pPr>
            <w:r>
              <w:rPr>
                <w:rFonts w:cs="Arial"/>
                <w:sz w:val="18"/>
                <w:szCs w:val="18"/>
              </w:rPr>
              <w:t xml:space="preserve">↑ IL-4 </w:t>
            </w:r>
          </w:p>
        </w:tc>
        <w:tc>
          <w:tcPr>
            <w:tcW w:w="1134" w:type="dxa"/>
            <w:gridSpan w:val="2"/>
            <w:tcBorders>
              <w:left w:val="single" w:sz="12" w:space="0" w:color="auto"/>
              <w:right w:val="single" w:sz="12" w:space="0" w:color="auto"/>
            </w:tcBorders>
          </w:tcPr>
          <w:p w14:paraId="3557639B"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39C" w14:textId="77777777" w:rsidR="00EE70EA" w:rsidRPr="00166C16" w:rsidRDefault="00EE70EA" w:rsidP="00EE70EA">
            <w:pPr>
              <w:rPr>
                <w:rFonts w:cs="Arial"/>
                <w:sz w:val="18"/>
                <w:szCs w:val="18"/>
              </w:rPr>
            </w:pPr>
          </w:p>
        </w:tc>
        <w:tc>
          <w:tcPr>
            <w:tcW w:w="726" w:type="dxa"/>
            <w:gridSpan w:val="3"/>
            <w:vMerge w:val="restart"/>
            <w:tcBorders>
              <w:left w:val="single" w:sz="12" w:space="0" w:color="auto"/>
              <w:right w:val="single" w:sz="12" w:space="0" w:color="auto"/>
            </w:tcBorders>
            <w:vAlign w:val="center"/>
          </w:tcPr>
          <w:p w14:paraId="3557639D" w14:textId="77777777" w:rsidR="00EE70EA" w:rsidRPr="00166C16" w:rsidRDefault="00EE70EA" w:rsidP="00EE70EA">
            <w:pPr>
              <w:rPr>
                <w:rFonts w:cs="Arial"/>
                <w:sz w:val="18"/>
                <w:szCs w:val="18"/>
              </w:rPr>
            </w:pPr>
            <w:r>
              <w:rPr>
                <w:rFonts w:cs="Arial"/>
                <w:sz w:val="18"/>
                <w:szCs w:val="18"/>
              </w:rPr>
              <w:t xml:space="preserve">Liver </w:t>
            </w:r>
            <w:proofErr w:type="spellStart"/>
            <w:r>
              <w:rPr>
                <w:rFonts w:cs="Arial"/>
                <w:sz w:val="18"/>
                <w:szCs w:val="18"/>
              </w:rPr>
              <w:t>wt</w:t>
            </w:r>
            <w:proofErr w:type="spellEnd"/>
          </w:p>
        </w:tc>
        <w:tc>
          <w:tcPr>
            <w:tcW w:w="834" w:type="dxa"/>
            <w:tcBorders>
              <w:left w:val="single" w:sz="12" w:space="0" w:color="auto"/>
              <w:right w:val="single" w:sz="12" w:space="0" w:color="auto"/>
            </w:tcBorders>
            <w:shd w:val="clear" w:color="auto" w:fill="FDE9D9" w:themeFill="accent6" w:themeFillTint="33"/>
          </w:tcPr>
          <w:p w14:paraId="3557639E" w14:textId="77777777" w:rsidR="00EE70EA" w:rsidRPr="00166C16" w:rsidRDefault="00EE70EA" w:rsidP="00EE70EA">
            <w:pPr>
              <w:rPr>
                <w:rFonts w:cs="Arial"/>
                <w:sz w:val="18"/>
                <w:szCs w:val="18"/>
              </w:rPr>
            </w:pPr>
            <w:r>
              <w:rPr>
                <w:rFonts w:cs="Arial"/>
                <w:sz w:val="18"/>
                <w:szCs w:val="18"/>
              </w:rPr>
              <w:t xml:space="preserve">↑ </w:t>
            </w:r>
            <w:r w:rsidR="00F967B8">
              <w:rPr>
                <w:rFonts w:cs="Arial"/>
                <w:sz w:val="18"/>
                <w:szCs w:val="18"/>
              </w:rPr>
              <w:t>34</w:t>
            </w:r>
            <w:r>
              <w:rPr>
                <w:rFonts w:cs="Arial"/>
                <w:sz w:val="18"/>
                <w:szCs w:val="18"/>
              </w:rPr>
              <w:t>%</w:t>
            </w:r>
          </w:p>
        </w:tc>
      </w:tr>
      <w:tr w:rsidR="00EE70EA" w14:paraId="355763B2" w14:textId="77777777" w:rsidTr="00C3233D">
        <w:trPr>
          <w:trHeight w:val="567"/>
        </w:trPr>
        <w:tc>
          <w:tcPr>
            <w:tcW w:w="1073" w:type="dxa"/>
            <w:vMerge/>
            <w:tcBorders>
              <w:left w:val="single" w:sz="12" w:space="0" w:color="auto"/>
              <w:right w:val="single" w:sz="12" w:space="0" w:color="auto"/>
            </w:tcBorders>
          </w:tcPr>
          <w:p w14:paraId="355763A0" w14:textId="77777777" w:rsidR="00EE70EA" w:rsidRPr="00166C16" w:rsidRDefault="00EE70EA" w:rsidP="00EE70EA">
            <w:pPr>
              <w:rPr>
                <w:rFonts w:cs="Arial"/>
                <w:sz w:val="18"/>
                <w:szCs w:val="18"/>
              </w:rPr>
            </w:pPr>
          </w:p>
        </w:tc>
        <w:tc>
          <w:tcPr>
            <w:tcW w:w="868" w:type="dxa"/>
            <w:gridSpan w:val="4"/>
            <w:vMerge w:val="restart"/>
            <w:tcBorders>
              <w:left w:val="single" w:sz="12" w:space="0" w:color="auto"/>
            </w:tcBorders>
            <w:vAlign w:val="center"/>
          </w:tcPr>
          <w:p w14:paraId="355763A1" w14:textId="77777777" w:rsidR="00EE70EA" w:rsidRDefault="00EE70EA" w:rsidP="00EE70EA">
            <w:pPr>
              <w:rPr>
                <w:rFonts w:cs="Arial"/>
                <w:sz w:val="18"/>
                <w:szCs w:val="18"/>
              </w:rPr>
            </w:pPr>
            <w:r>
              <w:rPr>
                <w:rFonts w:cs="Arial"/>
                <w:sz w:val="18"/>
                <w:szCs w:val="18"/>
              </w:rPr>
              <w:t>20,000</w:t>
            </w:r>
          </w:p>
        </w:tc>
        <w:tc>
          <w:tcPr>
            <w:tcW w:w="1037" w:type="dxa"/>
            <w:gridSpan w:val="8"/>
            <w:vMerge w:val="restart"/>
            <w:vAlign w:val="center"/>
          </w:tcPr>
          <w:p w14:paraId="355763A2" w14:textId="77777777" w:rsidR="00EE70EA" w:rsidRPr="00166C16" w:rsidRDefault="00EE70EA" w:rsidP="00EE70EA">
            <w:pPr>
              <w:rPr>
                <w:rFonts w:cs="Arial"/>
                <w:sz w:val="18"/>
                <w:szCs w:val="18"/>
              </w:rPr>
            </w:pPr>
            <w:r>
              <w:rPr>
                <w:rFonts w:cs="Arial"/>
                <w:sz w:val="18"/>
                <w:szCs w:val="18"/>
              </w:rPr>
              <w:t>280</w:t>
            </w:r>
          </w:p>
        </w:tc>
        <w:tc>
          <w:tcPr>
            <w:tcW w:w="1241" w:type="dxa"/>
            <w:gridSpan w:val="4"/>
            <w:vMerge w:val="restart"/>
            <w:tcBorders>
              <w:right w:val="single" w:sz="12" w:space="0" w:color="auto"/>
            </w:tcBorders>
            <w:vAlign w:val="center"/>
          </w:tcPr>
          <w:p w14:paraId="355763A3" w14:textId="77777777" w:rsidR="00EE70EA" w:rsidRPr="00166C16" w:rsidRDefault="00EE70EA" w:rsidP="00EE70EA">
            <w:pPr>
              <w:rPr>
                <w:rFonts w:cs="Arial"/>
                <w:sz w:val="18"/>
                <w:szCs w:val="18"/>
              </w:rPr>
            </w:pPr>
            <w:r>
              <w:rPr>
                <w:rFonts w:cs="Arial"/>
                <w:sz w:val="18"/>
                <w:szCs w:val="18"/>
              </w:rPr>
              <w:t xml:space="preserve">  250</w:t>
            </w:r>
            <w:r w:rsidR="00F967B8">
              <w:rPr>
                <w:rFonts w:cs="Arial"/>
                <w:sz w:val="18"/>
                <w:szCs w:val="18"/>
              </w:rPr>
              <w:t xml:space="preserve"> ± 20.1</w:t>
            </w:r>
          </w:p>
        </w:tc>
        <w:tc>
          <w:tcPr>
            <w:tcW w:w="992" w:type="dxa"/>
            <w:gridSpan w:val="3"/>
            <w:vMerge w:val="restart"/>
            <w:tcBorders>
              <w:left w:val="single" w:sz="12" w:space="0" w:color="auto"/>
            </w:tcBorders>
            <w:vAlign w:val="center"/>
          </w:tcPr>
          <w:p w14:paraId="355763A4" w14:textId="77777777" w:rsidR="00EE70EA" w:rsidRPr="00166C16" w:rsidRDefault="00EE70EA" w:rsidP="00EE70EA">
            <w:pPr>
              <w:rPr>
                <w:rFonts w:cs="Arial"/>
                <w:sz w:val="18"/>
                <w:szCs w:val="18"/>
              </w:rPr>
            </w:pPr>
            <w:r>
              <w:rPr>
                <w:rFonts w:cs="Arial"/>
                <w:sz w:val="18"/>
                <w:szCs w:val="18"/>
              </w:rPr>
              <w:t>↓ ↓</w:t>
            </w:r>
          </w:p>
        </w:tc>
        <w:tc>
          <w:tcPr>
            <w:tcW w:w="992" w:type="dxa"/>
            <w:gridSpan w:val="3"/>
            <w:vMerge w:val="restart"/>
            <w:vAlign w:val="center"/>
          </w:tcPr>
          <w:p w14:paraId="355763A5" w14:textId="77777777" w:rsidR="00EE70EA" w:rsidRPr="00166C16" w:rsidRDefault="00EE70EA" w:rsidP="00EE70EA">
            <w:pPr>
              <w:rPr>
                <w:rFonts w:cs="Arial"/>
                <w:sz w:val="18"/>
                <w:szCs w:val="18"/>
              </w:rPr>
            </w:pPr>
            <w:r>
              <w:rPr>
                <w:rFonts w:cs="Arial"/>
                <w:sz w:val="18"/>
                <w:szCs w:val="18"/>
              </w:rPr>
              <w:t>↓</w:t>
            </w:r>
          </w:p>
        </w:tc>
        <w:tc>
          <w:tcPr>
            <w:tcW w:w="1027" w:type="dxa"/>
            <w:gridSpan w:val="4"/>
            <w:vMerge w:val="restart"/>
            <w:tcBorders>
              <w:right w:val="single" w:sz="12" w:space="0" w:color="auto"/>
            </w:tcBorders>
            <w:vAlign w:val="center"/>
          </w:tcPr>
          <w:p w14:paraId="355763A6" w14:textId="77777777" w:rsidR="00EE70EA" w:rsidRPr="00166C16" w:rsidRDefault="00EE70EA" w:rsidP="00EE70EA">
            <w:pPr>
              <w:rPr>
                <w:rFonts w:cs="Arial"/>
                <w:sz w:val="18"/>
                <w:szCs w:val="18"/>
              </w:rPr>
            </w:pPr>
            <w:r>
              <w:rPr>
                <w:rFonts w:cs="Arial"/>
                <w:sz w:val="18"/>
                <w:szCs w:val="18"/>
              </w:rPr>
              <w:t>↓</w:t>
            </w:r>
          </w:p>
        </w:tc>
        <w:tc>
          <w:tcPr>
            <w:tcW w:w="709" w:type="dxa"/>
            <w:gridSpan w:val="3"/>
            <w:vMerge w:val="restart"/>
            <w:tcBorders>
              <w:left w:val="single" w:sz="12" w:space="0" w:color="auto"/>
            </w:tcBorders>
            <w:vAlign w:val="center"/>
          </w:tcPr>
          <w:p w14:paraId="355763A7" w14:textId="77777777" w:rsidR="00EE70EA" w:rsidRPr="00166C16" w:rsidRDefault="00EE70EA" w:rsidP="00EE70EA">
            <w:pPr>
              <w:rPr>
                <w:rFonts w:cs="Arial"/>
                <w:sz w:val="18"/>
                <w:szCs w:val="18"/>
              </w:rPr>
            </w:pPr>
          </w:p>
        </w:tc>
        <w:tc>
          <w:tcPr>
            <w:tcW w:w="851" w:type="dxa"/>
            <w:gridSpan w:val="2"/>
            <w:vMerge w:val="restart"/>
            <w:tcBorders>
              <w:right w:val="single" w:sz="12" w:space="0" w:color="auto"/>
            </w:tcBorders>
            <w:vAlign w:val="center"/>
          </w:tcPr>
          <w:p w14:paraId="355763A8" w14:textId="77777777" w:rsidR="00EE70EA" w:rsidRPr="00166C16" w:rsidRDefault="00EE70EA" w:rsidP="00EE70EA">
            <w:pPr>
              <w:rPr>
                <w:rFonts w:cs="Arial"/>
                <w:sz w:val="18"/>
                <w:szCs w:val="18"/>
              </w:rPr>
            </w:pPr>
          </w:p>
        </w:tc>
        <w:tc>
          <w:tcPr>
            <w:tcW w:w="992" w:type="dxa"/>
            <w:gridSpan w:val="4"/>
            <w:vMerge/>
            <w:tcBorders>
              <w:left w:val="single" w:sz="12" w:space="0" w:color="auto"/>
              <w:bottom w:val="single" w:sz="4" w:space="0" w:color="auto"/>
              <w:right w:val="single" w:sz="12" w:space="0" w:color="auto"/>
            </w:tcBorders>
            <w:vAlign w:val="center"/>
          </w:tcPr>
          <w:p w14:paraId="355763A9" w14:textId="77777777" w:rsidR="00EE70EA" w:rsidRPr="00166C16" w:rsidRDefault="00EE70EA" w:rsidP="00EE70EA">
            <w:pPr>
              <w:rPr>
                <w:rFonts w:cs="Arial"/>
                <w:sz w:val="18"/>
                <w:szCs w:val="18"/>
              </w:rPr>
            </w:pPr>
          </w:p>
        </w:tc>
        <w:tc>
          <w:tcPr>
            <w:tcW w:w="1134" w:type="dxa"/>
            <w:gridSpan w:val="4"/>
            <w:vMerge w:val="restart"/>
            <w:tcBorders>
              <w:left w:val="single" w:sz="12" w:space="0" w:color="auto"/>
              <w:right w:val="single" w:sz="12" w:space="0" w:color="auto"/>
            </w:tcBorders>
          </w:tcPr>
          <w:p w14:paraId="355763AA" w14:textId="77777777" w:rsidR="00EE70EA" w:rsidRDefault="00EE70EA" w:rsidP="00EE70EA">
            <w:pPr>
              <w:rPr>
                <w:rFonts w:cs="Arial"/>
                <w:sz w:val="18"/>
                <w:szCs w:val="18"/>
              </w:rPr>
            </w:pPr>
            <w:r>
              <w:rPr>
                <w:rFonts w:cs="Arial"/>
                <w:sz w:val="18"/>
                <w:szCs w:val="18"/>
              </w:rPr>
              <w:t>↑ IL-4</w:t>
            </w:r>
          </w:p>
          <w:p w14:paraId="355763AB" w14:textId="77777777" w:rsidR="00EE70EA" w:rsidRDefault="00EE70EA" w:rsidP="00EE70EA">
            <w:pPr>
              <w:rPr>
                <w:rFonts w:cs="Arial"/>
                <w:sz w:val="18"/>
                <w:szCs w:val="18"/>
              </w:rPr>
            </w:pPr>
            <w:r>
              <w:rPr>
                <w:rFonts w:cs="Arial"/>
                <w:sz w:val="18"/>
                <w:szCs w:val="18"/>
              </w:rPr>
              <w:t>↓ IL-2</w:t>
            </w:r>
          </w:p>
          <w:p w14:paraId="355763AC" w14:textId="77777777" w:rsidR="00EE70EA" w:rsidRDefault="00EE70EA" w:rsidP="00EE70EA">
            <w:pPr>
              <w:rPr>
                <w:rFonts w:cs="Arial"/>
                <w:sz w:val="18"/>
                <w:szCs w:val="18"/>
              </w:rPr>
            </w:pPr>
            <w:r>
              <w:rPr>
                <w:rFonts w:cs="Arial"/>
                <w:sz w:val="18"/>
                <w:szCs w:val="18"/>
              </w:rPr>
              <w:t>↔ IL-10</w:t>
            </w:r>
          </w:p>
          <w:p w14:paraId="355763AD" w14:textId="77777777" w:rsidR="00EE70EA" w:rsidRPr="00166C16" w:rsidRDefault="00EE70EA" w:rsidP="00EE70EA">
            <w:pPr>
              <w:rPr>
                <w:rFonts w:cs="Arial"/>
                <w:sz w:val="18"/>
                <w:szCs w:val="18"/>
              </w:rPr>
            </w:pPr>
            <w:r>
              <w:rPr>
                <w:rFonts w:cs="Arial"/>
                <w:sz w:val="18"/>
                <w:szCs w:val="18"/>
              </w:rPr>
              <w:t>↓ IFN-γ</w:t>
            </w:r>
          </w:p>
        </w:tc>
        <w:tc>
          <w:tcPr>
            <w:tcW w:w="1134" w:type="dxa"/>
            <w:gridSpan w:val="2"/>
            <w:vMerge w:val="restart"/>
            <w:tcBorders>
              <w:left w:val="single" w:sz="12" w:space="0" w:color="auto"/>
              <w:right w:val="single" w:sz="12" w:space="0" w:color="auto"/>
            </w:tcBorders>
          </w:tcPr>
          <w:p w14:paraId="355763AE" w14:textId="77777777" w:rsidR="00EE70EA" w:rsidRPr="00166C16" w:rsidRDefault="00EE70EA" w:rsidP="00EE70EA">
            <w:pPr>
              <w:rPr>
                <w:rFonts w:cs="Arial"/>
                <w:sz w:val="18"/>
                <w:szCs w:val="18"/>
              </w:rPr>
            </w:pPr>
          </w:p>
        </w:tc>
        <w:tc>
          <w:tcPr>
            <w:tcW w:w="850" w:type="dxa"/>
            <w:gridSpan w:val="3"/>
            <w:vMerge w:val="restart"/>
            <w:tcBorders>
              <w:left w:val="single" w:sz="12" w:space="0" w:color="auto"/>
              <w:right w:val="single" w:sz="12" w:space="0" w:color="auto"/>
            </w:tcBorders>
          </w:tcPr>
          <w:p w14:paraId="355763AF" w14:textId="77777777" w:rsidR="00EE70EA" w:rsidRPr="00166C16" w:rsidRDefault="00EE70EA" w:rsidP="00EE70EA">
            <w:pPr>
              <w:rPr>
                <w:rFonts w:cs="Arial"/>
                <w:sz w:val="18"/>
                <w:szCs w:val="18"/>
              </w:rPr>
            </w:pPr>
          </w:p>
        </w:tc>
        <w:tc>
          <w:tcPr>
            <w:tcW w:w="726" w:type="dxa"/>
            <w:gridSpan w:val="3"/>
            <w:vMerge/>
            <w:tcBorders>
              <w:left w:val="single" w:sz="12" w:space="0" w:color="auto"/>
              <w:right w:val="single" w:sz="12" w:space="0" w:color="auto"/>
            </w:tcBorders>
          </w:tcPr>
          <w:p w14:paraId="355763B0" w14:textId="77777777" w:rsidR="00EE70EA" w:rsidRPr="00166C16" w:rsidRDefault="00EE70EA" w:rsidP="00EE70EA">
            <w:pPr>
              <w:rPr>
                <w:rFonts w:cs="Arial"/>
                <w:sz w:val="18"/>
                <w:szCs w:val="18"/>
              </w:rPr>
            </w:pPr>
          </w:p>
        </w:tc>
        <w:tc>
          <w:tcPr>
            <w:tcW w:w="834" w:type="dxa"/>
            <w:vMerge w:val="restart"/>
            <w:tcBorders>
              <w:left w:val="single" w:sz="12" w:space="0" w:color="auto"/>
              <w:right w:val="single" w:sz="12" w:space="0" w:color="auto"/>
            </w:tcBorders>
            <w:vAlign w:val="center"/>
          </w:tcPr>
          <w:p w14:paraId="355763B1" w14:textId="77777777" w:rsidR="00EE70EA" w:rsidRPr="00166C16" w:rsidRDefault="00EE70EA" w:rsidP="00EE70EA">
            <w:pPr>
              <w:rPr>
                <w:rFonts w:cs="Arial"/>
                <w:sz w:val="18"/>
                <w:szCs w:val="18"/>
              </w:rPr>
            </w:pPr>
            <w:r>
              <w:rPr>
                <w:rFonts w:cs="Arial"/>
                <w:sz w:val="18"/>
                <w:szCs w:val="18"/>
              </w:rPr>
              <w:t xml:space="preserve">↑ </w:t>
            </w:r>
            <w:r w:rsidR="00F967B8">
              <w:rPr>
                <w:rFonts w:cs="Arial"/>
                <w:sz w:val="18"/>
                <w:szCs w:val="18"/>
              </w:rPr>
              <w:t>79</w:t>
            </w:r>
            <w:r>
              <w:rPr>
                <w:rFonts w:cs="Arial"/>
                <w:sz w:val="18"/>
                <w:szCs w:val="18"/>
              </w:rPr>
              <w:t>%</w:t>
            </w:r>
          </w:p>
        </w:tc>
      </w:tr>
      <w:tr w:rsidR="00EE70EA" w14:paraId="355763C3" w14:textId="77777777" w:rsidTr="00C3233D">
        <w:trPr>
          <w:trHeight w:val="589"/>
        </w:trPr>
        <w:tc>
          <w:tcPr>
            <w:tcW w:w="1073" w:type="dxa"/>
            <w:vMerge/>
            <w:tcBorders>
              <w:left w:val="single" w:sz="12" w:space="0" w:color="auto"/>
              <w:right w:val="single" w:sz="12" w:space="0" w:color="auto"/>
            </w:tcBorders>
          </w:tcPr>
          <w:p w14:paraId="355763B3" w14:textId="77777777" w:rsidR="00EE70EA" w:rsidRPr="00166C16" w:rsidRDefault="00EE70EA" w:rsidP="00EE70EA">
            <w:pPr>
              <w:rPr>
                <w:rFonts w:cs="Arial"/>
                <w:sz w:val="18"/>
                <w:szCs w:val="18"/>
              </w:rPr>
            </w:pPr>
          </w:p>
        </w:tc>
        <w:tc>
          <w:tcPr>
            <w:tcW w:w="868" w:type="dxa"/>
            <w:gridSpan w:val="4"/>
            <w:vMerge/>
            <w:tcBorders>
              <w:left w:val="single" w:sz="12" w:space="0" w:color="auto"/>
            </w:tcBorders>
            <w:vAlign w:val="center"/>
          </w:tcPr>
          <w:p w14:paraId="355763B4" w14:textId="77777777" w:rsidR="00EE70EA" w:rsidRDefault="00EE70EA" w:rsidP="00EE70EA">
            <w:pPr>
              <w:rPr>
                <w:rFonts w:cs="Arial"/>
                <w:sz w:val="18"/>
                <w:szCs w:val="18"/>
              </w:rPr>
            </w:pPr>
          </w:p>
        </w:tc>
        <w:tc>
          <w:tcPr>
            <w:tcW w:w="1037" w:type="dxa"/>
            <w:gridSpan w:val="8"/>
            <w:vMerge/>
            <w:vAlign w:val="center"/>
          </w:tcPr>
          <w:p w14:paraId="355763B5" w14:textId="77777777" w:rsidR="00EE70EA" w:rsidRPr="00166C16" w:rsidRDefault="00EE70EA" w:rsidP="00EE70EA">
            <w:pPr>
              <w:rPr>
                <w:rFonts w:cs="Arial"/>
                <w:sz w:val="18"/>
                <w:szCs w:val="18"/>
              </w:rPr>
            </w:pPr>
          </w:p>
        </w:tc>
        <w:tc>
          <w:tcPr>
            <w:tcW w:w="1241" w:type="dxa"/>
            <w:gridSpan w:val="4"/>
            <w:vMerge/>
            <w:tcBorders>
              <w:right w:val="single" w:sz="12" w:space="0" w:color="auto"/>
            </w:tcBorders>
            <w:vAlign w:val="center"/>
          </w:tcPr>
          <w:p w14:paraId="355763B6" w14:textId="77777777" w:rsidR="00EE70EA" w:rsidRDefault="00EE70EA" w:rsidP="00EE70EA">
            <w:pPr>
              <w:rPr>
                <w:rFonts w:cs="Arial"/>
                <w:sz w:val="18"/>
                <w:szCs w:val="18"/>
              </w:rPr>
            </w:pPr>
          </w:p>
        </w:tc>
        <w:tc>
          <w:tcPr>
            <w:tcW w:w="992" w:type="dxa"/>
            <w:gridSpan w:val="3"/>
            <w:vMerge/>
            <w:tcBorders>
              <w:left w:val="single" w:sz="12" w:space="0" w:color="auto"/>
            </w:tcBorders>
            <w:vAlign w:val="center"/>
          </w:tcPr>
          <w:p w14:paraId="355763B7" w14:textId="77777777" w:rsidR="00EE70EA" w:rsidRDefault="00EE70EA" w:rsidP="00EE70EA">
            <w:pPr>
              <w:rPr>
                <w:rFonts w:cs="Arial"/>
                <w:sz w:val="18"/>
                <w:szCs w:val="18"/>
              </w:rPr>
            </w:pPr>
          </w:p>
        </w:tc>
        <w:tc>
          <w:tcPr>
            <w:tcW w:w="992" w:type="dxa"/>
            <w:gridSpan w:val="3"/>
            <w:vMerge/>
            <w:vAlign w:val="center"/>
          </w:tcPr>
          <w:p w14:paraId="355763B8" w14:textId="77777777" w:rsidR="00EE70EA" w:rsidRDefault="00EE70EA" w:rsidP="00EE70EA">
            <w:pPr>
              <w:rPr>
                <w:rFonts w:cs="Arial"/>
                <w:sz w:val="18"/>
                <w:szCs w:val="18"/>
              </w:rPr>
            </w:pPr>
          </w:p>
        </w:tc>
        <w:tc>
          <w:tcPr>
            <w:tcW w:w="1027" w:type="dxa"/>
            <w:gridSpan w:val="4"/>
            <w:vMerge/>
            <w:tcBorders>
              <w:right w:val="single" w:sz="12" w:space="0" w:color="auto"/>
            </w:tcBorders>
            <w:vAlign w:val="center"/>
          </w:tcPr>
          <w:p w14:paraId="355763B9" w14:textId="77777777" w:rsidR="00EE70EA" w:rsidRDefault="00EE70EA" w:rsidP="00EE70EA">
            <w:pPr>
              <w:rPr>
                <w:rFonts w:cs="Arial"/>
                <w:sz w:val="18"/>
                <w:szCs w:val="18"/>
              </w:rPr>
            </w:pPr>
          </w:p>
        </w:tc>
        <w:tc>
          <w:tcPr>
            <w:tcW w:w="709" w:type="dxa"/>
            <w:gridSpan w:val="3"/>
            <w:vMerge/>
            <w:tcBorders>
              <w:left w:val="single" w:sz="12" w:space="0" w:color="auto"/>
            </w:tcBorders>
            <w:vAlign w:val="center"/>
          </w:tcPr>
          <w:p w14:paraId="355763BA" w14:textId="77777777" w:rsidR="00EE70EA" w:rsidRPr="00166C16" w:rsidRDefault="00EE70EA" w:rsidP="00EE70EA">
            <w:pPr>
              <w:rPr>
                <w:rFonts w:cs="Arial"/>
                <w:sz w:val="18"/>
                <w:szCs w:val="18"/>
              </w:rPr>
            </w:pPr>
          </w:p>
        </w:tc>
        <w:tc>
          <w:tcPr>
            <w:tcW w:w="851" w:type="dxa"/>
            <w:gridSpan w:val="2"/>
            <w:vMerge/>
            <w:tcBorders>
              <w:right w:val="single" w:sz="12" w:space="0" w:color="auto"/>
            </w:tcBorders>
            <w:vAlign w:val="center"/>
          </w:tcPr>
          <w:p w14:paraId="355763BB" w14:textId="77777777" w:rsidR="00EE70EA" w:rsidRPr="00166C16" w:rsidRDefault="00EE70EA" w:rsidP="00EE70EA">
            <w:pPr>
              <w:rPr>
                <w:rFonts w:cs="Arial"/>
                <w:sz w:val="18"/>
                <w:szCs w:val="18"/>
              </w:rPr>
            </w:pPr>
          </w:p>
        </w:tc>
        <w:tc>
          <w:tcPr>
            <w:tcW w:w="992" w:type="dxa"/>
            <w:gridSpan w:val="4"/>
            <w:tcBorders>
              <w:top w:val="single" w:sz="4" w:space="0" w:color="auto"/>
              <w:left w:val="single" w:sz="12" w:space="0" w:color="auto"/>
              <w:right w:val="single" w:sz="12" w:space="0" w:color="auto"/>
            </w:tcBorders>
            <w:vAlign w:val="center"/>
          </w:tcPr>
          <w:p w14:paraId="355763BC" w14:textId="77777777" w:rsidR="008765E1" w:rsidRDefault="00EE70EA" w:rsidP="00EE70EA">
            <w:pPr>
              <w:rPr>
                <w:rFonts w:cs="Arial"/>
                <w:sz w:val="18"/>
                <w:szCs w:val="18"/>
              </w:rPr>
            </w:pPr>
            <w:r>
              <w:rPr>
                <w:rFonts w:cs="Arial"/>
                <w:sz w:val="18"/>
                <w:szCs w:val="18"/>
              </w:rPr>
              <w:t>↓ serum IgM</w:t>
            </w:r>
            <w:r w:rsidR="008765E1">
              <w:rPr>
                <w:rFonts w:cs="Arial"/>
                <w:sz w:val="18"/>
                <w:szCs w:val="18"/>
              </w:rPr>
              <w:t xml:space="preserve"> </w:t>
            </w:r>
          </w:p>
          <w:p w14:paraId="355763BD" w14:textId="77777777" w:rsidR="00EE70EA" w:rsidRDefault="008765E1" w:rsidP="00EE70EA">
            <w:pPr>
              <w:rPr>
                <w:rFonts w:cs="Arial"/>
                <w:sz w:val="18"/>
                <w:szCs w:val="18"/>
              </w:rPr>
            </w:pPr>
            <w:r>
              <w:rPr>
                <w:rFonts w:cs="Arial"/>
                <w:sz w:val="18"/>
                <w:szCs w:val="18"/>
              </w:rPr>
              <w:t>↔ IgG</w:t>
            </w:r>
          </w:p>
        </w:tc>
        <w:tc>
          <w:tcPr>
            <w:tcW w:w="1134" w:type="dxa"/>
            <w:gridSpan w:val="4"/>
            <w:vMerge/>
            <w:tcBorders>
              <w:left w:val="single" w:sz="12" w:space="0" w:color="auto"/>
              <w:right w:val="single" w:sz="12" w:space="0" w:color="auto"/>
            </w:tcBorders>
          </w:tcPr>
          <w:p w14:paraId="355763BE" w14:textId="77777777" w:rsidR="00EE70EA" w:rsidRDefault="00EE70EA" w:rsidP="00EE70EA">
            <w:pPr>
              <w:rPr>
                <w:rFonts w:cs="Arial"/>
                <w:sz w:val="18"/>
                <w:szCs w:val="18"/>
              </w:rPr>
            </w:pPr>
          </w:p>
        </w:tc>
        <w:tc>
          <w:tcPr>
            <w:tcW w:w="1134" w:type="dxa"/>
            <w:gridSpan w:val="2"/>
            <w:vMerge/>
            <w:tcBorders>
              <w:left w:val="single" w:sz="12" w:space="0" w:color="auto"/>
              <w:right w:val="single" w:sz="12" w:space="0" w:color="auto"/>
            </w:tcBorders>
          </w:tcPr>
          <w:p w14:paraId="355763BF" w14:textId="77777777" w:rsidR="00EE70EA" w:rsidRPr="00166C16" w:rsidRDefault="00EE70EA" w:rsidP="00EE70EA">
            <w:pPr>
              <w:rPr>
                <w:rFonts w:cs="Arial"/>
                <w:sz w:val="18"/>
                <w:szCs w:val="18"/>
              </w:rPr>
            </w:pPr>
          </w:p>
        </w:tc>
        <w:tc>
          <w:tcPr>
            <w:tcW w:w="850" w:type="dxa"/>
            <w:gridSpan w:val="3"/>
            <w:vMerge/>
            <w:tcBorders>
              <w:left w:val="single" w:sz="12" w:space="0" w:color="auto"/>
              <w:right w:val="single" w:sz="12" w:space="0" w:color="auto"/>
            </w:tcBorders>
          </w:tcPr>
          <w:p w14:paraId="355763C0" w14:textId="77777777" w:rsidR="00EE70EA" w:rsidRPr="00166C16" w:rsidRDefault="00EE70EA" w:rsidP="00EE70EA">
            <w:pPr>
              <w:rPr>
                <w:rFonts w:cs="Arial"/>
                <w:sz w:val="18"/>
                <w:szCs w:val="18"/>
              </w:rPr>
            </w:pPr>
          </w:p>
        </w:tc>
        <w:tc>
          <w:tcPr>
            <w:tcW w:w="726" w:type="dxa"/>
            <w:gridSpan w:val="3"/>
            <w:vMerge/>
            <w:tcBorders>
              <w:left w:val="single" w:sz="12" w:space="0" w:color="auto"/>
              <w:right w:val="single" w:sz="12" w:space="0" w:color="auto"/>
            </w:tcBorders>
          </w:tcPr>
          <w:p w14:paraId="355763C1" w14:textId="77777777" w:rsidR="00EE70EA" w:rsidRPr="00166C16" w:rsidRDefault="00EE70EA" w:rsidP="00EE70EA">
            <w:pPr>
              <w:rPr>
                <w:rFonts w:cs="Arial"/>
                <w:sz w:val="18"/>
                <w:szCs w:val="18"/>
              </w:rPr>
            </w:pPr>
          </w:p>
        </w:tc>
        <w:tc>
          <w:tcPr>
            <w:tcW w:w="834" w:type="dxa"/>
            <w:vMerge/>
            <w:tcBorders>
              <w:left w:val="single" w:sz="12" w:space="0" w:color="auto"/>
              <w:right w:val="single" w:sz="12" w:space="0" w:color="auto"/>
            </w:tcBorders>
            <w:vAlign w:val="center"/>
          </w:tcPr>
          <w:p w14:paraId="355763C2" w14:textId="77777777" w:rsidR="00EE70EA" w:rsidRDefault="00EE70EA" w:rsidP="00EE70EA">
            <w:pPr>
              <w:rPr>
                <w:rFonts w:cs="Arial"/>
                <w:sz w:val="18"/>
                <w:szCs w:val="18"/>
              </w:rPr>
            </w:pPr>
          </w:p>
        </w:tc>
      </w:tr>
      <w:tr w:rsidR="00EE70EA" w14:paraId="355763C7" w14:textId="77777777" w:rsidTr="00C3233D">
        <w:tc>
          <w:tcPr>
            <w:tcW w:w="1073" w:type="dxa"/>
            <w:vMerge/>
            <w:tcBorders>
              <w:left w:val="single" w:sz="12" w:space="0" w:color="auto"/>
              <w:bottom w:val="single" w:sz="12" w:space="0" w:color="auto"/>
              <w:right w:val="single" w:sz="12" w:space="0" w:color="auto"/>
            </w:tcBorders>
          </w:tcPr>
          <w:p w14:paraId="355763C4" w14:textId="77777777" w:rsidR="00EE70EA" w:rsidRPr="00166C16" w:rsidRDefault="00EE70EA" w:rsidP="00EE70EA">
            <w:pPr>
              <w:rPr>
                <w:rFonts w:cs="Arial"/>
                <w:sz w:val="18"/>
                <w:szCs w:val="18"/>
              </w:rPr>
            </w:pPr>
          </w:p>
        </w:tc>
        <w:tc>
          <w:tcPr>
            <w:tcW w:w="13387" w:type="dxa"/>
            <w:gridSpan w:val="48"/>
            <w:tcBorders>
              <w:left w:val="single" w:sz="12" w:space="0" w:color="auto"/>
              <w:bottom w:val="single" w:sz="12" w:space="0" w:color="auto"/>
              <w:right w:val="single" w:sz="12" w:space="0" w:color="auto"/>
            </w:tcBorders>
          </w:tcPr>
          <w:p w14:paraId="355763C5" w14:textId="6DA83316" w:rsidR="00EE70EA" w:rsidRDefault="00EE70EA" w:rsidP="00EE70EA">
            <w:pPr>
              <w:rPr>
                <w:rFonts w:cs="Arial"/>
                <w:sz w:val="18"/>
                <w:szCs w:val="18"/>
              </w:rPr>
            </w:pPr>
            <w:r>
              <w:rPr>
                <w:rFonts w:cs="Arial"/>
                <w:sz w:val="18"/>
                <w:szCs w:val="18"/>
              </w:rPr>
              <w:t xml:space="preserve">Zheng </w:t>
            </w:r>
            <w:r w:rsidR="007C103E" w:rsidRPr="003D1346">
              <w:rPr>
                <w:rFonts w:cs="Arial"/>
                <w:i/>
                <w:sz w:val="18"/>
                <w:szCs w:val="18"/>
              </w:rPr>
              <w:t>et al</w:t>
            </w:r>
            <w:r w:rsidR="007C103E">
              <w:rPr>
                <w:rFonts w:cs="Arial"/>
                <w:i/>
                <w:sz w:val="18"/>
                <w:szCs w:val="18"/>
              </w:rPr>
              <w:t>.</w:t>
            </w:r>
            <w:r>
              <w:rPr>
                <w:rFonts w:cs="Arial"/>
                <w:sz w:val="18"/>
                <w:szCs w:val="18"/>
              </w:rPr>
              <w:t xml:space="preserve"> (2011) has same experimental design as Zheng </w:t>
            </w:r>
            <w:r w:rsidR="007C103E" w:rsidRPr="003D1346">
              <w:rPr>
                <w:rFonts w:cs="Arial"/>
                <w:i/>
                <w:sz w:val="18"/>
                <w:szCs w:val="18"/>
              </w:rPr>
              <w:t>et al</w:t>
            </w:r>
            <w:r w:rsidR="007C103E">
              <w:rPr>
                <w:rFonts w:cs="Arial"/>
                <w:i/>
                <w:sz w:val="18"/>
                <w:szCs w:val="18"/>
              </w:rPr>
              <w:t>.</w:t>
            </w:r>
            <w:r>
              <w:rPr>
                <w:rFonts w:cs="Arial"/>
                <w:sz w:val="18"/>
                <w:szCs w:val="18"/>
              </w:rPr>
              <w:t xml:space="preserve"> (2009) and other papers in research group (Dong </w:t>
            </w:r>
            <w:r w:rsidR="007C103E" w:rsidRPr="003D1346">
              <w:rPr>
                <w:rFonts w:cs="Arial"/>
                <w:i/>
                <w:sz w:val="18"/>
                <w:szCs w:val="18"/>
              </w:rPr>
              <w:t>et al</w:t>
            </w:r>
            <w:r w:rsidR="007C103E">
              <w:rPr>
                <w:rFonts w:cs="Arial"/>
                <w:i/>
                <w:sz w:val="18"/>
                <w:szCs w:val="18"/>
              </w:rPr>
              <w:t>.</w:t>
            </w:r>
            <w:r>
              <w:rPr>
                <w:rFonts w:cs="Arial"/>
                <w:sz w:val="18"/>
                <w:szCs w:val="18"/>
              </w:rPr>
              <w:t xml:space="preserve"> 2009, 2011) but reports different assays.</w:t>
            </w:r>
          </w:p>
          <w:p w14:paraId="355763C6" w14:textId="2F387453" w:rsidR="00EE70EA" w:rsidRPr="00166C16" w:rsidRDefault="00EE70EA" w:rsidP="00EE70EA">
            <w:pPr>
              <w:rPr>
                <w:rFonts w:cs="Arial"/>
                <w:sz w:val="18"/>
                <w:szCs w:val="18"/>
              </w:rPr>
            </w:pPr>
            <w:r>
              <w:rPr>
                <w:rFonts w:cs="Arial"/>
                <w:i/>
                <w:sz w:val="18"/>
                <w:szCs w:val="18"/>
              </w:rPr>
              <w:t>Ex-vivo d</w:t>
            </w:r>
            <w:r>
              <w:rPr>
                <w:rFonts w:cs="Arial"/>
                <w:sz w:val="18"/>
                <w:szCs w:val="18"/>
              </w:rPr>
              <w:t xml:space="preserve">ecreased release IL-2 (T-cell growth factor), decreased IFN-γ (Th-1 cells) from </w:t>
            </w:r>
            <w:proofErr w:type="spellStart"/>
            <w:r>
              <w:rPr>
                <w:rFonts w:cs="Arial"/>
                <w:sz w:val="18"/>
                <w:szCs w:val="18"/>
              </w:rPr>
              <w:t>splenocytes</w:t>
            </w:r>
            <w:proofErr w:type="spellEnd"/>
            <w:r>
              <w:rPr>
                <w:rFonts w:cs="Arial"/>
                <w:sz w:val="18"/>
                <w:szCs w:val="18"/>
              </w:rPr>
              <w:t xml:space="preserve"> (no </w:t>
            </w:r>
            <w:r>
              <w:rPr>
                <w:rFonts w:cs="Arial"/>
                <w:i/>
                <w:sz w:val="18"/>
                <w:szCs w:val="18"/>
              </w:rPr>
              <w:t xml:space="preserve">in </w:t>
            </w:r>
            <w:r w:rsidRPr="005E4CE5">
              <w:rPr>
                <w:rFonts w:cs="Arial"/>
                <w:sz w:val="18"/>
                <w:szCs w:val="18"/>
              </w:rPr>
              <w:t>vitro</w:t>
            </w:r>
            <w:r>
              <w:rPr>
                <w:rFonts w:cs="Arial"/>
                <w:sz w:val="18"/>
                <w:szCs w:val="18"/>
              </w:rPr>
              <w:t xml:space="preserve"> stimulation) </w:t>
            </w:r>
            <w:r w:rsidRPr="005E4CE5">
              <w:rPr>
                <w:rFonts w:cs="Arial"/>
                <w:sz w:val="18"/>
                <w:szCs w:val="18"/>
              </w:rPr>
              <w:t>and</w:t>
            </w:r>
            <w:r>
              <w:rPr>
                <w:rFonts w:cs="Arial"/>
                <w:sz w:val="18"/>
                <w:szCs w:val="18"/>
              </w:rPr>
              <w:t xml:space="preserve"> increase IL-4 (Th-2) cells suggested to the authors a shift in T-cell balance away from Th-1 co-stimulator signals for NK cells (decreased at same dose in Zheng </w:t>
            </w:r>
            <w:r w:rsidR="007C103E" w:rsidRPr="003D1346">
              <w:rPr>
                <w:rFonts w:cs="Arial"/>
                <w:i/>
                <w:sz w:val="18"/>
                <w:szCs w:val="18"/>
              </w:rPr>
              <w:t>et al</w:t>
            </w:r>
            <w:r w:rsidR="007C103E">
              <w:rPr>
                <w:rFonts w:cs="Arial"/>
                <w:i/>
                <w:sz w:val="18"/>
                <w:szCs w:val="18"/>
              </w:rPr>
              <w:t>.</w:t>
            </w:r>
            <w:r>
              <w:rPr>
                <w:rFonts w:cs="Arial"/>
                <w:sz w:val="18"/>
                <w:szCs w:val="18"/>
              </w:rPr>
              <w:t xml:space="preserve"> 2009) and perhaps animals were more vulnerable to infections, as reflected in decreased circulating IgM at the high dose. But note there was increased Ig</w:t>
            </w:r>
            <w:r w:rsidR="008765E1">
              <w:rPr>
                <w:rFonts w:cs="Arial"/>
                <w:sz w:val="18"/>
                <w:szCs w:val="18"/>
              </w:rPr>
              <w:t>G</w:t>
            </w:r>
            <w:r>
              <w:rPr>
                <w:rFonts w:cs="Arial"/>
                <w:sz w:val="18"/>
                <w:szCs w:val="18"/>
              </w:rPr>
              <w:t xml:space="preserve"> at the lower dose.   </w:t>
            </w:r>
            <w:r>
              <w:rPr>
                <w:rFonts w:cs="Arial"/>
                <w:sz w:val="18"/>
                <w:szCs w:val="18"/>
                <w:shd w:val="clear" w:color="auto" w:fill="FDE9D9" w:themeFill="accent6" w:themeFillTint="33"/>
              </w:rPr>
              <w:t>LOEL =</w:t>
            </w:r>
            <w:r w:rsidRPr="00004EE5">
              <w:rPr>
                <w:rFonts w:cs="Arial"/>
                <w:sz w:val="18"/>
                <w:szCs w:val="18"/>
                <w:shd w:val="clear" w:color="auto" w:fill="FDE9D9" w:themeFill="accent6" w:themeFillTint="33"/>
              </w:rPr>
              <w:t xml:space="preserve"> 5 mg/kg/d</w:t>
            </w:r>
            <w:r>
              <w:rPr>
                <w:rFonts w:cs="Arial"/>
                <w:sz w:val="18"/>
                <w:szCs w:val="18"/>
                <w:shd w:val="clear" w:color="auto" w:fill="FDE9D9" w:themeFill="accent6" w:themeFillTint="33"/>
              </w:rPr>
              <w:t xml:space="preserve"> (97 mg/L serum)</w:t>
            </w:r>
            <w:r>
              <w:rPr>
                <w:rFonts w:cs="Arial"/>
                <w:sz w:val="18"/>
                <w:szCs w:val="18"/>
              </w:rPr>
              <w:t>, since this is the lowest dose no NOEL was identified.</w:t>
            </w:r>
          </w:p>
        </w:tc>
      </w:tr>
      <w:tr w:rsidR="00EE70EA" w14:paraId="355763DA" w14:textId="77777777" w:rsidTr="00C3233D">
        <w:tc>
          <w:tcPr>
            <w:tcW w:w="1419" w:type="dxa"/>
            <w:gridSpan w:val="3"/>
            <w:vMerge w:val="restart"/>
            <w:tcBorders>
              <w:top w:val="single" w:sz="12" w:space="0" w:color="auto"/>
              <w:left w:val="single" w:sz="12" w:space="0" w:color="auto"/>
              <w:right w:val="single" w:sz="12" w:space="0" w:color="auto"/>
            </w:tcBorders>
          </w:tcPr>
          <w:p w14:paraId="355763C8" w14:textId="014F1987" w:rsidR="00EE70EA" w:rsidRPr="005A0B35" w:rsidRDefault="00EE70EA" w:rsidP="00EE70EA">
            <w:pPr>
              <w:rPr>
                <w:rFonts w:cs="Arial"/>
                <w:b/>
                <w:color w:val="C00000"/>
                <w:sz w:val="18"/>
                <w:szCs w:val="18"/>
              </w:rPr>
            </w:pPr>
            <w:proofErr w:type="spellStart"/>
            <w:r w:rsidRPr="005A0B35">
              <w:rPr>
                <w:rFonts w:cs="Arial"/>
                <w:b/>
                <w:color w:val="C00000"/>
                <w:sz w:val="18"/>
                <w:szCs w:val="18"/>
              </w:rPr>
              <w:t>Mollenhauer</w:t>
            </w:r>
            <w:proofErr w:type="spellEnd"/>
            <w:r w:rsidRPr="005A0B35">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(2011).</w:t>
            </w:r>
          </w:p>
          <w:p w14:paraId="355763C9" w14:textId="77777777" w:rsidR="00EE70EA" w:rsidRDefault="00EE70EA" w:rsidP="00EE70EA">
            <w:pPr>
              <w:rPr>
                <w:rFonts w:cs="Arial"/>
                <w:sz w:val="18"/>
                <w:szCs w:val="18"/>
              </w:rPr>
            </w:pPr>
            <w:r>
              <w:rPr>
                <w:rFonts w:cs="Arial"/>
                <w:sz w:val="18"/>
                <w:szCs w:val="18"/>
              </w:rPr>
              <w:t>Mouse</w:t>
            </w:r>
          </w:p>
          <w:p w14:paraId="355763CA" w14:textId="77777777" w:rsidR="00EE70EA" w:rsidRDefault="00EE70EA" w:rsidP="00EE70EA">
            <w:pPr>
              <w:rPr>
                <w:rFonts w:cs="Arial"/>
                <w:sz w:val="18"/>
                <w:szCs w:val="18"/>
              </w:rPr>
            </w:pPr>
            <w:r>
              <w:rPr>
                <w:rFonts w:cs="Arial"/>
                <w:sz w:val="18"/>
                <w:szCs w:val="18"/>
              </w:rPr>
              <w:t>B6C3F1♀</w:t>
            </w:r>
          </w:p>
          <w:p w14:paraId="355763CB" w14:textId="77777777" w:rsidR="00EE70EA" w:rsidRDefault="00EE70EA" w:rsidP="00EE70EA">
            <w:pPr>
              <w:rPr>
                <w:rFonts w:cs="Arial"/>
                <w:sz w:val="18"/>
                <w:szCs w:val="18"/>
              </w:rPr>
            </w:pPr>
            <w:r>
              <w:rPr>
                <w:rFonts w:cs="Arial"/>
                <w:b/>
                <w:sz w:val="18"/>
                <w:szCs w:val="18"/>
              </w:rPr>
              <w:t>Gavage 28d</w:t>
            </w:r>
          </w:p>
          <w:p w14:paraId="355763CC" w14:textId="77777777" w:rsidR="00EE70EA" w:rsidRPr="0087718B"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in water plus 0.5%Tween 20</w:t>
            </w:r>
          </w:p>
        </w:tc>
        <w:tc>
          <w:tcPr>
            <w:tcW w:w="850" w:type="dxa"/>
            <w:gridSpan w:val="5"/>
            <w:tcBorders>
              <w:top w:val="single" w:sz="12" w:space="0" w:color="auto"/>
              <w:left w:val="single" w:sz="12" w:space="0" w:color="auto"/>
            </w:tcBorders>
          </w:tcPr>
          <w:p w14:paraId="355763CD" w14:textId="77777777" w:rsidR="00EE70EA" w:rsidRDefault="00EE70EA" w:rsidP="00EE70EA">
            <w:pPr>
              <w:rPr>
                <w:rFonts w:cs="Arial"/>
                <w:sz w:val="18"/>
                <w:szCs w:val="18"/>
              </w:rPr>
            </w:pPr>
            <w:r>
              <w:rPr>
                <w:rFonts w:cs="Arial"/>
                <w:sz w:val="18"/>
                <w:szCs w:val="18"/>
              </w:rPr>
              <w:t>µg/kg/d</w:t>
            </w:r>
          </w:p>
        </w:tc>
        <w:tc>
          <w:tcPr>
            <w:tcW w:w="848" w:type="dxa"/>
            <w:gridSpan w:val="6"/>
            <w:tcBorders>
              <w:top w:val="single" w:sz="12" w:space="0" w:color="auto"/>
            </w:tcBorders>
          </w:tcPr>
          <w:p w14:paraId="355763CE" w14:textId="77777777" w:rsidR="00EE70EA" w:rsidRDefault="00EE70EA" w:rsidP="00EE70EA">
            <w:pPr>
              <w:rPr>
                <w:rFonts w:cs="Arial"/>
                <w:sz w:val="18"/>
                <w:szCs w:val="18"/>
              </w:rPr>
            </w:pPr>
            <w:r>
              <w:rPr>
                <w:rFonts w:cs="Arial"/>
                <w:sz w:val="18"/>
                <w:szCs w:val="18"/>
              </w:rPr>
              <w:t>TAD mg/kg</w:t>
            </w:r>
          </w:p>
        </w:tc>
        <w:tc>
          <w:tcPr>
            <w:tcW w:w="1102" w:type="dxa"/>
            <w:gridSpan w:val="3"/>
            <w:tcBorders>
              <w:top w:val="single" w:sz="12" w:space="0" w:color="auto"/>
              <w:right w:val="single" w:sz="12" w:space="0" w:color="auto"/>
            </w:tcBorders>
          </w:tcPr>
          <w:p w14:paraId="355763CF" w14:textId="77777777" w:rsidR="00EE70EA" w:rsidRDefault="00EE70EA" w:rsidP="00EE70EA">
            <w:pPr>
              <w:rPr>
                <w:rFonts w:cs="Arial"/>
                <w:b/>
                <w:sz w:val="18"/>
                <w:szCs w:val="18"/>
              </w:rPr>
            </w:pPr>
          </w:p>
        </w:tc>
        <w:tc>
          <w:tcPr>
            <w:tcW w:w="992" w:type="dxa"/>
            <w:gridSpan w:val="3"/>
            <w:tcBorders>
              <w:top w:val="single" w:sz="12" w:space="0" w:color="auto"/>
              <w:left w:val="single" w:sz="12" w:space="0" w:color="auto"/>
            </w:tcBorders>
          </w:tcPr>
          <w:p w14:paraId="355763D0"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3D1"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3D2"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3D3" w14:textId="77777777" w:rsidR="00EE70EA" w:rsidRPr="00166C16" w:rsidRDefault="00EE70EA" w:rsidP="00EE70EA">
            <w:pPr>
              <w:rPr>
                <w:rFonts w:cs="Arial"/>
                <w:sz w:val="18"/>
                <w:szCs w:val="18"/>
              </w:rPr>
            </w:pPr>
          </w:p>
        </w:tc>
        <w:tc>
          <w:tcPr>
            <w:tcW w:w="1134" w:type="dxa"/>
            <w:gridSpan w:val="4"/>
            <w:tcBorders>
              <w:top w:val="single" w:sz="12" w:space="0" w:color="auto"/>
            </w:tcBorders>
          </w:tcPr>
          <w:p w14:paraId="355763D4" w14:textId="77777777" w:rsidR="00EE70EA" w:rsidRPr="00166C16" w:rsidRDefault="00EE70EA" w:rsidP="00EE70EA">
            <w:pPr>
              <w:rPr>
                <w:rFonts w:cs="Arial"/>
                <w:sz w:val="18"/>
                <w:szCs w:val="18"/>
              </w:rPr>
            </w:pPr>
          </w:p>
        </w:tc>
        <w:tc>
          <w:tcPr>
            <w:tcW w:w="851" w:type="dxa"/>
            <w:gridSpan w:val="3"/>
            <w:tcBorders>
              <w:top w:val="single" w:sz="12" w:space="0" w:color="auto"/>
              <w:right w:val="single" w:sz="12" w:space="0" w:color="auto"/>
            </w:tcBorders>
          </w:tcPr>
          <w:p w14:paraId="355763D5" w14:textId="77777777" w:rsidR="00EE70EA" w:rsidRPr="00166C16" w:rsidRDefault="00EE70EA" w:rsidP="00EE70EA">
            <w:pPr>
              <w:rPr>
                <w:rFonts w:cs="Arial"/>
                <w:sz w:val="18"/>
                <w:szCs w:val="18"/>
              </w:rPr>
            </w:pPr>
          </w:p>
        </w:tc>
        <w:tc>
          <w:tcPr>
            <w:tcW w:w="1417" w:type="dxa"/>
            <w:gridSpan w:val="5"/>
            <w:tcBorders>
              <w:top w:val="single" w:sz="12" w:space="0" w:color="auto"/>
              <w:left w:val="single" w:sz="12" w:space="0" w:color="auto"/>
              <w:right w:val="single" w:sz="12" w:space="0" w:color="auto"/>
            </w:tcBorders>
          </w:tcPr>
          <w:p w14:paraId="355763D6" w14:textId="77777777" w:rsidR="00EE70EA" w:rsidRPr="00166C16" w:rsidRDefault="00EE70EA" w:rsidP="00EE70EA">
            <w:pPr>
              <w:rPr>
                <w:rFonts w:cs="Arial"/>
                <w:sz w:val="18"/>
                <w:szCs w:val="18"/>
              </w:rPr>
            </w:pPr>
          </w:p>
        </w:tc>
        <w:tc>
          <w:tcPr>
            <w:tcW w:w="851" w:type="dxa"/>
            <w:tcBorders>
              <w:top w:val="single" w:sz="12" w:space="0" w:color="auto"/>
              <w:left w:val="single" w:sz="12" w:space="0" w:color="auto"/>
              <w:right w:val="single" w:sz="12" w:space="0" w:color="auto"/>
            </w:tcBorders>
          </w:tcPr>
          <w:p w14:paraId="355763D7"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3D8"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3D9" w14:textId="77777777" w:rsidR="00EE70EA" w:rsidRPr="00166C16" w:rsidRDefault="00EE70EA" w:rsidP="00EE70EA">
            <w:pPr>
              <w:rPr>
                <w:rFonts w:cs="Arial"/>
                <w:sz w:val="18"/>
                <w:szCs w:val="18"/>
              </w:rPr>
            </w:pPr>
          </w:p>
        </w:tc>
      </w:tr>
      <w:tr w:rsidR="00EE70EA" w14:paraId="355763E9" w14:textId="77777777" w:rsidTr="00C3233D">
        <w:tc>
          <w:tcPr>
            <w:tcW w:w="1419" w:type="dxa"/>
            <w:gridSpan w:val="3"/>
            <w:vMerge/>
            <w:tcBorders>
              <w:left w:val="single" w:sz="12" w:space="0" w:color="auto"/>
              <w:right w:val="single" w:sz="12" w:space="0" w:color="auto"/>
            </w:tcBorders>
          </w:tcPr>
          <w:p w14:paraId="355763DB" w14:textId="77777777" w:rsidR="00EE70EA" w:rsidRDefault="00EE70EA" w:rsidP="00EE70EA">
            <w:pPr>
              <w:rPr>
                <w:rFonts w:cs="Arial"/>
                <w:sz w:val="18"/>
                <w:szCs w:val="18"/>
              </w:rPr>
            </w:pPr>
          </w:p>
        </w:tc>
        <w:tc>
          <w:tcPr>
            <w:tcW w:w="850" w:type="dxa"/>
            <w:gridSpan w:val="5"/>
            <w:tcBorders>
              <w:top w:val="single" w:sz="4" w:space="0" w:color="auto"/>
              <w:left w:val="single" w:sz="12" w:space="0" w:color="auto"/>
            </w:tcBorders>
          </w:tcPr>
          <w:p w14:paraId="355763DC" w14:textId="1151F773" w:rsidR="00EE70EA" w:rsidRDefault="00EE70EA" w:rsidP="00EE70EA">
            <w:pPr>
              <w:rPr>
                <w:rFonts w:cs="Arial"/>
                <w:sz w:val="18"/>
                <w:szCs w:val="18"/>
              </w:rPr>
            </w:pPr>
            <w:r>
              <w:rPr>
                <w:rFonts w:cs="Arial"/>
                <w:sz w:val="18"/>
                <w:szCs w:val="18"/>
              </w:rPr>
              <w:t>0</w:t>
            </w:r>
          </w:p>
        </w:tc>
        <w:tc>
          <w:tcPr>
            <w:tcW w:w="848" w:type="dxa"/>
            <w:gridSpan w:val="6"/>
            <w:tcBorders>
              <w:top w:val="single" w:sz="4" w:space="0" w:color="auto"/>
            </w:tcBorders>
          </w:tcPr>
          <w:p w14:paraId="355763DD" w14:textId="108EA0D1" w:rsidR="00EE70EA" w:rsidRDefault="00EE70EA" w:rsidP="00EE70EA">
            <w:pPr>
              <w:rPr>
                <w:rFonts w:cs="Arial"/>
                <w:sz w:val="18"/>
                <w:szCs w:val="18"/>
              </w:rPr>
            </w:pPr>
            <w:r>
              <w:rPr>
                <w:rFonts w:cs="Arial"/>
                <w:sz w:val="18"/>
                <w:szCs w:val="18"/>
              </w:rPr>
              <w:t>0</w:t>
            </w:r>
          </w:p>
        </w:tc>
        <w:tc>
          <w:tcPr>
            <w:tcW w:w="1102" w:type="dxa"/>
            <w:gridSpan w:val="3"/>
            <w:tcBorders>
              <w:top w:val="single" w:sz="4" w:space="0" w:color="auto"/>
              <w:right w:val="single" w:sz="12" w:space="0" w:color="auto"/>
            </w:tcBorders>
          </w:tcPr>
          <w:p w14:paraId="355763DE" w14:textId="77777777" w:rsidR="00EE70EA" w:rsidRDefault="00EE70EA" w:rsidP="00EE70EA">
            <w:pPr>
              <w:rPr>
                <w:rFonts w:cs="Arial"/>
                <w:b/>
                <w:sz w:val="18"/>
                <w:szCs w:val="18"/>
              </w:rPr>
            </w:pPr>
          </w:p>
        </w:tc>
        <w:tc>
          <w:tcPr>
            <w:tcW w:w="992" w:type="dxa"/>
            <w:gridSpan w:val="3"/>
            <w:tcBorders>
              <w:top w:val="single" w:sz="4" w:space="0" w:color="auto"/>
              <w:left w:val="single" w:sz="12" w:space="0" w:color="auto"/>
            </w:tcBorders>
          </w:tcPr>
          <w:p w14:paraId="355763DF" w14:textId="77777777" w:rsidR="00EE70EA" w:rsidRPr="00166C16" w:rsidRDefault="00EE70EA" w:rsidP="00EE70EA">
            <w:pPr>
              <w:rPr>
                <w:rFonts w:cs="Arial"/>
                <w:sz w:val="18"/>
                <w:szCs w:val="18"/>
              </w:rPr>
            </w:pPr>
          </w:p>
        </w:tc>
        <w:tc>
          <w:tcPr>
            <w:tcW w:w="992" w:type="dxa"/>
            <w:gridSpan w:val="3"/>
            <w:tcBorders>
              <w:top w:val="single" w:sz="4" w:space="0" w:color="auto"/>
            </w:tcBorders>
          </w:tcPr>
          <w:p w14:paraId="355763E0" w14:textId="77777777" w:rsidR="00EE70EA" w:rsidRPr="00166C16" w:rsidRDefault="00EE70EA" w:rsidP="00EE70EA">
            <w:pPr>
              <w:rPr>
                <w:rFonts w:cs="Arial"/>
                <w:sz w:val="18"/>
                <w:szCs w:val="18"/>
              </w:rPr>
            </w:pPr>
          </w:p>
        </w:tc>
        <w:tc>
          <w:tcPr>
            <w:tcW w:w="1027" w:type="dxa"/>
            <w:gridSpan w:val="4"/>
            <w:tcBorders>
              <w:top w:val="single" w:sz="4" w:space="0" w:color="auto"/>
              <w:right w:val="single" w:sz="12" w:space="0" w:color="auto"/>
            </w:tcBorders>
          </w:tcPr>
          <w:p w14:paraId="355763E1"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3E2" w14:textId="77777777" w:rsidR="00EE70EA" w:rsidRPr="00166C16" w:rsidRDefault="00EE70EA" w:rsidP="00EE70EA">
            <w:pPr>
              <w:rPr>
                <w:rFonts w:cs="Arial"/>
                <w:sz w:val="18"/>
                <w:szCs w:val="18"/>
              </w:rPr>
            </w:pPr>
          </w:p>
        </w:tc>
        <w:tc>
          <w:tcPr>
            <w:tcW w:w="1134" w:type="dxa"/>
            <w:gridSpan w:val="4"/>
            <w:tcBorders>
              <w:top w:val="single" w:sz="4" w:space="0" w:color="auto"/>
            </w:tcBorders>
          </w:tcPr>
          <w:p w14:paraId="355763E3"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3E4" w14:textId="77777777" w:rsidR="00EE70EA" w:rsidRPr="00166C16" w:rsidRDefault="00EE70EA" w:rsidP="00EE70EA">
            <w:pPr>
              <w:rPr>
                <w:rFonts w:cs="Arial"/>
                <w:sz w:val="18"/>
                <w:szCs w:val="18"/>
              </w:rPr>
            </w:pPr>
          </w:p>
        </w:tc>
        <w:tc>
          <w:tcPr>
            <w:tcW w:w="1417" w:type="dxa"/>
            <w:gridSpan w:val="5"/>
            <w:tcBorders>
              <w:top w:val="single" w:sz="4" w:space="0" w:color="auto"/>
              <w:left w:val="single" w:sz="12" w:space="0" w:color="auto"/>
              <w:right w:val="single" w:sz="12" w:space="0" w:color="auto"/>
            </w:tcBorders>
          </w:tcPr>
          <w:p w14:paraId="355763E5" w14:textId="77777777" w:rsidR="00EE70EA" w:rsidRPr="00166C16" w:rsidRDefault="00EE70EA" w:rsidP="00EE70EA">
            <w:pPr>
              <w:rPr>
                <w:rFonts w:cs="Arial"/>
                <w:sz w:val="18"/>
                <w:szCs w:val="18"/>
              </w:rPr>
            </w:pPr>
          </w:p>
        </w:tc>
        <w:tc>
          <w:tcPr>
            <w:tcW w:w="851" w:type="dxa"/>
            <w:tcBorders>
              <w:top w:val="single" w:sz="4" w:space="0" w:color="auto"/>
              <w:left w:val="single" w:sz="12" w:space="0" w:color="auto"/>
              <w:right w:val="single" w:sz="12" w:space="0" w:color="auto"/>
            </w:tcBorders>
          </w:tcPr>
          <w:p w14:paraId="355763E6"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3E7"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3E8" w14:textId="77777777" w:rsidR="00EE70EA" w:rsidRPr="00166C16" w:rsidRDefault="00EE70EA" w:rsidP="00EE70EA">
            <w:pPr>
              <w:rPr>
                <w:rFonts w:cs="Arial"/>
                <w:sz w:val="18"/>
                <w:szCs w:val="18"/>
              </w:rPr>
            </w:pPr>
          </w:p>
        </w:tc>
      </w:tr>
      <w:tr w:rsidR="00EE70EA" w14:paraId="355763F9" w14:textId="77777777" w:rsidTr="00C3233D">
        <w:tc>
          <w:tcPr>
            <w:tcW w:w="1419" w:type="dxa"/>
            <w:gridSpan w:val="3"/>
            <w:vMerge/>
            <w:tcBorders>
              <w:left w:val="single" w:sz="12" w:space="0" w:color="auto"/>
              <w:right w:val="single" w:sz="12" w:space="0" w:color="auto"/>
            </w:tcBorders>
          </w:tcPr>
          <w:p w14:paraId="355763EA" w14:textId="77777777" w:rsidR="00EE70EA" w:rsidRDefault="00EE70EA" w:rsidP="00EE70EA">
            <w:pPr>
              <w:rPr>
                <w:rFonts w:cs="Arial"/>
                <w:sz w:val="18"/>
                <w:szCs w:val="18"/>
              </w:rPr>
            </w:pPr>
          </w:p>
        </w:tc>
        <w:tc>
          <w:tcPr>
            <w:tcW w:w="850" w:type="dxa"/>
            <w:gridSpan w:val="5"/>
            <w:tcBorders>
              <w:top w:val="single" w:sz="4" w:space="0" w:color="auto"/>
              <w:left w:val="single" w:sz="12" w:space="0" w:color="auto"/>
            </w:tcBorders>
          </w:tcPr>
          <w:p w14:paraId="355763EB" w14:textId="4ABC2194" w:rsidR="00EE70EA" w:rsidRDefault="00EE70EA" w:rsidP="00EE70EA">
            <w:pPr>
              <w:rPr>
                <w:rFonts w:cs="Arial"/>
                <w:sz w:val="18"/>
                <w:szCs w:val="18"/>
              </w:rPr>
            </w:pPr>
            <w:r>
              <w:rPr>
                <w:rFonts w:cs="Arial"/>
                <w:sz w:val="18"/>
                <w:szCs w:val="18"/>
              </w:rPr>
              <w:t>33.1</w:t>
            </w:r>
          </w:p>
        </w:tc>
        <w:tc>
          <w:tcPr>
            <w:tcW w:w="848" w:type="dxa"/>
            <w:gridSpan w:val="6"/>
            <w:tcBorders>
              <w:top w:val="single" w:sz="4" w:space="0" w:color="auto"/>
            </w:tcBorders>
          </w:tcPr>
          <w:p w14:paraId="355763EC" w14:textId="2E6118B0" w:rsidR="00EE70EA" w:rsidRDefault="00EE70EA" w:rsidP="00EE70EA">
            <w:pPr>
              <w:rPr>
                <w:rFonts w:cs="Arial"/>
                <w:sz w:val="18"/>
                <w:szCs w:val="18"/>
              </w:rPr>
            </w:pPr>
            <w:r>
              <w:rPr>
                <w:rFonts w:cs="Arial"/>
                <w:sz w:val="18"/>
                <w:szCs w:val="18"/>
              </w:rPr>
              <w:t>1</w:t>
            </w:r>
          </w:p>
        </w:tc>
        <w:tc>
          <w:tcPr>
            <w:tcW w:w="1102" w:type="dxa"/>
            <w:gridSpan w:val="3"/>
            <w:tcBorders>
              <w:top w:val="single" w:sz="4" w:space="0" w:color="auto"/>
              <w:right w:val="single" w:sz="12" w:space="0" w:color="auto"/>
            </w:tcBorders>
          </w:tcPr>
          <w:p w14:paraId="355763ED" w14:textId="77777777" w:rsidR="00EE70EA" w:rsidRDefault="00EE70EA" w:rsidP="00EE70EA">
            <w:pPr>
              <w:rPr>
                <w:rFonts w:cs="Arial"/>
                <w:b/>
                <w:sz w:val="18"/>
                <w:szCs w:val="18"/>
              </w:rPr>
            </w:pPr>
          </w:p>
        </w:tc>
        <w:tc>
          <w:tcPr>
            <w:tcW w:w="992" w:type="dxa"/>
            <w:gridSpan w:val="3"/>
            <w:tcBorders>
              <w:top w:val="single" w:sz="4" w:space="0" w:color="auto"/>
              <w:left w:val="single" w:sz="12" w:space="0" w:color="auto"/>
            </w:tcBorders>
          </w:tcPr>
          <w:p w14:paraId="355763EE" w14:textId="77777777" w:rsidR="00EE70EA" w:rsidRPr="00166C16" w:rsidRDefault="00EE70EA" w:rsidP="00EE70EA">
            <w:pPr>
              <w:rPr>
                <w:rFonts w:cs="Arial"/>
                <w:sz w:val="18"/>
                <w:szCs w:val="18"/>
              </w:rPr>
            </w:pPr>
            <w:r>
              <w:rPr>
                <w:rFonts w:cs="Arial"/>
                <w:sz w:val="18"/>
                <w:szCs w:val="18"/>
              </w:rPr>
              <w:t>↔</w:t>
            </w:r>
          </w:p>
        </w:tc>
        <w:tc>
          <w:tcPr>
            <w:tcW w:w="992" w:type="dxa"/>
            <w:gridSpan w:val="3"/>
            <w:tcBorders>
              <w:top w:val="single" w:sz="4" w:space="0" w:color="auto"/>
            </w:tcBorders>
          </w:tcPr>
          <w:p w14:paraId="355763EF" w14:textId="77777777" w:rsidR="00EE70EA" w:rsidRPr="00166C16" w:rsidRDefault="00EE70EA" w:rsidP="00EE70EA">
            <w:pPr>
              <w:rPr>
                <w:rFonts w:cs="Arial"/>
                <w:sz w:val="18"/>
                <w:szCs w:val="18"/>
              </w:rPr>
            </w:pPr>
            <w:r>
              <w:rPr>
                <w:rFonts w:cs="Arial"/>
                <w:sz w:val="18"/>
                <w:szCs w:val="18"/>
              </w:rPr>
              <w:t>↔</w:t>
            </w:r>
          </w:p>
        </w:tc>
        <w:tc>
          <w:tcPr>
            <w:tcW w:w="1027" w:type="dxa"/>
            <w:gridSpan w:val="4"/>
            <w:tcBorders>
              <w:top w:val="single" w:sz="4" w:space="0" w:color="auto"/>
              <w:right w:val="single" w:sz="12" w:space="0" w:color="auto"/>
            </w:tcBorders>
          </w:tcPr>
          <w:p w14:paraId="355763F0"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3F1" w14:textId="77777777" w:rsidR="00EE70EA" w:rsidRPr="00166C16" w:rsidRDefault="00EE70EA" w:rsidP="00EE70EA">
            <w:pPr>
              <w:rPr>
                <w:rFonts w:cs="Arial"/>
                <w:sz w:val="18"/>
                <w:szCs w:val="18"/>
              </w:rPr>
            </w:pPr>
            <w:r>
              <w:rPr>
                <w:rFonts w:cs="Arial"/>
                <w:sz w:val="18"/>
                <w:szCs w:val="18"/>
              </w:rPr>
              <w:t>↔</w:t>
            </w:r>
          </w:p>
        </w:tc>
        <w:tc>
          <w:tcPr>
            <w:tcW w:w="1134" w:type="dxa"/>
            <w:gridSpan w:val="4"/>
            <w:tcBorders>
              <w:top w:val="single" w:sz="4" w:space="0" w:color="auto"/>
            </w:tcBorders>
          </w:tcPr>
          <w:p w14:paraId="355763F2"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3F3" w14:textId="77777777" w:rsidR="00EE70EA" w:rsidRPr="00166C16" w:rsidRDefault="00EE70EA" w:rsidP="00EE70EA">
            <w:pPr>
              <w:rPr>
                <w:rFonts w:cs="Arial"/>
                <w:sz w:val="18"/>
                <w:szCs w:val="18"/>
              </w:rPr>
            </w:pPr>
          </w:p>
        </w:tc>
        <w:tc>
          <w:tcPr>
            <w:tcW w:w="1417" w:type="dxa"/>
            <w:gridSpan w:val="5"/>
            <w:tcBorders>
              <w:top w:val="single" w:sz="4" w:space="0" w:color="auto"/>
              <w:left w:val="single" w:sz="12" w:space="0" w:color="auto"/>
              <w:right w:val="single" w:sz="12" w:space="0" w:color="auto"/>
            </w:tcBorders>
            <w:shd w:val="clear" w:color="auto" w:fill="FDE9D9" w:themeFill="accent6" w:themeFillTint="33"/>
          </w:tcPr>
          <w:p w14:paraId="355763F4" w14:textId="77777777" w:rsidR="00EE70EA" w:rsidRDefault="00EE70EA" w:rsidP="00EE70EA">
            <w:pPr>
              <w:rPr>
                <w:rFonts w:cs="Arial"/>
                <w:sz w:val="18"/>
                <w:szCs w:val="18"/>
              </w:rPr>
            </w:pPr>
            <w:r>
              <w:rPr>
                <w:rFonts w:cs="Arial"/>
                <w:sz w:val="18"/>
                <w:szCs w:val="18"/>
              </w:rPr>
              <w:t>↑ serum IL-6</w:t>
            </w:r>
          </w:p>
          <w:p w14:paraId="355763F5" w14:textId="77777777" w:rsidR="00EE70EA" w:rsidRPr="00166C16" w:rsidRDefault="00EE70EA" w:rsidP="00EE70EA">
            <w:pPr>
              <w:rPr>
                <w:rFonts w:cs="Arial"/>
                <w:sz w:val="18"/>
                <w:szCs w:val="18"/>
              </w:rPr>
            </w:pPr>
            <w:r>
              <w:rPr>
                <w:rFonts w:cs="Arial"/>
                <w:sz w:val="18"/>
                <w:szCs w:val="18"/>
              </w:rPr>
              <w:t>↓serum TNF-</w:t>
            </w:r>
            <w:r w:rsidRPr="00E87C40">
              <w:rPr>
                <w:rFonts w:cs="Arial"/>
                <w:sz w:val="18"/>
                <w:szCs w:val="18"/>
              </w:rPr>
              <w:t>α</w:t>
            </w:r>
            <w:r w:rsidRPr="00E87C40" w:rsidDel="00E87C40">
              <w:rPr>
                <w:rFonts w:cs="Arial"/>
                <w:sz w:val="18"/>
                <w:szCs w:val="18"/>
              </w:rPr>
              <w:t xml:space="preserve"> </w:t>
            </w:r>
          </w:p>
        </w:tc>
        <w:tc>
          <w:tcPr>
            <w:tcW w:w="851" w:type="dxa"/>
            <w:tcBorders>
              <w:top w:val="single" w:sz="4" w:space="0" w:color="auto"/>
              <w:left w:val="single" w:sz="12" w:space="0" w:color="auto"/>
              <w:right w:val="single" w:sz="12" w:space="0" w:color="auto"/>
            </w:tcBorders>
          </w:tcPr>
          <w:p w14:paraId="355763F6"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3F7"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3F8" w14:textId="77777777" w:rsidR="00EE70EA" w:rsidRPr="00166C16" w:rsidRDefault="00EE70EA" w:rsidP="00EE70EA">
            <w:pPr>
              <w:rPr>
                <w:rFonts w:cs="Arial"/>
                <w:sz w:val="18"/>
                <w:szCs w:val="18"/>
              </w:rPr>
            </w:pPr>
            <w:r>
              <w:rPr>
                <w:rFonts w:cs="Arial"/>
                <w:sz w:val="18"/>
                <w:szCs w:val="18"/>
              </w:rPr>
              <w:t>↔</w:t>
            </w:r>
          </w:p>
        </w:tc>
      </w:tr>
      <w:tr w:rsidR="00EE70EA" w14:paraId="35576409" w14:textId="77777777" w:rsidTr="00C3233D">
        <w:tc>
          <w:tcPr>
            <w:tcW w:w="1419" w:type="dxa"/>
            <w:gridSpan w:val="3"/>
            <w:vMerge/>
            <w:tcBorders>
              <w:left w:val="single" w:sz="12" w:space="0" w:color="auto"/>
              <w:right w:val="single" w:sz="12" w:space="0" w:color="auto"/>
            </w:tcBorders>
          </w:tcPr>
          <w:p w14:paraId="355763FA" w14:textId="77777777" w:rsidR="00EE70EA" w:rsidRDefault="00EE70EA" w:rsidP="00EE70EA">
            <w:pPr>
              <w:rPr>
                <w:rFonts w:cs="Arial"/>
                <w:sz w:val="18"/>
                <w:szCs w:val="18"/>
              </w:rPr>
            </w:pPr>
          </w:p>
        </w:tc>
        <w:tc>
          <w:tcPr>
            <w:tcW w:w="850" w:type="dxa"/>
            <w:gridSpan w:val="5"/>
            <w:tcBorders>
              <w:top w:val="single" w:sz="4" w:space="0" w:color="auto"/>
              <w:left w:val="single" w:sz="12" w:space="0" w:color="auto"/>
            </w:tcBorders>
          </w:tcPr>
          <w:p w14:paraId="355763FB" w14:textId="5DFCDD52" w:rsidR="00EE70EA" w:rsidRDefault="00EE70EA" w:rsidP="00EE70EA">
            <w:pPr>
              <w:rPr>
                <w:rFonts w:cs="Arial"/>
                <w:sz w:val="18"/>
                <w:szCs w:val="18"/>
              </w:rPr>
            </w:pPr>
            <w:r>
              <w:rPr>
                <w:rFonts w:cs="Arial"/>
                <w:sz w:val="18"/>
                <w:szCs w:val="18"/>
              </w:rPr>
              <w:t>99.3</w:t>
            </w:r>
          </w:p>
        </w:tc>
        <w:tc>
          <w:tcPr>
            <w:tcW w:w="848" w:type="dxa"/>
            <w:gridSpan w:val="6"/>
            <w:tcBorders>
              <w:top w:val="single" w:sz="4" w:space="0" w:color="auto"/>
            </w:tcBorders>
          </w:tcPr>
          <w:p w14:paraId="355763FC" w14:textId="48C37445" w:rsidR="00EE70EA" w:rsidRDefault="00EE70EA" w:rsidP="00EE70EA">
            <w:pPr>
              <w:rPr>
                <w:rFonts w:cs="Arial"/>
                <w:sz w:val="18"/>
                <w:szCs w:val="18"/>
              </w:rPr>
            </w:pPr>
            <w:r>
              <w:rPr>
                <w:rFonts w:cs="Arial"/>
                <w:sz w:val="18"/>
                <w:szCs w:val="18"/>
              </w:rPr>
              <w:t>3</w:t>
            </w:r>
          </w:p>
        </w:tc>
        <w:tc>
          <w:tcPr>
            <w:tcW w:w="1102" w:type="dxa"/>
            <w:gridSpan w:val="3"/>
            <w:tcBorders>
              <w:top w:val="single" w:sz="4" w:space="0" w:color="auto"/>
              <w:right w:val="single" w:sz="12" w:space="0" w:color="auto"/>
            </w:tcBorders>
          </w:tcPr>
          <w:p w14:paraId="355763FD" w14:textId="77777777" w:rsidR="00EE70EA" w:rsidRDefault="00EE70EA" w:rsidP="00EE70EA">
            <w:pPr>
              <w:rPr>
                <w:rFonts w:cs="Arial"/>
                <w:b/>
                <w:sz w:val="18"/>
                <w:szCs w:val="18"/>
              </w:rPr>
            </w:pPr>
          </w:p>
        </w:tc>
        <w:tc>
          <w:tcPr>
            <w:tcW w:w="992" w:type="dxa"/>
            <w:gridSpan w:val="3"/>
            <w:tcBorders>
              <w:top w:val="single" w:sz="4" w:space="0" w:color="auto"/>
              <w:left w:val="single" w:sz="12" w:space="0" w:color="auto"/>
            </w:tcBorders>
          </w:tcPr>
          <w:p w14:paraId="355763FE" w14:textId="77777777" w:rsidR="00EE70EA" w:rsidRPr="00166C16" w:rsidRDefault="00EE70EA" w:rsidP="00EE70EA">
            <w:pPr>
              <w:rPr>
                <w:rFonts w:cs="Arial"/>
                <w:sz w:val="18"/>
                <w:szCs w:val="18"/>
              </w:rPr>
            </w:pPr>
            <w:r>
              <w:rPr>
                <w:rFonts w:cs="Arial"/>
                <w:sz w:val="18"/>
                <w:szCs w:val="18"/>
              </w:rPr>
              <w:t>↔</w:t>
            </w:r>
          </w:p>
        </w:tc>
        <w:tc>
          <w:tcPr>
            <w:tcW w:w="992" w:type="dxa"/>
            <w:gridSpan w:val="3"/>
            <w:tcBorders>
              <w:top w:val="single" w:sz="4" w:space="0" w:color="auto"/>
            </w:tcBorders>
          </w:tcPr>
          <w:p w14:paraId="355763FF" w14:textId="77777777" w:rsidR="00EE70EA" w:rsidRPr="00166C16" w:rsidRDefault="00EE70EA" w:rsidP="00EE70EA">
            <w:pPr>
              <w:rPr>
                <w:rFonts w:cs="Arial"/>
                <w:sz w:val="18"/>
                <w:szCs w:val="18"/>
              </w:rPr>
            </w:pPr>
            <w:r>
              <w:rPr>
                <w:rFonts w:cs="Arial"/>
                <w:sz w:val="18"/>
                <w:szCs w:val="18"/>
              </w:rPr>
              <w:t>↔</w:t>
            </w:r>
          </w:p>
        </w:tc>
        <w:tc>
          <w:tcPr>
            <w:tcW w:w="1027" w:type="dxa"/>
            <w:gridSpan w:val="4"/>
            <w:tcBorders>
              <w:top w:val="single" w:sz="4" w:space="0" w:color="auto"/>
              <w:right w:val="single" w:sz="12" w:space="0" w:color="auto"/>
            </w:tcBorders>
          </w:tcPr>
          <w:p w14:paraId="35576400"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401" w14:textId="77777777" w:rsidR="00EE70EA" w:rsidRPr="00166C16" w:rsidRDefault="00EE70EA" w:rsidP="00EE70EA">
            <w:pPr>
              <w:rPr>
                <w:rFonts w:cs="Arial"/>
                <w:sz w:val="18"/>
                <w:szCs w:val="18"/>
              </w:rPr>
            </w:pPr>
            <w:r>
              <w:rPr>
                <w:rFonts w:cs="Arial"/>
                <w:sz w:val="18"/>
                <w:szCs w:val="18"/>
              </w:rPr>
              <w:t>↔</w:t>
            </w:r>
          </w:p>
        </w:tc>
        <w:tc>
          <w:tcPr>
            <w:tcW w:w="1134" w:type="dxa"/>
            <w:gridSpan w:val="4"/>
            <w:tcBorders>
              <w:top w:val="single" w:sz="4" w:space="0" w:color="auto"/>
            </w:tcBorders>
          </w:tcPr>
          <w:p w14:paraId="35576402"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403" w14:textId="77777777" w:rsidR="00EE70EA" w:rsidRPr="00166C16" w:rsidRDefault="00EE70EA" w:rsidP="00EE70EA">
            <w:pPr>
              <w:rPr>
                <w:rFonts w:cs="Arial"/>
                <w:sz w:val="18"/>
                <w:szCs w:val="18"/>
              </w:rPr>
            </w:pPr>
          </w:p>
        </w:tc>
        <w:tc>
          <w:tcPr>
            <w:tcW w:w="1417" w:type="dxa"/>
            <w:gridSpan w:val="5"/>
            <w:tcBorders>
              <w:top w:val="single" w:sz="4" w:space="0" w:color="auto"/>
              <w:left w:val="single" w:sz="12" w:space="0" w:color="auto"/>
              <w:right w:val="single" w:sz="12" w:space="0" w:color="auto"/>
            </w:tcBorders>
          </w:tcPr>
          <w:p w14:paraId="35576404" w14:textId="77777777" w:rsidR="00EE70EA" w:rsidRDefault="00EE70EA" w:rsidP="00EE70EA">
            <w:pPr>
              <w:rPr>
                <w:rFonts w:cs="Arial"/>
                <w:sz w:val="18"/>
                <w:szCs w:val="18"/>
              </w:rPr>
            </w:pPr>
            <w:r>
              <w:rPr>
                <w:rFonts w:cs="Arial"/>
                <w:sz w:val="18"/>
                <w:szCs w:val="18"/>
              </w:rPr>
              <w:t>↓ IL-6</w:t>
            </w:r>
          </w:p>
          <w:p w14:paraId="35576405" w14:textId="77777777" w:rsidR="00EE70EA" w:rsidRPr="00166C16" w:rsidRDefault="00EE70EA" w:rsidP="00EE70EA">
            <w:pPr>
              <w:rPr>
                <w:rFonts w:cs="Arial"/>
                <w:sz w:val="18"/>
                <w:szCs w:val="18"/>
              </w:rPr>
            </w:pPr>
            <w:r>
              <w:rPr>
                <w:rFonts w:cs="Arial"/>
                <w:sz w:val="18"/>
                <w:szCs w:val="18"/>
              </w:rPr>
              <w:t>↔ TNF-</w:t>
            </w:r>
            <w:r w:rsidRPr="00E87C40">
              <w:rPr>
                <w:rFonts w:cs="Arial"/>
                <w:sz w:val="18"/>
                <w:szCs w:val="18"/>
              </w:rPr>
              <w:t>α</w:t>
            </w:r>
            <w:r w:rsidDel="007C5464">
              <w:rPr>
                <w:rFonts w:cs="Arial"/>
                <w:sz w:val="18"/>
                <w:szCs w:val="18"/>
              </w:rPr>
              <w:t xml:space="preserve"> </w:t>
            </w:r>
          </w:p>
        </w:tc>
        <w:tc>
          <w:tcPr>
            <w:tcW w:w="851" w:type="dxa"/>
            <w:tcBorders>
              <w:top w:val="single" w:sz="4" w:space="0" w:color="auto"/>
              <w:left w:val="single" w:sz="12" w:space="0" w:color="auto"/>
              <w:right w:val="single" w:sz="12" w:space="0" w:color="auto"/>
            </w:tcBorders>
          </w:tcPr>
          <w:p w14:paraId="35576406"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407"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408" w14:textId="77777777" w:rsidR="00EE70EA" w:rsidRPr="00166C16" w:rsidRDefault="00EE70EA" w:rsidP="00EE70EA">
            <w:pPr>
              <w:rPr>
                <w:rFonts w:cs="Arial"/>
                <w:sz w:val="18"/>
                <w:szCs w:val="18"/>
              </w:rPr>
            </w:pPr>
            <w:r>
              <w:rPr>
                <w:rFonts w:cs="Arial"/>
                <w:sz w:val="18"/>
                <w:szCs w:val="18"/>
              </w:rPr>
              <w:t>↔</w:t>
            </w:r>
          </w:p>
        </w:tc>
      </w:tr>
      <w:tr w:rsidR="00EE70EA" w14:paraId="35576418" w14:textId="77777777" w:rsidTr="00C3233D">
        <w:tc>
          <w:tcPr>
            <w:tcW w:w="1419" w:type="dxa"/>
            <w:gridSpan w:val="3"/>
            <w:vMerge/>
            <w:tcBorders>
              <w:left w:val="single" w:sz="12" w:space="0" w:color="auto"/>
              <w:right w:val="single" w:sz="12" w:space="0" w:color="auto"/>
            </w:tcBorders>
          </w:tcPr>
          <w:p w14:paraId="3557640A" w14:textId="77777777" w:rsidR="00EE70EA" w:rsidRDefault="00EE70EA" w:rsidP="00EE70EA">
            <w:pPr>
              <w:rPr>
                <w:rFonts w:cs="Arial"/>
                <w:sz w:val="18"/>
                <w:szCs w:val="18"/>
              </w:rPr>
            </w:pPr>
          </w:p>
        </w:tc>
        <w:tc>
          <w:tcPr>
            <w:tcW w:w="850" w:type="dxa"/>
            <w:gridSpan w:val="5"/>
            <w:tcBorders>
              <w:top w:val="single" w:sz="4" w:space="0" w:color="auto"/>
              <w:left w:val="single" w:sz="12" w:space="0" w:color="auto"/>
            </w:tcBorders>
          </w:tcPr>
          <w:p w14:paraId="3557640B" w14:textId="77777777" w:rsidR="00EE70EA" w:rsidRDefault="00EE70EA" w:rsidP="00EE70EA">
            <w:pPr>
              <w:rPr>
                <w:rFonts w:cs="Arial"/>
                <w:sz w:val="18"/>
                <w:szCs w:val="18"/>
              </w:rPr>
            </w:pPr>
            <w:r>
              <w:rPr>
                <w:rFonts w:cs="Arial"/>
                <w:sz w:val="18"/>
                <w:szCs w:val="18"/>
              </w:rPr>
              <w:t>9,930</w:t>
            </w:r>
          </w:p>
        </w:tc>
        <w:tc>
          <w:tcPr>
            <w:tcW w:w="848" w:type="dxa"/>
            <w:gridSpan w:val="6"/>
            <w:tcBorders>
              <w:top w:val="single" w:sz="4" w:space="0" w:color="auto"/>
            </w:tcBorders>
          </w:tcPr>
          <w:p w14:paraId="3557640C" w14:textId="77777777" w:rsidR="00EE70EA" w:rsidRDefault="00EE70EA" w:rsidP="00EE70EA">
            <w:pPr>
              <w:rPr>
                <w:rFonts w:cs="Arial"/>
                <w:sz w:val="18"/>
                <w:szCs w:val="18"/>
              </w:rPr>
            </w:pPr>
            <w:r>
              <w:rPr>
                <w:rFonts w:cs="Arial"/>
                <w:sz w:val="18"/>
                <w:szCs w:val="18"/>
              </w:rPr>
              <w:t>300</w:t>
            </w:r>
          </w:p>
        </w:tc>
        <w:tc>
          <w:tcPr>
            <w:tcW w:w="1102" w:type="dxa"/>
            <w:gridSpan w:val="3"/>
            <w:tcBorders>
              <w:top w:val="single" w:sz="4" w:space="0" w:color="auto"/>
              <w:right w:val="single" w:sz="12" w:space="0" w:color="auto"/>
            </w:tcBorders>
          </w:tcPr>
          <w:p w14:paraId="3557640D" w14:textId="77777777" w:rsidR="00EE70EA" w:rsidRDefault="00EE70EA" w:rsidP="00EE70EA">
            <w:pPr>
              <w:rPr>
                <w:rFonts w:cs="Arial"/>
                <w:b/>
                <w:sz w:val="18"/>
                <w:szCs w:val="18"/>
              </w:rPr>
            </w:pPr>
          </w:p>
        </w:tc>
        <w:tc>
          <w:tcPr>
            <w:tcW w:w="992" w:type="dxa"/>
            <w:gridSpan w:val="3"/>
            <w:tcBorders>
              <w:top w:val="single" w:sz="4" w:space="0" w:color="auto"/>
              <w:left w:val="single" w:sz="12" w:space="0" w:color="auto"/>
            </w:tcBorders>
          </w:tcPr>
          <w:p w14:paraId="3557640E" w14:textId="77777777" w:rsidR="00EE70EA" w:rsidRPr="00166C16" w:rsidRDefault="00EE70EA" w:rsidP="00EE70EA">
            <w:pPr>
              <w:rPr>
                <w:rFonts w:cs="Arial"/>
                <w:sz w:val="18"/>
                <w:szCs w:val="18"/>
              </w:rPr>
            </w:pPr>
            <w:r>
              <w:rPr>
                <w:rFonts w:cs="Arial"/>
                <w:sz w:val="18"/>
                <w:szCs w:val="18"/>
              </w:rPr>
              <w:t>↓</w:t>
            </w:r>
          </w:p>
        </w:tc>
        <w:tc>
          <w:tcPr>
            <w:tcW w:w="992" w:type="dxa"/>
            <w:gridSpan w:val="3"/>
            <w:tcBorders>
              <w:top w:val="single" w:sz="4" w:space="0" w:color="auto"/>
            </w:tcBorders>
          </w:tcPr>
          <w:p w14:paraId="3557640F" w14:textId="77777777" w:rsidR="00EE70EA" w:rsidRPr="00166C16" w:rsidRDefault="00EE70EA" w:rsidP="00EE70EA">
            <w:pPr>
              <w:rPr>
                <w:rFonts w:cs="Arial"/>
                <w:sz w:val="18"/>
                <w:szCs w:val="18"/>
              </w:rPr>
            </w:pPr>
            <w:r>
              <w:rPr>
                <w:rFonts w:cs="Arial"/>
                <w:sz w:val="18"/>
                <w:szCs w:val="18"/>
              </w:rPr>
              <w:t>↓</w:t>
            </w:r>
          </w:p>
        </w:tc>
        <w:tc>
          <w:tcPr>
            <w:tcW w:w="1027" w:type="dxa"/>
            <w:gridSpan w:val="4"/>
            <w:tcBorders>
              <w:top w:val="single" w:sz="4" w:space="0" w:color="auto"/>
              <w:right w:val="single" w:sz="12" w:space="0" w:color="auto"/>
            </w:tcBorders>
          </w:tcPr>
          <w:p w14:paraId="35576410"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411" w14:textId="77777777" w:rsidR="00EE70EA" w:rsidRPr="00166C16" w:rsidRDefault="00EE70EA" w:rsidP="00EE70EA">
            <w:pPr>
              <w:rPr>
                <w:rFonts w:cs="Arial"/>
                <w:sz w:val="18"/>
                <w:szCs w:val="18"/>
              </w:rPr>
            </w:pPr>
            <w:r>
              <w:rPr>
                <w:rFonts w:cs="Arial"/>
                <w:sz w:val="18"/>
                <w:szCs w:val="18"/>
              </w:rPr>
              <w:t>↔</w:t>
            </w:r>
          </w:p>
        </w:tc>
        <w:tc>
          <w:tcPr>
            <w:tcW w:w="1134" w:type="dxa"/>
            <w:gridSpan w:val="4"/>
            <w:tcBorders>
              <w:top w:val="single" w:sz="4" w:space="0" w:color="auto"/>
            </w:tcBorders>
          </w:tcPr>
          <w:p w14:paraId="35576412"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413" w14:textId="77777777" w:rsidR="00EE70EA" w:rsidRPr="00166C16" w:rsidRDefault="00EE70EA" w:rsidP="00EE70EA">
            <w:pPr>
              <w:rPr>
                <w:rFonts w:cs="Arial"/>
                <w:sz w:val="18"/>
                <w:szCs w:val="18"/>
              </w:rPr>
            </w:pPr>
          </w:p>
        </w:tc>
        <w:tc>
          <w:tcPr>
            <w:tcW w:w="1417" w:type="dxa"/>
            <w:gridSpan w:val="5"/>
            <w:tcBorders>
              <w:top w:val="single" w:sz="4" w:space="0" w:color="auto"/>
              <w:left w:val="single" w:sz="12" w:space="0" w:color="auto"/>
              <w:right w:val="single" w:sz="12" w:space="0" w:color="auto"/>
            </w:tcBorders>
          </w:tcPr>
          <w:p w14:paraId="35576414" w14:textId="77777777" w:rsidR="00EE70EA" w:rsidRPr="00166C16" w:rsidRDefault="00EE70EA" w:rsidP="00EE70EA">
            <w:pPr>
              <w:rPr>
                <w:rFonts w:cs="Arial"/>
                <w:sz w:val="18"/>
                <w:szCs w:val="18"/>
              </w:rPr>
            </w:pPr>
            <w:r>
              <w:rPr>
                <w:rFonts w:cs="Arial"/>
                <w:sz w:val="18"/>
                <w:szCs w:val="18"/>
              </w:rPr>
              <w:t>“</w:t>
            </w:r>
          </w:p>
        </w:tc>
        <w:tc>
          <w:tcPr>
            <w:tcW w:w="851" w:type="dxa"/>
            <w:tcBorders>
              <w:top w:val="single" w:sz="4" w:space="0" w:color="auto"/>
              <w:left w:val="single" w:sz="12" w:space="0" w:color="auto"/>
              <w:right w:val="single" w:sz="12" w:space="0" w:color="auto"/>
            </w:tcBorders>
          </w:tcPr>
          <w:p w14:paraId="35576415"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416"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417"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41E" w14:textId="77777777" w:rsidTr="00C3233D">
        <w:tc>
          <w:tcPr>
            <w:tcW w:w="14460" w:type="dxa"/>
            <w:gridSpan w:val="49"/>
            <w:tcBorders>
              <w:top w:val="single" w:sz="4" w:space="0" w:color="auto"/>
              <w:left w:val="single" w:sz="12" w:space="0" w:color="auto"/>
              <w:bottom w:val="single" w:sz="12" w:space="0" w:color="auto"/>
              <w:right w:val="single" w:sz="12" w:space="0" w:color="auto"/>
            </w:tcBorders>
          </w:tcPr>
          <w:p w14:paraId="35576419" w14:textId="77777777" w:rsidR="00EE70EA" w:rsidRDefault="00EE70EA" w:rsidP="00EE70EA">
            <w:pPr>
              <w:rPr>
                <w:rFonts w:cs="Arial"/>
                <w:sz w:val="18"/>
                <w:szCs w:val="18"/>
              </w:rPr>
            </w:pPr>
            <w:r>
              <w:rPr>
                <w:rFonts w:cs="Arial"/>
                <w:sz w:val="18"/>
                <w:szCs w:val="18"/>
              </w:rPr>
              <w:t xml:space="preserve">This study investigates inflammatory cytokines (IL-6 and TNF-α) in serum and release </w:t>
            </w:r>
            <w:r w:rsidRPr="000175CB">
              <w:rPr>
                <w:rFonts w:cs="Arial"/>
                <w:i/>
                <w:sz w:val="18"/>
                <w:szCs w:val="18"/>
              </w:rPr>
              <w:t>ex-vivo</w:t>
            </w:r>
            <w:r>
              <w:rPr>
                <w:rFonts w:cs="Arial"/>
                <w:sz w:val="18"/>
                <w:szCs w:val="18"/>
              </w:rPr>
              <w:t xml:space="preserve"> from </w:t>
            </w:r>
            <w:proofErr w:type="spellStart"/>
            <w:r>
              <w:rPr>
                <w:rFonts w:cs="Arial"/>
                <w:sz w:val="18"/>
                <w:szCs w:val="18"/>
              </w:rPr>
              <w:t>splenocytes</w:t>
            </w:r>
            <w:proofErr w:type="spellEnd"/>
            <w:r>
              <w:rPr>
                <w:rFonts w:cs="Arial"/>
                <w:sz w:val="18"/>
                <w:szCs w:val="18"/>
              </w:rPr>
              <w:t xml:space="preserve"> and peritoneal macrophages after oral PFOS, with and without </w:t>
            </w:r>
            <w:r>
              <w:rPr>
                <w:rFonts w:cs="Arial"/>
                <w:i/>
                <w:sz w:val="18"/>
                <w:szCs w:val="18"/>
              </w:rPr>
              <w:t>in vivo</w:t>
            </w:r>
            <w:r>
              <w:rPr>
                <w:rFonts w:cs="Arial"/>
                <w:sz w:val="18"/>
                <w:szCs w:val="18"/>
              </w:rPr>
              <w:t xml:space="preserve"> challenge with intraperitoneal LPS (1 hr before sample collection), or </w:t>
            </w:r>
            <w:r>
              <w:rPr>
                <w:rFonts w:cs="Arial"/>
                <w:i/>
                <w:sz w:val="18"/>
                <w:szCs w:val="18"/>
              </w:rPr>
              <w:t xml:space="preserve">in vitro </w:t>
            </w:r>
            <w:r>
              <w:rPr>
                <w:rFonts w:cs="Arial"/>
                <w:sz w:val="18"/>
                <w:szCs w:val="18"/>
              </w:rPr>
              <w:t>incubation of cells with LPS. Serum PFOS not measured.</w:t>
            </w:r>
          </w:p>
          <w:p w14:paraId="3557641A" w14:textId="77777777" w:rsidR="00EE70EA" w:rsidRDefault="00EE70EA" w:rsidP="00EE70EA">
            <w:pPr>
              <w:rPr>
                <w:rFonts w:cs="Arial"/>
                <w:sz w:val="18"/>
                <w:szCs w:val="18"/>
              </w:rPr>
            </w:pPr>
            <w:r>
              <w:rPr>
                <w:rFonts w:cs="Arial"/>
                <w:sz w:val="18"/>
                <w:szCs w:val="18"/>
              </w:rPr>
              <w:t xml:space="preserve">After </w:t>
            </w:r>
            <w:r>
              <w:rPr>
                <w:rFonts w:cs="Arial"/>
                <w:i/>
                <w:sz w:val="18"/>
                <w:szCs w:val="18"/>
              </w:rPr>
              <w:t xml:space="preserve">in vivo </w:t>
            </w:r>
            <w:r>
              <w:rPr>
                <w:rFonts w:cs="Arial"/>
                <w:sz w:val="18"/>
                <w:szCs w:val="18"/>
              </w:rPr>
              <w:t>LPS challenge: Serum TNF-α concentrations significantly decreased with</w:t>
            </w:r>
            <w:r w:rsidRPr="00D1777C">
              <w:rPr>
                <w:rFonts w:cs="Arial"/>
                <w:sz w:val="18"/>
                <w:szCs w:val="18"/>
              </w:rPr>
              <w:t xml:space="preserve"> 1 mg/kg </w:t>
            </w:r>
            <w:r>
              <w:rPr>
                <w:rFonts w:cs="Arial"/>
                <w:sz w:val="18"/>
                <w:szCs w:val="18"/>
              </w:rPr>
              <w:t xml:space="preserve">but no change with 3 or 300 mg/kg TAD. There was </w:t>
            </w:r>
            <w:proofErr w:type="gramStart"/>
            <w:r>
              <w:rPr>
                <w:rFonts w:cs="Arial"/>
                <w:sz w:val="18"/>
                <w:szCs w:val="18"/>
              </w:rPr>
              <w:t>an</w:t>
            </w:r>
            <w:proofErr w:type="gramEnd"/>
            <w:r>
              <w:rPr>
                <w:rFonts w:cs="Arial"/>
                <w:sz w:val="18"/>
                <w:szCs w:val="18"/>
              </w:rPr>
              <w:t xml:space="preserve"> ↑</w:t>
            </w:r>
            <w:r w:rsidRPr="00D1777C">
              <w:rPr>
                <w:rFonts w:cs="Arial"/>
                <w:sz w:val="18"/>
                <w:szCs w:val="18"/>
              </w:rPr>
              <w:t xml:space="preserve"> in serum IL-6 at 1 mg/kg</w:t>
            </w:r>
            <w:r>
              <w:rPr>
                <w:rFonts w:cs="Arial"/>
                <w:sz w:val="18"/>
                <w:szCs w:val="18"/>
              </w:rPr>
              <w:t xml:space="preserve"> and ↓ at 3 mg/kg mirroring</w:t>
            </w:r>
            <w:r w:rsidRPr="00D1777C">
              <w:rPr>
                <w:rFonts w:cs="Arial"/>
                <w:sz w:val="18"/>
                <w:szCs w:val="18"/>
              </w:rPr>
              <w:t xml:space="preserve"> the numbers of cells expressing intracellular IL-6</w:t>
            </w:r>
            <w:r>
              <w:rPr>
                <w:rFonts w:cs="Arial"/>
                <w:sz w:val="18"/>
                <w:szCs w:val="18"/>
              </w:rPr>
              <w:t xml:space="preserve">. Production of IL-6 by </w:t>
            </w:r>
            <w:r>
              <w:rPr>
                <w:rFonts w:cs="Arial"/>
                <w:i/>
                <w:sz w:val="18"/>
                <w:szCs w:val="18"/>
              </w:rPr>
              <w:t xml:space="preserve">ex-vivo </w:t>
            </w:r>
            <w:r w:rsidRPr="006810A6">
              <w:rPr>
                <w:rFonts w:cs="Arial"/>
                <w:sz w:val="18"/>
                <w:szCs w:val="18"/>
              </w:rPr>
              <w:t>macrophages</w:t>
            </w:r>
            <w:r>
              <w:rPr>
                <w:rFonts w:cs="Arial"/>
                <w:sz w:val="18"/>
                <w:szCs w:val="18"/>
              </w:rPr>
              <w:t xml:space="preserve"> (no </w:t>
            </w:r>
            <w:r>
              <w:rPr>
                <w:rFonts w:cs="Arial"/>
                <w:i/>
                <w:sz w:val="18"/>
                <w:szCs w:val="18"/>
              </w:rPr>
              <w:t xml:space="preserve">in vitro </w:t>
            </w:r>
            <w:r>
              <w:rPr>
                <w:rFonts w:cs="Arial"/>
                <w:sz w:val="18"/>
                <w:szCs w:val="18"/>
              </w:rPr>
              <w:t>challenge) ↑ only at 300 mg/kg TAD, but TNF-</w:t>
            </w:r>
            <w:r w:rsidRPr="00E87C40">
              <w:rPr>
                <w:rFonts w:cs="Arial"/>
                <w:sz w:val="18"/>
                <w:szCs w:val="18"/>
              </w:rPr>
              <w:t>α</w:t>
            </w:r>
            <w:r>
              <w:rPr>
                <w:rFonts w:cs="Arial"/>
                <w:sz w:val="18"/>
                <w:szCs w:val="18"/>
              </w:rPr>
              <w:t xml:space="preserve"> was ↔. </w:t>
            </w:r>
            <w:r w:rsidRPr="001A6E82">
              <w:rPr>
                <w:rFonts w:cs="Arial"/>
                <w:sz w:val="18"/>
                <w:szCs w:val="18"/>
              </w:rPr>
              <w:t>In contrast production of TNF-</w:t>
            </w:r>
            <w:r w:rsidRPr="00E87C40">
              <w:rPr>
                <w:rFonts w:cs="Arial"/>
                <w:sz w:val="18"/>
                <w:szCs w:val="18"/>
              </w:rPr>
              <w:t>α</w:t>
            </w:r>
            <w:r w:rsidRPr="001A6E82">
              <w:rPr>
                <w:rFonts w:cs="Arial"/>
                <w:sz w:val="18"/>
                <w:szCs w:val="18"/>
              </w:rPr>
              <w:t xml:space="preserve"> by peritoneal macrophages from unchallenged mice </w:t>
            </w:r>
            <w:r w:rsidRPr="005A0093">
              <w:rPr>
                <w:rFonts w:cs="Arial"/>
                <w:sz w:val="18"/>
                <w:szCs w:val="18"/>
              </w:rPr>
              <w:t xml:space="preserve">(with </w:t>
            </w:r>
            <w:r w:rsidRPr="005A0093">
              <w:rPr>
                <w:rFonts w:cs="Arial"/>
                <w:i/>
                <w:sz w:val="18"/>
                <w:szCs w:val="18"/>
              </w:rPr>
              <w:t xml:space="preserve">in vitro </w:t>
            </w:r>
            <w:r w:rsidRPr="005A0093">
              <w:rPr>
                <w:rFonts w:cs="Arial"/>
                <w:sz w:val="18"/>
                <w:szCs w:val="18"/>
              </w:rPr>
              <w:t>challenge</w:t>
            </w:r>
            <w:r w:rsidRPr="001A6E82">
              <w:rPr>
                <w:rFonts w:cs="Arial"/>
                <w:sz w:val="18"/>
                <w:szCs w:val="18"/>
              </w:rPr>
              <w:t xml:space="preserve">) ↑ only at 300 mg/kg TAD, IL-6 </w:t>
            </w:r>
            <w:r>
              <w:rPr>
                <w:rFonts w:cs="Arial"/>
                <w:sz w:val="18"/>
                <w:szCs w:val="18"/>
              </w:rPr>
              <w:t>was ↔</w:t>
            </w:r>
            <w:r w:rsidRPr="001A6E82">
              <w:rPr>
                <w:rFonts w:cs="Arial"/>
                <w:sz w:val="18"/>
                <w:szCs w:val="18"/>
              </w:rPr>
              <w:t>.</w:t>
            </w:r>
            <w:r>
              <w:rPr>
                <w:rFonts w:cs="Arial"/>
                <w:sz w:val="18"/>
                <w:szCs w:val="18"/>
              </w:rPr>
              <w:t xml:space="preserve"> </w:t>
            </w:r>
          </w:p>
          <w:p w14:paraId="3557641B" w14:textId="77777777" w:rsidR="00EE70EA" w:rsidRDefault="00EE70EA" w:rsidP="00EE70EA">
            <w:pPr>
              <w:rPr>
                <w:rFonts w:cs="Arial"/>
                <w:sz w:val="18"/>
                <w:szCs w:val="18"/>
              </w:rPr>
            </w:pPr>
            <w:r>
              <w:rPr>
                <w:rFonts w:cs="Arial"/>
                <w:sz w:val="18"/>
                <w:szCs w:val="18"/>
              </w:rPr>
              <w:t>The authors concluded serum inflammatory cytokine production by macrophages is not altered at environmentally relevant PFOS exposures, but may be at very high doses.</w:t>
            </w:r>
          </w:p>
          <w:p w14:paraId="3557641C" w14:textId="77777777" w:rsidR="00EE70EA" w:rsidRDefault="00EE70EA" w:rsidP="00EE70EA">
            <w:pPr>
              <w:rPr>
                <w:rFonts w:cs="Arial"/>
                <w:sz w:val="18"/>
                <w:szCs w:val="18"/>
              </w:rPr>
            </w:pPr>
            <w:r w:rsidRPr="00F06B99">
              <w:rPr>
                <w:rFonts w:cs="Arial"/>
                <w:sz w:val="18"/>
                <w:szCs w:val="18"/>
                <w:shd w:val="clear" w:color="auto" w:fill="FDE9D9" w:themeFill="accent6" w:themeFillTint="33"/>
              </w:rPr>
              <w:t>LOEL = 1 mg/</w:t>
            </w:r>
            <w:r>
              <w:rPr>
                <w:rFonts w:cs="Arial"/>
                <w:sz w:val="18"/>
                <w:szCs w:val="18"/>
                <w:shd w:val="clear" w:color="auto" w:fill="FDE9D9" w:themeFill="accent6" w:themeFillTint="33"/>
              </w:rPr>
              <w:t>k</w:t>
            </w:r>
            <w:r w:rsidRPr="00F06B99">
              <w:rPr>
                <w:rFonts w:cs="Arial"/>
                <w:sz w:val="18"/>
                <w:szCs w:val="18"/>
                <w:shd w:val="clear" w:color="auto" w:fill="FDE9D9" w:themeFill="accent6" w:themeFillTint="33"/>
              </w:rPr>
              <w:t>g based on ↑ circulating IL-6 after LPS challenge</w:t>
            </w:r>
            <w:r>
              <w:rPr>
                <w:rFonts w:cs="Arial"/>
                <w:sz w:val="18"/>
                <w:szCs w:val="18"/>
              </w:rPr>
              <w:t>. B</w:t>
            </w:r>
            <w:r w:rsidRPr="00F06B99">
              <w:rPr>
                <w:rFonts w:cs="Arial"/>
                <w:sz w:val="18"/>
                <w:szCs w:val="18"/>
              </w:rPr>
              <w:t>ut usefulness limited due to</w:t>
            </w:r>
            <w:r>
              <w:rPr>
                <w:rFonts w:cs="Arial"/>
                <w:sz w:val="18"/>
                <w:szCs w:val="18"/>
              </w:rPr>
              <w:t xml:space="preserve"> lack of response at higher doses, opposite effects on IL-6 and TNF-</w:t>
            </w:r>
            <w:r w:rsidR="00E766D1" w:rsidRPr="00E87C40">
              <w:rPr>
                <w:rFonts w:cs="Arial"/>
                <w:sz w:val="18"/>
                <w:szCs w:val="18"/>
              </w:rPr>
              <w:t xml:space="preserve"> α</w:t>
            </w:r>
            <w:r>
              <w:rPr>
                <w:rFonts w:cs="Arial"/>
                <w:sz w:val="18"/>
                <w:szCs w:val="18"/>
              </w:rPr>
              <w:t xml:space="preserve"> from macrophages depending on whether challenge was </w:t>
            </w:r>
            <w:r>
              <w:rPr>
                <w:rFonts w:cs="Arial"/>
                <w:i/>
                <w:sz w:val="18"/>
                <w:szCs w:val="18"/>
              </w:rPr>
              <w:t xml:space="preserve">in vivo </w:t>
            </w:r>
            <w:r>
              <w:rPr>
                <w:rFonts w:cs="Arial"/>
                <w:sz w:val="18"/>
                <w:szCs w:val="18"/>
              </w:rPr>
              <w:t xml:space="preserve">or </w:t>
            </w:r>
            <w:r>
              <w:rPr>
                <w:rFonts w:cs="Arial"/>
                <w:i/>
                <w:sz w:val="18"/>
                <w:szCs w:val="18"/>
              </w:rPr>
              <w:t xml:space="preserve">in </w:t>
            </w:r>
            <w:r w:rsidRPr="00F87525">
              <w:rPr>
                <w:rFonts w:cs="Arial"/>
                <w:sz w:val="18"/>
                <w:szCs w:val="18"/>
              </w:rPr>
              <w:t>vitro</w:t>
            </w:r>
            <w:r>
              <w:rPr>
                <w:rFonts w:cs="Arial"/>
                <w:sz w:val="18"/>
                <w:szCs w:val="18"/>
              </w:rPr>
              <w:t xml:space="preserve">, </w:t>
            </w:r>
            <w:r w:rsidRPr="00F87525">
              <w:rPr>
                <w:rFonts w:cs="Arial"/>
                <w:sz w:val="18"/>
                <w:szCs w:val="18"/>
              </w:rPr>
              <w:t>and</w:t>
            </w:r>
            <w:r>
              <w:rPr>
                <w:rFonts w:cs="Arial"/>
                <w:sz w:val="18"/>
                <w:szCs w:val="18"/>
              </w:rPr>
              <w:t xml:space="preserve"> no internal dose measurement. </w:t>
            </w:r>
          </w:p>
          <w:p w14:paraId="3557641D" w14:textId="77777777" w:rsidR="002638A2" w:rsidRPr="000175CB" w:rsidRDefault="002638A2" w:rsidP="00EE70EA">
            <w:pPr>
              <w:rPr>
                <w:rFonts w:cs="Arial"/>
                <w:sz w:val="18"/>
                <w:szCs w:val="18"/>
              </w:rPr>
            </w:pPr>
          </w:p>
        </w:tc>
      </w:tr>
      <w:tr w:rsidR="00EE70EA" w14:paraId="3557642D" w14:textId="77777777" w:rsidTr="00C3233D">
        <w:tc>
          <w:tcPr>
            <w:tcW w:w="1276" w:type="dxa"/>
            <w:gridSpan w:val="2"/>
            <w:tcBorders>
              <w:top w:val="single" w:sz="12" w:space="0" w:color="auto"/>
              <w:left w:val="single" w:sz="12" w:space="0" w:color="auto"/>
              <w:right w:val="single" w:sz="12" w:space="0" w:color="auto"/>
            </w:tcBorders>
          </w:tcPr>
          <w:p w14:paraId="3557641F" w14:textId="77777777" w:rsidR="00EE70EA" w:rsidRDefault="00EE70EA" w:rsidP="00EE70EA">
            <w:pPr>
              <w:rPr>
                <w:rFonts w:cs="Arial"/>
                <w:sz w:val="18"/>
                <w:szCs w:val="18"/>
              </w:rPr>
            </w:pPr>
          </w:p>
        </w:tc>
        <w:tc>
          <w:tcPr>
            <w:tcW w:w="845" w:type="dxa"/>
            <w:gridSpan w:val="5"/>
            <w:tcBorders>
              <w:top w:val="single" w:sz="12" w:space="0" w:color="auto"/>
              <w:left w:val="single" w:sz="12" w:space="0" w:color="auto"/>
            </w:tcBorders>
          </w:tcPr>
          <w:p w14:paraId="35576420" w14:textId="77777777" w:rsidR="00EE70EA" w:rsidRDefault="00EE70EA" w:rsidP="00EE70EA">
            <w:pPr>
              <w:rPr>
                <w:rFonts w:cs="Arial"/>
                <w:sz w:val="18"/>
                <w:szCs w:val="18"/>
              </w:rPr>
            </w:pPr>
            <w:r>
              <w:rPr>
                <w:rFonts w:cs="Arial"/>
                <w:sz w:val="18"/>
                <w:szCs w:val="18"/>
              </w:rPr>
              <w:t>µg/kg/d</w:t>
            </w:r>
          </w:p>
        </w:tc>
        <w:tc>
          <w:tcPr>
            <w:tcW w:w="709" w:type="dxa"/>
            <w:gridSpan w:val="4"/>
            <w:tcBorders>
              <w:top w:val="single" w:sz="12" w:space="0" w:color="auto"/>
            </w:tcBorders>
          </w:tcPr>
          <w:p w14:paraId="35576421" w14:textId="77777777" w:rsidR="00EE70EA" w:rsidRPr="00166C16" w:rsidRDefault="00EE70EA" w:rsidP="00EE70EA">
            <w:pPr>
              <w:rPr>
                <w:rFonts w:cs="Arial"/>
                <w:sz w:val="18"/>
                <w:szCs w:val="18"/>
              </w:rPr>
            </w:pPr>
            <w:r>
              <w:rPr>
                <w:rFonts w:cs="Arial"/>
                <w:sz w:val="18"/>
                <w:szCs w:val="18"/>
              </w:rPr>
              <w:t>TAD mg/kg</w:t>
            </w:r>
          </w:p>
        </w:tc>
        <w:tc>
          <w:tcPr>
            <w:tcW w:w="1389" w:type="dxa"/>
            <w:gridSpan w:val="6"/>
            <w:tcBorders>
              <w:top w:val="single" w:sz="12" w:space="0" w:color="auto"/>
              <w:right w:val="single" w:sz="12" w:space="0" w:color="auto"/>
            </w:tcBorders>
          </w:tcPr>
          <w:p w14:paraId="35576422" w14:textId="77777777" w:rsidR="00EE70EA" w:rsidRPr="006C750F" w:rsidRDefault="00EE70EA" w:rsidP="00EE70EA">
            <w:pPr>
              <w:rPr>
                <w:rFonts w:cs="Arial"/>
                <w:b/>
                <w:sz w:val="18"/>
                <w:szCs w:val="18"/>
              </w:rPr>
            </w:pPr>
            <w:r>
              <w:rPr>
                <w:rFonts w:cs="Arial"/>
                <w:b/>
                <w:sz w:val="18"/>
                <w:szCs w:val="18"/>
              </w:rPr>
              <w:t xml:space="preserve">Serum </w:t>
            </w:r>
            <w:proofErr w:type="spellStart"/>
            <w:r>
              <w:rPr>
                <w:rFonts w:cs="Arial"/>
                <w:b/>
                <w:sz w:val="18"/>
                <w:szCs w:val="18"/>
              </w:rPr>
              <w:t>conc</w:t>
            </w:r>
            <w:proofErr w:type="spellEnd"/>
          </w:p>
        </w:tc>
        <w:tc>
          <w:tcPr>
            <w:tcW w:w="992" w:type="dxa"/>
            <w:gridSpan w:val="3"/>
            <w:tcBorders>
              <w:top w:val="single" w:sz="12" w:space="0" w:color="auto"/>
              <w:left w:val="single" w:sz="12" w:space="0" w:color="auto"/>
            </w:tcBorders>
          </w:tcPr>
          <w:p w14:paraId="35576423"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424"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425"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426"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427"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428"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429"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42A"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42B"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42C" w14:textId="77777777" w:rsidR="00EE70EA" w:rsidRPr="00166C16" w:rsidRDefault="00EE70EA" w:rsidP="00EE70EA">
            <w:pPr>
              <w:rPr>
                <w:rFonts w:cs="Arial"/>
                <w:sz w:val="18"/>
                <w:szCs w:val="18"/>
              </w:rPr>
            </w:pPr>
          </w:p>
        </w:tc>
      </w:tr>
      <w:tr w:rsidR="00EE70EA" w14:paraId="35576441" w14:textId="77777777" w:rsidTr="00C3233D">
        <w:tc>
          <w:tcPr>
            <w:tcW w:w="1276" w:type="dxa"/>
            <w:gridSpan w:val="2"/>
            <w:vMerge w:val="restart"/>
            <w:tcBorders>
              <w:top w:val="single" w:sz="4" w:space="0" w:color="auto"/>
              <w:left w:val="single" w:sz="12" w:space="0" w:color="auto"/>
              <w:right w:val="single" w:sz="12" w:space="0" w:color="auto"/>
            </w:tcBorders>
            <w:vAlign w:val="center"/>
          </w:tcPr>
          <w:p w14:paraId="3557642E" w14:textId="6BDE43CA" w:rsidR="00EE70EA" w:rsidRPr="005A0B35" w:rsidRDefault="00EE70EA" w:rsidP="00EE70EA">
            <w:pPr>
              <w:rPr>
                <w:rFonts w:cs="Arial"/>
                <w:b/>
                <w:color w:val="C00000"/>
                <w:sz w:val="18"/>
                <w:szCs w:val="18"/>
              </w:rPr>
            </w:pPr>
            <w:proofErr w:type="spellStart"/>
            <w:r w:rsidRPr="005A0B35">
              <w:rPr>
                <w:rFonts w:cs="Arial"/>
                <w:b/>
                <w:color w:val="C00000"/>
                <w:sz w:val="18"/>
                <w:szCs w:val="18"/>
              </w:rPr>
              <w:t>Peden</w:t>
            </w:r>
            <w:proofErr w:type="spellEnd"/>
            <w:r w:rsidRPr="005A0B35">
              <w:rPr>
                <w:rFonts w:cs="Arial"/>
                <w:b/>
                <w:color w:val="C00000"/>
                <w:sz w:val="18"/>
                <w:szCs w:val="18"/>
              </w:rPr>
              <w:t xml:space="preserve">-Adams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(2008).</w:t>
            </w:r>
          </w:p>
          <w:p w14:paraId="3557642F" w14:textId="77777777" w:rsidR="00EE70EA" w:rsidRPr="00506393" w:rsidRDefault="00EE70EA" w:rsidP="00EE70EA">
            <w:pPr>
              <w:rPr>
                <w:rFonts w:cs="Arial"/>
                <w:sz w:val="18"/>
                <w:szCs w:val="18"/>
              </w:rPr>
            </w:pPr>
            <w:r w:rsidRPr="00506393">
              <w:rPr>
                <w:rFonts w:cs="Arial"/>
                <w:sz w:val="18"/>
                <w:szCs w:val="18"/>
              </w:rPr>
              <w:t>Mouse</w:t>
            </w:r>
          </w:p>
          <w:p w14:paraId="35576430" w14:textId="77777777" w:rsidR="00EE70EA" w:rsidRDefault="00EE70EA" w:rsidP="00EE70EA">
            <w:pPr>
              <w:rPr>
                <w:rFonts w:cs="Arial"/>
                <w:sz w:val="18"/>
                <w:szCs w:val="18"/>
              </w:rPr>
            </w:pPr>
            <w:r>
              <w:rPr>
                <w:rFonts w:cs="Arial"/>
                <w:sz w:val="18"/>
                <w:szCs w:val="18"/>
              </w:rPr>
              <w:t>B6C3F1♂ &amp; ♀.</w:t>
            </w:r>
          </w:p>
          <w:p w14:paraId="35576431" w14:textId="77777777" w:rsidR="00EE70EA" w:rsidRPr="00506393" w:rsidRDefault="00EE70EA" w:rsidP="00EE70EA">
            <w:pPr>
              <w:rPr>
                <w:rFonts w:cs="Arial"/>
                <w:b/>
                <w:sz w:val="18"/>
                <w:szCs w:val="18"/>
              </w:rPr>
            </w:pPr>
            <w:r w:rsidRPr="00506393">
              <w:rPr>
                <w:rFonts w:cs="Arial"/>
                <w:b/>
                <w:sz w:val="18"/>
                <w:szCs w:val="18"/>
              </w:rPr>
              <w:t>Gavage 28d</w:t>
            </w:r>
          </w:p>
          <w:p w14:paraId="35576432" w14:textId="77777777" w:rsidR="00EE70EA" w:rsidRPr="00F757EB"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K</w:t>
            </w:r>
            <w:r>
              <w:rPr>
                <w:rFonts w:cs="Arial"/>
                <w:sz w:val="18"/>
                <w:szCs w:val="18"/>
                <w:vertAlign w:val="superscript"/>
              </w:rPr>
              <w:t xml:space="preserve">+ </w:t>
            </w:r>
            <w:r>
              <w:rPr>
                <w:rFonts w:cs="Arial"/>
                <w:sz w:val="18"/>
                <w:szCs w:val="18"/>
              </w:rPr>
              <w:t>in water with 0.5% Tween 80</w:t>
            </w:r>
          </w:p>
        </w:tc>
        <w:tc>
          <w:tcPr>
            <w:tcW w:w="845" w:type="dxa"/>
            <w:gridSpan w:val="5"/>
            <w:tcBorders>
              <w:top w:val="single" w:sz="4" w:space="0" w:color="auto"/>
              <w:left w:val="single" w:sz="12" w:space="0" w:color="auto"/>
            </w:tcBorders>
          </w:tcPr>
          <w:p w14:paraId="35576433" w14:textId="77777777" w:rsidR="00EE70EA" w:rsidRDefault="00EE70EA" w:rsidP="00EE70EA">
            <w:pPr>
              <w:rPr>
                <w:rFonts w:cs="Arial"/>
                <w:sz w:val="18"/>
                <w:szCs w:val="18"/>
              </w:rPr>
            </w:pPr>
          </w:p>
        </w:tc>
        <w:tc>
          <w:tcPr>
            <w:tcW w:w="709" w:type="dxa"/>
            <w:gridSpan w:val="4"/>
            <w:tcBorders>
              <w:top w:val="single" w:sz="4" w:space="0" w:color="auto"/>
            </w:tcBorders>
          </w:tcPr>
          <w:p w14:paraId="35576434" w14:textId="77777777" w:rsidR="00EE70EA" w:rsidRPr="00166C16" w:rsidRDefault="00EE70EA" w:rsidP="00EE70EA">
            <w:pPr>
              <w:rPr>
                <w:rFonts w:cs="Arial"/>
                <w:sz w:val="18"/>
                <w:szCs w:val="18"/>
              </w:rPr>
            </w:pPr>
          </w:p>
        </w:tc>
        <w:tc>
          <w:tcPr>
            <w:tcW w:w="712" w:type="dxa"/>
            <w:gridSpan w:val="4"/>
            <w:tcBorders>
              <w:top w:val="single" w:sz="4" w:space="0" w:color="auto"/>
              <w:right w:val="single" w:sz="4" w:space="0" w:color="auto"/>
            </w:tcBorders>
          </w:tcPr>
          <w:p w14:paraId="35576435" w14:textId="77777777" w:rsidR="00EE70EA" w:rsidRPr="00166C16" w:rsidRDefault="00EE70EA" w:rsidP="00EE70EA">
            <w:pPr>
              <w:rPr>
                <w:rFonts w:cs="Arial"/>
                <w:sz w:val="18"/>
                <w:szCs w:val="18"/>
              </w:rPr>
            </w:pPr>
            <w:r>
              <w:rPr>
                <w:rFonts w:cs="Arial"/>
                <w:sz w:val="18"/>
                <w:szCs w:val="18"/>
              </w:rPr>
              <w:t>♂</w:t>
            </w:r>
          </w:p>
        </w:tc>
        <w:tc>
          <w:tcPr>
            <w:tcW w:w="677" w:type="dxa"/>
            <w:gridSpan w:val="2"/>
            <w:tcBorders>
              <w:top w:val="single" w:sz="4" w:space="0" w:color="auto"/>
              <w:left w:val="single" w:sz="4" w:space="0" w:color="auto"/>
              <w:right w:val="single" w:sz="12" w:space="0" w:color="auto"/>
            </w:tcBorders>
          </w:tcPr>
          <w:p w14:paraId="35576436" w14:textId="77777777" w:rsidR="00EE70EA" w:rsidRPr="00166C16" w:rsidRDefault="00EE70EA" w:rsidP="00EE70EA">
            <w:pPr>
              <w:rPr>
                <w:rFonts w:cs="Arial"/>
                <w:sz w:val="18"/>
                <w:szCs w:val="18"/>
              </w:rPr>
            </w:pPr>
            <w:r>
              <w:rPr>
                <w:rFonts w:cs="Arial"/>
                <w:sz w:val="18"/>
                <w:szCs w:val="18"/>
              </w:rPr>
              <w:t>♀</w:t>
            </w:r>
          </w:p>
        </w:tc>
        <w:tc>
          <w:tcPr>
            <w:tcW w:w="992" w:type="dxa"/>
            <w:gridSpan w:val="3"/>
            <w:tcBorders>
              <w:top w:val="single" w:sz="4" w:space="0" w:color="auto"/>
              <w:left w:val="single" w:sz="12" w:space="0" w:color="auto"/>
            </w:tcBorders>
          </w:tcPr>
          <w:p w14:paraId="35576437" w14:textId="77777777" w:rsidR="00EE70EA" w:rsidRPr="00166C16" w:rsidRDefault="00EE70EA" w:rsidP="00EE70EA">
            <w:pPr>
              <w:rPr>
                <w:rFonts w:cs="Arial"/>
                <w:sz w:val="18"/>
                <w:szCs w:val="18"/>
              </w:rPr>
            </w:pPr>
          </w:p>
        </w:tc>
        <w:tc>
          <w:tcPr>
            <w:tcW w:w="992" w:type="dxa"/>
            <w:gridSpan w:val="3"/>
            <w:tcBorders>
              <w:top w:val="single" w:sz="4" w:space="0" w:color="auto"/>
            </w:tcBorders>
          </w:tcPr>
          <w:p w14:paraId="35576438" w14:textId="77777777" w:rsidR="00EE70EA" w:rsidRPr="00166C16" w:rsidRDefault="00EE70EA" w:rsidP="00EE70EA">
            <w:pPr>
              <w:rPr>
                <w:rFonts w:cs="Arial"/>
                <w:sz w:val="18"/>
                <w:szCs w:val="18"/>
              </w:rPr>
            </w:pPr>
          </w:p>
        </w:tc>
        <w:tc>
          <w:tcPr>
            <w:tcW w:w="1027" w:type="dxa"/>
            <w:gridSpan w:val="4"/>
            <w:tcBorders>
              <w:top w:val="single" w:sz="4" w:space="0" w:color="auto"/>
              <w:right w:val="single" w:sz="12" w:space="0" w:color="auto"/>
            </w:tcBorders>
          </w:tcPr>
          <w:p w14:paraId="35576439"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43A" w14:textId="77777777" w:rsidR="00EE70EA" w:rsidRPr="00166C16" w:rsidRDefault="00EE70EA" w:rsidP="00EE70EA">
            <w:pPr>
              <w:rPr>
                <w:rFonts w:cs="Arial"/>
                <w:sz w:val="18"/>
                <w:szCs w:val="18"/>
              </w:rPr>
            </w:pPr>
          </w:p>
        </w:tc>
        <w:tc>
          <w:tcPr>
            <w:tcW w:w="1134" w:type="dxa"/>
            <w:gridSpan w:val="4"/>
            <w:tcBorders>
              <w:top w:val="single" w:sz="4" w:space="0" w:color="auto"/>
              <w:right w:val="single" w:sz="12" w:space="0" w:color="auto"/>
            </w:tcBorders>
          </w:tcPr>
          <w:p w14:paraId="3557643B" w14:textId="77777777" w:rsidR="00EE70EA" w:rsidRPr="00166C16" w:rsidRDefault="00EE70EA" w:rsidP="00EE70EA">
            <w:pPr>
              <w:rPr>
                <w:rFonts w:cs="Arial"/>
                <w:sz w:val="18"/>
                <w:szCs w:val="18"/>
              </w:rPr>
            </w:pPr>
          </w:p>
        </w:tc>
        <w:tc>
          <w:tcPr>
            <w:tcW w:w="851" w:type="dxa"/>
            <w:gridSpan w:val="3"/>
            <w:tcBorders>
              <w:top w:val="single" w:sz="4" w:space="0" w:color="auto"/>
              <w:left w:val="single" w:sz="12" w:space="0" w:color="auto"/>
              <w:right w:val="single" w:sz="12" w:space="0" w:color="auto"/>
            </w:tcBorders>
          </w:tcPr>
          <w:p w14:paraId="3557643C" w14:textId="77777777" w:rsidR="00EE70EA" w:rsidRPr="00166C16" w:rsidRDefault="00EE70EA" w:rsidP="00EE70EA">
            <w:pPr>
              <w:rPr>
                <w:rFonts w:cs="Arial"/>
                <w:sz w:val="18"/>
                <w:szCs w:val="18"/>
              </w:rPr>
            </w:pPr>
          </w:p>
        </w:tc>
        <w:tc>
          <w:tcPr>
            <w:tcW w:w="1134" w:type="dxa"/>
            <w:gridSpan w:val="4"/>
            <w:tcBorders>
              <w:top w:val="single" w:sz="4" w:space="0" w:color="auto"/>
              <w:left w:val="single" w:sz="12" w:space="0" w:color="auto"/>
              <w:right w:val="single" w:sz="12" w:space="0" w:color="auto"/>
            </w:tcBorders>
          </w:tcPr>
          <w:p w14:paraId="3557643D" w14:textId="77777777" w:rsidR="00EE70EA" w:rsidRPr="00166C16" w:rsidRDefault="00EE70EA" w:rsidP="00EE70EA">
            <w:pPr>
              <w:rPr>
                <w:rFonts w:cs="Arial"/>
                <w:sz w:val="18"/>
                <w:szCs w:val="18"/>
              </w:rPr>
            </w:pPr>
          </w:p>
        </w:tc>
        <w:tc>
          <w:tcPr>
            <w:tcW w:w="1134" w:type="dxa"/>
            <w:gridSpan w:val="2"/>
            <w:tcBorders>
              <w:top w:val="single" w:sz="4" w:space="0" w:color="auto"/>
              <w:left w:val="single" w:sz="12" w:space="0" w:color="auto"/>
              <w:right w:val="single" w:sz="12" w:space="0" w:color="auto"/>
            </w:tcBorders>
          </w:tcPr>
          <w:p w14:paraId="3557643E"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43F"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440" w14:textId="77777777" w:rsidR="00EE70EA" w:rsidRPr="00166C16" w:rsidRDefault="00EE70EA" w:rsidP="00EE70EA">
            <w:pPr>
              <w:rPr>
                <w:rFonts w:cs="Arial"/>
                <w:sz w:val="18"/>
                <w:szCs w:val="18"/>
              </w:rPr>
            </w:pPr>
          </w:p>
        </w:tc>
      </w:tr>
      <w:tr w:rsidR="00EE70EA" w14:paraId="35576451" w14:textId="77777777" w:rsidTr="00C3233D">
        <w:tc>
          <w:tcPr>
            <w:tcW w:w="1276" w:type="dxa"/>
            <w:gridSpan w:val="2"/>
            <w:vMerge/>
            <w:tcBorders>
              <w:left w:val="single" w:sz="12" w:space="0" w:color="auto"/>
              <w:right w:val="single" w:sz="12" w:space="0" w:color="auto"/>
            </w:tcBorders>
          </w:tcPr>
          <w:p w14:paraId="35576442" w14:textId="77777777" w:rsidR="00EE70EA" w:rsidRPr="00166C16" w:rsidRDefault="00EE70EA" w:rsidP="00EE70EA">
            <w:pPr>
              <w:rPr>
                <w:rFonts w:cs="Arial"/>
                <w:sz w:val="18"/>
                <w:szCs w:val="18"/>
              </w:rPr>
            </w:pPr>
          </w:p>
        </w:tc>
        <w:tc>
          <w:tcPr>
            <w:tcW w:w="845" w:type="dxa"/>
            <w:gridSpan w:val="5"/>
            <w:tcBorders>
              <w:left w:val="single" w:sz="12" w:space="0" w:color="auto"/>
            </w:tcBorders>
          </w:tcPr>
          <w:p w14:paraId="35576443" w14:textId="0D5060F9" w:rsidR="00EE70EA" w:rsidRDefault="00EE70EA" w:rsidP="00EE70EA">
            <w:pPr>
              <w:rPr>
                <w:rFonts w:cs="Arial"/>
                <w:sz w:val="18"/>
                <w:szCs w:val="18"/>
              </w:rPr>
            </w:pPr>
            <w:r>
              <w:rPr>
                <w:rFonts w:cs="Arial"/>
                <w:sz w:val="18"/>
                <w:szCs w:val="18"/>
              </w:rPr>
              <w:t>0</w:t>
            </w:r>
          </w:p>
        </w:tc>
        <w:tc>
          <w:tcPr>
            <w:tcW w:w="709" w:type="dxa"/>
            <w:gridSpan w:val="4"/>
          </w:tcPr>
          <w:p w14:paraId="35576444" w14:textId="77777777" w:rsidR="00EE70EA" w:rsidRPr="00166C16" w:rsidRDefault="00EE70EA" w:rsidP="00EE70EA">
            <w:pPr>
              <w:rPr>
                <w:rFonts w:cs="Arial"/>
                <w:sz w:val="18"/>
                <w:szCs w:val="18"/>
              </w:rPr>
            </w:pPr>
            <w:r>
              <w:rPr>
                <w:rFonts w:cs="Arial"/>
                <w:sz w:val="18"/>
                <w:szCs w:val="18"/>
              </w:rPr>
              <w:t>0</w:t>
            </w:r>
          </w:p>
        </w:tc>
        <w:tc>
          <w:tcPr>
            <w:tcW w:w="712" w:type="dxa"/>
            <w:gridSpan w:val="4"/>
            <w:tcBorders>
              <w:right w:val="single" w:sz="4" w:space="0" w:color="auto"/>
            </w:tcBorders>
          </w:tcPr>
          <w:p w14:paraId="35576445" w14:textId="77777777" w:rsidR="00EE70EA" w:rsidRPr="00166C16" w:rsidRDefault="00EE70EA" w:rsidP="00EE70EA">
            <w:pPr>
              <w:rPr>
                <w:rFonts w:cs="Arial"/>
                <w:sz w:val="18"/>
                <w:szCs w:val="18"/>
              </w:rPr>
            </w:pPr>
            <w:r>
              <w:rPr>
                <w:rFonts w:cs="Arial"/>
                <w:sz w:val="18"/>
                <w:szCs w:val="18"/>
              </w:rPr>
              <w:t>0.012</w:t>
            </w:r>
          </w:p>
        </w:tc>
        <w:tc>
          <w:tcPr>
            <w:tcW w:w="677" w:type="dxa"/>
            <w:gridSpan w:val="2"/>
            <w:tcBorders>
              <w:left w:val="single" w:sz="4" w:space="0" w:color="auto"/>
              <w:right w:val="single" w:sz="12" w:space="0" w:color="auto"/>
            </w:tcBorders>
          </w:tcPr>
          <w:p w14:paraId="35576446" w14:textId="77777777" w:rsidR="00EE70EA" w:rsidRPr="00166C16" w:rsidRDefault="00EE70EA" w:rsidP="00EE70EA">
            <w:pPr>
              <w:rPr>
                <w:rFonts w:cs="Arial"/>
                <w:sz w:val="18"/>
                <w:szCs w:val="18"/>
              </w:rPr>
            </w:pPr>
            <w:r>
              <w:rPr>
                <w:rFonts w:cs="Arial"/>
                <w:sz w:val="18"/>
                <w:szCs w:val="18"/>
              </w:rPr>
              <w:t>0.016</w:t>
            </w:r>
          </w:p>
        </w:tc>
        <w:tc>
          <w:tcPr>
            <w:tcW w:w="992" w:type="dxa"/>
            <w:gridSpan w:val="3"/>
            <w:tcBorders>
              <w:left w:val="single" w:sz="12" w:space="0" w:color="auto"/>
            </w:tcBorders>
          </w:tcPr>
          <w:p w14:paraId="35576447" w14:textId="77777777" w:rsidR="00EE70EA" w:rsidRPr="00166C16" w:rsidRDefault="00EE70EA" w:rsidP="00EE70EA">
            <w:pPr>
              <w:rPr>
                <w:rFonts w:cs="Arial"/>
                <w:sz w:val="18"/>
                <w:szCs w:val="18"/>
              </w:rPr>
            </w:pPr>
          </w:p>
        </w:tc>
        <w:tc>
          <w:tcPr>
            <w:tcW w:w="992" w:type="dxa"/>
            <w:gridSpan w:val="3"/>
          </w:tcPr>
          <w:p w14:paraId="35576448" w14:textId="77777777" w:rsidR="00EE70EA" w:rsidRPr="00166C16" w:rsidRDefault="00EE70EA" w:rsidP="00EE70EA">
            <w:pPr>
              <w:rPr>
                <w:rFonts w:cs="Arial"/>
                <w:sz w:val="18"/>
                <w:szCs w:val="18"/>
              </w:rPr>
            </w:pPr>
          </w:p>
        </w:tc>
        <w:tc>
          <w:tcPr>
            <w:tcW w:w="1027" w:type="dxa"/>
            <w:gridSpan w:val="4"/>
            <w:tcBorders>
              <w:right w:val="single" w:sz="12" w:space="0" w:color="auto"/>
            </w:tcBorders>
          </w:tcPr>
          <w:p w14:paraId="35576449" w14:textId="77777777" w:rsidR="00EE70EA" w:rsidRPr="00166C16" w:rsidRDefault="00EE70EA" w:rsidP="00EE70EA">
            <w:pPr>
              <w:rPr>
                <w:rFonts w:cs="Arial"/>
                <w:sz w:val="18"/>
                <w:szCs w:val="18"/>
              </w:rPr>
            </w:pPr>
          </w:p>
        </w:tc>
        <w:tc>
          <w:tcPr>
            <w:tcW w:w="567" w:type="dxa"/>
            <w:gridSpan w:val="2"/>
            <w:tcBorders>
              <w:left w:val="single" w:sz="12" w:space="0" w:color="auto"/>
            </w:tcBorders>
          </w:tcPr>
          <w:p w14:paraId="3557644A"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44B"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44C"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4D"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4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44F"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450" w14:textId="77777777" w:rsidR="00EE70EA" w:rsidRPr="00166C16" w:rsidRDefault="00EE70EA" w:rsidP="00EE70EA">
            <w:pPr>
              <w:rPr>
                <w:rFonts w:cs="Arial"/>
                <w:sz w:val="18"/>
                <w:szCs w:val="18"/>
              </w:rPr>
            </w:pPr>
          </w:p>
        </w:tc>
      </w:tr>
      <w:tr w:rsidR="00EE70EA" w14:paraId="35576461" w14:textId="77777777" w:rsidTr="00C3233D">
        <w:tc>
          <w:tcPr>
            <w:tcW w:w="1276" w:type="dxa"/>
            <w:gridSpan w:val="2"/>
            <w:vMerge/>
            <w:tcBorders>
              <w:left w:val="single" w:sz="12" w:space="0" w:color="auto"/>
              <w:right w:val="single" w:sz="12" w:space="0" w:color="auto"/>
            </w:tcBorders>
          </w:tcPr>
          <w:p w14:paraId="35576452" w14:textId="77777777" w:rsidR="00EE70EA" w:rsidRPr="00166C16" w:rsidRDefault="00EE70EA" w:rsidP="00EE70EA">
            <w:pPr>
              <w:rPr>
                <w:rFonts w:cs="Arial"/>
                <w:sz w:val="18"/>
                <w:szCs w:val="18"/>
              </w:rPr>
            </w:pPr>
          </w:p>
        </w:tc>
        <w:tc>
          <w:tcPr>
            <w:tcW w:w="845" w:type="dxa"/>
            <w:gridSpan w:val="5"/>
            <w:tcBorders>
              <w:left w:val="single" w:sz="12" w:space="0" w:color="auto"/>
            </w:tcBorders>
            <w:shd w:val="clear" w:color="auto" w:fill="DBE5F1" w:themeFill="accent1" w:themeFillTint="33"/>
            <w:vAlign w:val="center"/>
          </w:tcPr>
          <w:p w14:paraId="35576453" w14:textId="5FA4E521" w:rsidR="00EE70EA" w:rsidRDefault="00EE70EA" w:rsidP="00EE70EA">
            <w:pPr>
              <w:rPr>
                <w:rFonts w:cs="Arial"/>
                <w:sz w:val="18"/>
                <w:szCs w:val="18"/>
              </w:rPr>
            </w:pPr>
            <w:r>
              <w:rPr>
                <w:rFonts w:cs="Arial"/>
                <w:sz w:val="18"/>
                <w:szCs w:val="18"/>
              </w:rPr>
              <w:t>.166</w:t>
            </w:r>
          </w:p>
        </w:tc>
        <w:tc>
          <w:tcPr>
            <w:tcW w:w="709" w:type="dxa"/>
            <w:gridSpan w:val="4"/>
            <w:shd w:val="clear" w:color="auto" w:fill="DBE5F1" w:themeFill="accent1" w:themeFillTint="33"/>
            <w:vAlign w:val="center"/>
          </w:tcPr>
          <w:p w14:paraId="35576454" w14:textId="77777777" w:rsidR="00EE70EA" w:rsidRPr="00166C16" w:rsidRDefault="00EE70EA" w:rsidP="00EE70EA">
            <w:pPr>
              <w:rPr>
                <w:rFonts w:cs="Arial"/>
                <w:sz w:val="18"/>
                <w:szCs w:val="18"/>
              </w:rPr>
            </w:pPr>
            <w:r>
              <w:rPr>
                <w:rFonts w:cs="Arial"/>
                <w:sz w:val="18"/>
                <w:szCs w:val="18"/>
              </w:rPr>
              <w:t>0.005</w:t>
            </w:r>
          </w:p>
        </w:tc>
        <w:tc>
          <w:tcPr>
            <w:tcW w:w="712" w:type="dxa"/>
            <w:gridSpan w:val="4"/>
            <w:tcBorders>
              <w:right w:val="single" w:sz="4" w:space="0" w:color="auto"/>
            </w:tcBorders>
            <w:shd w:val="clear" w:color="auto" w:fill="DBE5F1" w:themeFill="accent1" w:themeFillTint="33"/>
            <w:vAlign w:val="center"/>
          </w:tcPr>
          <w:p w14:paraId="35576455" w14:textId="77777777" w:rsidR="00EE70EA" w:rsidRPr="00166C16" w:rsidRDefault="00EE70EA" w:rsidP="00EE70EA">
            <w:pPr>
              <w:rPr>
                <w:rFonts w:cs="Arial"/>
                <w:sz w:val="18"/>
                <w:szCs w:val="18"/>
              </w:rPr>
            </w:pPr>
            <w:r>
              <w:rPr>
                <w:rFonts w:cs="Arial"/>
                <w:sz w:val="18"/>
                <w:szCs w:val="18"/>
              </w:rPr>
              <w:t>0.018</w:t>
            </w:r>
          </w:p>
        </w:tc>
        <w:tc>
          <w:tcPr>
            <w:tcW w:w="677" w:type="dxa"/>
            <w:gridSpan w:val="2"/>
            <w:tcBorders>
              <w:left w:val="single" w:sz="4" w:space="0" w:color="auto"/>
              <w:right w:val="single" w:sz="12" w:space="0" w:color="auto"/>
            </w:tcBorders>
            <w:vAlign w:val="center"/>
          </w:tcPr>
          <w:p w14:paraId="35576456" w14:textId="77777777" w:rsidR="00EE70EA" w:rsidRPr="00166C16" w:rsidRDefault="00C36C2D" w:rsidP="00EE70EA">
            <w:pPr>
              <w:rPr>
                <w:rFonts w:cs="Arial"/>
                <w:sz w:val="18"/>
                <w:szCs w:val="18"/>
              </w:rPr>
            </w:pPr>
            <w:r w:rsidRPr="00DC2BCC">
              <w:rPr>
                <w:rFonts w:cs="Arial"/>
                <w:sz w:val="16"/>
                <w:szCs w:val="18"/>
              </w:rPr>
              <w:t>ND</w:t>
            </w:r>
          </w:p>
        </w:tc>
        <w:tc>
          <w:tcPr>
            <w:tcW w:w="992" w:type="dxa"/>
            <w:gridSpan w:val="3"/>
            <w:tcBorders>
              <w:left w:val="single" w:sz="12" w:space="0" w:color="auto"/>
            </w:tcBorders>
            <w:vAlign w:val="center"/>
          </w:tcPr>
          <w:p w14:paraId="3557645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58"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45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45A"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45B"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45C"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5D"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5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shd w:val="clear" w:color="auto" w:fill="DBE5F1" w:themeFill="accent1" w:themeFillTint="33"/>
          </w:tcPr>
          <w:p w14:paraId="3557645F"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tcPr>
          <w:p w14:paraId="35576460" w14:textId="77777777" w:rsidR="00EE70EA" w:rsidRPr="00166C16" w:rsidRDefault="00EE70EA" w:rsidP="00EE70EA">
            <w:pPr>
              <w:rPr>
                <w:rFonts w:cs="Arial"/>
                <w:sz w:val="18"/>
                <w:szCs w:val="18"/>
              </w:rPr>
            </w:pPr>
            <w:r w:rsidRPr="00B962E1">
              <w:rPr>
                <w:rFonts w:cs="Arial"/>
                <w:sz w:val="18"/>
                <w:szCs w:val="18"/>
              </w:rPr>
              <w:t xml:space="preserve">↔ liver </w:t>
            </w:r>
            <w:proofErr w:type="spellStart"/>
            <w:r w:rsidRPr="00B962E1">
              <w:rPr>
                <w:rFonts w:cs="Arial"/>
                <w:sz w:val="18"/>
                <w:szCs w:val="18"/>
              </w:rPr>
              <w:t>wt</w:t>
            </w:r>
            <w:proofErr w:type="spellEnd"/>
          </w:p>
        </w:tc>
      </w:tr>
      <w:tr w:rsidR="00EE70EA" w14:paraId="35576472" w14:textId="77777777" w:rsidTr="00C3233D">
        <w:tc>
          <w:tcPr>
            <w:tcW w:w="1276" w:type="dxa"/>
            <w:gridSpan w:val="2"/>
            <w:vMerge/>
            <w:tcBorders>
              <w:left w:val="single" w:sz="12" w:space="0" w:color="auto"/>
              <w:right w:val="single" w:sz="12" w:space="0" w:color="auto"/>
            </w:tcBorders>
          </w:tcPr>
          <w:p w14:paraId="35576462" w14:textId="77777777" w:rsidR="00EE70EA" w:rsidRPr="00166C16" w:rsidRDefault="00EE70EA" w:rsidP="00EE70EA">
            <w:pPr>
              <w:rPr>
                <w:rFonts w:cs="Arial"/>
                <w:sz w:val="18"/>
                <w:szCs w:val="18"/>
              </w:rPr>
            </w:pPr>
          </w:p>
        </w:tc>
        <w:tc>
          <w:tcPr>
            <w:tcW w:w="845" w:type="dxa"/>
            <w:gridSpan w:val="5"/>
            <w:tcBorders>
              <w:left w:val="single" w:sz="12" w:space="0" w:color="auto"/>
            </w:tcBorders>
            <w:shd w:val="clear" w:color="auto" w:fill="FDE9D9" w:themeFill="accent6" w:themeFillTint="33"/>
            <w:vAlign w:val="center"/>
          </w:tcPr>
          <w:p w14:paraId="35576463" w14:textId="53F7176D" w:rsidR="00EE70EA" w:rsidRDefault="00EE70EA" w:rsidP="00EE70EA">
            <w:pPr>
              <w:rPr>
                <w:rFonts w:cs="Arial"/>
                <w:sz w:val="18"/>
                <w:szCs w:val="18"/>
              </w:rPr>
            </w:pPr>
            <w:r>
              <w:rPr>
                <w:rFonts w:cs="Arial"/>
                <w:sz w:val="18"/>
                <w:szCs w:val="18"/>
              </w:rPr>
              <w:t>1.66</w:t>
            </w:r>
          </w:p>
        </w:tc>
        <w:tc>
          <w:tcPr>
            <w:tcW w:w="709" w:type="dxa"/>
            <w:gridSpan w:val="4"/>
            <w:shd w:val="clear" w:color="auto" w:fill="FDE9D9" w:themeFill="accent6" w:themeFillTint="33"/>
            <w:vAlign w:val="center"/>
          </w:tcPr>
          <w:p w14:paraId="35576464" w14:textId="77777777" w:rsidR="00EE70EA" w:rsidRPr="00166C16" w:rsidRDefault="00EE70EA" w:rsidP="00EE70EA">
            <w:pPr>
              <w:rPr>
                <w:rFonts w:cs="Arial"/>
                <w:sz w:val="18"/>
                <w:szCs w:val="18"/>
              </w:rPr>
            </w:pPr>
            <w:r>
              <w:rPr>
                <w:rFonts w:cs="Arial"/>
                <w:sz w:val="18"/>
                <w:szCs w:val="18"/>
              </w:rPr>
              <w:t>0.05</w:t>
            </w:r>
          </w:p>
        </w:tc>
        <w:tc>
          <w:tcPr>
            <w:tcW w:w="712" w:type="dxa"/>
            <w:gridSpan w:val="4"/>
            <w:tcBorders>
              <w:right w:val="single" w:sz="4" w:space="0" w:color="auto"/>
            </w:tcBorders>
            <w:shd w:val="clear" w:color="auto" w:fill="FDE9D9" w:themeFill="accent6" w:themeFillTint="33"/>
            <w:vAlign w:val="center"/>
          </w:tcPr>
          <w:p w14:paraId="35576465" w14:textId="77777777" w:rsidR="00EE70EA" w:rsidRPr="00166C16" w:rsidRDefault="00EE70EA" w:rsidP="00EE70EA">
            <w:pPr>
              <w:rPr>
                <w:rFonts w:cs="Arial"/>
                <w:sz w:val="18"/>
                <w:szCs w:val="18"/>
              </w:rPr>
            </w:pPr>
            <w:r>
              <w:rPr>
                <w:rFonts w:cs="Arial"/>
                <w:sz w:val="18"/>
                <w:szCs w:val="18"/>
              </w:rPr>
              <w:t>0.09</w:t>
            </w:r>
          </w:p>
        </w:tc>
        <w:tc>
          <w:tcPr>
            <w:tcW w:w="677" w:type="dxa"/>
            <w:gridSpan w:val="2"/>
            <w:tcBorders>
              <w:left w:val="single" w:sz="4" w:space="0" w:color="auto"/>
              <w:right w:val="single" w:sz="12" w:space="0" w:color="auto"/>
            </w:tcBorders>
            <w:shd w:val="clear" w:color="auto" w:fill="FDE9D9" w:themeFill="accent6" w:themeFillTint="33"/>
            <w:vAlign w:val="center"/>
          </w:tcPr>
          <w:p w14:paraId="35576466" w14:textId="77777777" w:rsidR="00EE70EA" w:rsidRPr="00166C16" w:rsidRDefault="00EE70EA" w:rsidP="00EE70EA">
            <w:pPr>
              <w:rPr>
                <w:rFonts w:cs="Arial"/>
                <w:sz w:val="18"/>
                <w:szCs w:val="18"/>
              </w:rPr>
            </w:pPr>
            <w:r>
              <w:rPr>
                <w:rFonts w:cs="Arial"/>
                <w:sz w:val="18"/>
                <w:szCs w:val="18"/>
              </w:rPr>
              <w:t>0.09</w:t>
            </w:r>
          </w:p>
        </w:tc>
        <w:tc>
          <w:tcPr>
            <w:tcW w:w="992" w:type="dxa"/>
            <w:gridSpan w:val="3"/>
            <w:tcBorders>
              <w:left w:val="single" w:sz="12" w:space="0" w:color="auto"/>
            </w:tcBorders>
            <w:vAlign w:val="center"/>
          </w:tcPr>
          <w:p w14:paraId="3557646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68"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46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46A"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vAlign w:val="center"/>
          </w:tcPr>
          <w:p w14:paraId="3557646B"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shd w:val="clear" w:color="auto" w:fill="auto"/>
          </w:tcPr>
          <w:p w14:paraId="3557646C"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6D"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6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shd w:val="clear" w:color="auto" w:fill="FDE9D9" w:themeFill="accent6" w:themeFillTint="33"/>
          </w:tcPr>
          <w:p w14:paraId="3557646F" w14:textId="77777777" w:rsidR="00EE70EA" w:rsidRDefault="00EE70EA" w:rsidP="00EE70EA">
            <w:pPr>
              <w:rPr>
                <w:rFonts w:cs="Arial"/>
                <w:sz w:val="18"/>
                <w:szCs w:val="18"/>
              </w:rPr>
            </w:pPr>
            <w:r>
              <w:rPr>
                <w:rFonts w:cs="Arial"/>
                <w:sz w:val="18"/>
                <w:szCs w:val="18"/>
              </w:rPr>
              <w:t>↓ ♂</w:t>
            </w:r>
          </w:p>
          <w:p w14:paraId="35576470" w14:textId="77777777" w:rsidR="00EE70EA" w:rsidRPr="00166C16" w:rsidRDefault="00EE70EA" w:rsidP="00EE70EA">
            <w:pPr>
              <w:rPr>
                <w:rFonts w:cs="Arial"/>
                <w:sz w:val="18"/>
                <w:szCs w:val="18"/>
              </w:rPr>
            </w:pPr>
            <w:r>
              <w:rPr>
                <w:rFonts w:cs="Arial"/>
                <w:sz w:val="18"/>
                <w:szCs w:val="18"/>
              </w:rPr>
              <w:t>↔ ♀</w:t>
            </w:r>
          </w:p>
        </w:tc>
        <w:tc>
          <w:tcPr>
            <w:tcW w:w="1560" w:type="dxa"/>
            <w:gridSpan w:val="4"/>
            <w:tcBorders>
              <w:left w:val="single" w:sz="12" w:space="0" w:color="auto"/>
              <w:right w:val="single" w:sz="12" w:space="0" w:color="auto"/>
            </w:tcBorders>
            <w:vAlign w:val="center"/>
          </w:tcPr>
          <w:p w14:paraId="35576471" w14:textId="77777777" w:rsidR="00EE70EA" w:rsidRPr="00166C16" w:rsidRDefault="00EE70EA" w:rsidP="00EE70EA">
            <w:pPr>
              <w:rPr>
                <w:rFonts w:cs="Arial"/>
                <w:sz w:val="18"/>
                <w:szCs w:val="18"/>
              </w:rPr>
            </w:pPr>
            <w:r>
              <w:rPr>
                <w:rFonts w:cs="Arial"/>
                <w:sz w:val="18"/>
                <w:szCs w:val="18"/>
              </w:rPr>
              <w:t>“</w:t>
            </w:r>
          </w:p>
        </w:tc>
      </w:tr>
      <w:tr w:rsidR="00EE70EA" w14:paraId="35576483" w14:textId="77777777" w:rsidTr="00C3233D">
        <w:tc>
          <w:tcPr>
            <w:tcW w:w="1276" w:type="dxa"/>
            <w:gridSpan w:val="2"/>
            <w:vMerge/>
            <w:tcBorders>
              <w:left w:val="single" w:sz="12" w:space="0" w:color="auto"/>
              <w:right w:val="single" w:sz="12" w:space="0" w:color="auto"/>
            </w:tcBorders>
          </w:tcPr>
          <w:p w14:paraId="35576473" w14:textId="77777777" w:rsidR="00EE70EA" w:rsidRPr="00166C16" w:rsidRDefault="00EE70EA" w:rsidP="00EE70EA">
            <w:pPr>
              <w:rPr>
                <w:rFonts w:cs="Arial"/>
                <w:sz w:val="18"/>
                <w:szCs w:val="18"/>
              </w:rPr>
            </w:pPr>
          </w:p>
        </w:tc>
        <w:tc>
          <w:tcPr>
            <w:tcW w:w="845" w:type="dxa"/>
            <w:gridSpan w:val="5"/>
            <w:tcBorders>
              <w:left w:val="single" w:sz="12" w:space="0" w:color="auto"/>
            </w:tcBorders>
            <w:vAlign w:val="center"/>
          </w:tcPr>
          <w:p w14:paraId="35576474" w14:textId="494A94C7" w:rsidR="00EE70EA" w:rsidRDefault="00EE70EA" w:rsidP="00EE70EA">
            <w:pPr>
              <w:rPr>
                <w:rFonts w:cs="Arial"/>
                <w:sz w:val="18"/>
                <w:szCs w:val="18"/>
              </w:rPr>
            </w:pPr>
            <w:r>
              <w:rPr>
                <w:rFonts w:cs="Arial"/>
                <w:sz w:val="18"/>
                <w:szCs w:val="18"/>
              </w:rPr>
              <w:t>3.31</w:t>
            </w:r>
          </w:p>
        </w:tc>
        <w:tc>
          <w:tcPr>
            <w:tcW w:w="709" w:type="dxa"/>
            <w:gridSpan w:val="4"/>
            <w:vAlign w:val="center"/>
          </w:tcPr>
          <w:p w14:paraId="35576475" w14:textId="77777777" w:rsidR="00EE70EA" w:rsidRPr="00166C16" w:rsidRDefault="00EE70EA" w:rsidP="00EE70EA">
            <w:pPr>
              <w:rPr>
                <w:rFonts w:cs="Arial"/>
                <w:sz w:val="18"/>
                <w:szCs w:val="18"/>
              </w:rPr>
            </w:pPr>
            <w:r>
              <w:rPr>
                <w:rFonts w:cs="Arial"/>
                <w:sz w:val="18"/>
                <w:szCs w:val="18"/>
              </w:rPr>
              <w:t>0.1</w:t>
            </w:r>
          </w:p>
        </w:tc>
        <w:tc>
          <w:tcPr>
            <w:tcW w:w="712" w:type="dxa"/>
            <w:gridSpan w:val="4"/>
            <w:tcBorders>
              <w:right w:val="single" w:sz="4" w:space="0" w:color="auto"/>
            </w:tcBorders>
            <w:vAlign w:val="center"/>
          </w:tcPr>
          <w:p w14:paraId="35576476" w14:textId="77777777" w:rsidR="00EE70EA" w:rsidRPr="00166C16" w:rsidRDefault="00EE70EA" w:rsidP="00EE70EA">
            <w:pPr>
              <w:rPr>
                <w:rFonts w:cs="Arial"/>
                <w:sz w:val="18"/>
                <w:szCs w:val="18"/>
              </w:rPr>
            </w:pPr>
            <w:r>
              <w:rPr>
                <w:rFonts w:cs="Arial"/>
                <w:sz w:val="18"/>
                <w:szCs w:val="18"/>
              </w:rPr>
              <w:t>0.13</w:t>
            </w:r>
          </w:p>
        </w:tc>
        <w:tc>
          <w:tcPr>
            <w:tcW w:w="677" w:type="dxa"/>
            <w:gridSpan w:val="2"/>
            <w:tcBorders>
              <w:left w:val="single" w:sz="4" w:space="0" w:color="auto"/>
              <w:right w:val="single" w:sz="12" w:space="0" w:color="auto"/>
            </w:tcBorders>
            <w:vAlign w:val="center"/>
          </w:tcPr>
          <w:p w14:paraId="35576477" w14:textId="77777777" w:rsidR="00EE70EA" w:rsidRPr="00166C16" w:rsidRDefault="00EE70EA" w:rsidP="00EE70EA">
            <w:pPr>
              <w:rPr>
                <w:rFonts w:cs="Arial"/>
                <w:sz w:val="18"/>
                <w:szCs w:val="18"/>
              </w:rPr>
            </w:pPr>
            <w:r>
              <w:rPr>
                <w:rFonts w:cs="Arial"/>
                <w:sz w:val="18"/>
                <w:szCs w:val="18"/>
              </w:rPr>
              <w:t>0.12</w:t>
            </w:r>
          </w:p>
        </w:tc>
        <w:tc>
          <w:tcPr>
            <w:tcW w:w="992" w:type="dxa"/>
            <w:gridSpan w:val="3"/>
            <w:tcBorders>
              <w:left w:val="single" w:sz="12" w:space="0" w:color="auto"/>
            </w:tcBorders>
            <w:vAlign w:val="center"/>
          </w:tcPr>
          <w:p w14:paraId="35576478"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79"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47A"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47B"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shd w:val="clear" w:color="auto" w:fill="FDE9D9" w:themeFill="accent6" w:themeFillTint="33"/>
          </w:tcPr>
          <w:p w14:paraId="3557647C" w14:textId="77777777" w:rsidR="00EE70EA" w:rsidRDefault="00EE70EA" w:rsidP="00EE70EA">
            <w:pPr>
              <w:rPr>
                <w:rFonts w:cs="Arial"/>
                <w:sz w:val="18"/>
                <w:szCs w:val="18"/>
              </w:rPr>
            </w:pPr>
            <w:r>
              <w:rPr>
                <w:rFonts w:cs="Arial"/>
                <w:sz w:val="18"/>
                <w:szCs w:val="18"/>
              </w:rPr>
              <w:t>spleen CD4/CD8</w:t>
            </w:r>
          </w:p>
          <w:p w14:paraId="3557647D" w14:textId="77777777" w:rsidR="00EE70EA" w:rsidRPr="00166C16" w:rsidRDefault="00EE70EA" w:rsidP="00EE70EA">
            <w:pPr>
              <w:rPr>
                <w:rFonts w:cs="Arial"/>
                <w:sz w:val="18"/>
                <w:szCs w:val="18"/>
              </w:rPr>
            </w:pPr>
            <w:r>
              <w:rPr>
                <w:rFonts w:cs="Arial"/>
                <w:sz w:val="18"/>
                <w:szCs w:val="18"/>
              </w:rPr>
              <w:t>differences  in ♂ &amp; ♀</w:t>
            </w:r>
          </w:p>
        </w:tc>
        <w:tc>
          <w:tcPr>
            <w:tcW w:w="851" w:type="dxa"/>
            <w:gridSpan w:val="3"/>
            <w:tcBorders>
              <w:left w:val="single" w:sz="12" w:space="0" w:color="auto"/>
              <w:right w:val="single" w:sz="12" w:space="0" w:color="auto"/>
            </w:tcBorders>
            <w:vAlign w:val="center"/>
          </w:tcPr>
          <w:p w14:paraId="3557647E"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vAlign w:val="center"/>
          </w:tcPr>
          <w:p w14:paraId="3557647F"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vAlign w:val="center"/>
          </w:tcPr>
          <w:p w14:paraId="35576480"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vAlign w:val="center"/>
          </w:tcPr>
          <w:p w14:paraId="35576481"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vAlign w:val="center"/>
          </w:tcPr>
          <w:p w14:paraId="35576482" w14:textId="77777777" w:rsidR="00EE70EA" w:rsidRPr="00166C16" w:rsidRDefault="00EE70EA" w:rsidP="00EE70EA">
            <w:pPr>
              <w:rPr>
                <w:rFonts w:cs="Arial"/>
                <w:sz w:val="18"/>
                <w:szCs w:val="18"/>
              </w:rPr>
            </w:pPr>
            <w:r>
              <w:rPr>
                <w:rFonts w:cs="Arial"/>
                <w:sz w:val="18"/>
                <w:szCs w:val="18"/>
              </w:rPr>
              <w:t>“</w:t>
            </w:r>
          </w:p>
        </w:tc>
      </w:tr>
      <w:tr w:rsidR="00EE70EA" w14:paraId="35576495" w14:textId="77777777" w:rsidTr="00C3233D">
        <w:tc>
          <w:tcPr>
            <w:tcW w:w="1276" w:type="dxa"/>
            <w:gridSpan w:val="2"/>
            <w:vMerge/>
            <w:tcBorders>
              <w:left w:val="single" w:sz="12" w:space="0" w:color="auto"/>
              <w:right w:val="single" w:sz="12" w:space="0" w:color="auto"/>
            </w:tcBorders>
          </w:tcPr>
          <w:p w14:paraId="35576484" w14:textId="77777777" w:rsidR="00EE70EA" w:rsidRPr="00166C16" w:rsidRDefault="00EE70EA" w:rsidP="00EE70EA">
            <w:pPr>
              <w:rPr>
                <w:rFonts w:cs="Arial"/>
                <w:sz w:val="18"/>
                <w:szCs w:val="18"/>
              </w:rPr>
            </w:pPr>
          </w:p>
        </w:tc>
        <w:tc>
          <w:tcPr>
            <w:tcW w:w="845" w:type="dxa"/>
            <w:gridSpan w:val="5"/>
            <w:tcBorders>
              <w:left w:val="single" w:sz="12" w:space="0" w:color="auto"/>
            </w:tcBorders>
            <w:vAlign w:val="center"/>
          </w:tcPr>
          <w:p w14:paraId="35576485" w14:textId="77777777" w:rsidR="00EE70EA" w:rsidRDefault="00EE70EA" w:rsidP="00EE70EA">
            <w:pPr>
              <w:rPr>
                <w:rFonts w:cs="Arial"/>
                <w:sz w:val="18"/>
                <w:szCs w:val="18"/>
              </w:rPr>
            </w:pPr>
            <w:r>
              <w:rPr>
                <w:rFonts w:cs="Arial"/>
                <w:sz w:val="18"/>
                <w:szCs w:val="18"/>
              </w:rPr>
              <w:t xml:space="preserve">  16.6</w:t>
            </w:r>
          </w:p>
        </w:tc>
        <w:tc>
          <w:tcPr>
            <w:tcW w:w="709" w:type="dxa"/>
            <w:gridSpan w:val="4"/>
            <w:vAlign w:val="center"/>
          </w:tcPr>
          <w:p w14:paraId="35576486" w14:textId="77777777" w:rsidR="00EE70EA" w:rsidRPr="00166C16" w:rsidRDefault="00EE70EA" w:rsidP="00EE70EA">
            <w:pPr>
              <w:rPr>
                <w:rFonts w:cs="Arial"/>
                <w:sz w:val="18"/>
                <w:szCs w:val="18"/>
              </w:rPr>
            </w:pPr>
            <w:r>
              <w:rPr>
                <w:rFonts w:cs="Arial"/>
                <w:sz w:val="18"/>
                <w:szCs w:val="18"/>
              </w:rPr>
              <w:t>0.5</w:t>
            </w:r>
          </w:p>
        </w:tc>
        <w:tc>
          <w:tcPr>
            <w:tcW w:w="712" w:type="dxa"/>
            <w:gridSpan w:val="4"/>
            <w:tcBorders>
              <w:right w:val="single" w:sz="4" w:space="0" w:color="auto"/>
            </w:tcBorders>
            <w:vAlign w:val="center"/>
          </w:tcPr>
          <w:p w14:paraId="35576487" w14:textId="77777777" w:rsidR="00EE70EA" w:rsidRPr="00166C16" w:rsidRDefault="00C36C2D" w:rsidP="00EE70EA">
            <w:pPr>
              <w:rPr>
                <w:rFonts w:cs="Arial"/>
                <w:sz w:val="18"/>
                <w:szCs w:val="18"/>
              </w:rPr>
            </w:pPr>
            <w:r w:rsidRPr="00DC2BCC">
              <w:rPr>
                <w:sz w:val="16"/>
                <w:szCs w:val="12"/>
              </w:rPr>
              <w:t>ND</w:t>
            </w:r>
          </w:p>
        </w:tc>
        <w:tc>
          <w:tcPr>
            <w:tcW w:w="677" w:type="dxa"/>
            <w:gridSpan w:val="2"/>
            <w:tcBorders>
              <w:left w:val="single" w:sz="4" w:space="0" w:color="auto"/>
              <w:right w:val="single" w:sz="12" w:space="0" w:color="auto"/>
            </w:tcBorders>
            <w:vAlign w:val="center"/>
          </w:tcPr>
          <w:p w14:paraId="35576488" w14:textId="77777777" w:rsidR="00EE70EA" w:rsidRPr="00166C16" w:rsidRDefault="00EE70EA" w:rsidP="00EE70EA">
            <w:pPr>
              <w:rPr>
                <w:rFonts w:cs="Arial"/>
                <w:sz w:val="18"/>
                <w:szCs w:val="18"/>
              </w:rPr>
            </w:pPr>
            <w:r>
              <w:rPr>
                <w:rFonts w:cs="Arial"/>
                <w:sz w:val="18"/>
                <w:szCs w:val="18"/>
              </w:rPr>
              <w:t>0.67</w:t>
            </w:r>
          </w:p>
        </w:tc>
        <w:tc>
          <w:tcPr>
            <w:tcW w:w="992" w:type="dxa"/>
            <w:gridSpan w:val="3"/>
            <w:tcBorders>
              <w:left w:val="single" w:sz="12" w:space="0" w:color="auto"/>
            </w:tcBorders>
            <w:vAlign w:val="center"/>
          </w:tcPr>
          <w:p w14:paraId="35576489"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8A"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48B"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48C"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vAlign w:val="center"/>
          </w:tcPr>
          <w:p w14:paraId="3557648D"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48E"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8F"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90" w14:textId="77777777" w:rsidR="00EE70EA" w:rsidRDefault="00EE70EA" w:rsidP="00EE70EA">
            <w:pPr>
              <w:rPr>
                <w:rFonts w:cs="Arial"/>
                <w:sz w:val="18"/>
                <w:szCs w:val="18"/>
              </w:rPr>
            </w:pPr>
            <w:r>
              <w:rPr>
                <w:rFonts w:cs="Arial"/>
                <w:sz w:val="18"/>
                <w:szCs w:val="18"/>
              </w:rPr>
              <w:t>↑ NK ♂</w:t>
            </w:r>
          </w:p>
          <w:p w14:paraId="35576491" w14:textId="77777777" w:rsidR="00EE70EA" w:rsidRPr="00166C16" w:rsidRDefault="00EE70EA" w:rsidP="00EE70EA">
            <w:pPr>
              <w:rPr>
                <w:rFonts w:cs="Arial"/>
                <w:sz w:val="18"/>
                <w:szCs w:val="18"/>
              </w:rPr>
            </w:pPr>
            <w:r w:rsidRPr="005320B8">
              <w:rPr>
                <w:rFonts w:cs="Arial"/>
                <w:sz w:val="18"/>
                <w:szCs w:val="18"/>
              </w:rPr>
              <w:lastRenderedPageBreak/>
              <w:t>↔</w:t>
            </w:r>
            <w:r>
              <w:rPr>
                <w:rFonts w:cs="Arial"/>
                <w:sz w:val="18"/>
                <w:szCs w:val="18"/>
              </w:rPr>
              <w:t xml:space="preserve"> NK ♀</w:t>
            </w:r>
          </w:p>
        </w:tc>
        <w:tc>
          <w:tcPr>
            <w:tcW w:w="850" w:type="dxa"/>
            <w:gridSpan w:val="3"/>
            <w:tcBorders>
              <w:left w:val="single" w:sz="12" w:space="0" w:color="auto"/>
              <w:right w:val="single" w:sz="12" w:space="0" w:color="auto"/>
            </w:tcBorders>
          </w:tcPr>
          <w:p w14:paraId="35576492" w14:textId="77777777" w:rsidR="00EE70EA" w:rsidRDefault="00EE70EA" w:rsidP="00EE70EA">
            <w:pPr>
              <w:rPr>
                <w:rFonts w:cs="Arial"/>
                <w:sz w:val="18"/>
                <w:szCs w:val="18"/>
              </w:rPr>
            </w:pPr>
            <w:r>
              <w:rPr>
                <w:rFonts w:cs="Arial"/>
                <w:sz w:val="18"/>
                <w:szCs w:val="18"/>
              </w:rPr>
              <w:lastRenderedPageBreak/>
              <w:t>↓ ♂</w:t>
            </w:r>
          </w:p>
          <w:p w14:paraId="35576493" w14:textId="77777777" w:rsidR="00EE70EA" w:rsidRPr="00166C16" w:rsidRDefault="00EE70EA" w:rsidP="00EE70EA">
            <w:pPr>
              <w:rPr>
                <w:rFonts w:cs="Arial"/>
                <w:sz w:val="18"/>
                <w:szCs w:val="18"/>
              </w:rPr>
            </w:pPr>
            <w:r>
              <w:rPr>
                <w:rFonts w:cs="Arial"/>
                <w:sz w:val="18"/>
                <w:szCs w:val="18"/>
              </w:rPr>
              <w:lastRenderedPageBreak/>
              <w:t>↓ ♀</w:t>
            </w:r>
          </w:p>
        </w:tc>
        <w:tc>
          <w:tcPr>
            <w:tcW w:w="1560" w:type="dxa"/>
            <w:gridSpan w:val="4"/>
            <w:tcBorders>
              <w:left w:val="single" w:sz="12" w:space="0" w:color="auto"/>
              <w:right w:val="single" w:sz="12" w:space="0" w:color="auto"/>
            </w:tcBorders>
            <w:vAlign w:val="center"/>
          </w:tcPr>
          <w:p w14:paraId="35576494" w14:textId="77777777" w:rsidR="00EE70EA" w:rsidRPr="00166C16" w:rsidRDefault="00EE70EA" w:rsidP="00EE70EA">
            <w:pPr>
              <w:rPr>
                <w:rFonts w:cs="Arial"/>
                <w:sz w:val="18"/>
                <w:szCs w:val="18"/>
              </w:rPr>
            </w:pPr>
            <w:r>
              <w:rPr>
                <w:rFonts w:cs="Arial"/>
                <w:sz w:val="18"/>
                <w:szCs w:val="18"/>
              </w:rPr>
              <w:lastRenderedPageBreak/>
              <w:t>“</w:t>
            </w:r>
          </w:p>
        </w:tc>
      </w:tr>
      <w:tr w:rsidR="00EE70EA" w14:paraId="355764A5" w14:textId="77777777" w:rsidTr="00C3233D">
        <w:tc>
          <w:tcPr>
            <w:tcW w:w="1276" w:type="dxa"/>
            <w:gridSpan w:val="2"/>
            <w:vMerge/>
            <w:tcBorders>
              <w:left w:val="single" w:sz="12" w:space="0" w:color="auto"/>
              <w:right w:val="single" w:sz="12" w:space="0" w:color="auto"/>
            </w:tcBorders>
          </w:tcPr>
          <w:p w14:paraId="35576496" w14:textId="77777777" w:rsidR="00EE70EA" w:rsidRPr="00166C16" w:rsidRDefault="00EE70EA" w:rsidP="00EE70EA">
            <w:pPr>
              <w:rPr>
                <w:rFonts w:cs="Arial"/>
                <w:sz w:val="18"/>
                <w:szCs w:val="18"/>
              </w:rPr>
            </w:pPr>
          </w:p>
        </w:tc>
        <w:tc>
          <w:tcPr>
            <w:tcW w:w="845" w:type="dxa"/>
            <w:gridSpan w:val="5"/>
            <w:tcBorders>
              <w:left w:val="single" w:sz="12" w:space="0" w:color="auto"/>
            </w:tcBorders>
          </w:tcPr>
          <w:p w14:paraId="35576497" w14:textId="77777777" w:rsidR="00EE70EA" w:rsidRDefault="00EE70EA" w:rsidP="00EE70EA">
            <w:pPr>
              <w:rPr>
                <w:rFonts w:cs="Arial"/>
                <w:sz w:val="18"/>
                <w:szCs w:val="18"/>
              </w:rPr>
            </w:pPr>
            <w:r>
              <w:rPr>
                <w:rFonts w:cs="Arial"/>
                <w:sz w:val="18"/>
                <w:szCs w:val="18"/>
              </w:rPr>
              <w:t xml:space="preserve">  33.1</w:t>
            </w:r>
          </w:p>
        </w:tc>
        <w:tc>
          <w:tcPr>
            <w:tcW w:w="709" w:type="dxa"/>
            <w:gridSpan w:val="4"/>
          </w:tcPr>
          <w:p w14:paraId="35576498" w14:textId="77777777" w:rsidR="00EE70EA" w:rsidRPr="00166C16" w:rsidRDefault="00EE70EA" w:rsidP="00EE70EA">
            <w:pPr>
              <w:rPr>
                <w:rFonts w:cs="Arial"/>
                <w:sz w:val="18"/>
                <w:szCs w:val="18"/>
              </w:rPr>
            </w:pPr>
            <w:r>
              <w:rPr>
                <w:rFonts w:cs="Arial"/>
                <w:sz w:val="18"/>
                <w:szCs w:val="18"/>
              </w:rPr>
              <w:t>1</w:t>
            </w:r>
          </w:p>
        </w:tc>
        <w:tc>
          <w:tcPr>
            <w:tcW w:w="712" w:type="dxa"/>
            <w:gridSpan w:val="4"/>
            <w:tcBorders>
              <w:right w:val="single" w:sz="4" w:space="0" w:color="auto"/>
            </w:tcBorders>
          </w:tcPr>
          <w:p w14:paraId="35576499" w14:textId="77777777" w:rsidR="00EE70EA" w:rsidRPr="00166C16" w:rsidRDefault="00C36C2D" w:rsidP="00EE70EA">
            <w:pPr>
              <w:rPr>
                <w:rFonts w:cs="Arial"/>
                <w:sz w:val="18"/>
                <w:szCs w:val="18"/>
              </w:rPr>
            </w:pPr>
            <w:r w:rsidRPr="00DC2BCC">
              <w:rPr>
                <w:sz w:val="16"/>
                <w:szCs w:val="12"/>
              </w:rPr>
              <w:t>ND</w:t>
            </w:r>
          </w:p>
        </w:tc>
        <w:tc>
          <w:tcPr>
            <w:tcW w:w="677" w:type="dxa"/>
            <w:gridSpan w:val="2"/>
            <w:tcBorders>
              <w:left w:val="single" w:sz="4" w:space="0" w:color="auto"/>
              <w:right w:val="single" w:sz="12" w:space="0" w:color="auto"/>
            </w:tcBorders>
          </w:tcPr>
          <w:p w14:paraId="3557649A" w14:textId="77777777" w:rsidR="00EE70EA" w:rsidRPr="00166C16" w:rsidRDefault="00C36C2D" w:rsidP="00EE70EA">
            <w:pPr>
              <w:rPr>
                <w:rFonts w:cs="Arial"/>
                <w:sz w:val="18"/>
                <w:szCs w:val="18"/>
              </w:rPr>
            </w:pPr>
            <w:r w:rsidRPr="00DC2BCC">
              <w:rPr>
                <w:rFonts w:cs="Arial"/>
                <w:sz w:val="16"/>
                <w:szCs w:val="18"/>
              </w:rPr>
              <w:t>ND</w:t>
            </w:r>
          </w:p>
        </w:tc>
        <w:tc>
          <w:tcPr>
            <w:tcW w:w="992" w:type="dxa"/>
            <w:gridSpan w:val="3"/>
            <w:tcBorders>
              <w:left w:val="single" w:sz="12" w:space="0" w:color="auto"/>
            </w:tcBorders>
          </w:tcPr>
          <w:p w14:paraId="3557649B"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49C"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tcPr>
          <w:p w14:paraId="3557649D"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49E"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49F"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4A0"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A1"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A2" w14:textId="77777777" w:rsidR="00EE70EA" w:rsidRPr="00166C16" w:rsidRDefault="00EE70EA" w:rsidP="00EE70EA">
            <w:pPr>
              <w:rPr>
                <w:rFonts w:cs="Arial"/>
                <w:sz w:val="18"/>
                <w:szCs w:val="18"/>
              </w:rPr>
            </w:pPr>
            <w:r>
              <w:rPr>
                <w:rFonts w:cs="Arial"/>
                <w:sz w:val="18"/>
                <w:szCs w:val="18"/>
              </w:rPr>
              <w:t>“</w:t>
            </w:r>
          </w:p>
        </w:tc>
        <w:tc>
          <w:tcPr>
            <w:tcW w:w="850" w:type="dxa"/>
            <w:gridSpan w:val="3"/>
            <w:tcBorders>
              <w:left w:val="single" w:sz="12" w:space="0" w:color="auto"/>
              <w:right w:val="single" w:sz="12" w:space="0" w:color="auto"/>
            </w:tcBorders>
          </w:tcPr>
          <w:p w14:paraId="355764A3"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tcPr>
          <w:p w14:paraId="355764A4" w14:textId="77777777" w:rsidR="00EE70EA" w:rsidRPr="00166C16" w:rsidRDefault="00EE70EA" w:rsidP="00EE70EA">
            <w:pPr>
              <w:rPr>
                <w:rFonts w:cs="Arial"/>
                <w:sz w:val="18"/>
                <w:szCs w:val="18"/>
              </w:rPr>
            </w:pPr>
            <w:r>
              <w:rPr>
                <w:rFonts w:cs="Arial"/>
                <w:sz w:val="18"/>
                <w:szCs w:val="18"/>
              </w:rPr>
              <w:t>“</w:t>
            </w:r>
          </w:p>
        </w:tc>
      </w:tr>
      <w:tr w:rsidR="00EE70EA" w14:paraId="355764B5" w14:textId="77777777" w:rsidTr="00C3233D">
        <w:tc>
          <w:tcPr>
            <w:tcW w:w="1276" w:type="dxa"/>
            <w:gridSpan w:val="2"/>
            <w:vMerge/>
            <w:tcBorders>
              <w:left w:val="single" w:sz="12" w:space="0" w:color="auto"/>
              <w:right w:val="single" w:sz="12" w:space="0" w:color="auto"/>
            </w:tcBorders>
          </w:tcPr>
          <w:p w14:paraId="355764A6" w14:textId="77777777" w:rsidR="00EE70EA" w:rsidRPr="00166C16" w:rsidRDefault="00EE70EA" w:rsidP="00EE70EA">
            <w:pPr>
              <w:rPr>
                <w:rFonts w:cs="Arial"/>
                <w:sz w:val="18"/>
                <w:szCs w:val="18"/>
              </w:rPr>
            </w:pPr>
          </w:p>
        </w:tc>
        <w:tc>
          <w:tcPr>
            <w:tcW w:w="845" w:type="dxa"/>
            <w:gridSpan w:val="5"/>
            <w:tcBorders>
              <w:left w:val="single" w:sz="12" w:space="0" w:color="auto"/>
            </w:tcBorders>
            <w:vAlign w:val="center"/>
          </w:tcPr>
          <w:p w14:paraId="355764A7" w14:textId="77777777" w:rsidR="00EE70EA" w:rsidRDefault="00EE70EA" w:rsidP="00EE70EA">
            <w:pPr>
              <w:rPr>
                <w:rFonts w:cs="Arial"/>
                <w:sz w:val="18"/>
                <w:szCs w:val="18"/>
              </w:rPr>
            </w:pPr>
            <w:r>
              <w:rPr>
                <w:rFonts w:cs="Arial"/>
                <w:sz w:val="18"/>
                <w:szCs w:val="18"/>
              </w:rPr>
              <w:t>166</w:t>
            </w:r>
          </w:p>
        </w:tc>
        <w:tc>
          <w:tcPr>
            <w:tcW w:w="709" w:type="dxa"/>
            <w:gridSpan w:val="4"/>
            <w:vAlign w:val="center"/>
          </w:tcPr>
          <w:p w14:paraId="355764A8" w14:textId="77777777" w:rsidR="00EE70EA" w:rsidRPr="00166C16" w:rsidRDefault="00EE70EA" w:rsidP="00EE70EA">
            <w:pPr>
              <w:rPr>
                <w:rFonts w:cs="Arial"/>
                <w:sz w:val="18"/>
                <w:szCs w:val="18"/>
              </w:rPr>
            </w:pPr>
            <w:r>
              <w:rPr>
                <w:rFonts w:cs="Arial"/>
                <w:sz w:val="18"/>
                <w:szCs w:val="18"/>
              </w:rPr>
              <w:t>5</w:t>
            </w:r>
          </w:p>
        </w:tc>
        <w:tc>
          <w:tcPr>
            <w:tcW w:w="1389" w:type="dxa"/>
            <w:gridSpan w:val="6"/>
            <w:tcBorders>
              <w:right w:val="single" w:sz="12" w:space="0" w:color="auto"/>
            </w:tcBorders>
            <w:vAlign w:val="center"/>
          </w:tcPr>
          <w:p w14:paraId="355764A9" w14:textId="77777777" w:rsidR="00EE70EA" w:rsidRPr="00166C16" w:rsidRDefault="00EE70EA" w:rsidP="00EE70EA">
            <w:pPr>
              <w:rPr>
                <w:rFonts w:cs="Arial"/>
                <w:sz w:val="18"/>
                <w:szCs w:val="18"/>
              </w:rPr>
            </w:pPr>
            <w:r>
              <w:rPr>
                <w:rFonts w:cs="Arial"/>
                <w:sz w:val="18"/>
                <w:szCs w:val="18"/>
              </w:rPr>
              <w:t>&gt; calibration</w:t>
            </w:r>
          </w:p>
        </w:tc>
        <w:tc>
          <w:tcPr>
            <w:tcW w:w="992" w:type="dxa"/>
            <w:gridSpan w:val="3"/>
            <w:tcBorders>
              <w:left w:val="single" w:sz="12" w:space="0" w:color="auto"/>
            </w:tcBorders>
            <w:vAlign w:val="center"/>
          </w:tcPr>
          <w:p w14:paraId="355764AA"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AB" w14:textId="77777777" w:rsidR="00EE70EA" w:rsidRPr="00166C16" w:rsidRDefault="00EE70EA" w:rsidP="00EE70EA">
            <w:pPr>
              <w:rPr>
                <w:rFonts w:cs="Arial"/>
                <w:sz w:val="18"/>
                <w:szCs w:val="18"/>
              </w:rPr>
            </w:pPr>
            <w:r>
              <w:rPr>
                <w:rFonts w:cs="Arial"/>
                <w:sz w:val="18"/>
                <w:szCs w:val="18"/>
              </w:rPr>
              <w:t xml:space="preserve">↔ </w:t>
            </w:r>
          </w:p>
        </w:tc>
        <w:tc>
          <w:tcPr>
            <w:tcW w:w="1027" w:type="dxa"/>
            <w:gridSpan w:val="4"/>
            <w:tcBorders>
              <w:right w:val="single" w:sz="12" w:space="0" w:color="auto"/>
            </w:tcBorders>
            <w:vAlign w:val="center"/>
          </w:tcPr>
          <w:p w14:paraId="355764AC"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4AD"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4AE" w14:textId="77777777" w:rsidR="00EE70EA" w:rsidRDefault="00EE70EA" w:rsidP="00EE70EA">
            <w:pPr>
              <w:rPr>
                <w:rFonts w:cs="Arial"/>
                <w:sz w:val="18"/>
                <w:szCs w:val="18"/>
              </w:rPr>
            </w:pPr>
            <w:r>
              <w:rPr>
                <w:rFonts w:cs="Arial"/>
                <w:sz w:val="18"/>
                <w:szCs w:val="18"/>
              </w:rPr>
              <w:t>↔ T cell</w:t>
            </w:r>
          </w:p>
          <w:p w14:paraId="355764AF" w14:textId="77777777" w:rsidR="00EE70EA" w:rsidRPr="00166C16" w:rsidRDefault="00EE70EA" w:rsidP="00EE70EA">
            <w:pPr>
              <w:rPr>
                <w:rFonts w:cs="Arial"/>
                <w:sz w:val="18"/>
                <w:szCs w:val="18"/>
              </w:rPr>
            </w:pPr>
            <w:r>
              <w:rPr>
                <w:rFonts w:cs="Arial"/>
                <w:sz w:val="18"/>
                <w:szCs w:val="18"/>
              </w:rPr>
              <w:t>↔ B cell</w:t>
            </w:r>
          </w:p>
        </w:tc>
        <w:tc>
          <w:tcPr>
            <w:tcW w:w="851" w:type="dxa"/>
            <w:gridSpan w:val="3"/>
            <w:tcBorders>
              <w:left w:val="single" w:sz="12" w:space="0" w:color="auto"/>
              <w:right w:val="single" w:sz="12" w:space="0" w:color="auto"/>
            </w:tcBorders>
            <w:vAlign w:val="center"/>
          </w:tcPr>
          <w:p w14:paraId="355764B0"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vAlign w:val="center"/>
          </w:tcPr>
          <w:p w14:paraId="355764B1"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vAlign w:val="center"/>
          </w:tcPr>
          <w:p w14:paraId="355764B2" w14:textId="77777777" w:rsidR="00EE70EA" w:rsidRPr="00166C16" w:rsidRDefault="00EE70EA" w:rsidP="00EE70EA">
            <w:pPr>
              <w:rPr>
                <w:rFonts w:cs="Arial"/>
                <w:sz w:val="18"/>
                <w:szCs w:val="18"/>
              </w:rPr>
            </w:pPr>
            <w:r>
              <w:rPr>
                <w:rFonts w:cs="Arial"/>
                <w:sz w:val="18"/>
                <w:szCs w:val="18"/>
              </w:rPr>
              <w:t>“</w:t>
            </w:r>
          </w:p>
        </w:tc>
        <w:tc>
          <w:tcPr>
            <w:tcW w:w="850" w:type="dxa"/>
            <w:gridSpan w:val="3"/>
            <w:tcBorders>
              <w:left w:val="single" w:sz="12" w:space="0" w:color="auto"/>
              <w:right w:val="single" w:sz="12" w:space="0" w:color="auto"/>
            </w:tcBorders>
            <w:vAlign w:val="center"/>
          </w:tcPr>
          <w:p w14:paraId="355764B3"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vAlign w:val="center"/>
          </w:tcPr>
          <w:p w14:paraId="355764B4" w14:textId="77777777" w:rsidR="00EE70EA" w:rsidRPr="00166C16" w:rsidRDefault="00EE70EA" w:rsidP="00EE70EA">
            <w:pPr>
              <w:rPr>
                <w:rFonts w:cs="Arial"/>
                <w:sz w:val="18"/>
                <w:szCs w:val="18"/>
              </w:rPr>
            </w:pPr>
            <w:r>
              <w:rPr>
                <w:rFonts w:cs="Arial"/>
                <w:sz w:val="18"/>
                <w:szCs w:val="18"/>
              </w:rPr>
              <w:t>“</w:t>
            </w:r>
          </w:p>
        </w:tc>
      </w:tr>
      <w:tr w:rsidR="00EE70EA" w14:paraId="355764B9" w14:textId="77777777" w:rsidTr="00C3233D">
        <w:tc>
          <w:tcPr>
            <w:tcW w:w="14460" w:type="dxa"/>
            <w:gridSpan w:val="49"/>
            <w:tcBorders>
              <w:left w:val="single" w:sz="12" w:space="0" w:color="auto"/>
              <w:bottom w:val="single" w:sz="12" w:space="0" w:color="auto"/>
              <w:right w:val="single" w:sz="12" w:space="0" w:color="auto"/>
            </w:tcBorders>
            <w:shd w:val="clear" w:color="auto" w:fill="FFFFFF" w:themeFill="background1"/>
          </w:tcPr>
          <w:p w14:paraId="355764B6" w14:textId="4D3A6A83" w:rsidR="00EE70EA" w:rsidRDefault="00EE70EA" w:rsidP="00EE70EA">
            <w:pPr>
              <w:rPr>
                <w:rFonts w:cs="Arial"/>
                <w:sz w:val="18"/>
                <w:szCs w:val="18"/>
              </w:rPr>
            </w:pPr>
            <w:r>
              <w:rPr>
                <w:rFonts w:cs="Arial"/>
                <w:sz w:val="18"/>
                <w:szCs w:val="18"/>
              </w:rPr>
              <w:t xml:space="preserve">Noted serum concentrations not different between male &amp; female, good </w:t>
            </w:r>
            <w:proofErr w:type="spellStart"/>
            <w:r>
              <w:rPr>
                <w:rFonts w:cs="Arial"/>
                <w:sz w:val="18"/>
                <w:szCs w:val="18"/>
              </w:rPr>
              <w:t>interlab</w:t>
            </w:r>
            <w:proofErr w:type="spellEnd"/>
            <w:r>
              <w:rPr>
                <w:rFonts w:cs="Arial"/>
                <w:sz w:val="18"/>
                <w:szCs w:val="18"/>
              </w:rPr>
              <w:t xml:space="preserve"> agreement with a standard. </w:t>
            </w:r>
            <w:proofErr w:type="spellStart"/>
            <w:r>
              <w:rPr>
                <w:rFonts w:cs="Arial"/>
                <w:sz w:val="18"/>
                <w:szCs w:val="18"/>
              </w:rPr>
              <w:t>Splenocyte</w:t>
            </w:r>
            <w:proofErr w:type="spellEnd"/>
            <w:r>
              <w:rPr>
                <w:rFonts w:cs="Arial"/>
                <w:sz w:val="18"/>
                <w:szCs w:val="18"/>
              </w:rPr>
              <w:t xml:space="preserve"> proliferation to Con A- (T-cell) or LPS-stimulation (B-cell) not altered. NK activity not altered in females but increased in </w:t>
            </w:r>
            <w:proofErr w:type="gramStart"/>
            <w:r>
              <w:rPr>
                <w:rFonts w:cs="Arial"/>
                <w:sz w:val="18"/>
                <w:szCs w:val="18"/>
              </w:rPr>
              <w:t>males</w:t>
            </w:r>
            <w:proofErr w:type="gramEnd"/>
            <w:r>
              <w:rPr>
                <w:rFonts w:cs="Arial"/>
                <w:sz w:val="18"/>
                <w:szCs w:val="18"/>
              </w:rPr>
              <w:t xml:space="preserve"> ≥ 0.5 mg/kg TAD (0.67 mg/L). The number of plaque forming cells (PFC) (implying </w:t>
            </w:r>
            <w:r w:rsidRPr="00024792">
              <w:rPr>
                <w:rFonts w:cs="Arial"/>
                <w:sz w:val="18"/>
                <w:szCs w:val="18"/>
              </w:rPr>
              <w:t>decreased SRBC-specific IgM p</w:t>
            </w:r>
            <w:r>
              <w:rPr>
                <w:rFonts w:cs="Arial"/>
                <w:sz w:val="18"/>
                <w:szCs w:val="18"/>
              </w:rPr>
              <w:t>roduction but s</w:t>
            </w:r>
            <w:r w:rsidRPr="00024792">
              <w:rPr>
                <w:rFonts w:cs="Arial"/>
                <w:sz w:val="18"/>
                <w:szCs w:val="18"/>
              </w:rPr>
              <w:t xml:space="preserve">pecific SRBC-IgM was </w:t>
            </w:r>
            <w:r>
              <w:rPr>
                <w:rFonts w:cs="Arial"/>
                <w:sz w:val="18"/>
                <w:szCs w:val="18"/>
              </w:rPr>
              <w:t xml:space="preserve">not </w:t>
            </w:r>
            <w:r w:rsidRPr="00024792">
              <w:rPr>
                <w:rFonts w:cs="Arial"/>
                <w:sz w:val="18"/>
                <w:szCs w:val="18"/>
              </w:rPr>
              <w:t>measured in pla</w:t>
            </w:r>
            <w:r>
              <w:rPr>
                <w:rFonts w:cs="Arial"/>
                <w:sz w:val="18"/>
                <w:szCs w:val="18"/>
              </w:rPr>
              <w:t>q</w:t>
            </w:r>
            <w:r w:rsidRPr="00024792">
              <w:rPr>
                <w:rFonts w:cs="Arial"/>
                <w:sz w:val="18"/>
                <w:szCs w:val="18"/>
              </w:rPr>
              <w:t xml:space="preserve">ue assay nor </w:t>
            </w:r>
            <w:r w:rsidRPr="00024792">
              <w:rPr>
                <w:rFonts w:cs="Arial"/>
                <w:i/>
                <w:sz w:val="18"/>
                <w:szCs w:val="18"/>
              </w:rPr>
              <w:t>in vivo</w:t>
            </w:r>
            <w:r w:rsidRPr="00024792">
              <w:rPr>
                <w:rFonts w:cs="Arial"/>
                <w:sz w:val="18"/>
                <w:szCs w:val="18"/>
              </w:rPr>
              <w:t>) was lower in males at ≥0.09 mg/L and female ≥0.67 mg/L. Because serum TNP</w:t>
            </w:r>
            <w:r>
              <w:rPr>
                <w:rFonts w:cs="Arial"/>
                <w:sz w:val="18"/>
                <w:szCs w:val="18"/>
              </w:rPr>
              <w:t xml:space="preserve"> specific IgM was suppressed after inoculating mice with TNP-LPS (a T-cell independent antigen) the authors concluded the decrease in PFC and SRBC-IgM was an effect on B-cells. NK-cell activity was </w:t>
            </w:r>
            <w:r w:rsidRPr="003170EE">
              <w:rPr>
                <w:rFonts w:cs="Arial"/>
                <w:sz w:val="18"/>
                <w:szCs w:val="18"/>
              </w:rPr>
              <w:t>not affected in females but it was significantly increased</w:t>
            </w:r>
            <w:r>
              <w:rPr>
                <w:rFonts w:cs="Arial"/>
                <w:sz w:val="18"/>
                <w:szCs w:val="18"/>
              </w:rPr>
              <w:t xml:space="preserve"> </w:t>
            </w:r>
            <w:r w:rsidRPr="003170EE">
              <w:rPr>
                <w:rFonts w:cs="Arial"/>
                <w:sz w:val="18"/>
                <w:szCs w:val="18"/>
              </w:rPr>
              <w:t>in males at</w:t>
            </w:r>
            <w:r>
              <w:rPr>
                <w:rFonts w:cs="Arial"/>
                <w:sz w:val="18"/>
                <w:szCs w:val="18"/>
              </w:rPr>
              <w:t xml:space="preserve"> </w:t>
            </w:r>
            <w:r w:rsidRPr="00025099">
              <w:rPr>
                <w:rFonts w:cs="Arial"/>
                <w:sz w:val="18"/>
                <w:szCs w:val="18"/>
              </w:rPr>
              <w:t>≥ 0.</w:t>
            </w:r>
            <w:r w:rsidR="00025099" w:rsidRPr="00025099">
              <w:rPr>
                <w:rFonts w:cs="Arial"/>
                <w:sz w:val="18"/>
                <w:szCs w:val="18"/>
              </w:rPr>
              <w:t>67</w:t>
            </w:r>
            <w:r w:rsidRPr="00025099">
              <w:rPr>
                <w:rFonts w:cs="Arial"/>
                <w:sz w:val="18"/>
                <w:szCs w:val="18"/>
              </w:rPr>
              <w:t xml:space="preserve"> mg/L</w:t>
            </w:r>
            <w:r>
              <w:rPr>
                <w:rFonts w:cs="Arial"/>
                <w:sz w:val="18"/>
                <w:szCs w:val="18"/>
              </w:rPr>
              <w:t xml:space="preserve">. </w:t>
            </w:r>
            <w:r w:rsidRPr="00552DE7">
              <w:rPr>
                <w:rFonts w:cs="Arial"/>
                <w:sz w:val="18"/>
                <w:szCs w:val="18"/>
              </w:rPr>
              <w:t xml:space="preserve">No change in organ weights is attributed to lower serum </w:t>
            </w:r>
            <w:proofErr w:type="gramStart"/>
            <w:r w:rsidRPr="00552DE7">
              <w:rPr>
                <w:rFonts w:cs="Arial"/>
                <w:sz w:val="18"/>
                <w:szCs w:val="18"/>
              </w:rPr>
              <w:t>le</w:t>
            </w:r>
            <w:r>
              <w:rPr>
                <w:rFonts w:cs="Arial"/>
                <w:sz w:val="18"/>
                <w:szCs w:val="18"/>
              </w:rPr>
              <w:t>vels,</w:t>
            </w:r>
            <w:proofErr w:type="gramEnd"/>
            <w:r>
              <w:rPr>
                <w:rFonts w:cs="Arial"/>
                <w:sz w:val="18"/>
                <w:szCs w:val="18"/>
              </w:rPr>
              <w:t xml:space="preserve"> this is same as </w:t>
            </w:r>
            <w:r w:rsidRPr="00552DE7">
              <w:rPr>
                <w:rFonts w:cs="Arial"/>
                <w:sz w:val="18"/>
                <w:szCs w:val="18"/>
              </w:rPr>
              <w:t>other studies.</w:t>
            </w:r>
            <w:r>
              <w:rPr>
                <w:rFonts w:cs="Arial"/>
                <w:sz w:val="18"/>
                <w:szCs w:val="18"/>
              </w:rPr>
              <w:t xml:space="preserve">  </w:t>
            </w:r>
            <w:r w:rsidRPr="003170EE">
              <w:rPr>
                <w:rFonts w:cs="Arial"/>
                <w:sz w:val="18"/>
                <w:szCs w:val="18"/>
                <w:shd w:val="clear" w:color="auto" w:fill="DBE5F1" w:themeFill="accent1" w:themeFillTint="33"/>
              </w:rPr>
              <w:t>The NOEL (based on ↓ pla</w:t>
            </w:r>
            <w:r>
              <w:rPr>
                <w:rFonts w:cs="Arial"/>
                <w:sz w:val="18"/>
                <w:szCs w:val="18"/>
                <w:shd w:val="clear" w:color="auto" w:fill="DBE5F1" w:themeFill="accent1" w:themeFillTint="33"/>
              </w:rPr>
              <w:t>q</w:t>
            </w:r>
            <w:r w:rsidRPr="003170EE">
              <w:rPr>
                <w:rFonts w:cs="Arial"/>
                <w:sz w:val="18"/>
                <w:szCs w:val="18"/>
                <w:shd w:val="clear" w:color="auto" w:fill="DBE5F1" w:themeFill="accent1" w:themeFillTint="33"/>
              </w:rPr>
              <w:t xml:space="preserve">ue forming cells) = </w:t>
            </w:r>
            <w:r>
              <w:rPr>
                <w:rFonts w:cs="Arial"/>
                <w:sz w:val="18"/>
                <w:szCs w:val="18"/>
                <w:shd w:val="clear" w:color="auto" w:fill="DBE5F1" w:themeFill="accent1" w:themeFillTint="33"/>
              </w:rPr>
              <w:t>0.018</w:t>
            </w:r>
            <w:r w:rsidRPr="003170EE">
              <w:rPr>
                <w:rFonts w:cs="Arial"/>
                <w:sz w:val="18"/>
                <w:szCs w:val="18"/>
                <w:shd w:val="clear" w:color="auto" w:fill="DBE5F1" w:themeFill="accent1" w:themeFillTint="33"/>
              </w:rPr>
              <w:t xml:space="preserve"> mg/L males &amp; </w:t>
            </w:r>
            <w:r>
              <w:rPr>
                <w:rFonts w:cs="Arial"/>
                <w:sz w:val="18"/>
                <w:szCs w:val="18"/>
                <w:shd w:val="clear" w:color="auto" w:fill="DBE5F1" w:themeFill="accent1" w:themeFillTint="33"/>
              </w:rPr>
              <w:t xml:space="preserve">0.12 mg/L females </w:t>
            </w:r>
            <w:r w:rsidRPr="003170EE">
              <w:rPr>
                <w:rFonts w:cs="Arial"/>
                <w:sz w:val="18"/>
                <w:szCs w:val="18"/>
                <w:shd w:val="clear" w:color="auto" w:fill="FFFFFF" w:themeFill="background1"/>
              </w:rPr>
              <w:t>and</w:t>
            </w:r>
            <w:r>
              <w:rPr>
                <w:rFonts w:cs="Arial"/>
                <w:sz w:val="18"/>
                <w:szCs w:val="18"/>
                <w:shd w:val="clear" w:color="auto" w:fill="FFFFFF" w:themeFill="background1"/>
              </w:rPr>
              <w:t xml:space="preserve"> </w:t>
            </w:r>
            <w:r w:rsidRPr="003170EE">
              <w:rPr>
                <w:rFonts w:cs="Arial"/>
                <w:sz w:val="18"/>
                <w:szCs w:val="18"/>
                <w:shd w:val="clear" w:color="auto" w:fill="FDE9D9" w:themeFill="accent6" w:themeFillTint="33"/>
              </w:rPr>
              <w:t>LOEL = 0.09 mg/L males and 0.67 mg/L females.</w:t>
            </w:r>
            <w:r>
              <w:rPr>
                <w:rFonts w:cs="Arial"/>
                <w:sz w:val="18"/>
                <w:szCs w:val="18"/>
              </w:rPr>
              <w:t xml:space="preserve"> </w:t>
            </w:r>
          </w:p>
          <w:p w14:paraId="355764B7" w14:textId="2B9FFD6A" w:rsidR="00EE70EA" w:rsidRDefault="00EE70EA" w:rsidP="00EE70EA">
            <w:pPr>
              <w:rPr>
                <w:rFonts w:cs="Arial"/>
                <w:sz w:val="18"/>
                <w:szCs w:val="18"/>
              </w:rPr>
            </w:pPr>
            <w:r>
              <w:rPr>
                <w:rFonts w:cs="Arial"/>
                <w:sz w:val="18"/>
                <w:szCs w:val="18"/>
              </w:rPr>
              <w:t xml:space="preserve">The authors indicate the tests used are consistent with NTP tiered </w:t>
            </w:r>
            <w:proofErr w:type="spellStart"/>
            <w:r>
              <w:rPr>
                <w:rFonts w:cs="Arial"/>
                <w:sz w:val="18"/>
                <w:szCs w:val="18"/>
              </w:rPr>
              <w:t>immunotoxicity</w:t>
            </w:r>
            <w:proofErr w:type="spellEnd"/>
            <w:r>
              <w:rPr>
                <w:rFonts w:cs="Arial"/>
                <w:sz w:val="18"/>
                <w:szCs w:val="18"/>
              </w:rPr>
              <w:t xml:space="preserve"> scheme (</w:t>
            </w:r>
            <w:proofErr w:type="spellStart"/>
            <w:r>
              <w:rPr>
                <w:rFonts w:cs="Arial"/>
                <w:sz w:val="18"/>
                <w:szCs w:val="18"/>
              </w:rPr>
              <w:t>Luster</w:t>
            </w:r>
            <w:proofErr w:type="spellEnd"/>
            <w:r>
              <w:rPr>
                <w:rFonts w:cs="Arial"/>
                <w:sz w:val="18"/>
                <w:szCs w:val="18"/>
              </w:rPr>
              <w:t xml:space="preserve"> </w:t>
            </w:r>
            <w:r w:rsidR="007C103E" w:rsidRPr="003D1346">
              <w:rPr>
                <w:rFonts w:cs="Arial"/>
                <w:i/>
                <w:sz w:val="18"/>
                <w:szCs w:val="18"/>
              </w:rPr>
              <w:t>et al</w:t>
            </w:r>
            <w:r w:rsidR="007C103E">
              <w:rPr>
                <w:rFonts w:cs="Arial"/>
                <w:i/>
                <w:sz w:val="18"/>
                <w:szCs w:val="18"/>
              </w:rPr>
              <w:t>.</w:t>
            </w:r>
            <w:r>
              <w:rPr>
                <w:rFonts w:cs="Arial"/>
                <w:sz w:val="18"/>
                <w:szCs w:val="18"/>
              </w:rPr>
              <w:t xml:space="preserve"> 1988, 1992) and US EPA Harmonised Test Guidelines.</w:t>
            </w:r>
          </w:p>
          <w:p w14:paraId="355764B8" w14:textId="77777777" w:rsidR="00EE70EA" w:rsidRPr="00166C16" w:rsidRDefault="00EE70EA" w:rsidP="00EE70EA">
            <w:pPr>
              <w:rPr>
                <w:rFonts w:cs="Arial"/>
                <w:sz w:val="18"/>
                <w:szCs w:val="18"/>
              </w:rPr>
            </w:pPr>
            <w:r>
              <w:rPr>
                <w:rFonts w:cs="Arial"/>
                <w:sz w:val="18"/>
                <w:szCs w:val="18"/>
              </w:rPr>
              <w:t xml:space="preserve">They speculate PPARα may be mediating the effects, and gender differences due to impact on sex hormones. This study has the lowest serum </w:t>
            </w:r>
            <w:proofErr w:type="spellStart"/>
            <w:r>
              <w:rPr>
                <w:rFonts w:cs="Arial"/>
                <w:sz w:val="18"/>
                <w:szCs w:val="18"/>
              </w:rPr>
              <w:t>concs</w:t>
            </w:r>
            <w:proofErr w:type="spellEnd"/>
            <w:r>
              <w:rPr>
                <w:rFonts w:cs="Arial"/>
                <w:sz w:val="18"/>
                <w:szCs w:val="18"/>
              </w:rPr>
              <w:t xml:space="preserve"> linked to a functional effect.</w:t>
            </w:r>
          </w:p>
        </w:tc>
      </w:tr>
      <w:tr w:rsidR="00EE70EA" w14:paraId="355764BB" w14:textId="77777777" w:rsidTr="00C3233D">
        <w:tc>
          <w:tcPr>
            <w:tcW w:w="14460" w:type="dxa"/>
            <w:gridSpan w:val="49"/>
            <w:tcBorders>
              <w:top w:val="single" w:sz="12" w:space="0" w:color="auto"/>
              <w:left w:val="nil"/>
              <w:bottom w:val="single" w:sz="12" w:space="0" w:color="auto"/>
            </w:tcBorders>
          </w:tcPr>
          <w:p w14:paraId="355764BA" w14:textId="77777777" w:rsidR="00EE70EA" w:rsidRPr="00166C16" w:rsidRDefault="00EE70EA" w:rsidP="00EE70EA">
            <w:pPr>
              <w:rPr>
                <w:rFonts w:cs="Arial"/>
                <w:sz w:val="18"/>
                <w:szCs w:val="18"/>
              </w:rPr>
            </w:pPr>
          </w:p>
        </w:tc>
      </w:tr>
      <w:tr w:rsidR="00EE70EA" w14:paraId="355764CE" w14:textId="77777777" w:rsidTr="00C3233D">
        <w:tc>
          <w:tcPr>
            <w:tcW w:w="1073" w:type="dxa"/>
            <w:vMerge w:val="restart"/>
            <w:tcBorders>
              <w:top w:val="single" w:sz="12" w:space="0" w:color="auto"/>
              <w:left w:val="single" w:sz="12" w:space="0" w:color="auto"/>
              <w:right w:val="single" w:sz="12" w:space="0" w:color="auto"/>
            </w:tcBorders>
          </w:tcPr>
          <w:p w14:paraId="355764BC" w14:textId="56C85C4F" w:rsidR="00EE70EA" w:rsidRPr="005A0B35" w:rsidRDefault="00EE70EA" w:rsidP="00EE70EA">
            <w:pPr>
              <w:rPr>
                <w:rFonts w:cs="Arial"/>
                <w:b/>
                <w:color w:val="C00000"/>
                <w:sz w:val="18"/>
                <w:szCs w:val="18"/>
              </w:rPr>
            </w:pPr>
            <w:proofErr w:type="spellStart"/>
            <w:r w:rsidRPr="005A0B35">
              <w:rPr>
                <w:rFonts w:cs="Arial"/>
                <w:b/>
                <w:color w:val="C00000"/>
                <w:sz w:val="18"/>
                <w:szCs w:val="18"/>
              </w:rPr>
              <w:t>Guruge</w:t>
            </w:r>
            <w:proofErr w:type="spellEnd"/>
            <w:r w:rsidRPr="005A0B35">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sidRPr="005A0B35">
              <w:rPr>
                <w:rFonts w:cs="Arial"/>
                <w:b/>
                <w:color w:val="C00000"/>
                <w:sz w:val="18"/>
                <w:szCs w:val="18"/>
              </w:rPr>
              <w:t xml:space="preserve"> (2009)</w:t>
            </w:r>
          </w:p>
          <w:p w14:paraId="355764BD" w14:textId="77777777" w:rsidR="00EE70EA" w:rsidRDefault="00EE70EA" w:rsidP="00EE70EA">
            <w:pPr>
              <w:rPr>
                <w:rFonts w:cs="Arial"/>
                <w:sz w:val="18"/>
                <w:szCs w:val="18"/>
              </w:rPr>
            </w:pPr>
            <w:r>
              <w:rPr>
                <w:rFonts w:cs="Arial"/>
                <w:sz w:val="18"/>
                <w:szCs w:val="18"/>
              </w:rPr>
              <w:t>Mouse</w:t>
            </w:r>
          </w:p>
          <w:p w14:paraId="355764BE" w14:textId="77777777" w:rsidR="00EE70EA" w:rsidRDefault="00EE70EA" w:rsidP="00EE70EA">
            <w:pPr>
              <w:rPr>
                <w:rFonts w:cs="Arial"/>
                <w:sz w:val="18"/>
                <w:szCs w:val="18"/>
              </w:rPr>
            </w:pPr>
            <w:r>
              <w:rPr>
                <w:rFonts w:cs="Arial"/>
                <w:sz w:val="18"/>
                <w:szCs w:val="18"/>
              </w:rPr>
              <w:t>B6C3F1♀</w:t>
            </w:r>
          </w:p>
          <w:p w14:paraId="355764BF" w14:textId="77777777" w:rsidR="00EE70EA" w:rsidRDefault="00EE70EA" w:rsidP="00EE70EA">
            <w:pPr>
              <w:rPr>
                <w:rFonts w:cs="Arial"/>
                <w:sz w:val="18"/>
                <w:szCs w:val="18"/>
              </w:rPr>
            </w:pPr>
            <w:r>
              <w:rPr>
                <w:rFonts w:cs="Arial"/>
                <w:b/>
                <w:sz w:val="18"/>
                <w:szCs w:val="18"/>
              </w:rPr>
              <w:t>Gavage 21d</w:t>
            </w:r>
          </w:p>
          <w:p w14:paraId="355764C0" w14:textId="77777777" w:rsidR="00EE70EA" w:rsidRPr="00166C16"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in water plus 0.02% Tween 80</w:t>
            </w:r>
          </w:p>
        </w:tc>
        <w:tc>
          <w:tcPr>
            <w:tcW w:w="868" w:type="dxa"/>
            <w:gridSpan w:val="4"/>
            <w:tcBorders>
              <w:top w:val="single" w:sz="12" w:space="0" w:color="auto"/>
              <w:left w:val="single" w:sz="12" w:space="0" w:color="auto"/>
            </w:tcBorders>
          </w:tcPr>
          <w:p w14:paraId="355764C1" w14:textId="77777777" w:rsidR="00EE70EA" w:rsidRDefault="00EE70EA" w:rsidP="00EE70EA">
            <w:pPr>
              <w:rPr>
                <w:rFonts w:cs="Arial"/>
                <w:sz w:val="18"/>
                <w:szCs w:val="18"/>
              </w:rPr>
            </w:pPr>
            <w:r>
              <w:rPr>
                <w:rFonts w:cs="Arial"/>
                <w:sz w:val="18"/>
                <w:szCs w:val="18"/>
              </w:rPr>
              <w:t>µg/kg/d</w:t>
            </w:r>
          </w:p>
        </w:tc>
        <w:tc>
          <w:tcPr>
            <w:tcW w:w="1037" w:type="dxa"/>
            <w:gridSpan w:val="8"/>
            <w:tcBorders>
              <w:top w:val="single" w:sz="12" w:space="0" w:color="auto"/>
            </w:tcBorders>
          </w:tcPr>
          <w:p w14:paraId="355764C2" w14:textId="77777777" w:rsidR="00EE70EA" w:rsidRPr="00166C16" w:rsidRDefault="00EE70EA" w:rsidP="00EE70EA">
            <w:pPr>
              <w:rPr>
                <w:rFonts w:cs="Arial"/>
                <w:sz w:val="18"/>
                <w:szCs w:val="18"/>
              </w:rPr>
            </w:pPr>
            <w:r>
              <w:rPr>
                <w:rFonts w:cs="Arial"/>
                <w:sz w:val="18"/>
                <w:szCs w:val="18"/>
              </w:rPr>
              <w:t>TAD mg/kg</w:t>
            </w:r>
          </w:p>
        </w:tc>
        <w:tc>
          <w:tcPr>
            <w:tcW w:w="1241" w:type="dxa"/>
            <w:gridSpan w:val="4"/>
            <w:tcBorders>
              <w:top w:val="single" w:sz="12" w:space="0" w:color="auto"/>
              <w:right w:val="single" w:sz="12" w:space="0" w:color="auto"/>
            </w:tcBorders>
          </w:tcPr>
          <w:p w14:paraId="355764C3" w14:textId="77777777" w:rsidR="00EE70EA" w:rsidRPr="00166C16" w:rsidRDefault="00EE70EA" w:rsidP="00EE70EA">
            <w:pPr>
              <w:rPr>
                <w:rFonts w:cs="Arial"/>
                <w:sz w:val="18"/>
                <w:szCs w:val="18"/>
              </w:rPr>
            </w:pPr>
          </w:p>
        </w:tc>
        <w:tc>
          <w:tcPr>
            <w:tcW w:w="992" w:type="dxa"/>
            <w:gridSpan w:val="3"/>
            <w:tcBorders>
              <w:top w:val="single" w:sz="12" w:space="0" w:color="auto"/>
              <w:left w:val="single" w:sz="12" w:space="0" w:color="auto"/>
            </w:tcBorders>
          </w:tcPr>
          <w:p w14:paraId="355764C4"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4C5" w14:textId="77777777" w:rsidR="00EE70EA" w:rsidRPr="00166C16" w:rsidRDefault="00EE70EA" w:rsidP="00EE70EA">
            <w:pPr>
              <w:rPr>
                <w:rFonts w:cs="Arial"/>
                <w:sz w:val="18"/>
                <w:szCs w:val="18"/>
              </w:rPr>
            </w:pPr>
          </w:p>
        </w:tc>
        <w:tc>
          <w:tcPr>
            <w:tcW w:w="1027" w:type="dxa"/>
            <w:gridSpan w:val="4"/>
            <w:tcBorders>
              <w:top w:val="single" w:sz="12" w:space="0" w:color="auto"/>
              <w:right w:val="single" w:sz="12" w:space="0" w:color="auto"/>
            </w:tcBorders>
          </w:tcPr>
          <w:p w14:paraId="355764C6" w14:textId="77777777" w:rsidR="00EE70EA" w:rsidRPr="00166C16" w:rsidRDefault="00EE70EA" w:rsidP="00EE70EA">
            <w:pPr>
              <w:rPr>
                <w:rFonts w:cs="Arial"/>
                <w:sz w:val="18"/>
                <w:szCs w:val="18"/>
              </w:rPr>
            </w:pPr>
          </w:p>
        </w:tc>
        <w:tc>
          <w:tcPr>
            <w:tcW w:w="709" w:type="dxa"/>
            <w:gridSpan w:val="3"/>
            <w:tcBorders>
              <w:top w:val="single" w:sz="12" w:space="0" w:color="auto"/>
              <w:left w:val="single" w:sz="12" w:space="0" w:color="auto"/>
            </w:tcBorders>
          </w:tcPr>
          <w:p w14:paraId="355764C7" w14:textId="77777777" w:rsidR="00EE70EA" w:rsidRPr="00166C16" w:rsidRDefault="00EE70EA" w:rsidP="00EE70EA">
            <w:pPr>
              <w:rPr>
                <w:rFonts w:cs="Arial"/>
                <w:sz w:val="18"/>
                <w:szCs w:val="18"/>
              </w:rPr>
            </w:pPr>
          </w:p>
        </w:tc>
        <w:tc>
          <w:tcPr>
            <w:tcW w:w="992" w:type="dxa"/>
            <w:gridSpan w:val="3"/>
            <w:tcBorders>
              <w:top w:val="single" w:sz="12" w:space="0" w:color="auto"/>
              <w:right w:val="single" w:sz="12" w:space="0" w:color="auto"/>
            </w:tcBorders>
          </w:tcPr>
          <w:p w14:paraId="355764C8"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4C9"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4CA"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4CB"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4CC"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4CD" w14:textId="77777777" w:rsidR="00EE70EA" w:rsidRPr="00166C16" w:rsidRDefault="00EE70EA" w:rsidP="00EE70EA">
            <w:pPr>
              <w:rPr>
                <w:rFonts w:cs="Arial"/>
                <w:sz w:val="18"/>
                <w:szCs w:val="18"/>
              </w:rPr>
            </w:pPr>
          </w:p>
        </w:tc>
      </w:tr>
      <w:tr w:rsidR="00EE70EA" w14:paraId="355764DD" w14:textId="77777777" w:rsidTr="00C3233D">
        <w:tc>
          <w:tcPr>
            <w:tcW w:w="1073" w:type="dxa"/>
            <w:vMerge/>
            <w:tcBorders>
              <w:left w:val="single" w:sz="12" w:space="0" w:color="auto"/>
              <w:right w:val="single" w:sz="12" w:space="0" w:color="auto"/>
            </w:tcBorders>
          </w:tcPr>
          <w:p w14:paraId="355764CF"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4D0" w14:textId="77777777" w:rsidR="00EE70EA" w:rsidRDefault="00EE70EA" w:rsidP="00EE70EA">
            <w:pPr>
              <w:rPr>
                <w:rFonts w:cs="Arial"/>
                <w:sz w:val="18"/>
                <w:szCs w:val="18"/>
              </w:rPr>
            </w:pPr>
            <w:r>
              <w:rPr>
                <w:rFonts w:cs="Arial"/>
                <w:sz w:val="18"/>
                <w:szCs w:val="18"/>
              </w:rPr>
              <w:t xml:space="preserve"> 0</w:t>
            </w:r>
          </w:p>
        </w:tc>
        <w:tc>
          <w:tcPr>
            <w:tcW w:w="1037" w:type="dxa"/>
            <w:gridSpan w:val="8"/>
          </w:tcPr>
          <w:p w14:paraId="355764D1" w14:textId="77777777" w:rsidR="00EE70EA" w:rsidRPr="00166C16" w:rsidRDefault="00EE70EA" w:rsidP="00EE70EA">
            <w:pPr>
              <w:rPr>
                <w:rFonts w:cs="Arial"/>
                <w:sz w:val="18"/>
                <w:szCs w:val="18"/>
              </w:rPr>
            </w:pPr>
            <w:r>
              <w:rPr>
                <w:rFonts w:cs="Arial"/>
                <w:sz w:val="18"/>
                <w:szCs w:val="18"/>
              </w:rPr>
              <w:t>0</w:t>
            </w:r>
          </w:p>
        </w:tc>
        <w:tc>
          <w:tcPr>
            <w:tcW w:w="1241" w:type="dxa"/>
            <w:gridSpan w:val="4"/>
            <w:tcBorders>
              <w:right w:val="single" w:sz="12" w:space="0" w:color="auto"/>
            </w:tcBorders>
          </w:tcPr>
          <w:p w14:paraId="355764D2" w14:textId="77777777" w:rsidR="00EE70EA" w:rsidRPr="00166C16" w:rsidRDefault="00EE70EA" w:rsidP="00EE70EA">
            <w:pPr>
              <w:rPr>
                <w:rFonts w:cs="Arial"/>
                <w:sz w:val="18"/>
                <w:szCs w:val="18"/>
              </w:rPr>
            </w:pPr>
            <w:r>
              <w:rPr>
                <w:rFonts w:cs="Arial"/>
                <w:sz w:val="18"/>
                <w:szCs w:val="18"/>
              </w:rPr>
              <w:t>0.002</w:t>
            </w:r>
            <w:r w:rsidR="009C1ADA">
              <w:rPr>
                <w:rFonts w:cs="Arial"/>
                <w:sz w:val="18"/>
                <w:szCs w:val="18"/>
              </w:rPr>
              <w:t xml:space="preserve"> </w:t>
            </w:r>
            <w:r w:rsidR="009C1ADA" w:rsidRPr="002638A2">
              <w:rPr>
                <w:rFonts w:cs="Arial"/>
                <w:sz w:val="16"/>
                <w:szCs w:val="16"/>
              </w:rPr>
              <w:t xml:space="preserve">± </w:t>
            </w:r>
            <w:r w:rsidR="009C1ADA" w:rsidRPr="002638A2">
              <w:rPr>
                <w:rFonts w:cs="Arial"/>
                <w:sz w:val="18"/>
                <w:szCs w:val="18"/>
              </w:rPr>
              <w:t>0.0003</w:t>
            </w:r>
          </w:p>
        </w:tc>
        <w:tc>
          <w:tcPr>
            <w:tcW w:w="992" w:type="dxa"/>
            <w:gridSpan w:val="3"/>
            <w:tcBorders>
              <w:left w:val="single" w:sz="12" w:space="0" w:color="auto"/>
            </w:tcBorders>
          </w:tcPr>
          <w:p w14:paraId="355764D3" w14:textId="77777777" w:rsidR="00EE70EA" w:rsidRPr="00166C16" w:rsidRDefault="00EE70EA" w:rsidP="00EE70EA">
            <w:pPr>
              <w:rPr>
                <w:rFonts w:cs="Arial"/>
                <w:sz w:val="18"/>
                <w:szCs w:val="18"/>
              </w:rPr>
            </w:pPr>
          </w:p>
        </w:tc>
        <w:tc>
          <w:tcPr>
            <w:tcW w:w="992" w:type="dxa"/>
            <w:gridSpan w:val="3"/>
          </w:tcPr>
          <w:p w14:paraId="355764D4" w14:textId="77777777" w:rsidR="00EE70EA" w:rsidRPr="00166C16" w:rsidRDefault="00EE70EA" w:rsidP="00EE70EA">
            <w:pPr>
              <w:rPr>
                <w:rFonts w:cs="Arial"/>
                <w:sz w:val="18"/>
                <w:szCs w:val="18"/>
              </w:rPr>
            </w:pPr>
          </w:p>
        </w:tc>
        <w:tc>
          <w:tcPr>
            <w:tcW w:w="1027" w:type="dxa"/>
            <w:gridSpan w:val="4"/>
            <w:tcBorders>
              <w:right w:val="single" w:sz="12" w:space="0" w:color="auto"/>
            </w:tcBorders>
          </w:tcPr>
          <w:p w14:paraId="355764D5" w14:textId="77777777" w:rsidR="00EE70EA" w:rsidRPr="00166C16" w:rsidRDefault="00EE70EA" w:rsidP="00EE70EA">
            <w:pPr>
              <w:rPr>
                <w:rFonts w:cs="Arial"/>
                <w:sz w:val="18"/>
                <w:szCs w:val="18"/>
              </w:rPr>
            </w:pPr>
          </w:p>
        </w:tc>
        <w:tc>
          <w:tcPr>
            <w:tcW w:w="709" w:type="dxa"/>
            <w:gridSpan w:val="3"/>
            <w:tcBorders>
              <w:left w:val="single" w:sz="12" w:space="0" w:color="auto"/>
            </w:tcBorders>
          </w:tcPr>
          <w:p w14:paraId="355764D6"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4D7"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4D8"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D9"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DA"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4DB"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4DC" w14:textId="77777777" w:rsidR="00EE70EA" w:rsidRPr="00166C16" w:rsidRDefault="00EE70EA" w:rsidP="00EE70EA">
            <w:pPr>
              <w:rPr>
                <w:rFonts w:cs="Arial"/>
                <w:sz w:val="18"/>
                <w:szCs w:val="18"/>
              </w:rPr>
            </w:pPr>
          </w:p>
        </w:tc>
      </w:tr>
      <w:tr w:rsidR="00EE70EA" w14:paraId="355764EE" w14:textId="77777777" w:rsidTr="00C3233D">
        <w:tc>
          <w:tcPr>
            <w:tcW w:w="1073" w:type="dxa"/>
            <w:vMerge/>
            <w:tcBorders>
              <w:left w:val="single" w:sz="12" w:space="0" w:color="auto"/>
              <w:right w:val="single" w:sz="12" w:space="0" w:color="auto"/>
            </w:tcBorders>
          </w:tcPr>
          <w:p w14:paraId="355764DE"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vAlign w:val="center"/>
          </w:tcPr>
          <w:p w14:paraId="355764DF" w14:textId="77777777" w:rsidR="00EE70EA" w:rsidRDefault="00EE70EA" w:rsidP="00EE70EA">
            <w:pPr>
              <w:rPr>
                <w:rFonts w:cs="Arial"/>
                <w:sz w:val="18"/>
                <w:szCs w:val="18"/>
              </w:rPr>
            </w:pPr>
            <w:r>
              <w:rPr>
                <w:rFonts w:cs="Arial"/>
                <w:sz w:val="18"/>
                <w:szCs w:val="18"/>
              </w:rPr>
              <w:t xml:space="preserve"> 5</w:t>
            </w:r>
          </w:p>
        </w:tc>
        <w:tc>
          <w:tcPr>
            <w:tcW w:w="1037" w:type="dxa"/>
            <w:gridSpan w:val="8"/>
            <w:shd w:val="clear" w:color="auto" w:fill="FDE9D9" w:themeFill="accent6" w:themeFillTint="33"/>
            <w:vAlign w:val="center"/>
          </w:tcPr>
          <w:p w14:paraId="355764E0" w14:textId="77777777" w:rsidR="00EE70EA" w:rsidRPr="00166C16" w:rsidRDefault="00EE70EA" w:rsidP="00EE70EA">
            <w:pPr>
              <w:rPr>
                <w:rFonts w:cs="Arial"/>
                <w:sz w:val="18"/>
                <w:szCs w:val="18"/>
              </w:rPr>
            </w:pPr>
            <w:r>
              <w:rPr>
                <w:rFonts w:cs="Arial"/>
                <w:sz w:val="18"/>
                <w:szCs w:val="18"/>
              </w:rPr>
              <w:t>0.1</w:t>
            </w:r>
          </w:p>
        </w:tc>
        <w:tc>
          <w:tcPr>
            <w:tcW w:w="1241" w:type="dxa"/>
            <w:gridSpan w:val="4"/>
            <w:tcBorders>
              <w:right w:val="single" w:sz="12" w:space="0" w:color="auto"/>
            </w:tcBorders>
            <w:shd w:val="clear" w:color="auto" w:fill="FDE9D9" w:themeFill="accent6" w:themeFillTint="33"/>
            <w:vAlign w:val="center"/>
          </w:tcPr>
          <w:p w14:paraId="355764E1" w14:textId="77777777" w:rsidR="00EE70EA" w:rsidRPr="00166C16" w:rsidRDefault="00EE70EA" w:rsidP="00EE70EA">
            <w:pPr>
              <w:rPr>
                <w:rFonts w:cs="Arial"/>
                <w:sz w:val="18"/>
                <w:szCs w:val="18"/>
              </w:rPr>
            </w:pPr>
            <w:r>
              <w:rPr>
                <w:rFonts w:cs="Arial"/>
                <w:sz w:val="18"/>
                <w:szCs w:val="18"/>
              </w:rPr>
              <w:t>0.19</w:t>
            </w:r>
            <w:r w:rsidR="009C1ADA">
              <w:rPr>
                <w:rFonts w:cs="Arial"/>
                <w:sz w:val="18"/>
                <w:szCs w:val="18"/>
              </w:rPr>
              <w:t xml:space="preserve"> ± 0.014</w:t>
            </w:r>
          </w:p>
        </w:tc>
        <w:tc>
          <w:tcPr>
            <w:tcW w:w="992" w:type="dxa"/>
            <w:gridSpan w:val="3"/>
            <w:tcBorders>
              <w:left w:val="single" w:sz="12" w:space="0" w:color="auto"/>
            </w:tcBorders>
            <w:shd w:val="clear" w:color="auto" w:fill="FDE9D9" w:themeFill="accent6" w:themeFillTint="33"/>
            <w:vAlign w:val="center"/>
          </w:tcPr>
          <w:p w14:paraId="355764E2" w14:textId="77777777" w:rsidR="00EE70EA" w:rsidRPr="00166C16" w:rsidRDefault="00EE70EA" w:rsidP="00EE70EA">
            <w:pPr>
              <w:rPr>
                <w:rFonts w:cs="Arial"/>
                <w:sz w:val="18"/>
                <w:szCs w:val="18"/>
              </w:rPr>
            </w:pPr>
            <w:r>
              <w:rPr>
                <w:rFonts w:cs="Arial"/>
                <w:sz w:val="18"/>
                <w:szCs w:val="18"/>
              </w:rPr>
              <w:t>↔</w:t>
            </w:r>
          </w:p>
        </w:tc>
        <w:tc>
          <w:tcPr>
            <w:tcW w:w="992" w:type="dxa"/>
            <w:gridSpan w:val="3"/>
            <w:shd w:val="clear" w:color="auto" w:fill="FDE9D9" w:themeFill="accent6" w:themeFillTint="33"/>
            <w:vAlign w:val="center"/>
          </w:tcPr>
          <w:p w14:paraId="355764E3"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shd w:val="clear" w:color="auto" w:fill="FDE9D9" w:themeFill="accent6" w:themeFillTint="33"/>
            <w:vAlign w:val="center"/>
          </w:tcPr>
          <w:p w14:paraId="355764E4"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4E5"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4E6"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4E7"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E8"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shd w:val="clear" w:color="auto" w:fill="FDE9D9" w:themeFill="accent6" w:themeFillTint="33"/>
          </w:tcPr>
          <w:p w14:paraId="355764E9" w14:textId="77777777" w:rsidR="00EE70EA" w:rsidRDefault="00EE70EA" w:rsidP="00EE70EA">
            <w:pPr>
              <w:rPr>
                <w:rFonts w:cs="Arial"/>
                <w:sz w:val="18"/>
                <w:szCs w:val="18"/>
              </w:rPr>
            </w:pPr>
            <w:r>
              <w:rPr>
                <w:rFonts w:cs="Arial"/>
                <w:sz w:val="18"/>
                <w:szCs w:val="18"/>
              </w:rPr>
              <w:t>↔ Survival</w:t>
            </w:r>
          </w:p>
          <w:p w14:paraId="355764EA" w14:textId="77777777" w:rsidR="00EE70EA" w:rsidRPr="00166C16" w:rsidRDefault="00EE70EA" w:rsidP="00EE70EA">
            <w:pPr>
              <w:rPr>
                <w:rFonts w:cs="Arial"/>
                <w:sz w:val="18"/>
                <w:szCs w:val="18"/>
              </w:rPr>
            </w:pPr>
            <w:r>
              <w:rPr>
                <w:rFonts w:cs="Arial"/>
                <w:sz w:val="18"/>
                <w:szCs w:val="18"/>
              </w:rPr>
              <w:t xml:space="preserve">↓ Body </w:t>
            </w:r>
            <w:proofErr w:type="spellStart"/>
            <w:r>
              <w:rPr>
                <w:rFonts w:cs="Arial"/>
                <w:sz w:val="18"/>
                <w:szCs w:val="18"/>
              </w:rPr>
              <w:t>wt</w:t>
            </w:r>
            <w:proofErr w:type="spellEnd"/>
            <w:r>
              <w:rPr>
                <w:rFonts w:cs="Arial"/>
                <w:sz w:val="18"/>
                <w:szCs w:val="18"/>
              </w:rPr>
              <w:t xml:space="preserve"> post influenza A infection</w:t>
            </w:r>
          </w:p>
        </w:tc>
        <w:tc>
          <w:tcPr>
            <w:tcW w:w="850" w:type="dxa"/>
            <w:gridSpan w:val="3"/>
            <w:tcBorders>
              <w:left w:val="single" w:sz="12" w:space="0" w:color="auto"/>
              <w:right w:val="single" w:sz="12" w:space="0" w:color="auto"/>
            </w:tcBorders>
          </w:tcPr>
          <w:p w14:paraId="355764EB"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vAlign w:val="center"/>
          </w:tcPr>
          <w:p w14:paraId="355764EC"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4ED" w14:textId="77777777" w:rsidR="00EE70EA" w:rsidRPr="00166C16" w:rsidRDefault="00EE70EA" w:rsidP="00EE70EA">
            <w:pPr>
              <w:rPr>
                <w:rFonts w:cs="Arial"/>
                <w:sz w:val="18"/>
                <w:szCs w:val="18"/>
              </w:rPr>
            </w:pPr>
          </w:p>
        </w:tc>
      </w:tr>
      <w:tr w:rsidR="00EE70EA" w14:paraId="355764FF" w14:textId="77777777" w:rsidTr="00C3233D">
        <w:tc>
          <w:tcPr>
            <w:tcW w:w="1073" w:type="dxa"/>
            <w:vMerge/>
            <w:tcBorders>
              <w:left w:val="single" w:sz="12" w:space="0" w:color="auto"/>
              <w:right w:val="single" w:sz="12" w:space="0" w:color="auto"/>
            </w:tcBorders>
          </w:tcPr>
          <w:p w14:paraId="355764EF"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4F0" w14:textId="77777777" w:rsidR="00EE70EA" w:rsidRDefault="00EE70EA" w:rsidP="00EE70EA">
            <w:pPr>
              <w:rPr>
                <w:rFonts w:cs="Arial"/>
                <w:sz w:val="18"/>
                <w:szCs w:val="18"/>
              </w:rPr>
            </w:pPr>
            <w:r>
              <w:rPr>
                <w:rFonts w:cs="Arial"/>
                <w:sz w:val="18"/>
                <w:szCs w:val="18"/>
              </w:rPr>
              <w:t>25</w:t>
            </w:r>
          </w:p>
        </w:tc>
        <w:tc>
          <w:tcPr>
            <w:tcW w:w="1037" w:type="dxa"/>
            <w:gridSpan w:val="8"/>
            <w:vAlign w:val="center"/>
          </w:tcPr>
          <w:p w14:paraId="355764F1" w14:textId="77777777" w:rsidR="00EE70EA" w:rsidRPr="00166C16" w:rsidRDefault="00EE70EA" w:rsidP="00EE70EA">
            <w:pPr>
              <w:rPr>
                <w:rFonts w:cs="Arial"/>
                <w:sz w:val="18"/>
                <w:szCs w:val="18"/>
              </w:rPr>
            </w:pPr>
            <w:r>
              <w:rPr>
                <w:rFonts w:cs="Arial"/>
                <w:sz w:val="18"/>
                <w:szCs w:val="18"/>
              </w:rPr>
              <w:t>0.53</w:t>
            </w:r>
          </w:p>
        </w:tc>
        <w:tc>
          <w:tcPr>
            <w:tcW w:w="1241" w:type="dxa"/>
            <w:gridSpan w:val="4"/>
            <w:tcBorders>
              <w:right w:val="single" w:sz="12" w:space="0" w:color="auto"/>
            </w:tcBorders>
            <w:vAlign w:val="center"/>
          </w:tcPr>
          <w:p w14:paraId="355764F2" w14:textId="77777777" w:rsidR="00EE70EA" w:rsidRPr="00166C16" w:rsidRDefault="00EE70EA" w:rsidP="00EE70EA">
            <w:pPr>
              <w:rPr>
                <w:rFonts w:cs="Arial"/>
                <w:sz w:val="18"/>
                <w:szCs w:val="18"/>
              </w:rPr>
            </w:pPr>
            <w:r>
              <w:rPr>
                <w:rFonts w:cs="Arial"/>
                <w:sz w:val="18"/>
                <w:szCs w:val="18"/>
              </w:rPr>
              <w:t>0.67</w:t>
            </w:r>
            <w:r w:rsidR="009C1ADA">
              <w:rPr>
                <w:rFonts w:cs="Arial"/>
                <w:sz w:val="18"/>
                <w:szCs w:val="18"/>
              </w:rPr>
              <w:t xml:space="preserve"> ± 0.047</w:t>
            </w:r>
          </w:p>
        </w:tc>
        <w:tc>
          <w:tcPr>
            <w:tcW w:w="992" w:type="dxa"/>
            <w:gridSpan w:val="3"/>
            <w:tcBorders>
              <w:left w:val="single" w:sz="12" w:space="0" w:color="auto"/>
            </w:tcBorders>
            <w:vAlign w:val="center"/>
          </w:tcPr>
          <w:p w14:paraId="355764F3"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4F4" w14:textId="77777777" w:rsidR="00EE70EA" w:rsidRPr="00166C16" w:rsidRDefault="00EE70EA" w:rsidP="00EE70EA">
            <w:pPr>
              <w:rPr>
                <w:rFonts w:cs="Arial"/>
                <w:sz w:val="18"/>
                <w:szCs w:val="18"/>
              </w:rPr>
            </w:pPr>
            <w:r>
              <w:rPr>
                <w:rFonts w:cs="Arial"/>
                <w:sz w:val="18"/>
                <w:szCs w:val="18"/>
              </w:rPr>
              <w:t>↔</w:t>
            </w:r>
          </w:p>
        </w:tc>
        <w:tc>
          <w:tcPr>
            <w:tcW w:w="1027" w:type="dxa"/>
            <w:gridSpan w:val="4"/>
            <w:tcBorders>
              <w:right w:val="single" w:sz="12" w:space="0" w:color="auto"/>
            </w:tcBorders>
            <w:vAlign w:val="center"/>
          </w:tcPr>
          <w:p w14:paraId="355764F5" w14:textId="77777777" w:rsidR="00EE70EA" w:rsidRPr="00166C16" w:rsidRDefault="00EE70EA" w:rsidP="00EE70EA">
            <w:pPr>
              <w:rPr>
                <w:rFonts w:cs="Arial"/>
                <w:sz w:val="18"/>
                <w:szCs w:val="18"/>
              </w:rPr>
            </w:pPr>
            <w:r>
              <w:rPr>
                <w:rFonts w:cs="Arial"/>
                <w:sz w:val="18"/>
                <w:szCs w:val="18"/>
              </w:rPr>
              <w:t>↔</w:t>
            </w:r>
          </w:p>
        </w:tc>
        <w:tc>
          <w:tcPr>
            <w:tcW w:w="709" w:type="dxa"/>
            <w:gridSpan w:val="3"/>
            <w:tcBorders>
              <w:left w:val="single" w:sz="12" w:space="0" w:color="auto"/>
            </w:tcBorders>
          </w:tcPr>
          <w:p w14:paraId="355764F6" w14:textId="77777777" w:rsidR="00EE70EA" w:rsidRPr="00166C16" w:rsidRDefault="00EE70EA" w:rsidP="00EE70EA">
            <w:pPr>
              <w:rPr>
                <w:rFonts w:cs="Arial"/>
                <w:sz w:val="18"/>
                <w:szCs w:val="18"/>
              </w:rPr>
            </w:pPr>
          </w:p>
        </w:tc>
        <w:tc>
          <w:tcPr>
            <w:tcW w:w="992" w:type="dxa"/>
            <w:gridSpan w:val="3"/>
            <w:tcBorders>
              <w:right w:val="single" w:sz="12" w:space="0" w:color="auto"/>
            </w:tcBorders>
          </w:tcPr>
          <w:p w14:paraId="355764F7"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4F8"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4F9"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4FA" w14:textId="77777777" w:rsidR="00EE70EA" w:rsidRDefault="00EE70EA" w:rsidP="00EE70EA">
            <w:pPr>
              <w:rPr>
                <w:rFonts w:cs="Arial"/>
                <w:sz w:val="18"/>
                <w:szCs w:val="18"/>
              </w:rPr>
            </w:pPr>
            <w:r>
              <w:rPr>
                <w:rFonts w:cs="Arial"/>
                <w:sz w:val="18"/>
                <w:szCs w:val="18"/>
              </w:rPr>
              <w:t>↓ Survival</w:t>
            </w:r>
          </w:p>
          <w:p w14:paraId="355764FB" w14:textId="77777777" w:rsidR="00EE70EA" w:rsidRPr="00166C16" w:rsidRDefault="00EE70EA" w:rsidP="00EE70EA">
            <w:pPr>
              <w:rPr>
                <w:rFonts w:cs="Arial"/>
                <w:sz w:val="18"/>
                <w:szCs w:val="18"/>
              </w:rPr>
            </w:pPr>
            <w:r>
              <w:rPr>
                <w:rFonts w:cs="Arial"/>
                <w:sz w:val="18"/>
                <w:szCs w:val="18"/>
              </w:rPr>
              <w:t xml:space="preserve">↓ Body </w:t>
            </w:r>
            <w:proofErr w:type="spellStart"/>
            <w:r>
              <w:rPr>
                <w:rFonts w:cs="Arial"/>
                <w:sz w:val="18"/>
                <w:szCs w:val="18"/>
              </w:rPr>
              <w:t>wt</w:t>
            </w:r>
            <w:proofErr w:type="spellEnd"/>
          </w:p>
        </w:tc>
        <w:tc>
          <w:tcPr>
            <w:tcW w:w="850" w:type="dxa"/>
            <w:gridSpan w:val="3"/>
            <w:tcBorders>
              <w:left w:val="single" w:sz="12" w:space="0" w:color="auto"/>
              <w:right w:val="single" w:sz="12" w:space="0" w:color="auto"/>
            </w:tcBorders>
          </w:tcPr>
          <w:p w14:paraId="355764FC"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4FD"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4FE" w14:textId="77777777" w:rsidR="00EE70EA" w:rsidRPr="00166C16" w:rsidRDefault="00EE70EA" w:rsidP="00EE70EA">
            <w:pPr>
              <w:rPr>
                <w:rFonts w:cs="Arial"/>
                <w:sz w:val="18"/>
                <w:szCs w:val="18"/>
              </w:rPr>
            </w:pPr>
            <w:r>
              <w:rPr>
                <w:rFonts w:cs="Arial"/>
                <w:sz w:val="18"/>
                <w:szCs w:val="18"/>
              </w:rPr>
              <w:t xml:space="preserve"> </w:t>
            </w:r>
          </w:p>
        </w:tc>
      </w:tr>
      <w:tr w:rsidR="00EE70EA" w14:paraId="35576501" w14:textId="77777777" w:rsidTr="00C3233D">
        <w:tc>
          <w:tcPr>
            <w:tcW w:w="14460" w:type="dxa"/>
            <w:gridSpan w:val="49"/>
            <w:tcBorders>
              <w:left w:val="single" w:sz="12" w:space="0" w:color="auto"/>
              <w:bottom w:val="single" w:sz="12" w:space="0" w:color="auto"/>
              <w:right w:val="single" w:sz="12" w:space="0" w:color="auto"/>
            </w:tcBorders>
          </w:tcPr>
          <w:p w14:paraId="35576500" w14:textId="62EEDB58" w:rsidR="00EE70EA" w:rsidRPr="00686BA5" w:rsidRDefault="00EE70EA" w:rsidP="002638A2">
            <w:pPr>
              <w:rPr>
                <w:rFonts w:cs="Arial"/>
                <w:sz w:val="18"/>
                <w:szCs w:val="18"/>
                <w:shd w:val="clear" w:color="auto" w:fill="FFFFFF" w:themeFill="background1"/>
              </w:rPr>
            </w:pPr>
            <w:r>
              <w:rPr>
                <w:rFonts w:cs="Arial"/>
                <w:sz w:val="18"/>
                <w:szCs w:val="18"/>
              </w:rPr>
              <w:lastRenderedPageBreak/>
              <w:t>It is noted plasma PFOS concentrations are much lower than would be expected from comparison to Dong group. No difference in clearance in male &amp; female mice, t</w:t>
            </w:r>
            <w:r>
              <w:rPr>
                <w:rFonts w:cs="Arial"/>
                <w:sz w:val="18"/>
                <w:szCs w:val="18"/>
                <w:vertAlign w:val="subscript"/>
              </w:rPr>
              <w:t>½</w:t>
            </w:r>
            <w:r>
              <w:rPr>
                <w:rFonts w:cs="Arial"/>
                <w:sz w:val="18"/>
                <w:szCs w:val="18"/>
                <w:vertAlign w:val="superscript"/>
              </w:rPr>
              <w:t xml:space="preserve"> </w:t>
            </w:r>
            <w:r>
              <w:rPr>
                <w:rFonts w:cs="Arial"/>
                <w:sz w:val="18"/>
                <w:szCs w:val="18"/>
              </w:rPr>
              <w:t xml:space="preserve">~37d (Chang </w:t>
            </w:r>
            <w:r w:rsidR="007C103E" w:rsidRPr="003D1346">
              <w:rPr>
                <w:rFonts w:cs="Arial"/>
                <w:i/>
                <w:sz w:val="18"/>
                <w:szCs w:val="18"/>
              </w:rPr>
              <w:t>et al</w:t>
            </w:r>
            <w:r w:rsidR="007C103E">
              <w:rPr>
                <w:rFonts w:cs="Arial"/>
                <w:i/>
                <w:sz w:val="18"/>
                <w:szCs w:val="18"/>
              </w:rPr>
              <w:t>.</w:t>
            </w:r>
            <w:r>
              <w:rPr>
                <w:rFonts w:cs="Arial"/>
                <w:sz w:val="18"/>
                <w:szCs w:val="18"/>
              </w:rPr>
              <w:t xml:space="preserve"> 2012) and </w:t>
            </w:r>
            <w:proofErr w:type="spellStart"/>
            <w:r>
              <w:rPr>
                <w:rFonts w:cs="Arial"/>
                <w:sz w:val="18"/>
                <w:szCs w:val="18"/>
              </w:rPr>
              <w:t>Peden</w:t>
            </w:r>
            <w:proofErr w:type="spellEnd"/>
            <w:r>
              <w:rPr>
                <w:rFonts w:cs="Arial"/>
                <w:sz w:val="18"/>
                <w:szCs w:val="18"/>
              </w:rPr>
              <w:t xml:space="preserve">-Adams </w:t>
            </w:r>
            <w:r w:rsidR="007C103E" w:rsidRPr="003D1346">
              <w:rPr>
                <w:rFonts w:cs="Arial"/>
                <w:i/>
                <w:sz w:val="18"/>
                <w:szCs w:val="18"/>
              </w:rPr>
              <w:t>et al</w:t>
            </w:r>
            <w:r w:rsidR="007C103E">
              <w:rPr>
                <w:rFonts w:cs="Arial"/>
                <w:i/>
                <w:sz w:val="18"/>
                <w:szCs w:val="18"/>
              </w:rPr>
              <w:t>.</w:t>
            </w:r>
            <w:r>
              <w:rPr>
                <w:rFonts w:cs="Arial"/>
                <w:sz w:val="18"/>
                <w:szCs w:val="18"/>
              </w:rPr>
              <w:t xml:space="preserve"> (2008) showed no difference when both genders given same gavage dose for 28d. Also noted there is no adaptive ↑ liver </w:t>
            </w:r>
            <w:proofErr w:type="spellStart"/>
            <w:r>
              <w:rPr>
                <w:rFonts w:cs="Arial"/>
                <w:sz w:val="18"/>
                <w:szCs w:val="18"/>
              </w:rPr>
              <w:t>wt</w:t>
            </w:r>
            <w:proofErr w:type="spellEnd"/>
            <w:r>
              <w:rPr>
                <w:rFonts w:cs="Arial"/>
                <w:sz w:val="18"/>
                <w:szCs w:val="18"/>
              </w:rPr>
              <w:t xml:space="preserve"> at these doses that has been observed in other studies. After PFOS treatment mice were </w:t>
            </w:r>
            <w:proofErr w:type="spellStart"/>
            <w:r>
              <w:rPr>
                <w:rFonts w:cs="Arial"/>
                <w:sz w:val="18"/>
                <w:szCs w:val="18"/>
              </w:rPr>
              <w:t>intranasally</w:t>
            </w:r>
            <w:proofErr w:type="spellEnd"/>
            <w:r>
              <w:rPr>
                <w:rFonts w:cs="Arial"/>
                <w:sz w:val="18"/>
                <w:szCs w:val="18"/>
              </w:rPr>
              <w:t xml:space="preserve"> infected with influenza A while under anaesthesia. There was a significant dose trend for increased mortality with top dose different to controls, but no difference in time to death. </w:t>
            </w:r>
            <w:r w:rsidRPr="00D30D11">
              <w:rPr>
                <w:rFonts w:cs="Arial"/>
                <w:sz w:val="18"/>
                <w:szCs w:val="18"/>
                <w:shd w:val="clear" w:color="auto" w:fill="DBE5F1" w:themeFill="accent1" w:themeFillTint="33"/>
              </w:rPr>
              <w:t xml:space="preserve">No NOAEL based on increased influenza </w:t>
            </w:r>
            <w:proofErr w:type="gramStart"/>
            <w:r w:rsidRPr="00D30D11">
              <w:rPr>
                <w:rFonts w:cs="Arial"/>
                <w:sz w:val="18"/>
                <w:szCs w:val="18"/>
                <w:shd w:val="clear" w:color="auto" w:fill="DBE5F1" w:themeFill="accent1" w:themeFillTint="33"/>
              </w:rPr>
              <w:t>A</w:t>
            </w:r>
            <w:proofErr w:type="gramEnd"/>
            <w:r w:rsidRPr="00D30D11">
              <w:rPr>
                <w:rFonts w:cs="Arial"/>
                <w:sz w:val="18"/>
                <w:szCs w:val="18"/>
                <w:shd w:val="clear" w:color="auto" w:fill="DBE5F1" w:themeFill="accent1" w:themeFillTint="33"/>
              </w:rPr>
              <w:t xml:space="preserve"> </w:t>
            </w:r>
            <w:r>
              <w:rPr>
                <w:rFonts w:cs="Arial"/>
                <w:sz w:val="18"/>
                <w:szCs w:val="18"/>
                <w:shd w:val="clear" w:color="auto" w:fill="DBE5F1" w:themeFill="accent1" w:themeFillTint="33"/>
              </w:rPr>
              <w:t xml:space="preserve">effects </w:t>
            </w:r>
            <w:r w:rsidRPr="00D30D11">
              <w:rPr>
                <w:rFonts w:cs="Arial"/>
                <w:sz w:val="18"/>
                <w:szCs w:val="18"/>
                <w:shd w:val="clear" w:color="auto" w:fill="DBE5F1" w:themeFill="accent1" w:themeFillTint="33"/>
              </w:rPr>
              <w:t>in treated mice.</w:t>
            </w:r>
            <w:r>
              <w:rPr>
                <w:rFonts w:cs="Arial"/>
                <w:sz w:val="18"/>
                <w:szCs w:val="18"/>
                <w:shd w:val="clear" w:color="auto" w:fill="FDE9D9" w:themeFill="accent6" w:themeFillTint="33"/>
              </w:rPr>
              <w:t xml:space="preserve"> LOAEL = 0.19 mg/L. </w:t>
            </w:r>
            <w:r w:rsidRPr="009C1ADA">
              <w:rPr>
                <w:rFonts w:cs="Arial"/>
                <w:sz w:val="18"/>
                <w:szCs w:val="18"/>
                <w:shd w:val="clear" w:color="auto" w:fill="FFFFFF" w:themeFill="background1"/>
              </w:rPr>
              <w:t>Note the</w:t>
            </w:r>
            <w:r w:rsidRPr="002238D3">
              <w:rPr>
                <w:rFonts w:cs="Arial"/>
                <w:sz w:val="18"/>
                <w:szCs w:val="18"/>
                <w:shd w:val="clear" w:color="auto" w:fill="FFFFFF" w:themeFill="background1"/>
              </w:rPr>
              <w:t xml:space="preserve"> different</w:t>
            </w:r>
            <w:r>
              <w:rPr>
                <w:rFonts w:cs="Arial"/>
                <w:sz w:val="18"/>
                <w:szCs w:val="18"/>
                <w:shd w:val="clear" w:color="auto" w:fill="FFFFFF" w:themeFill="background1"/>
              </w:rPr>
              <w:t xml:space="preserve"> </w:t>
            </w:r>
            <w:r w:rsidRPr="002238D3">
              <w:rPr>
                <w:rFonts w:cs="Arial"/>
                <w:sz w:val="18"/>
                <w:szCs w:val="18"/>
                <w:shd w:val="clear" w:color="auto" w:fill="FFFFFF" w:themeFill="background1"/>
              </w:rPr>
              <w:t xml:space="preserve">plasma levels </w:t>
            </w:r>
            <w:r>
              <w:rPr>
                <w:rFonts w:cs="Arial"/>
                <w:sz w:val="18"/>
                <w:szCs w:val="18"/>
                <w:shd w:val="clear" w:color="auto" w:fill="FFFFFF" w:themeFill="background1"/>
              </w:rPr>
              <w:t xml:space="preserve">(same strain/gender as Fair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2011 and </w:t>
            </w:r>
            <w:proofErr w:type="spellStart"/>
            <w:r>
              <w:rPr>
                <w:rFonts w:cs="Arial"/>
                <w:sz w:val="18"/>
                <w:szCs w:val="18"/>
                <w:shd w:val="clear" w:color="auto" w:fill="FFFFFF" w:themeFill="background1"/>
              </w:rPr>
              <w:t>Mollenhauer</w:t>
            </w:r>
            <w:proofErr w:type="spellEnd"/>
            <w:r>
              <w:rPr>
                <w:rFonts w:cs="Arial"/>
                <w:sz w:val="18"/>
                <w:szCs w:val="18"/>
                <w:shd w:val="clear" w:color="auto" w:fill="FFFFFF" w:themeFill="background1"/>
              </w:rPr>
              <w:t xml:space="preserve">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2001) and lack of spleen function assessment make it difficult to compare with other studies, need confirmation for increased infectivity at the reported plasma levels. </w:t>
            </w:r>
          </w:p>
        </w:tc>
      </w:tr>
      <w:tr w:rsidR="00EE70EA" w14:paraId="35576513" w14:textId="77777777" w:rsidTr="00C3233D">
        <w:tc>
          <w:tcPr>
            <w:tcW w:w="1073" w:type="dxa"/>
            <w:vMerge w:val="restart"/>
            <w:tcBorders>
              <w:top w:val="single" w:sz="12" w:space="0" w:color="auto"/>
              <w:left w:val="single" w:sz="12" w:space="0" w:color="auto"/>
              <w:right w:val="single" w:sz="12" w:space="0" w:color="auto"/>
            </w:tcBorders>
          </w:tcPr>
          <w:p w14:paraId="35576502" w14:textId="3E2CAC79" w:rsidR="00EE70EA" w:rsidRDefault="00EE70EA" w:rsidP="00EE70EA">
            <w:pPr>
              <w:rPr>
                <w:rFonts w:cs="Arial"/>
                <w:color w:val="C00000"/>
                <w:sz w:val="18"/>
                <w:szCs w:val="18"/>
              </w:rPr>
            </w:pPr>
            <w:r w:rsidRPr="00A3237E">
              <w:rPr>
                <w:rFonts w:cs="Arial"/>
                <w:b/>
                <w:color w:val="C00000"/>
                <w:sz w:val="18"/>
                <w:szCs w:val="18"/>
              </w:rPr>
              <w:t xml:space="preserve">Fair </w:t>
            </w:r>
            <w:r w:rsidR="007C103E" w:rsidRPr="003D1346">
              <w:rPr>
                <w:rFonts w:cs="Arial"/>
                <w:b/>
                <w:i/>
                <w:color w:val="C00000"/>
                <w:sz w:val="18"/>
                <w:szCs w:val="18"/>
              </w:rPr>
              <w:t>et al</w:t>
            </w:r>
            <w:r w:rsidR="007C103E">
              <w:rPr>
                <w:rFonts w:cs="Arial"/>
                <w:b/>
                <w:i/>
                <w:color w:val="C00000"/>
                <w:sz w:val="18"/>
                <w:szCs w:val="18"/>
              </w:rPr>
              <w:t>.</w:t>
            </w:r>
            <w:r w:rsidRPr="00A3237E">
              <w:rPr>
                <w:rFonts w:cs="Arial"/>
                <w:b/>
                <w:color w:val="C00000"/>
                <w:sz w:val="18"/>
                <w:szCs w:val="18"/>
              </w:rPr>
              <w:t xml:space="preserve"> (2011).</w:t>
            </w:r>
            <w:r w:rsidRPr="00A3237E">
              <w:rPr>
                <w:rFonts w:cs="Arial"/>
                <w:color w:val="C00000"/>
                <w:sz w:val="18"/>
                <w:szCs w:val="18"/>
              </w:rPr>
              <w:t xml:space="preserve"> </w:t>
            </w:r>
            <w:r w:rsidRPr="00506393">
              <w:rPr>
                <w:rFonts w:cs="Arial"/>
                <w:sz w:val="18"/>
                <w:szCs w:val="18"/>
              </w:rPr>
              <w:t>Mouse</w:t>
            </w:r>
          </w:p>
          <w:p w14:paraId="35576503" w14:textId="77777777" w:rsidR="00EE70EA" w:rsidRDefault="00EE70EA" w:rsidP="00EE70EA">
            <w:pPr>
              <w:rPr>
                <w:rFonts w:cs="Arial"/>
                <w:sz w:val="18"/>
                <w:szCs w:val="18"/>
              </w:rPr>
            </w:pPr>
            <w:r>
              <w:rPr>
                <w:rFonts w:cs="Arial"/>
                <w:sz w:val="18"/>
                <w:szCs w:val="18"/>
              </w:rPr>
              <w:t>B6C3F1♀</w:t>
            </w:r>
          </w:p>
          <w:p w14:paraId="35576504" w14:textId="77777777" w:rsidR="00EE70EA" w:rsidRDefault="00EE70EA" w:rsidP="00EE70EA">
            <w:pPr>
              <w:rPr>
                <w:rFonts w:cs="Arial"/>
                <w:sz w:val="18"/>
                <w:szCs w:val="18"/>
              </w:rPr>
            </w:pPr>
            <w:r>
              <w:rPr>
                <w:rFonts w:cs="Arial"/>
                <w:b/>
                <w:sz w:val="18"/>
                <w:szCs w:val="18"/>
              </w:rPr>
              <w:t>Gavage 28d</w:t>
            </w:r>
          </w:p>
          <w:p w14:paraId="35576505" w14:textId="77777777" w:rsidR="00EE70EA" w:rsidRPr="00166C16"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in water plus 0.5% Tween 80</w:t>
            </w:r>
          </w:p>
        </w:tc>
        <w:tc>
          <w:tcPr>
            <w:tcW w:w="868" w:type="dxa"/>
            <w:gridSpan w:val="4"/>
            <w:tcBorders>
              <w:top w:val="single" w:sz="12" w:space="0" w:color="auto"/>
              <w:left w:val="single" w:sz="12" w:space="0" w:color="auto"/>
            </w:tcBorders>
          </w:tcPr>
          <w:p w14:paraId="35576506" w14:textId="77777777" w:rsidR="00EE70EA" w:rsidRDefault="00EE70EA" w:rsidP="00EE70EA">
            <w:pPr>
              <w:rPr>
                <w:rFonts w:cs="Arial"/>
                <w:sz w:val="18"/>
                <w:szCs w:val="18"/>
              </w:rPr>
            </w:pPr>
            <w:r>
              <w:rPr>
                <w:rFonts w:cs="Arial"/>
                <w:sz w:val="18"/>
                <w:szCs w:val="18"/>
              </w:rPr>
              <w:t>µg/kg/d</w:t>
            </w:r>
          </w:p>
        </w:tc>
        <w:tc>
          <w:tcPr>
            <w:tcW w:w="1037" w:type="dxa"/>
            <w:gridSpan w:val="8"/>
            <w:tcBorders>
              <w:top w:val="single" w:sz="12" w:space="0" w:color="auto"/>
            </w:tcBorders>
          </w:tcPr>
          <w:p w14:paraId="35576507" w14:textId="77777777" w:rsidR="00EE70EA" w:rsidRPr="00166C16" w:rsidRDefault="00EE70EA" w:rsidP="00EE70EA">
            <w:pPr>
              <w:rPr>
                <w:rFonts w:cs="Arial"/>
                <w:sz w:val="18"/>
                <w:szCs w:val="18"/>
              </w:rPr>
            </w:pPr>
            <w:r>
              <w:rPr>
                <w:rFonts w:cs="Arial"/>
                <w:sz w:val="18"/>
                <w:szCs w:val="18"/>
              </w:rPr>
              <w:t>TAD mg/kg</w:t>
            </w:r>
          </w:p>
        </w:tc>
        <w:tc>
          <w:tcPr>
            <w:tcW w:w="1241" w:type="dxa"/>
            <w:gridSpan w:val="4"/>
            <w:tcBorders>
              <w:top w:val="single" w:sz="12" w:space="0" w:color="auto"/>
              <w:right w:val="single" w:sz="12" w:space="0" w:color="auto"/>
            </w:tcBorders>
          </w:tcPr>
          <w:p w14:paraId="35576508" w14:textId="77777777" w:rsidR="00EE70EA" w:rsidRPr="00166C16" w:rsidRDefault="00EE70EA" w:rsidP="00EE70EA">
            <w:pPr>
              <w:rPr>
                <w:rFonts w:cs="Arial"/>
                <w:sz w:val="18"/>
                <w:szCs w:val="18"/>
              </w:rPr>
            </w:pPr>
          </w:p>
        </w:tc>
        <w:tc>
          <w:tcPr>
            <w:tcW w:w="885" w:type="dxa"/>
            <w:gridSpan w:val="2"/>
            <w:tcBorders>
              <w:top w:val="single" w:sz="12" w:space="0" w:color="auto"/>
              <w:left w:val="single" w:sz="12" w:space="0" w:color="auto"/>
            </w:tcBorders>
          </w:tcPr>
          <w:p w14:paraId="35576509"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50A" w14:textId="77777777" w:rsidR="00EE70EA" w:rsidRPr="00166C16" w:rsidRDefault="00EE70EA" w:rsidP="00EE70EA">
            <w:pPr>
              <w:rPr>
                <w:rFonts w:cs="Arial"/>
                <w:sz w:val="18"/>
                <w:szCs w:val="18"/>
              </w:rPr>
            </w:pPr>
          </w:p>
        </w:tc>
        <w:tc>
          <w:tcPr>
            <w:tcW w:w="1134" w:type="dxa"/>
            <w:gridSpan w:val="5"/>
            <w:tcBorders>
              <w:top w:val="single" w:sz="12" w:space="0" w:color="auto"/>
              <w:right w:val="single" w:sz="12" w:space="0" w:color="auto"/>
            </w:tcBorders>
          </w:tcPr>
          <w:p w14:paraId="3557650B"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50C"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50D"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right w:val="single" w:sz="12" w:space="0" w:color="auto"/>
            </w:tcBorders>
          </w:tcPr>
          <w:p w14:paraId="3557650E" w14:textId="77777777" w:rsidR="00EE70EA" w:rsidRPr="00166C16" w:rsidRDefault="00EE70EA" w:rsidP="00EE70EA">
            <w:pPr>
              <w:rPr>
                <w:rFonts w:cs="Arial"/>
                <w:sz w:val="18"/>
                <w:szCs w:val="18"/>
              </w:rPr>
            </w:pPr>
          </w:p>
        </w:tc>
        <w:tc>
          <w:tcPr>
            <w:tcW w:w="1418" w:type="dxa"/>
            <w:gridSpan w:val="5"/>
            <w:tcBorders>
              <w:top w:val="single" w:sz="12" w:space="0" w:color="auto"/>
              <w:left w:val="single" w:sz="12" w:space="0" w:color="auto"/>
              <w:right w:val="single" w:sz="12" w:space="0" w:color="auto"/>
            </w:tcBorders>
          </w:tcPr>
          <w:p w14:paraId="3557650F"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510"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511"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512" w14:textId="77777777" w:rsidR="00EE70EA" w:rsidRPr="00166C16" w:rsidRDefault="00EE70EA" w:rsidP="00EE70EA">
            <w:pPr>
              <w:rPr>
                <w:rFonts w:cs="Arial"/>
                <w:sz w:val="18"/>
                <w:szCs w:val="18"/>
              </w:rPr>
            </w:pPr>
          </w:p>
        </w:tc>
      </w:tr>
      <w:tr w:rsidR="00EE70EA" w14:paraId="35576522" w14:textId="77777777" w:rsidTr="00C3233D">
        <w:tc>
          <w:tcPr>
            <w:tcW w:w="1073" w:type="dxa"/>
            <w:vMerge/>
            <w:tcBorders>
              <w:left w:val="single" w:sz="12" w:space="0" w:color="auto"/>
              <w:right w:val="single" w:sz="12" w:space="0" w:color="auto"/>
            </w:tcBorders>
          </w:tcPr>
          <w:p w14:paraId="35576514"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15" w14:textId="551503B9" w:rsidR="00EE70EA" w:rsidRDefault="00EE70EA" w:rsidP="00EE70EA">
            <w:pPr>
              <w:rPr>
                <w:rFonts w:cs="Arial"/>
                <w:sz w:val="18"/>
                <w:szCs w:val="18"/>
              </w:rPr>
            </w:pPr>
            <w:r>
              <w:rPr>
                <w:rFonts w:cs="Arial"/>
                <w:sz w:val="18"/>
                <w:szCs w:val="18"/>
              </w:rPr>
              <w:t>0</w:t>
            </w:r>
          </w:p>
        </w:tc>
        <w:tc>
          <w:tcPr>
            <w:tcW w:w="1037" w:type="dxa"/>
            <w:gridSpan w:val="8"/>
          </w:tcPr>
          <w:p w14:paraId="35576516" w14:textId="223CABC6" w:rsidR="00EE70EA" w:rsidRPr="00166C16" w:rsidRDefault="00EE70EA" w:rsidP="00EE70EA">
            <w:pPr>
              <w:rPr>
                <w:rFonts w:cs="Arial"/>
                <w:sz w:val="18"/>
                <w:szCs w:val="18"/>
              </w:rPr>
            </w:pPr>
            <w:r>
              <w:rPr>
                <w:rFonts w:cs="Arial"/>
                <w:sz w:val="18"/>
                <w:szCs w:val="18"/>
              </w:rPr>
              <w:t>0</w:t>
            </w:r>
          </w:p>
        </w:tc>
        <w:tc>
          <w:tcPr>
            <w:tcW w:w="1241" w:type="dxa"/>
            <w:gridSpan w:val="4"/>
            <w:tcBorders>
              <w:right w:val="single" w:sz="12" w:space="0" w:color="auto"/>
            </w:tcBorders>
          </w:tcPr>
          <w:p w14:paraId="35576517" w14:textId="77777777" w:rsidR="00EE70EA" w:rsidRPr="00166C16" w:rsidRDefault="00EE70EA" w:rsidP="00EE70EA">
            <w:pPr>
              <w:rPr>
                <w:rFonts w:cs="Arial"/>
                <w:sz w:val="18"/>
                <w:szCs w:val="18"/>
              </w:rPr>
            </w:pPr>
            <w:r>
              <w:rPr>
                <w:rFonts w:cs="Arial"/>
                <w:sz w:val="18"/>
                <w:szCs w:val="18"/>
              </w:rPr>
              <w:t>&lt;LOQ</w:t>
            </w:r>
          </w:p>
        </w:tc>
        <w:tc>
          <w:tcPr>
            <w:tcW w:w="885" w:type="dxa"/>
            <w:gridSpan w:val="2"/>
            <w:tcBorders>
              <w:left w:val="single" w:sz="12" w:space="0" w:color="auto"/>
            </w:tcBorders>
          </w:tcPr>
          <w:p w14:paraId="35576518" w14:textId="77777777" w:rsidR="00EE70EA" w:rsidRPr="00166C16" w:rsidRDefault="00EE70EA" w:rsidP="00EE70EA">
            <w:pPr>
              <w:rPr>
                <w:rFonts w:cs="Arial"/>
                <w:sz w:val="18"/>
                <w:szCs w:val="18"/>
              </w:rPr>
            </w:pPr>
          </w:p>
        </w:tc>
        <w:tc>
          <w:tcPr>
            <w:tcW w:w="992" w:type="dxa"/>
            <w:gridSpan w:val="3"/>
          </w:tcPr>
          <w:p w14:paraId="35576519" w14:textId="77777777" w:rsidR="00EE70EA" w:rsidRPr="00166C16" w:rsidRDefault="00EE70EA" w:rsidP="00EE70EA">
            <w:pPr>
              <w:rPr>
                <w:rFonts w:cs="Arial"/>
                <w:sz w:val="18"/>
                <w:szCs w:val="18"/>
              </w:rPr>
            </w:pPr>
          </w:p>
        </w:tc>
        <w:tc>
          <w:tcPr>
            <w:tcW w:w="1134" w:type="dxa"/>
            <w:gridSpan w:val="5"/>
            <w:tcBorders>
              <w:right w:val="single" w:sz="12" w:space="0" w:color="auto"/>
            </w:tcBorders>
          </w:tcPr>
          <w:p w14:paraId="3557651A" w14:textId="77777777" w:rsidR="00EE70EA" w:rsidRPr="00166C16" w:rsidRDefault="00EE70EA" w:rsidP="00EE70EA">
            <w:pPr>
              <w:rPr>
                <w:rFonts w:cs="Arial"/>
                <w:sz w:val="18"/>
                <w:szCs w:val="18"/>
              </w:rPr>
            </w:pPr>
          </w:p>
        </w:tc>
        <w:tc>
          <w:tcPr>
            <w:tcW w:w="567" w:type="dxa"/>
            <w:gridSpan w:val="2"/>
            <w:tcBorders>
              <w:left w:val="single" w:sz="12" w:space="0" w:color="auto"/>
            </w:tcBorders>
          </w:tcPr>
          <w:p w14:paraId="3557651B"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51C" w14:textId="77777777" w:rsidR="00EE70EA" w:rsidRPr="00166C16" w:rsidRDefault="00EE70EA" w:rsidP="00EE70EA">
            <w:pPr>
              <w:rPr>
                <w:rFonts w:cs="Arial"/>
                <w:sz w:val="18"/>
                <w:szCs w:val="18"/>
              </w:rPr>
            </w:pPr>
          </w:p>
        </w:tc>
        <w:tc>
          <w:tcPr>
            <w:tcW w:w="567" w:type="dxa"/>
            <w:gridSpan w:val="2"/>
            <w:tcBorders>
              <w:left w:val="single" w:sz="12" w:space="0" w:color="auto"/>
              <w:right w:val="single" w:sz="12" w:space="0" w:color="auto"/>
            </w:tcBorders>
          </w:tcPr>
          <w:p w14:paraId="3557651D" w14:textId="77777777" w:rsidR="00EE70EA" w:rsidRPr="00166C16" w:rsidRDefault="00EE70EA" w:rsidP="00EE70EA">
            <w:pPr>
              <w:rPr>
                <w:rFonts w:cs="Arial"/>
                <w:sz w:val="18"/>
                <w:szCs w:val="18"/>
              </w:rPr>
            </w:pPr>
          </w:p>
        </w:tc>
        <w:tc>
          <w:tcPr>
            <w:tcW w:w="1418" w:type="dxa"/>
            <w:gridSpan w:val="5"/>
            <w:tcBorders>
              <w:left w:val="single" w:sz="12" w:space="0" w:color="auto"/>
              <w:right w:val="single" w:sz="12" w:space="0" w:color="auto"/>
            </w:tcBorders>
          </w:tcPr>
          <w:p w14:paraId="3557651E"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1F"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20"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21" w14:textId="77777777" w:rsidR="00EE70EA" w:rsidRPr="00166C16" w:rsidRDefault="00EE70EA" w:rsidP="00EE70EA">
            <w:pPr>
              <w:rPr>
                <w:rFonts w:cs="Arial"/>
                <w:sz w:val="18"/>
                <w:szCs w:val="18"/>
              </w:rPr>
            </w:pPr>
          </w:p>
        </w:tc>
      </w:tr>
      <w:tr w:rsidR="00EE70EA" w14:paraId="35576532" w14:textId="77777777" w:rsidTr="00C3233D">
        <w:tc>
          <w:tcPr>
            <w:tcW w:w="1073" w:type="dxa"/>
            <w:vMerge/>
            <w:tcBorders>
              <w:left w:val="single" w:sz="12" w:space="0" w:color="auto"/>
              <w:right w:val="single" w:sz="12" w:space="0" w:color="auto"/>
            </w:tcBorders>
          </w:tcPr>
          <w:p w14:paraId="35576523" w14:textId="77777777" w:rsidR="00EE70EA" w:rsidRPr="00166C16" w:rsidRDefault="00EE70EA" w:rsidP="00EE70EA">
            <w:pPr>
              <w:rPr>
                <w:rFonts w:cs="Arial"/>
                <w:sz w:val="18"/>
                <w:szCs w:val="18"/>
              </w:rPr>
            </w:pPr>
          </w:p>
        </w:tc>
        <w:tc>
          <w:tcPr>
            <w:tcW w:w="868" w:type="dxa"/>
            <w:gridSpan w:val="4"/>
            <w:tcBorders>
              <w:left w:val="single" w:sz="12" w:space="0" w:color="auto"/>
            </w:tcBorders>
            <w:shd w:val="clear" w:color="auto" w:fill="FDE9D9" w:themeFill="accent6" w:themeFillTint="33"/>
            <w:vAlign w:val="center"/>
          </w:tcPr>
          <w:p w14:paraId="35576524" w14:textId="0C967D0F" w:rsidR="00EE70EA" w:rsidRDefault="00EE70EA" w:rsidP="00EE70EA">
            <w:pPr>
              <w:rPr>
                <w:rFonts w:cs="Arial"/>
                <w:sz w:val="18"/>
                <w:szCs w:val="18"/>
              </w:rPr>
            </w:pPr>
            <w:r>
              <w:rPr>
                <w:rFonts w:cs="Arial"/>
                <w:sz w:val="18"/>
                <w:szCs w:val="18"/>
              </w:rPr>
              <w:t>3.31</w:t>
            </w:r>
          </w:p>
        </w:tc>
        <w:tc>
          <w:tcPr>
            <w:tcW w:w="1037" w:type="dxa"/>
            <w:gridSpan w:val="8"/>
            <w:shd w:val="clear" w:color="auto" w:fill="FDE9D9" w:themeFill="accent6" w:themeFillTint="33"/>
            <w:vAlign w:val="center"/>
          </w:tcPr>
          <w:p w14:paraId="35576525" w14:textId="04486FC9" w:rsidR="00EE70EA" w:rsidRPr="00166C16" w:rsidRDefault="00EE70EA" w:rsidP="00EE70EA">
            <w:pPr>
              <w:rPr>
                <w:rFonts w:cs="Arial"/>
                <w:sz w:val="18"/>
                <w:szCs w:val="18"/>
              </w:rPr>
            </w:pPr>
            <w:r>
              <w:rPr>
                <w:rFonts w:cs="Arial"/>
                <w:sz w:val="18"/>
                <w:szCs w:val="18"/>
              </w:rPr>
              <w:t>0.1</w:t>
            </w:r>
          </w:p>
        </w:tc>
        <w:tc>
          <w:tcPr>
            <w:tcW w:w="1241" w:type="dxa"/>
            <w:gridSpan w:val="4"/>
            <w:tcBorders>
              <w:right w:val="single" w:sz="12" w:space="0" w:color="auto"/>
            </w:tcBorders>
            <w:shd w:val="clear" w:color="auto" w:fill="FDE9D9" w:themeFill="accent6" w:themeFillTint="33"/>
            <w:vAlign w:val="center"/>
          </w:tcPr>
          <w:p w14:paraId="35576526" w14:textId="77777777" w:rsidR="00EE70EA" w:rsidRPr="00166C16" w:rsidRDefault="00EE70EA" w:rsidP="00EE70EA">
            <w:pPr>
              <w:rPr>
                <w:rFonts w:cs="Arial"/>
                <w:sz w:val="18"/>
                <w:szCs w:val="18"/>
              </w:rPr>
            </w:pPr>
            <w:r>
              <w:rPr>
                <w:rFonts w:cs="Arial"/>
                <w:sz w:val="18"/>
                <w:szCs w:val="18"/>
              </w:rPr>
              <w:t>&lt;LOQ</w:t>
            </w:r>
          </w:p>
        </w:tc>
        <w:tc>
          <w:tcPr>
            <w:tcW w:w="885" w:type="dxa"/>
            <w:gridSpan w:val="2"/>
            <w:tcBorders>
              <w:left w:val="single" w:sz="12" w:space="0" w:color="auto"/>
            </w:tcBorders>
            <w:vAlign w:val="center"/>
          </w:tcPr>
          <w:p w14:paraId="3557652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528"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52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52A"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vAlign w:val="center"/>
          </w:tcPr>
          <w:p w14:paraId="3557652B" w14:textId="77777777" w:rsidR="00EE70EA" w:rsidRPr="00166C16" w:rsidRDefault="00EE70EA" w:rsidP="00EE70EA">
            <w:pPr>
              <w:rPr>
                <w:rFonts w:cs="Arial"/>
                <w:sz w:val="18"/>
                <w:szCs w:val="18"/>
              </w:rPr>
            </w:pPr>
            <w:r>
              <w:rPr>
                <w:rFonts w:cs="Arial"/>
                <w:sz w:val="18"/>
                <w:szCs w:val="18"/>
              </w:rPr>
              <w:t xml:space="preserve">↔  T &amp; B-cell surface markers </w:t>
            </w:r>
          </w:p>
        </w:tc>
        <w:tc>
          <w:tcPr>
            <w:tcW w:w="567" w:type="dxa"/>
            <w:gridSpan w:val="2"/>
            <w:tcBorders>
              <w:left w:val="single" w:sz="12" w:space="0" w:color="auto"/>
              <w:right w:val="single" w:sz="12" w:space="0" w:color="auto"/>
            </w:tcBorders>
          </w:tcPr>
          <w:p w14:paraId="3557652C" w14:textId="77777777" w:rsidR="00EE70EA" w:rsidRPr="00166C16" w:rsidRDefault="00EE70EA" w:rsidP="00EE70EA">
            <w:pPr>
              <w:rPr>
                <w:rFonts w:cs="Arial"/>
                <w:sz w:val="18"/>
                <w:szCs w:val="18"/>
              </w:rPr>
            </w:pPr>
          </w:p>
        </w:tc>
        <w:tc>
          <w:tcPr>
            <w:tcW w:w="1418" w:type="dxa"/>
            <w:gridSpan w:val="5"/>
            <w:tcBorders>
              <w:left w:val="single" w:sz="12" w:space="0" w:color="auto"/>
              <w:right w:val="single" w:sz="12" w:space="0" w:color="auto"/>
            </w:tcBorders>
            <w:shd w:val="clear" w:color="auto" w:fill="FDE9D9" w:themeFill="accent6" w:themeFillTint="33"/>
          </w:tcPr>
          <w:p w14:paraId="3557652D" w14:textId="77777777" w:rsidR="00EE70EA" w:rsidRDefault="00EE70EA" w:rsidP="00EE70EA">
            <w:pPr>
              <w:rPr>
                <w:rFonts w:cs="Arial"/>
                <w:sz w:val="18"/>
                <w:szCs w:val="18"/>
              </w:rPr>
            </w:pPr>
            <w:r>
              <w:rPr>
                <w:rFonts w:cs="Arial"/>
                <w:sz w:val="18"/>
                <w:szCs w:val="18"/>
              </w:rPr>
              <w:t>↑ IL-6 from B-cells,</w:t>
            </w:r>
          </w:p>
          <w:p w14:paraId="3557652E" w14:textId="77777777" w:rsidR="00EE70EA" w:rsidRPr="00E847FD" w:rsidRDefault="00EE70EA" w:rsidP="00EE70EA">
            <w:pPr>
              <w:rPr>
                <w:rFonts w:cs="Arial"/>
                <w:sz w:val="18"/>
                <w:szCs w:val="18"/>
              </w:rPr>
            </w:pPr>
            <w:r>
              <w:rPr>
                <w:rFonts w:cs="Arial"/>
                <w:sz w:val="18"/>
                <w:szCs w:val="18"/>
              </w:rPr>
              <w:t xml:space="preserve">↔ IL-4, IL-5, IL-6 from T-cells </w:t>
            </w:r>
            <w:r w:rsidRPr="0069717B">
              <w:rPr>
                <w:rFonts w:cs="Arial"/>
                <w:i/>
                <w:sz w:val="18"/>
                <w:szCs w:val="18"/>
              </w:rPr>
              <w:t>ex-vivo</w:t>
            </w:r>
          </w:p>
        </w:tc>
        <w:tc>
          <w:tcPr>
            <w:tcW w:w="1134" w:type="dxa"/>
            <w:gridSpan w:val="2"/>
            <w:tcBorders>
              <w:left w:val="single" w:sz="12" w:space="0" w:color="auto"/>
              <w:right w:val="single" w:sz="12" w:space="0" w:color="auto"/>
            </w:tcBorders>
          </w:tcPr>
          <w:p w14:paraId="3557652F"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30"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vAlign w:val="center"/>
          </w:tcPr>
          <w:p w14:paraId="35576531" w14:textId="77777777" w:rsidR="00EE70EA" w:rsidRPr="00166C16" w:rsidRDefault="00EE70EA" w:rsidP="00EE70EA">
            <w:pPr>
              <w:rPr>
                <w:rFonts w:cs="Arial"/>
                <w:sz w:val="18"/>
                <w:szCs w:val="18"/>
              </w:rPr>
            </w:pPr>
            <w:r>
              <w:rPr>
                <w:rFonts w:cs="Arial"/>
                <w:sz w:val="18"/>
                <w:szCs w:val="18"/>
              </w:rPr>
              <w:t xml:space="preserve">↔ Organ </w:t>
            </w:r>
            <w:proofErr w:type="spellStart"/>
            <w:r>
              <w:rPr>
                <w:rFonts w:cs="Arial"/>
                <w:sz w:val="18"/>
                <w:szCs w:val="18"/>
              </w:rPr>
              <w:t>wts</w:t>
            </w:r>
            <w:proofErr w:type="spellEnd"/>
          </w:p>
        </w:tc>
      </w:tr>
      <w:tr w:rsidR="00EE70EA" w14:paraId="35576541" w14:textId="77777777" w:rsidTr="00C3233D">
        <w:tc>
          <w:tcPr>
            <w:tcW w:w="1073" w:type="dxa"/>
            <w:vMerge/>
            <w:tcBorders>
              <w:left w:val="single" w:sz="12" w:space="0" w:color="auto"/>
              <w:right w:val="single" w:sz="12" w:space="0" w:color="auto"/>
            </w:tcBorders>
          </w:tcPr>
          <w:p w14:paraId="35576533"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534" w14:textId="77777777" w:rsidR="00EE70EA" w:rsidRDefault="00EE70EA" w:rsidP="00EE70EA">
            <w:pPr>
              <w:rPr>
                <w:rFonts w:cs="Arial"/>
                <w:sz w:val="18"/>
                <w:szCs w:val="18"/>
              </w:rPr>
            </w:pPr>
            <w:r>
              <w:rPr>
                <w:rFonts w:cs="Arial"/>
                <w:sz w:val="18"/>
                <w:szCs w:val="18"/>
              </w:rPr>
              <w:t xml:space="preserve">  16.6</w:t>
            </w:r>
          </w:p>
        </w:tc>
        <w:tc>
          <w:tcPr>
            <w:tcW w:w="1037" w:type="dxa"/>
            <w:gridSpan w:val="8"/>
            <w:vAlign w:val="center"/>
          </w:tcPr>
          <w:p w14:paraId="35576535" w14:textId="69F5227F" w:rsidR="00EE70EA" w:rsidRPr="00166C16" w:rsidRDefault="00EE70EA" w:rsidP="00EE70EA">
            <w:pPr>
              <w:rPr>
                <w:rFonts w:cs="Arial"/>
                <w:sz w:val="18"/>
                <w:szCs w:val="18"/>
              </w:rPr>
            </w:pPr>
            <w:r>
              <w:rPr>
                <w:rFonts w:cs="Arial"/>
                <w:sz w:val="18"/>
                <w:szCs w:val="18"/>
              </w:rPr>
              <w:t>0.5</w:t>
            </w:r>
          </w:p>
        </w:tc>
        <w:tc>
          <w:tcPr>
            <w:tcW w:w="1241" w:type="dxa"/>
            <w:gridSpan w:val="4"/>
            <w:tcBorders>
              <w:right w:val="single" w:sz="12" w:space="0" w:color="auto"/>
            </w:tcBorders>
            <w:vAlign w:val="center"/>
          </w:tcPr>
          <w:p w14:paraId="35576536" w14:textId="77777777" w:rsidR="00EE70EA" w:rsidRPr="00166C16" w:rsidRDefault="00EE70EA" w:rsidP="00EE70EA">
            <w:pPr>
              <w:rPr>
                <w:rFonts w:cs="Arial"/>
                <w:sz w:val="18"/>
                <w:szCs w:val="18"/>
              </w:rPr>
            </w:pPr>
            <w:r>
              <w:rPr>
                <w:rFonts w:cs="Arial"/>
                <w:sz w:val="18"/>
                <w:szCs w:val="18"/>
              </w:rPr>
              <w:t xml:space="preserve">  1.16</w:t>
            </w:r>
            <w:r w:rsidR="000D26B5">
              <w:rPr>
                <w:rFonts w:cs="Arial"/>
                <w:sz w:val="18"/>
                <w:szCs w:val="18"/>
              </w:rPr>
              <w:t xml:space="preserve"> ± 0.09</w:t>
            </w:r>
          </w:p>
        </w:tc>
        <w:tc>
          <w:tcPr>
            <w:tcW w:w="885" w:type="dxa"/>
            <w:gridSpan w:val="2"/>
            <w:tcBorders>
              <w:left w:val="single" w:sz="12" w:space="0" w:color="auto"/>
            </w:tcBorders>
            <w:vAlign w:val="center"/>
          </w:tcPr>
          <w:p w14:paraId="35576537"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538"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539"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53A"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53B" w14:textId="77777777" w:rsidR="00EE70EA" w:rsidRPr="00166C16" w:rsidRDefault="00EE70EA" w:rsidP="00EE70EA">
            <w:pPr>
              <w:rPr>
                <w:rFonts w:cs="Arial"/>
                <w:sz w:val="18"/>
                <w:szCs w:val="18"/>
              </w:rPr>
            </w:pPr>
          </w:p>
        </w:tc>
        <w:tc>
          <w:tcPr>
            <w:tcW w:w="567" w:type="dxa"/>
            <w:gridSpan w:val="2"/>
            <w:tcBorders>
              <w:left w:val="single" w:sz="12" w:space="0" w:color="auto"/>
              <w:right w:val="single" w:sz="12" w:space="0" w:color="auto"/>
            </w:tcBorders>
          </w:tcPr>
          <w:p w14:paraId="3557653C" w14:textId="77777777" w:rsidR="00EE70EA" w:rsidRPr="00166C16" w:rsidRDefault="00EE70EA" w:rsidP="00EE70EA">
            <w:pPr>
              <w:rPr>
                <w:rFonts w:cs="Arial"/>
                <w:sz w:val="18"/>
                <w:szCs w:val="18"/>
              </w:rPr>
            </w:pPr>
          </w:p>
        </w:tc>
        <w:tc>
          <w:tcPr>
            <w:tcW w:w="1418" w:type="dxa"/>
            <w:gridSpan w:val="5"/>
            <w:tcBorders>
              <w:left w:val="single" w:sz="12" w:space="0" w:color="auto"/>
              <w:right w:val="single" w:sz="12" w:space="0" w:color="auto"/>
            </w:tcBorders>
          </w:tcPr>
          <w:p w14:paraId="3557653D" w14:textId="77777777" w:rsidR="00EE70EA" w:rsidRPr="00166C16" w:rsidRDefault="00EE70EA" w:rsidP="00EE70EA">
            <w:pPr>
              <w:rPr>
                <w:rFonts w:cs="Arial"/>
                <w:sz w:val="18"/>
                <w:szCs w:val="18"/>
              </w:rPr>
            </w:pPr>
            <w:r>
              <w:rPr>
                <w:rFonts w:cs="Arial"/>
                <w:sz w:val="18"/>
                <w:szCs w:val="18"/>
              </w:rPr>
              <w:t>Not done</w:t>
            </w:r>
          </w:p>
        </w:tc>
        <w:tc>
          <w:tcPr>
            <w:tcW w:w="1134" w:type="dxa"/>
            <w:gridSpan w:val="2"/>
            <w:tcBorders>
              <w:left w:val="single" w:sz="12" w:space="0" w:color="auto"/>
              <w:right w:val="single" w:sz="12" w:space="0" w:color="auto"/>
            </w:tcBorders>
          </w:tcPr>
          <w:p w14:paraId="3557653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3F"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40" w14:textId="77777777" w:rsidR="00EE70EA" w:rsidRPr="00166C16" w:rsidRDefault="00EE70EA" w:rsidP="00EE70EA">
            <w:pPr>
              <w:rPr>
                <w:rFonts w:cs="Arial"/>
                <w:sz w:val="18"/>
                <w:szCs w:val="18"/>
              </w:rPr>
            </w:pPr>
            <w:r>
              <w:rPr>
                <w:rFonts w:cs="Arial"/>
                <w:sz w:val="18"/>
                <w:szCs w:val="18"/>
              </w:rPr>
              <w:t xml:space="preserve">↔ Organs </w:t>
            </w:r>
            <w:proofErr w:type="spellStart"/>
            <w:r>
              <w:rPr>
                <w:rFonts w:cs="Arial"/>
                <w:sz w:val="18"/>
                <w:szCs w:val="18"/>
              </w:rPr>
              <w:t>wts</w:t>
            </w:r>
            <w:proofErr w:type="spellEnd"/>
          </w:p>
        </w:tc>
      </w:tr>
      <w:tr w:rsidR="00EE70EA" w14:paraId="35576551" w14:textId="77777777" w:rsidTr="00C3233D">
        <w:tc>
          <w:tcPr>
            <w:tcW w:w="1073" w:type="dxa"/>
            <w:vMerge/>
            <w:tcBorders>
              <w:left w:val="single" w:sz="12" w:space="0" w:color="auto"/>
              <w:right w:val="single" w:sz="12" w:space="0" w:color="auto"/>
            </w:tcBorders>
          </w:tcPr>
          <w:p w14:paraId="35576542"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543" w14:textId="77777777" w:rsidR="00EE70EA" w:rsidRDefault="00EE70EA" w:rsidP="00EE70EA">
            <w:pPr>
              <w:rPr>
                <w:rFonts w:cs="Arial"/>
                <w:sz w:val="18"/>
                <w:szCs w:val="18"/>
              </w:rPr>
            </w:pPr>
            <w:r>
              <w:rPr>
                <w:rFonts w:cs="Arial"/>
                <w:sz w:val="18"/>
                <w:szCs w:val="18"/>
              </w:rPr>
              <w:t xml:space="preserve">  33.1</w:t>
            </w:r>
          </w:p>
        </w:tc>
        <w:tc>
          <w:tcPr>
            <w:tcW w:w="1037" w:type="dxa"/>
            <w:gridSpan w:val="8"/>
            <w:vAlign w:val="center"/>
          </w:tcPr>
          <w:p w14:paraId="35576544" w14:textId="7C394FFA" w:rsidR="00EE70EA" w:rsidRPr="00166C16" w:rsidRDefault="00EE70EA" w:rsidP="00EE70EA">
            <w:pPr>
              <w:rPr>
                <w:rFonts w:cs="Arial"/>
                <w:sz w:val="18"/>
                <w:szCs w:val="18"/>
              </w:rPr>
            </w:pPr>
            <w:r>
              <w:rPr>
                <w:rFonts w:cs="Arial"/>
                <w:sz w:val="18"/>
                <w:szCs w:val="18"/>
              </w:rPr>
              <w:t>1</w:t>
            </w:r>
          </w:p>
        </w:tc>
        <w:tc>
          <w:tcPr>
            <w:tcW w:w="1241" w:type="dxa"/>
            <w:gridSpan w:val="4"/>
            <w:tcBorders>
              <w:right w:val="single" w:sz="12" w:space="0" w:color="auto"/>
            </w:tcBorders>
            <w:vAlign w:val="center"/>
          </w:tcPr>
          <w:p w14:paraId="35576545" w14:textId="77777777" w:rsidR="00EE70EA" w:rsidRPr="00166C16" w:rsidRDefault="00EE70EA" w:rsidP="00EE70EA">
            <w:pPr>
              <w:rPr>
                <w:rFonts w:cs="Arial"/>
                <w:sz w:val="18"/>
                <w:szCs w:val="18"/>
              </w:rPr>
            </w:pPr>
            <w:r>
              <w:rPr>
                <w:rFonts w:cs="Arial"/>
                <w:sz w:val="18"/>
                <w:szCs w:val="18"/>
              </w:rPr>
              <w:t xml:space="preserve">  2.15</w:t>
            </w:r>
            <w:r w:rsidR="000D26B5">
              <w:rPr>
                <w:rFonts w:cs="Arial"/>
                <w:sz w:val="18"/>
                <w:szCs w:val="18"/>
              </w:rPr>
              <w:t xml:space="preserve"> ± 0.55</w:t>
            </w:r>
          </w:p>
        </w:tc>
        <w:tc>
          <w:tcPr>
            <w:tcW w:w="885" w:type="dxa"/>
            <w:gridSpan w:val="2"/>
            <w:tcBorders>
              <w:left w:val="single" w:sz="12" w:space="0" w:color="auto"/>
            </w:tcBorders>
            <w:vAlign w:val="center"/>
          </w:tcPr>
          <w:p w14:paraId="35576546"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547"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548"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549"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54A" w14:textId="77777777" w:rsidR="00EE70EA" w:rsidRPr="00166C16" w:rsidRDefault="00EE70EA" w:rsidP="00EE70EA">
            <w:pPr>
              <w:rPr>
                <w:rFonts w:cs="Arial"/>
                <w:sz w:val="18"/>
                <w:szCs w:val="18"/>
              </w:rPr>
            </w:pPr>
          </w:p>
        </w:tc>
        <w:tc>
          <w:tcPr>
            <w:tcW w:w="567" w:type="dxa"/>
            <w:gridSpan w:val="2"/>
            <w:tcBorders>
              <w:left w:val="single" w:sz="12" w:space="0" w:color="auto"/>
              <w:right w:val="single" w:sz="12" w:space="0" w:color="auto"/>
            </w:tcBorders>
          </w:tcPr>
          <w:p w14:paraId="3557654B" w14:textId="77777777" w:rsidR="00EE70EA" w:rsidRPr="00166C16" w:rsidRDefault="00EE70EA" w:rsidP="00EE70EA">
            <w:pPr>
              <w:rPr>
                <w:rFonts w:cs="Arial"/>
                <w:sz w:val="18"/>
                <w:szCs w:val="18"/>
              </w:rPr>
            </w:pPr>
          </w:p>
        </w:tc>
        <w:tc>
          <w:tcPr>
            <w:tcW w:w="1418" w:type="dxa"/>
            <w:gridSpan w:val="5"/>
            <w:tcBorders>
              <w:left w:val="single" w:sz="12" w:space="0" w:color="auto"/>
              <w:right w:val="single" w:sz="12" w:space="0" w:color="auto"/>
            </w:tcBorders>
          </w:tcPr>
          <w:p w14:paraId="3557654C" w14:textId="77777777" w:rsidR="00EE70EA" w:rsidRDefault="00EE70EA" w:rsidP="00EE70EA">
            <w:pPr>
              <w:rPr>
                <w:rFonts w:cs="Arial"/>
                <w:sz w:val="18"/>
                <w:szCs w:val="18"/>
              </w:rPr>
            </w:pPr>
            <w:r>
              <w:rPr>
                <w:rFonts w:cs="Arial"/>
                <w:sz w:val="18"/>
                <w:szCs w:val="18"/>
              </w:rPr>
              <w:t>↑ IL-6</w:t>
            </w:r>
          </w:p>
          <w:p w14:paraId="3557654D" w14:textId="77777777" w:rsidR="00EE70EA" w:rsidRPr="0069717B" w:rsidRDefault="00EE70EA" w:rsidP="00EE70EA">
            <w:pPr>
              <w:rPr>
                <w:rFonts w:cs="Arial"/>
                <w:sz w:val="18"/>
                <w:szCs w:val="18"/>
              </w:rPr>
            </w:pPr>
            <w:r>
              <w:rPr>
                <w:rFonts w:cs="Arial"/>
                <w:sz w:val="18"/>
                <w:szCs w:val="18"/>
              </w:rPr>
              <w:t>Others ↔</w:t>
            </w:r>
          </w:p>
        </w:tc>
        <w:tc>
          <w:tcPr>
            <w:tcW w:w="1134" w:type="dxa"/>
            <w:gridSpan w:val="2"/>
            <w:tcBorders>
              <w:left w:val="single" w:sz="12" w:space="0" w:color="auto"/>
              <w:right w:val="single" w:sz="12" w:space="0" w:color="auto"/>
            </w:tcBorders>
          </w:tcPr>
          <w:p w14:paraId="3557654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4F"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shd w:val="clear" w:color="auto" w:fill="DBE5F1" w:themeFill="accent1" w:themeFillTint="33"/>
            <w:vAlign w:val="center"/>
          </w:tcPr>
          <w:p w14:paraId="35576550" w14:textId="77777777" w:rsidR="00EE70EA" w:rsidRPr="00166C16" w:rsidRDefault="00EE70EA" w:rsidP="00EE70EA">
            <w:pPr>
              <w:rPr>
                <w:rFonts w:cs="Arial"/>
                <w:sz w:val="18"/>
                <w:szCs w:val="18"/>
              </w:rPr>
            </w:pPr>
            <w:r>
              <w:rPr>
                <w:rFonts w:cs="Arial"/>
                <w:sz w:val="18"/>
                <w:szCs w:val="18"/>
              </w:rPr>
              <w:t xml:space="preserve">↔ Organ </w:t>
            </w:r>
            <w:proofErr w:type="spellStart"/>
            <w:r>
              <w:rPr>
                <w:rFonts w:cs="Arial"/>
                <w:sz w:val="18"/>
                <w:szCs w:val="18"/>
              </w:rPr>
              <w:t>wts</w:t>
            </w:r>
            <w:proofErr w:type="spellEnd"/>
            <w:r>
              <w:rPr>
                <w:rFonts w:cs="Arial"/>
                <w:sz w:val="18"/>
                <w:szCs w:val="18"/>
              </w:rPr>
              <w:t xml:space="preserve"> </w:t>
            </w:r>
          </w:p>
        </w:tc>
      </w:tr>
      <w:tr w:rsidR="00EE70EA" w14:paraId="35576561" w14:textId="77777777" w:rsidTr="00C3233D">
        <w:tc>
          <w:tcPr>
            <w:tcW w:w="1073" w:type="dxa"/>
            <w:vMerge/>
            <w:tcBorders>
              <w:left w:val="single" w:sz="12" w:space="0" w:color="auto"/>
              <w:right w:val="single" w:sz="12" w:space="0" w:color="auto"/>
            </w:tcBorders>
          </w:tcPr>
          <w:p w14:paraId="35576552" w14:textId="77777777" w:rsidR="00EE70EA" w:rsidRPr="00166C16" w:rsidRDefault="00EE70EA" w:rsidP="00EE70EA">
            <w:pPr>
              <w:rPr>
                <w:rFonts w:cs="Arial"/>
                <w:sz w:val="18"/>
                <w:szCs w:val="18"/>
              </w:rPr>
            </w:pPr>
          </w:p>
        </w:tc>
        <w:tc>
          <w:tcPr>
            <w:tcW w:w="868" w:type="dxa"/>
            <w:gridSpan w:val="4"/>
            <w:tcBorders>
              <w:left w:val="single" w:sz="12" w:space="0" w:color="auto"/>
            </w:tcBorders>
            <w:vAlign w:val="center"/>
          </w:tcPr>
          <w:p w14:paraId="35576553" w14:textId="77777777" w:rsidR="00EE70EA" w:rsidRDefault="00EE70EA" w:rsidP="00EE70EA">
            <w:pPr>
              <w:rPr>
                <w:rFonts w:cs="Arial"/>
                <w:sz w:val="18"/>
                <w:szCs w:val="18"/>
              </w:rPr>
            </w:pPr>
            <w:r>
              <w:rPr>
                <w:rFonts w:cs="Arial"/>
                <w:sz w:val="18"/>
                <w:szCs w:val="18"/>
              </w:rPr>
              <w:t>166</w:t>
            </w:r>
          </w:p>
        </w:tc>
        <w:tc>
          <w:tcPr>
            <w:tcW w:w="1037" w:type="dxa"/>
            <w:gridSpan w:val="8"/>
            <w:vAlign w:val="center"/>
          </w:tcPr>
          <w:p w14:paraId="35576554" w14:textId="3DBE34F6" w:rsidR="00EE70EA" w:rsidRPr="00166C16" w:rsidRDefault="00EE70EA" w:rsidP="00EE70EA">
            <w:pPr>
              <w:rPr>
                <w:rFonts w:cs="Arial"/>
                <w:sz w:val="18"/>
                <w:szCs w:val="18"/>
              </w:rPr>
            </w:pPr>
            <w:r>
              <w:rPr>
                <w:rFonts w:cs="Arial"/>
                <w:sz w:val="18"/>
                <w:szCs w:val="18"/>
              </w:rPr>
              <w:t>5</w:t>
            </w:r>
          </w:p>
        </w:tc>
        <w:tc>
          <w:tcPr>
            <w:tcW w:w="1241" w:type="dxa"/>
            <w:gridSpan w:val="4"/>
            <w:tcBorders>
              <w:right w:val="single" w:sz="12" w:space="0" w:color="auto"/>
            </w:tcBorders>
            <w:vAlign w:val="center"/>
          </w:tcPr>
          <w:p w14:paraId="35576555" w14:textId="77777777" w:rsidR="00EE70EA" w:rsidRPr="00166C16" w:rsidRDefault="00EE70EA" w:rsidP="00EE70EA">
            <w:pPr>
              <w:rPr>
                <w:rFonts w:cs="Arial"/>
                <w:sz w:val="18"/>
                <w:szCs w:val="18"/>
              </w:rPr>
            </w:pPr>
            <w:r>
              <w:rPr>
                <w:rFonts w:cs="Arial"/>
                <w:sz w:val="18"/>
                <w:szCs w:val="18"/>
              </w:rPr>
              <w:t>12.47</w:t>
            </w:r>
            <w:r w:rsidR="000D26B5">
              <w:rPr>
                <w:rFonts w:cs="Arial"/>
                <w:sz w:val="18"/>
                <w:szCs w:val="18"/>
              </w:rPr>
              <w:t xml:space="preserve"> ± 0.61</w:t>
            </w:r>
          </w:p>
        </w:tc>
        <w:tc>
          <w:tcPr>
            <w:tcW w:w="885" w:type="dxa"/>
            <w:gridSpan w:val="2"/>
            <w:tcBorders>
              <w:left w:val="single" w:sz="12" w:space="0" w:color="auto"/>
            </w:tcBorders>
            <w:vAlign w:val="center"/>
          </w:tcPr>
          <w:p w14:paraId="35576556" w14:textId="77777777" w:rsidR="00EE70EA" w:rsidRPr="00166C16" w:rsidRDefault="00EE70EA" w:rsidP="00EE70EA">
            <w:pPr>
              <w:rPr>
                <w:rFonts w:cs="Arial"/>
                <w:sz w:val="18"/>
                <w:szCs w:val="18"/>
              </w:rPr>
            </w:pPr>
            <w:r>
              <w:rPr>
                <w:rFonts w:cs="Arial"/>
                <w:sz w:val="18"/>
                <w:szCs w:val="18"/>
              </w:rPr>
              <w:t>↔</w:t>
            </w:r>
          </w:p>
        </w:tc>
        <w:tc>
          <w:tcPr>
            <w:tcW w:w="992" w:type="dxa"/>
            <w:gridSpan w:val="3"/>
            <w:vAlign w:val="center"/>
          </w:tcPr>
          <w:p w14:paraId="35576557"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vAlign w:val="center"/>
          </w:tcPr>
          <w:p w14:paraId="35576558"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vAlign w:val="center"/>
          </w:tcPr>
          <w:p w14:paraId="35576559"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55A" w14:textId="77777777" w:rsidR="00EE70EA" w:rsidRPr="00166C16" w:rsidRDefault="00EE70EA" w:rsidP="00EE70EA">
            <w:pPr>
              <w:rPr>
                <w:rFonts w:cs="Arial"/>
                <w:sz w:val="18"/>
                <w:szCs w:val="18"/>
              </w:rPr>
            </w:pPr>
          </w:p>
        </w:tc>
        <w:tc>
          <w:tcPr>
            <w:tcW w:w="567" w:type="dxa"/>
            <w:gridSpan w:val="2"/>
            <w:tcBorders>
              <w:left w:val="single" w:sz="12" w:space="0" w:color="auto"/>
              <w:right w:val="single" w:sz="12" w:space="0" w:color="auto"/>
            </w:tcBorders>
          </w:tcPr>
          <w:p w14:paraId="3557655B" w14:textId="77777777" w:rsidR="00EE70EA" w:rsidRPr="00166C16" w:rsidRDefault="00EE70EA" w:rsidP="00EE70EA">
            <w:pPr>
              <w:rPr>
                <w:rFonts w:cs="Arial"/>
                <w:sz w:val="18"/>
                <w:szCs w:val="18"/>
              </w:rPr>
            </w:pPr>
          </w:p>
        </w:tc>
        <w:tc>
          <w:tcPr>
            <w:tcW w:w="1418" w:type="dxa"/>
            <w:gridSpan w:val="5"/>
            <w:tcBorders>
              <w:left w:val="single" w:sz="12" w:space="0" w:color="auto"/>
              <w:right w:val="single" w:sz="12" w:space="0" w:color="auto"/>
            </w:tcBorders>
            <w:vAlign w:val="center"/>
          </w:tcPr>
          <w:p w14:paraId="3557655C" w14:textId="77777777" w:rsidR="00EE70EA" w:rsidRPr="00166C16" w:rsidRDefault="00EE70EA" w:rsidP="00EE70EA">
            <w:pPr>
              <w:rPr>
                <w:rFonts w:cs="Arial"/>
                <w:sz w:val="18"/>
                <w:szCs w:val="18"/>
              </w:rPr>
            </w:pPr>
            <w:r>
              <w:rPr>
                <w:rFonts w:cs="Arial"/>
                <w:sz w:val="18"/>
                <w:szCs w:val="18"/>
              </w:rPr>
              <w:t>Not done</w:t>
            </w:r>
          </w:p>
        </w:tc>
        <w:tc>
          <w:tcPr>
            <w:tcW w:w="1134" w:type="dxa"/>
            <w:gridSpan w:val="2"/>
            <w:tcBorders>
              <w:left w:val="single" w:sz="12" w:space="0" w:color="auto"/>
              <w:right w:val="single" w:sz="12" w:space="0" w:color="auto"/>
            </w:tcBorders>
          </w:tcPr>
          <w:p w14:paraId="3557655D"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5E"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shd w:val="clear" w:color="auto" w:fill="FDE9D9" w:themeFill="accent6" w:themeFillTint="33"/>
          </w:tcPr>
          <w:p w14:paraId="3557655F" w14:textId="77777777" w:rsidR="00EE70EA" w:rsidRDefault="00EE70EA" w:rsidP="00EE70EA">
            <w:pPr>
              <w:rPr>
                <w:rFonts w:cs="Arial"/>
                <w:sz w:val="18"/>
                <w:szCs w:val="18"/>
              </w:rPr>
            </w:pPr>
            <w:r>
              <w:rPr>
                <w:rFonts w:cs="Arial"/>
                <w:sz w:val="18"/>
                <w:szCs w:val="18"/>
              </w:rPr>
              <w:t xml:space="preserve">↓ Uterine </w:t>
            </w:r>
            <w:proofErr w:type="spellStart"/>
            <w:r>
              <w:rPr>
                <w:rFonts w:cs="Arial"/>
                <w:sz w:val="18"/>
                <w:szCs w:val="18"/>
              </w:rPr>
              <w:t>wt</w:t>
            </w:r>
            <w:proofErr w:type="spellEnd"/>
          </w:p>
          <w:p w14:paraId="35576560" w14:textId="77777777" w:rsidR="00EE70EA" w:rsidRPr="00166C16" w:rsidRDefault="00EE70EA" w:rsidP="00EE70EA">
            <w:pPr>
              <w:rPr>
                <w:rFonts w:cs="Arial"/>
                <w:sz w:val="18"/>
                <w:szCs w:val="18"/>
              </w:rPr>
            </w:pPr>
            <w:proofErr w:type="spellStart"/>
            <w:r>
              <w:rPr>
                <w:rFonts w:cs="Arial"/>
                <w:sz w:val="18"/>
                <w:szCs w:val="18"/>
              </w:rPr>
              <w:t>sl</w:t>
            </w:r>
            <w:proofErr w:type="spellEnd"/>
            <w:r>
              <w:rPr>
                <w:rFonts w:cs="Arial"/>
                <w:sz w:val="18"/>
                <w:szCs w:val="18"/>
              </w:rPr>
              <w:t xml:space="preserve"> ↓ cholesterol</w:t>
            </w:r>
          </w:p>
        </w:tc>
      </w:tr>
      <w:tr w:rsidR="00EE70EA" w14:paraId="35576566" w14:textId="77777777" w:rsidTr="00C3233D">
        <w:tc>
          <w:tcPr>
            <w:tcW w:w="14460" w:type="dxa"/>
            <w:gridSpan w:val="49"/>
            <w:tcBorders>
              <w:left w:val="single" w:sz="12" w:space="0" w:color="auto"/>
              <w:bottom w:val="single" w:sz="12" w:space="0" w:color="auto"/>
              <w:right w:val="single" w:sz="12" w:space="0" w:color="auto"/>
            </w:tcBorders>
          </w:tcPr>
          <w:p w14:paraId="35576562" w14:textId="77777777" w:rsidR="00EE70EA" w:rsidRDefault="00EE70EA" w:rsidP="00EE70EA">
            <w:pPr>
              <w:rPr>
                <w:rFonts w:cs="Arial"/>
                <w:sz w:val="18"/>
                <w:szCs w:val="18"/>
              </w:rPr>
            </w:pPr>
            <w:r>
              <w:rPr>
                <w:rFonts w:cs="Arial"/>
                <w:sz w:val="18"/>
                <w:szCs w:val="18"/>
              </w:rPr>
              <w:t>Body and organ weight (except uterus), haematology, histopathology was unchanged at each dose. Except for non-significant increase in glucose (31%) and decrease in cholesterol (27%) at 12.47 mg/L</w:t>
            </w:r>
            <w:r w:rsidR="000D26B5">
              <w:rPr>
                <w:rFonts w:cs="Arial"/>
                <w:sz w:val="18"/>
                <w:szCs w:val="18"/>
              </w:rPr>
              <w:t>,</w:t>
            </w:r>
            <w:r>
              <w:rPr>
                <w:rFonts w:cs="Arial"/>
                <w:sz w:val="18"/>
                <w:szCs w:val="18"/>
              </w:rPr>
              <w:t xml:space="preserve"> </w:t>
            </w:r>
            <w:r w:rsidRPr="00252A3A">
              <w:rPr>
                <w:rFonts w:cs="Arial"/>
                <w:sz w:val="18"/>
                <w:szCs w:val="18"/>
              </w:rPr>
              <w:t>serum clinical chemist</w:t>
            </w:r>
            <w:r>
              <w:rPr>
                <w:rFonts w:cs="Arial"/>
                <w:sz w:val="18"/>
                <w:szCs w:val="18"/>
              </w:rPr>
              <w:t xml:space="preserve">ry (including thyroid hormones) was unchanged. Noted TSH and free thyroid hormone not measured. No overt toxicity in treated animals. Isolated </w:t>
            </w:r>
            <w:proofErr w:type="spellStart"/>
            <w:r>
              <w:rPr>
                <w:rFonts w:cs="Arial"/>
                <w:sz w:val="18"/>
                <w:szCs w:val="18"/>
              </w:rPr>
              <w:t>splenocytes</w:t>
            </w:r>
            <w:proofErr w:type="spellEnd"/>
            <w:r>
              <w:rPr>
                <w:rFonts w:cs="Arial"/>
                <w:sz w:val="18"/>
                <w:szCs w:val="18"/>
              </w:rPr>
              <w:t xml:space="preserve"> used for immune assessments including cell surface markers, cytokine production following specific stimulation.</w:t>
            </w:r>
          </w:p>
          <w:p w14:paraId="35576563" w14:textId="77777777" w:rsidR="00EE70EA" w:rsidRDefault="00EE70EA" w:rsidP="00EE70EA">
            <w:pPr>
              <w:rPr>
                <w:rFonts w:cs="Arial"/>
                <w:sz w:val="18"/>
                <w:szCs w:val="18"/>
              </w:rPr>
            </w:pPr>
            <w:r w:rsidRPr="00BF4541">
              <w:rPr>
                <w:rFonts w:cs="Arial"/>
                <w:sz w:val="18"/>
                <w:szCs w:val="18"/>
              </w:rPr>
              <w:t>B-cell numbers, sub-types and numbers of cells expressing MHC-II and CD40 surface markers, which are found on antigen-presenting cells, were not altered.</w:t>
            </w:r>
          </w:p>
          <w:p w14:paraId="35576564" w14:textId="2B5F53F7" w:rsidR="00EE70EA" w:rsidRDefault="00EE70EA" w:rsidP="00EE70EA">
            <w:pPr>
              <w:rPr>
                <w:rFonts w:cs="Arial"/>
                <w:sz w:val="18"/>
                <w:szCs w:val="18"/>
              </w:rPr>
            </w:pPr>
            <w:r>
              <w:rPr>
                <w:rFonts w:cs="Arial"/>
                <w:sz w:val="18"/>
                <w:szCs w:val="18"/>
              </w:rPr>
              <w:t>Decreases in absolute numbers of CD4</w:t>
            </w:r>
            <w:r>
              <w:rPr>
                <w:rFonts w:cs="Arial"/>
                <w:sz w:val="18"/>
                <w:szCs w:val="18"/>
                <w:vertAlign w:val="superscript"/>
              </w:rPr>
              <w:t>+</w:t>
            </w:r>
            <w:r>
              <w:rPr>
                <w:rFonts w:cs="Arial"/>
                <w:sz w:val="18"/>
                <w:szCs w:val="18"/>
              </w:rPr>
              <w:t xml:space="preserve"> cells seen in </w:t>
            </w:r>
            <w:proofErr w:type="spellStart"/>
            <w:r>
              <w:rPr>
                <w:rFonts w:cs="Arial"/>
                <w:sz w:val="18"/>
                <w:szCs w:val="18"/>
              </w:rPr>
              <w:t>Peden</w:t>
            </w:r>
            <w:proofErr w:type="spellEnd"/>
            <w:r>
              <w:rPr>
                <w:rFonts w:cs="Arial"/>
                <w:sz w:val="18"/>
                <w:szCs w:val="18"/>
              </w:rPr>
              <w:t xml:space="preserve">-Adams </w:t>
            </w:r>
            <w:r w:rsidR="007C103E" w:rsidRPr="003D1346">
              <w:rPr>
                <w:rFonts w:cs="Arial"/>
                <w:i/>
                <w:sz w:val="18"/>
                <w:szCs w:val="18"/>
              </w:rPr>
              <w:t>et al</w:t>
            </w:r>
            <w:r w:rsidR="007C103E">
              <w:rPr>
                <w:rFonts w:cs="Arial"/>
                <w:i/>
                <w:sz w:val="18"/>
                <w:szCs w:val="18"/>
              </w:rPr>
              <w:t>.</w:t>
            </w:r>
            <w:r>
              <w:rPr>
                <w:rFonts w:cs="Arial"/>
                <w:sz w:val="18"/>
                <w:szCs w:val="18"/>
              </w:rPr>
              <w:t xml:space="preserve"> (2008) not found in this study. Authors consider previous finding likely </w:t>
            </w:r>
            <w:r w:rsidRPr="00BF4541">
              <w:rPr>
                <w:rFonts w:cs="Arial"/>
                <w:sz w:val="18"/>
                <w:szCs w:val="18"/>
              </w:rPr>
              <w:t>a transient effect</w:t>
            </w:r>
            <w:r>
              <w:rPr>
                <w:rFonts w:cs="Arial"/>
                <w:sz w:val="18"/>
                <w:szCs w:val="18"/>
              </w:rPr>
              <w:t xml:space="preserve">. </w:t>
            </w:r>
          </w:p>
          <w:p w14:paraId="35576565" w14:textId="0584E2C9" w:rsidR="00EE70EA" w:rsidRPr="00166C16" w:rsidRDefault="00EE70EA" w:rsidP="00EE70EA">
            <w:pPr>
              <w:rPr>
                <w:rFonts w:cs="Arial"/>
                <w:sz w:val="18"/>
                <w:szCs w:val="18"/>
              </w:rPr>
            </w:pPr>
            <w:r>
              <w:rPr>
                <w:rFonts w:cs="Arial"/>
                <w:sz w:val="18"/>
                <w:szCs w:val="18"/>
              </w:rPr>
              <w:t xml:space="preserve">Based on increased IL-6 release from </w:t>
            </w:r>
            <w:r w:rsidRPr="00A55D1A">
              <w:rPr>
                <w:rFonts w:cs="Arial"/>
                <w:i/>
                <w:sz w:val="18"/>
                <w:szCs w:val="18"/>
              </w:rPr>
              <w:t>in vitro</w:t>
            </w:r>
            <w:r>
              <w:rPr>
                <w:rFonts w:cs="Arial"/>
                <w:sz w:val="18"/>
                <w:szCs w:val="18"/>
              </w:rPr>
              <w:t xml:space="preserve"> stimulated </w:t>
            </w:r>
            <w:r w:rsidRPr="00A55D1A">
              <w:rPr>
                <w:rFonts w:cs="Arial"/>
                <w:i/>
                <w:sz w:val="18"/>
                <w:szCs w:val="18"/>
              </w:rPr>
              <w:t>ex-vivo</w:t>
            </w:r>
            <w:r>
              <w:rPr>
                <w:rFonts w:cs="Arial"/>
                <w:sz w:val="18"/>
                <w:szCs w:val="18"/>
              </w:rPr>
              <w:t xml:space="preserve"> B-cell </w:t>
            </w:r>
            <w:proofErr w:type="spellStart"/>
            <w:r>
              <w:rPr>
                <w:rFonts w:cs="Arial"/>
                <w:sz w:val="18"/>
                <w:szCs w:val="18"/>
              </w:rPr>
              <w:t>splenocytes</w:t>
            </w:r>
            <w:proofErr w:type="spellEnd"/>
            <w:r>
              <w:rPr>
                <w:rFonts w:cs="Arial"/>
                <w:sz w:val="18"/>
                <w:szCs w:val="18"/>
              </w:rPr>
              <w:t xml:space="preserve"> (exposed </w:t>
            </w:r>
            <w:r>
              <w:rPr>
                <w:rFonts w:cs="Arial"/>
                <w:i/>
                <w:sz w:val="18"/>
                <w:szCs w:val="18"/>
              </w:rPr>
              <w:t xml:space="preserve">in </w:t>
            </w:r>
            <w:r w:rsidRPr="00A55D1A">
              <w:rPr>
                <w:rFonts w:cs="Arial"/>
                <w:sz w:val="18"/>
                <w:szCs w:val="18"/>
              </w:rPr>
              <w:t>vivo</w:t>
            </w:r>
            <w:r>
              <w:rPr>
                <w:rFonts w:cs="Arial"/>
                <w:sz w:val="18"/>
                <w:szCs w:val="18"/>
              </w:rPr>
              <w:t xml:space="preserve">) </w:t>
            </w:r>
            <w:r w:rsidRPr="00A55D1A">
              <w:rPr>
                <w:rFonts w:cs="Arial"/>
                <w:sz w:val="18"/>
                <w:szCs w:val="18"/>
              </w:rPr>
              <w:t>a</w:t>
            </w:r>
            <w:r>
              <w:rPr>
                <w:rFonts w:cs="Arial"/>
                <w:sz w:val="18"/>
                <w:szCs w:val="18"/>
              </w:rPr>
              <w:t xml:space="preserve"> NOEL was not demonstrated, </w:t>
            </w:r>
            <w:r w:rsidRPr="00A55D1A">
              <w:rPr>
                <w:rFonts w:cs="Arial"/>
                <w:sz w:val="18"/>
                <w:szCs w:val="18"/>
                <w:shd w:val="clear" w:color="auto" w:fill="FDE9D9" w:themeFill="accent6" w:themeFillTint="33"/>
              </w:rPr>
              <w:t xml:space="preserve">LOEL = 0.1 mg/kg TAD but PFOS serum </w:t>
            </w:r>
            <w:r w:rsidRPr="00A55D1A">
              <w:rPr>
                <w:rFonts w:cs="Arial"/>
                <w:sz w:val="18"/>
                <w:szCs w:val="18"/>
                <w:shd w:val="clear" w:color="auto" w:fill="FDE9D9" w:themeFill="accent6" w:themeFillTint="33"/>
              </w:rPr>
              <w:lastRenderedPageBreak/>
              <w:t>concentrations were &lt;LOQ (0.001 mg/L)</w:t>
            </w:r>
            <w:r>
              <w:rPr>
                <w:rFonts w:cs="Arial"/>
                <w:sz w:val="18"/>
                <w:szCs w:val="18"/>
                <w:shd w:val="clear" w:color="auto" w:fill="FDE9D9" w:themeFill="accent6" w:themeFillTint="33"/>
              </w:rPr>
              <w:t xml:space="preserve"> which creates uncertainty regarding the veracity of the effect at these low doses</w:t>
            </w:r>
            <w:r w:rsidRPr="00A55D1A">
              <w:rPr>
                <w:rFonts w:cs="Arial"/>
                <w:sz w:val="18"/>
                <w:szCs w:val="18"/>
                <w:shd w:val="clear" w:color="auto" w:fill="FDE9D9" w:themeFill="accent6" w:themeFillTint="33"/>
              </w:rPr>
              <w:t>.</w:t>
            </w:r>
            <w:r>
              <w:rPr>
                <w:rFonts w:cs="Arial"/>
                <w:sz w:val="18"/>
                <w:szCs w:val="18"/>
                <w:shd w:val="clear" w:color="auto" w:fill="FDE9D9" w:themeFill="accent6" w:themeFillTint="33"/>
              </w:rPr>
              <w:t xml:space="preserve"> Previous TAD of 0.1 mg/kg has given serum concentrations of 0.19 mg/L (</w:t>
            </w:r>
            <w:proofErr w:type="spellStart"/>
            <w:r>
              <w:rPr>
                <w:rFonts w:cs="Arial"/>
                <w:sz w:val="18"/>
                <w:szCs w:val="18"/>
                <w:shd w:val="clear" w:color="auto" w:fill="FDE9D9" w:themeFill="accent6" w:themeFillTint="33"/>
              </w:rPr>
              <w:t>Guruge</w:t>
            </w:r>
            <w:proofErr w:type="spellEnd"/>
            <w:r>
              <w:rPr>
                <w:rFonts w:cs="Arial"/>
                <w:sz w:val="18"/>
                <w:szCs w:val="18"/>
                <w:shd w:val="clear" w:color="auto" w:fill="FDE9D9" w:themeFill="accent6" w:themeFillTint="33"/>
              </w:rPr>
              <w:t xml:space="preserve"> </w:t>
            </w:r>
            <w:r w:rsidR="007C103E" w:rsidRPr="003D1346">
              <w:rPr>
                <w:rFonts w:cs="Arial"/>
                <w:i/>
                <w:sz w:val="18"/>
                <w:szCs w:val="18"/>
                <w:shd w:val="clear" w:color="auto" w:fill="FDE9D9" w:themeFill="accent6" w:themeFillTint="33"/>
              </w:rPr>
              <w:t>et al</w:t>
            </w:r>
            <w:r w:rsidR="007C103E">
              <w:rPr>
                <w:rFonts w:cs="Arial"/>
                <w:i/>
                <w:sz w:val="18"/>
                <w:szCs w:val="18"/>
                <w:shd w:val="clear" w:color="auto" w:fill="FDE9D9" w:themeFill="accent6" w:themeFillTint="33"/>
              </w:rPr>
              <w:t>.</w:t>
            </w:r>
            <w:r>
              <w:rPr>
                <w:rFonts w:cs="Arial"/>
                <w:sz w:val="18"/>
                <w:szCs w:val="18"/>
                <w:shd w:val="clear" w:color="auto" w:fill="FDE9D9" w:themeFill="accent6" w:themeFillTint="33"/>
              </w:rPr>
              <w:t xml:space="preserve"> 2009) and 0.12 mg/L (</w:t>
            </w:r>
            <w:proofErr w:type="spellStart"/>
            <w:r>
              <w:rPr>
                <w:rFonts w:cs="Arial"/>
                <w:sz w:val="18"/>
                <w:szCs w:val="18"/>
                <w:shd w:val="clear" w:color="auto" w:fill="FDE9D9" w:themeFill="accent6" w:themeFillTint="33"/>
              </w:rPr>
              <w:t>Penden</w:t>
            </w:r>
            <w:proofErr w:type="spellEnd"/>
            <w:r>
              <w:rPr>
                <w:rFonts w:cs="Arial"/>
                <w:sz w:val="18"/>
                <w:szCs w:val="18"/>
                <w:shd w:val="clear" w:color="auto" w:fill="FDE9D9" w:themeFill="accent6" w:themeFillTint="33"/>
              </w:rPr>
              <w:t xml:space="preserve">-Adams </w:t>
            </w:r>
            <w:r w:rsidR="007C103E" w:rsidRPr="003D1346">
              <w:rPr>
                <w:rFonts w:cs="Arial"/>
                <w:i/>
                <w:sz w:val="18"/>
                <w:szCs w:val="18"/>
                <w:shd w:val="clear" w:color="auto" w:fill="FDE9D9" w:themeFill="accent6" w:themeFillTint="33"/>
              </w:rPr>
              <w:t>et al</w:t>
            </w:r>
            <w:r w:rsidR="007C103E">
              <w:rPr>
                <w:rFonts w:cs="Arial"/>
                <w:i/>
                <w:sz w:val="18"/>
                <w:szCs w:val="18"/>
                <w:shd w:val="clear" w:color="auto" w:fill="FDE9D9" w:themeFill="accent6" w:themeFillTint="33"/>
              </w:rPr>
              <w:t>.</w:t>
            </w:r>
            <w:r>
              <w:rPr>
                <w:rFonts w:cs="Arial"/>
                <w:sz w:val="18"/>
                <w:szCs w:val="18"/>
                <w:shd w:val="clear" w:color="auto" w:fill="FDE9D9" w:themeFill="accent6" w:themeFillTint="33"/>
              </w:rPr>
              <w:t xml:space="preserve"> 2008) in female mice of this strain.</w:t>
            </w:r>
          </w:p>
        </w:tc>
      </w:tr>
      <w:tr w:rsidR="00EE70EA" w14:paraId="35576568" w14:textId="77777777" w:rsidTr="00C3233D">
        <w:tc>
          <w:tcPr>
            <w:tcW w:w="14460" w:type="dxa"/>
            <w:gridSpan w:val="49"/>
            <w:tcBorders>
              <w:top w:val="single" w:sz="12" w:space="0" w:color="auto"/>
              <w:bottom w:val="single" w:sz="12" w:space="0" w:color="auto"/>
              <w:right w:val="nil"/>
            </w:tcBorders>
          </w:tcPr>
          <w:p w14:paraId="35576567" w14:textId="77777777" w:rsidR="00EE70EA" w:rsidRPr="00166C16" w:rsidRDefault="00EE70EA" w:rsidP="00EE70EA">
            <w:pPr>
              <w:rPr>
                <w:rFonts w:cs="Arial"/>
                <w:sz w:val="18"/>
                <w:szCs w:val="18"/>
              </w:rPr>
            </w:pPr>
          </w:p>
        </w:tc>
      </w:tr>
      <w:tr w:rsidR="00EE70EA" w14:paraId="3557657B" w14:textId="77777777" w:rsidTr="00C3233D">
        <w:tc>
          <w:tcPr>
            <w:tcW w:w="1073" w:type="dxa"/>
            <w:vMerge w:val="restart"/>
            <w:tcBorders>
              <w:top w:val="single" w:sz="12" w:space="0" w:color="auto"/>
              <w:left w:val="single" w:sz="12" w:space="0" w:color="auto"/>
              <w:right w:val="single" w:sz="12" w:space="0" w:color="auto"/>
            </w:tcBorders>
          </w:tcPr>
          <w:p w14:paraId="35576569" w14:textId="64096A4C" w:rsidR="00EE70EA" w:rsidRPr="00C24DB8" w:rsidRDefault="00EE70EA" w:rsidP="00EE70EA">
            <w:pPr>
              <w:rPr>
                <w:rFonts w:cs="Arial"/>
                <w:b/>
                <w:color w:val="C00000"/>
                <w:sz w:val="18"/>
                <w:szCs w:val="18"/>
              </w:rPr>
            </w:pPr>
            <w:proofErr w:type="spellStart"/>
            <w:r w:rsidRPr="00C24DB8">
              <w:rPr>
                <w:rFonts w:cs="Arial"/>
                <w:b/>
                <w:color w:val="C00000"/>
                <w:sz w:val="18"/>
                <w:szCs w:val="18"/>
              </w:rPr>
              <w:t>Qazi</w:t>
            </w:r>
            <w:proofErr w:type="spellEnd"/>
            <w:r w:rsidRPr="00C24DB8">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sidRPr="00C24DB8">
              <w:rPr>
                <w:rFonts w:cs="Arial"/>
                <w:b/>
                <w:color w:val="C00000"/>
                <w:sz w:val="18"/>
                <w:szCs w:val="18"/>
              </w:rPr>
              <w:t xml:space="preserve"> (2009a).</w:t>
            </w:r>
          </w:p>
          <w:p w14:paraId="3557656A" w14:textId="77777777" w:rsidR="00EE70EA" w:rsidRDefault="00EE70EA" w:rsidP="00EE70EA">
            <w:pPr>
              <w:rPr>
                <w:rFonts w:cs="Arial"/>
                <w:sz w:val="18"/>
                <w:szCs w:val="18"/>
              </w:rPr>
            </w:pPr>
            <w:r>
              <w:rPr>
                <w:rFonts w:cs="Arial"/>
                <w:sz w:val="18"/>
                <w:szCs w:val="18"/>
              </w:rPr>
              <w:t>Mouse</w:t>
            </w:r>
          </w:p>
          <w:p w14:paraId="3557656B" w14:textId="77777777" w:rsidR="00EE70EA" w:rsidRDefault="00EE70EA" w:rsidP="00EE70EA">
            <w:pPr>
              <w:rPr>
                <w:rFonts w:cs="Arial"/>
                <w:sz w:val="18"/>
                <w:szCs w:val="18"/>
              </w:rPr>
            </w:pPr>
            <w:r>
              <w:rPr>
                <w:rFonts w:cs="Arial"/>
                <w:sz w:val="18"/>
                <w:szCs w:val="18"/>
              </w:rPr>
              <w:t>C57BL/6♂</w:t>
            </w:r>
          </w:p>
          <w:p w14:paraId="3557656C" w14:textId="77777777" w:rsidR="00EE70EA" w:rsidRDefault="00EE70EA" w:rsidP="00EE70EA">
            <w:pPr>
              <w:rPr>
                <w:rFonts w:cs="Arial"/>
                <w:b/>
                <w:sz w:val="18"/>
                <w:szCs w:val="18"/>
              </w:rPr>
            </w:pPr>
            <w:r>
              <w:rPr>
                <w:rFonts w:cs="Arial"/>
                <w:b/>
                <w:sz w:val="18"/>
                <w:szCs w:val="18"/>
              </w:rPr>
              <w:t>Diet</w:t>
            </w:r>
          </w:p>
          <w:p w14:paraId="3557656D" w14:textId="77777777" w:rsidR="00EE70EA" w:rsidRPr="00EB65E2" w:rsidRDefault="00EE70EA" w:rsidP="00EE70EA">
            <w:pPr>
              <w:rPr>
                <w:rFonts w:cs="Arial"/>
                <w:b/>
                <w:sz w:val="18"/>
                <w:szCs w:val="18"/>
              </w:rPr>
            </w:pPr>
            <w:r w:rsidRPr="00EB65E2">
              <w:rPr>
                <w:rFonts w:cs="Arial"/>
                <w:b/>
                <w:sz w:val="18"/>
                <w:szCs w:val="18"/>
              </w:rPr>
              <w:t>10d</w:t>
            </w:r>
          </w:p>
        </w:tc>
        <w:tc>
          <w:tcPr>
            <w:tcW w:w="868" w:type="dxa"/>
            <w:gridSpan w:val="4"/>
            <w:tcBorders>
              <w:top w:val="single" w:sz="12" w:space="0" w:color="auto"/>
              <w:left w:val="single" w:sz="12" w:space="0" w:color="auto"/>
            </w:tcBorders>
          </w:tcPr>
          <w:p w14:paraId="3557656E" w14:textId="77777777" w:rsidR="00EE70EA" w:rsidRDefault="00EE70EA" w:rsidP="00EE70EA">
            <w:pPr>
              <w:rPr>
                <w:rFonts w:cs="Arial"/>
                <w:sz w:val="18"/>
                <w:szCs w:val="18"/>
              </w:rPr>
            </w:pPr>
            <w:r>
              <w:rPr>
                <w:rFonts w:cs="Arial"/>
                <w:sz w:val="18"/>
                <w:szCs w:val="18"/>
              </w:rPr>
              <w:t>% diet (w/w)</w:t>
            </w:r>
          </w:p>
        </w:tc>
        <w:tc>
          <w:tcPr>
            <w:tcW w:w="1037" w:type="dxa"/>
            <w:gridSpan w:val="8"/>
            <w:tcBorders>
              <w:top w:val="single" w:sz="12" w:space="0" w:color="auto"/>
            </w:tcBorders>
          </w:tcPr>
          <w:p w14:paraId="3557656F" w14:textId="77777777" w:rsidR="00EE70EA" w:rsidRPr="00166C16" w:rsidRDefault="009C1ADA" w:rsidP="00EE70EA">
            <w:pPr>
              <w:rPr>
                <w:rFonts w:cs="Arial"/>
                <w:sz w:val="18"/>
                <w:szCs w:val="18"/>
              </w:rPr>
            </w:pPr>
            <w:r>
              <w:rPr>
                <w:rFonts w:cs="Arial"/>
                <w:sz w:val="18"/>
                <w:szCs w:val="18"/>
              </w:rPr>
              <w:t xml:space="preserve">TAD </w:t>
            </w:r>
            <w:r w:rsidR="00EE70EA">
              <w:rPr>
                <w:rFonts w:cs="Arial"/>
                <w:sz w:val="18"/>
                <w:szCs w:val="18"/>
              </w:rPr>
              <w:t>mg/kg</w:t>
            </w:r>
          </w:p>
        </w:tc>
        <w:tc>
          <w:tcPr>
            <w:tcW w:w="1241" w:type="dxa"/>
            <w:gridSpan w:val="4"/>
            <w:tcBorders>
              <w:top w:val="single" w:sz="12" w:space="0" w:color="auto"/>
              <w:right w:val="single" w:sz="12" w:space="0" w:color="auto"/>
            </w:tcBorders>
          </w:tcPr>
          <w:p w14:paraId="35576570" w14:textId="77777777" w:rsidR="00EE70EA" w:rsidRPr="00166C16" w:rsidRDefault="00EE70EA" w:rsidP="00EE70EA">
            <w:pPr>
              <w:rPr>
                <w:rFonts w:cs="Arial"/>
                <w:sz w:val="18"/>
                <w:szCs w:val="18"/>
              </w:rPr>
            </w:pPr>
          </w:p>
        </w:tc>
        <w:tc>
          <w:tcPr>
            <w:tcW w:w="885" w:type="dxa"/>
            <w:gridSpan w:val="2"/>
            <w:tcBorders>
              <w:top w:val="single" w:sz="12" w:space="0" w:color="auto"/>
              <w:left w:val="single" w:sz="12" w:space="0" w:color="auto"/>
            </w:tcBorders>
          </w:tcPr>
          <w:p w14:paraId="35576571" w14:textId="77777777" w:rsidR="00EE70EA" w:rsidRPr="00166C16" w:rsidRDefault="00EE70EA" w:rsidP="00EE70EA">
            <w:pPr>
              <w:rPr>
                <w:rFonts w:cs="Arial"/>
                <w:sz w:val="18"/>
                <w:szCs w:val="18"/>
              </w:rPr>
            </w:pPr>
          </w:p>
        </w:tc>
        <w:tc>
          <w:tcPr>
            <w:tcW w:w="709" w:type="dxa"/>
            <w:gridSpan w:val="2"/>
            <w:tcBorders>
              <w:top w:val="single" w:sz="12" w:space="0" w:color="auto"/>
            </w:tcBorders>
          </w:tcPr>
          <w:p w14:paraId="35576572" w14:textId="77777777" w:rsidR="00EE70EA" w:rsidRPr="00166C16" w:rsidRDefault="00EE70EA" w:rsidP="00EE70EA">
            <w:pPr>
              <w:rPr>
                <w:rFonts w:cs="Arial"/>
                <w:sz w:val="18"/>
                <w:szCs w:val="18"/>
              </w:rPr>
            </w:pPr>
          </w:p>
        </w:tc>
        <w:tc>
          <w:tcPr>
            <w:tcW w:w="1417" w:type="dxa"/>
            <w:gridSpan w:val="6"/>
            <w:tcBorders>
              <w:top w:val="single" w:sz="12" w:space="0" w:color="auto"/>
              <w:right w:val="single" w:sz="12" w:space="0" w:color="auto"/>
            </w:tcBorders>
          </w:tcPr>
          <w:p w14:paraId="35576573"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574"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575"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576"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577"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578"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579"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57A" w14:textId="77777777" w:rsidR="00EE70EA" w:rsidRPr="00166C16" w:rsidRDefault="00EE70EA" w:rsidP="00EE70EA">
            <w:pPr>
              <w:rPr>
                <w:rFonts w:cs="Arial"/>
                <w:sz w:val="18"/>
                <w:szCs w:val="18"/>
              </w:rPr>
            </w:pPr>
          </w:p>
        </w:tc>
      </w:tr>
      <w:tr w:rsidR="00EE70EA" w14:paraId="3557658A" w14:textId="77777777" w:rsidTr="00C3233D">
        <w:tc>
          <w:tcPr>
            <w:tcW w:w="1073" w:type="dxa"/>
            <w:vMerge/>
            <w:tcBorders>
              <w:left w:val="single" w:sz="12" w:space="0" w:color="auto"/>
              <w:right w:val="single" w:sz="12" w:space="0" w:color="auto"/>
            </w:tcBorders>
          </w:tcPr>
          <w:p w14:paraId="3557657C"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7D" w14:textId="77777777" w:rsidR="00EE70EA" w:rsidRDefault="00EE70EA" w:rsidP="00EE70EA">
            <w:pPr>
              <w:rPr>
                <w:rFonts w:cs="Arial"/>
                <w:sz w:val="18"/>
                <w:szCs w:val="18"/>
              </w:rPr>
            </w:pPr>
            <w:r>
              <w:rPr>
                <w:rFonts w:cs="Arial"/>
                <w:sz w:val="18"/>
                <w:szCs w:val="18"/>
              </w:rPr>
              <w:t>0</w:t>
            </w:r>
          </w:p>
        </w:tc>
        <w:tc>
          <w:tcPr>
            <w:tcW w:w="1037" w:type="dxa"/>
            <w:gridSpan w:val="8"/>
          </w:tcPr>
          <w:p w14:paraId="3557657E" w14:textId="77777777" w:rsidR="00EE70EA" w:rsidRPr="00166C16" w:rsidRDefault="00EE70EA" w:rsidP="00EE70EA">
            <w:pPr>
              <w:rPr>
                <w:rFonts w:cs="Arial"/>
                <w:sz w:val="18"/>
                <w:szCs w:val="18"/>
              </w:rPr>
            </w:pPr>
          </w:p>
        </w:tc>
        <w:tc>
          <w:tcPr>
            <w:tcW w:w="1241" w:type="dxa"/>
            <w:gridSpan w:val="4"/>
            <w:tcBorders>
              <w:right w:val="single" w:sz="12" w:space="0" w:color="auto"/>
            </w:tcBorders>
          </w:tcPr>
          <w:p w14:paraId="3557657F" w14:textId="77777777" w:rsidR="00EE70EA" w:rsidRPr="00166C16" w:rsidRDefault="00EE70EA" w:rsidP="00EE70EA">
            <w:pPr>
              <w:rPr>
                <w:rFonts w:cs="Arial"/>
                <w:sz w:val="18"/>
                <w:szCs w:val="18"/>
              </w:rPr>
            </w:pPr>
            <w:r>
              <w:rPr>
                <w:rFonts w:cs="Arial"/>
                <w:sz w:val="18"/>
                <w:szCs w:val="18"/>
              </w:rPr>
              <w:t>0.029</w:t>
            </w:r>
            <w:r w:rsidR="009152D9">
              <w:rPr>
                <w:rFonts w:cs="Arial"/>
                <w:sz w:val="18"/>
                <w:szCs w:val="18"/>
              </w:rPr>
              <w:t xml:space="preserve"> ± 0.01</w:t>
            </w:r>
          </w:p>
        </w:tc>
        <w:tc>
          <w:tcPr>
            <w:tcW w:w="885" w:type="dxa"/>
            <w:gridSpan w:val="2"/>
            <w:tcBorders>
              <w:left w:val="single" w:sz="12" w:space="0" w:color="auto"/>
            </w:tcBorders>
          </w:tcPr>
          <w:p w14:paraId="35576580" w14:textId="77777777" w:rsidR="00EE70EA" w:rsidRPr="00166C16" w:rsidRDefault="00EE70EA" w:rsidP="00EE70EA">
            <w:pPr>
              <w:rPr>
                <w:rFonts w:cs="Arial"/>
                <w:sz w:val="18"/>
                <w:szCs w:val="18"/>
              </w:rPr>
            </w:pPr>
          </w:p>
        </w:tc>
        <w:tc>
          <w:tcPr>
            <w:tcW w:w="709" w:type="dxa"/>
            <w:gridSpan w:val="2"/>
          </w:tcPr>
          <w:p w14:paraId="35576581" w14:textId="77777777" w:rsidR="00EE70EA" w:rsidRPr="00166C16" w:rsidRDefault="00EE70EA" w:rsidP="00EE70EA">
            <w:pPr>
              <w:rPr>
                <w:rFonts w:cs="Arial"/>
                <w:sz w:val="18"/>
                <w:szCs w:val="18"/>
              </w:rPr>
            </w:pPr>
          </w:p>
        </w:tc>
        <w:tc>
          <w:tcPr>
            <w:tcW w:w="1417" w:type="dxa"/>
            <w:gridSpan w:val="6"/>
            <w:tcBorders>
              <w:right w:val="single" w:sz="12" w:space="0" w:color="auto"/>
            </w:tcBorders>
          </w:tcPr>
          <w:p w14:paraId="35576582" w14:textId="77777777" w:rsidR="00EE70EA" w:rsidRPr="00166C16" w:rsidRDefault="00EE70EA" w:rsidP="00EE70EA">
            <w:pPr>
              <w:rPr>
                <w:rFonts w:cs="Arial"/>
                <w:sz w:val="18"/>
                <w:szCs w:val="18"/>
              </w:rPr>
            </w:pPr>
          </w:p>
        </w:tc>
        <w:tc>
          <w:tcPr>
            <w:tcW w:w="567" w:type="dxa"/>
            <w:gridSpan w:val="2"/>
            <w:tcBorders>
              <w:left w:val="single" w:sz="12" w:space="0" w:color="auto"/>
            </w:tcBorders>
          </w:tcPr>
          <w:p w14:paraId="35576583" w14:textId="77777777" w:rsidR="00EE70EA" w:rsidRPr="00166C16" w:rsidRDefault="00EE70EA" w:rsidP="00EE70EA">
            <w:pPr>
              <w:rPr>
                <w:rFonts w:cs="Arial"/>
                <w:sz w:val="18"/>
                <w:szCs w:val="18"/>
              </w:rPr>
            </w:pPr>
          </w:p>
        </w:tc>
        <w:tc>
          <w:tcPr>
            <w:tcW w:w="1134" w:type="dxa"/>
            <w:gridSpan w:val="4"/>
            <w:tcBorders>
              <w:right w:val="single" w:sz="12" w:space="0" w:color="auto"/>
            </w:tcBorders>
          </w:tcPr>
          <w:p w14:paraId="35576584" w14:textId="77777777" w:rsidR="00EE70EA" w:rsidRPr="00166C16" w:rsidRDefault="00EE70EA" w:rsidP="00EE70EA">
            <w:pPr>
              <w:rPr>
                <w:rFonts w:cs="Arial"/>
                <w:sz w:val="18"/>
                <w:szCs w:val="18"/>
              </w:rPr>
            </w:pPr>
          </w:p>
        </w:tc>
        <w:tc>
          <w:tcPr>
            <w:tcW w:w="851" w:type="dxa"/>
            <w:gridSpan w:val="3"/>
            <w:tcBorders>
              <w:left w:val="single" w:sz="12" w:space="0" w:color="auto"/>
              <w:right w:val="single" w:sz="12" w:space="0" w:color="auto"/>
            </w:tcBorders>
          </w:tcPr>
          <w:p w14:paraId="35576585"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86"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8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8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89" w14:textId="77777777" w:rsidR="00EE70EA" w:rsidRPr="00166C16" w:rsidRDefault="00EE70EA" w:rsidP="00EE70EA">
            <w:pPr>
              <w:rPr>
                <w:rFonts w:cs="Arial"/>
                <w:sz w:val="18"/>
                <w:szCs w:val="18"/>
              </w:rPr>
            </w:pPr>
          </w:p>
        </w:tc>
      </w:tr>
      <w:tr w:rsidR="00EE70EA" w14:paraId="35576599" w14:textId="77777777" w:rsidTr="00C3233D">
        <w:tc>
          <w:tcPr>
            <w:tcW w:w="1073" w:type="dxa"/>
            <w:vMerge/>
            <w:tcBorders>
              <w:left w:val="single" w:sz="12" w:space="0" w:color="auto"/>
              <w:right w:val="single" w:sz="12" w:space="0" w:color="auto"/>
            </w:tcBorders>
          </w:tcPr>
          <w:p w14:paraId="3557658B"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8C" w14:textId="77777777" w:rsidR="00EE70EA" w:rsidRDefault="00EE70EA" w:rsidP="00EE70EA">
            <w:pPr>
              <w:rPr>
                <w:rFonts w:cs="Arial"/>
                <w:sz w:val="18"/>
                <w:szCs w:val="18"/>
              </w:rPr>
            </w:pPr>
            <w:r>
              <w:rPr>
                <w:rFonts w:cs="Arial"/>
                <w:sz w:val="18"/>
                <w:szCs w:val="18"/>
              </w:rPr>
              <w:t>0.001</w:t>
            </w:r>
          </w:p>
        </w:tc>
        <w:tc>
          <w:tcPr>
            <w:tcW w:w="1037" w:type="dxa"/>
            <w:gridSpan w:val="8"/>
          </w:tcPr>
          <w:p w14:paraId="3557658D" w14:textId="77777777" w:rsidR="00EE70EA" w:rsidRPr="00166C16" w:rsidRDefault="009152D9" w:rsidP="00EE70EA">
            <w:pPr>
              <w:rPr>
                <w:rFonts w:cs="Arial"/>
                <w:sz w:val="18"/>
                <w:szCs w:val="18"/>
              </w:rPr>
            </w:pPr>
            <w:r>
              <w:rPr>
                <w:rFonts w:cs="Arial"/>
                <w:sz w:val="18"/>
                <w:szCs w:val="18"/>
              </w:rPr>
              <w:t>~ 25</w:t>
            </w:r>
          </w:p>
        </w:tc>
        <w:tc>
          <w:tcPr>
            <w:tcW w:w="1241" w:type="dxa"/>
            <w:gridSpan w:val="4"/>
            <w:tcBorders>
              <w:right w:val="single" w:sz="12" w:space="0" w:color="auto"/>
            </w:tcBorders>
          </w:tcPr>
          <w:p w14:paraId="3557658E" w14:textId="77777777" w:rsidR="00EE70EA" w:rsidRPr="00166C16" w:rsidRDefault="00EE70EA" w:rsidP="00EE70EA">
            <w:pPr>
              <w:rPr>
                <w:rFonts w:cs="Arial"/>
                <w:sz w:val="18"/>
                <w:szCs w:val="18"/>
              </w:rPr>
            </w:pPr>
            <w:r>
              <w:rPr>
                <w:rFonts w:cs="Arial"/>
                <w:sz w:val="18"/>
                <w:szCs w:val="18"/>
              </w:rPr>
              <w:t>50.8</w:t>
            </w:r>
            <w:r w:rsidR="009152D9">
              <w:rPr>
                <w:rFonts w:cs="Arial"/>
                <w:sz w:val="18"/>
                <w:szCs w:val="18"/>
              </w:rPr>
              <w:t xml:space="preserve"> ± 2.5</w:t>
            </w:r>
          </w:p>
        </w:tc>
        <w:tc>
          <w:tcPr>
            <w:tcW w:w="885" w:type="dxa"/>
            <w:gridSpan w:val="2"/>
            <w:tcBorders>
              <w:left w:val="single" w:sz="12" w:space="0" w:color="auto"/>
            </w:tcBorders>
          </w:tcPr>
          <w:p w14:paraId="3557658F" w14:textId="77777777" w:rsidR="00EE70EA" w:rsidRPr="00166C16" w:rsidRDefault="00EE70EA" w:rsidP="00EE70EA">
            <w:pPr>
              <w:rPr>
                <w:rFonts w:cs="Arial"/>
                <w:sz w:val="18"/>
                <w:szCs w:val="18"/>
              </w:rPr>
            </w:pPr>
            <w:r>
              <w:rPr>
                <w:rFonts w:cs="Arial"/>
                <w:sz w:val="18"/>
                <w:szCs w:val="18"/>
              </w:rPr>
              <w:t>↔</w:t>
            </w:r>
          </w:p>
        </w:tc>
        <w:tc>
          <w:tcPr>
            <w:tcW w:w="709" w:type="dxa"/>
            <w:gridSpan w:val="2"/>
          </w:tcPr>
          <w:p w14:paraId="35576590" w14:textId="77777777" w:rsidR="00EE70EA" w:rsidRPr="00166C16" w:rsidRDefault="00EE70EA" w:rsidP="00EE70EA">
            <w:pPr>
              <w:rPr>
                <w:rFonts w:cs="Arial"/>
                <w:sz w:val="18"/>
                <w:szCs w:val="18"/>
              </w:rPr>
            </w:pPr>
            <w:r>
              <w:rPr>
                <w:rFonts w:cs="Arial"/>
                <w:sz w:val="18"/>
                <w:szCs w:val="18"/>
              </w:rPr>
              <w:t>↔</w:t>
            </w:r>
          </w:p>
        </w:tc>
        <w:tc>
          <w:tcPr>
            <w:tcW w:w="1417" w:type="dxa"/>
            <w:gridSpan w:val="6"/>
            <w:tcBorders>
              <w:right w:val="single" w:sz="12" w:space="0" w:color="auto"/>
            </w:tcBorders>
          </w:tcPr>
          <w:p w14:paraId="35576591"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tcPr>
          <w:p w14:paraId="35576592"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tcPr>
          <w:p w14:paraId="35576593"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594"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95"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96"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97"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98"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5A8" w14:textId="77777777" w:rsidTr="00C3233D">
        <w:tc>
          <w:tcPr>
            <w:tcW w:w="1073" w:type="dxa"/>
            <w:vMerge/>
            <w:tcBorders>
              <w:left w:val="single" w:sz="12" w:space="0" w:color="auto"/>
              <w:right w:val="single" w:sz="12" w:space="0" w:color="auto"/>
            </w:tcBorders>
          </w:tcPr>
          <w:p w14:paraId="3557659A"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9B" w14:textId="77777777" w:rsidR="00EE70EA" w:rsidRDefault="00EE70EA" w:rsidP="00EE70EA">
            <w:pPr>
              <w:rPr>
                <w:rFonts w:cs="Arial"/>
                <w:sz w:val="18"/>
                <w:szCs w:val="18"/>
              </w:rPr>
            </w:pPr>
            <w:r>
              <w:rPr>
                <w:rFonts w:cs="Arial"/>
                <w:sz w:val="18"/>
                <w:szCs w:val="18"/>
              </w:rPr>
              <w:t>0.005</w:t>
            </w:r>
          </w:p>
        </w:tc>
        <w:tc>
          <w:tcPr>
            <w:tcW w:w="1037" w:type="dxa"/>
            <w:gridSpan w:val="8"/>
          </w:tcPr>
          <w:p w14:paraId="3557659C" w14:textId="77777777" w:rsidR="00EE70EA" w:rsidRPr="00166C16" w:rsidRDefault="00EE70EA" w:rsidP="00EE70EA">
            <w:pPr>
              <w:rPr>
                <w:rFonts w:cs="Arial"/>
                <w:sz w:val="18"/>
                <w:szCs w:val="18"/>
              </w:rPr>
            </w:pPr>
            <w:r>
              <w:rPr>
                <w:rFonts w:cs="Arial"/>
                <w:sz w:val="18"/>
                <w:szCs w:val="18"/>
              </w:rPr>
              <w:t>~ 100</w:t>
            </w:r>
          </w:p>
        </w:tc>
        <w:tc>
          <w:tcPr>
            <w:tcW w:w="1241" w:type="dxa"/>
            <w:gridSpan w:val="4"/>
            <w:tcBorders>
              <w:right w:val="single" w:sz="12" w:space="0" w:color="auto"/>
            </w:tcBorders>
            <w:shd w:val="clear" w:color="auto" w:fill="DBE5F1" w:themeFill="accent1" w:themeFillTint="33"/>
          </w:tcPr>
          <w:p w14:paraId="3557659D" w14:textId="77777777" w:rsidR="00EE70EA" w:rsidRPr="00166C16" w:rsidRDefault="00EE70EA" w:rsidP="00EE70EA">
            <w:pPr>
              <w:rPr>
                <w:rFonts w:cs="Arial"/>
                <w:sz w:val="18"/>
                <w:szCs w:val="18"/>
              </w:rPr>
            </w:pPr>
            <w:r>
              <w:rPr>
                <w:rFonts w:cs="Arial"/>
                <w:sz w:val="18"/>
                <w:szCs w:val="18"/>
              </w:rPr>
              <w:t>96.7</w:t>
            </w:r>
            <w:r w:rsidR="009152D9">
              <w:rPr>
                <w:rFonts w:cs="Arial"/>
                <w:sz w:val="18"/>
                <w:szCs w:val="18"/>
              </w:rPr>
              <w:t xml:space="preserve"> ± 5.2</w:t>
            </w:r>
          </w:p>
        </w:tc>
        <w:tc>
          <w:tcPr>
            <w:tcW w:w="885" w:type="dxa"/>
            <w:gridSpan w:val="2"/>
            <w:tcBorders>
              <w:left w:val="single" w:sz="12" w:space="0" w:color="auto"/>
            </w:tcBorders>
            <w:shd w:val="clear" w:color="auto" w:fill="DBE5F1" w:themeFill="accent1" w:themeFillTint="33"/>
          </w:tcPr>
          <w:p w14:paraId="3557659E" w14:textId="77777777" w:rsidR="00EE70EA" w:rsidRPr="00166C16" w:rsidRDefault="00EE70EA" w:rsidP="00EE70EA">
            <w:pPr>
              <w:rPr>
                <w:rFonts w:cs="Arial"/>
                <w:sz w:val="18"/>
                <w:szCs w:val="18"/>
              </w:rPr>
            </w:pPr>
            <w:r w:rsidRPr="003D7696">
              <w:rPr>
                <w:rFonts w:cs="Arial"/>
                <w:sz w:val="18"/>
                <w:szCs w:val="18"/>
              </w:rPr>
              <w:t>↔</w:t>
            </w:r>
          </w:p>
        </w:tc>
        <w:tc>
          <w:tcPr>
            <w:tcW w:w="709" w:type="dxa"/>
            <w:gridSpan w:val="2"/>
            <w:shd w:val="clear" w:color="auto" w:fill="DBE5F1" w:themeFill="accent1" w:themeFillTint="33"/>
          </w:tcPr>
          <w:p w14:paraId="3557659F" w14:textId="77777777" w:rsidR="00EE70EA" w:rsidRPr="00166C16" w:rsidRDefault="00EE70EA" w:rsidP="00EE70EA">
            <w:pPr>
              <w:rPr>
                <w:rFonts w:cs="Arial"/>
                <w:sz w:val="18"/>
                <w:szCs w:val="18"/>
              </w:rPr>
            </w:pPr>
            <w:r>
              <w:rPr>
                <w:rFonts w:cs="Arial"/>
                <w:sz w:val="18"/>
                <w:szCs w:val="18"/>
              </w:rPr>
              <w:t>↔</w:t>
            </w:r>
          </w:p>
        </w:tc>
        <w:tc>
          <w:tcPr>
            <w:tcW w:w="1417" w:type="dxa"/>
            <w:gridSpan w:val="6"/>
            <w:tcBorders>
              <w:right w:val="single" w:sz="12" w:space="0" w:color="auto"/>
            </w:tcBorders>
            <w:shd w:val="clear" w:color="auto" w:fill="DBE5F1" w:themeFill="accent1" w:themeFillTint="33"/>
          </w:tcPr>
          <w:p w14:paraId="355765A0" w14:textId="77777777" w:rsidR="00EE70EA" w:rsidRPr="00166C16" w:rsidRDefault="00EE70EA" w:rsidP="00EE70EA">
            <w:pPr>
              <w:rPr>
                <w:rFonts w:cs="Arial"/>
                <w:sz w:val="18"/>
                <w:szCs w:val="18"/>
              </w:rPr>
            </w:pPr>
            <w:r>
              <w:rPr>
                <w:rFonts w:cs="Arial"/>
                <w:sz w:val="18"/>
                <w:szCs w:val="18"/>
              </w:rPr>
              <w:t>↔</w:t>
            </w:r>
          </w:p>
        </w:tc>
        <w:tc>
          <w:tcPr>
            <w:tcW w:w="567" w:type="dxa"/>
            <w:gridSpan w:val="2"/>
            <w:tcBorders>
              <w:left w:val="single" w:sz="12" w:space="0" w:color="auto"/>
            </w:tcBorders>
            <w:shd w:val="clear" w:color="auto" w:fill="DBE5F1" w:themeFill="accent1" w:themeFillTint="33"/>
          </w:tcPr>
          <w:p w14:paraId="355765A1"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shd w:val="clear" w:color="auto" w:fill="DBE5F1" w:themeFill="accent1" w:themeFillTint="33"/>
          </w:tcPr>
          <w:p w14:paraId="355765A2" w14:textId="77777777" w:rsidR="00EE70EA" w:rsidRPr="00166C16" w:rsidRDefault="00EE70EA" w:rsidP="00EE70EA">
            <w:pPr>
              <w:rPr>
                <w:rFonts w:cs="Arial"/>
                <w:sz w:val="18"/>
                <w:szCs w:val="18"/>
              </w:rPr>
            </w:pPr>
            <w:r>
              <w:rPr>
                <w:rFonts w:cs="Arial"/>
                <w:sz w:val="18"/>
                <w:szCs w:val="18"/>
              </w:rPr>
              <w:t>↔</w:t>
            </w:r>
          </w:p>
        </w:tc>
        <w:tc>
          <w:tcPr>
            <w:tcW w:w="851" w:type="dxa"/>
            <w:gridSpan w:val="3"/>
            <w:tcBorders>
              <w:left w:val="single" w:sz="12" w:space="0" w:color="auto"/>
              <w:right w:val="single" w:sz="12" w:space="0" w:color="auto"/>
            </w:tcBorders>
          </w:tcPr>
          <w:p w14:paraId="355765A3"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A4"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A5"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A6"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A7" w14:textId="77777777" w:rsidR="00EE70EA" w:rsidRPr="00166C16" w:rsidRDefault="00EE70EA" w:rsidP="00EE70EA">
            <w:pPr>
              <w:rPr>
                <w:rFonts w:cs="Arial"/>
                <w:sz w:val="18"/>
                <w:szCs w:val="18"/>
              </w:rPr>
            </w:pPr>
            <w:r>
              <w:rPr>
                <w:rFonts w:cs="Arial"/>
                <w:sz w:val="18"/>
                <w:szCs w:val="18"/>
              </w:rPr>
              <w:t>↑</w:t>
            </w:r>
            <w:r w:rsidRPr="00032350">
              <w:rPr>
                <w:rFonts w:cs="Arial" w:hint="eastAsia"/>
                <w:sz w:val="18"/>
                <w:szCs w:val="18"/>
              </w:rPr>
              <w:t xml:space="preserve"> liver </w:t>
            </w:r>
            <w:proofErr w:type="spellStart"/>
            <w:r w:rsidRPr="00032350">
              <w:rPr>
                <w:rFonts w:cs="Arial" w:hint="eastAsia"/>
                <w:sz w:val="18"/>
                <w:szCs w:val="18"/>
              </w:rPr>
              <w:t>wt</w:t>
            </w:r>
            <w:proofErr w:type="spellEnd"/>
          </w:p>
        </w:tc>
      </w:tr>
      <w:tr w:rsidR="00EE70EA" w14:paraId="355765BB" w14:textId="77777777" w:rsidTr="00C3233D">
        <w:tc>
          <w:tcPr>
            <w:tcW w:w="1073" w:type="dxa"/>
            <w:vMerge/>
            <w:tcBorders>
              <w:left w:val="single" w:sz="12" w:space="0" w:color="auto"/>
              <w:right w:val="single" w:sz="12" w:space="0" w:color="auto"/>
            </w:tcBorders>
          </w:tcPr>
          <w:p w14:paraId="355765A9"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AA" w14:textId="77777777" w:rsidR="00EE70EA" w:rsidRDefault="00EE70EA" w:rsidP="00EE70EA">
            <w:pPr>
              <w:rPr>
                <w:rFonts w:cs="Arial"/>
                <w:sz w:val="18"/>
                <w:szCs w:val="18"/>
              </w:rPr>
            </w:pPr>
            <w:r>
              <w:rPr>
                <w:rFonts w:cs="Arial"/>
                <w:sz w:val="18"/>
                <w:szCs w:val="18"/>
              </w:rPr>
              <w:t>0.02</w:t>
            </w:r>
          </w:p>
        </w:tc>
        <w:tc>
          <w:tcPr>
            <w:tcW w:w="1037" w:type="dxa"/>
            <w:gridSpan w:val="8"/>
            <w:shd w:val="clear" w:color="auto" w:fill="FDE9D9" w:themeFill="accent6" w:themeFillTint="33"/>
          </w:tcPr>
          <w:p w14:paraId="355765AB" w14:textId="77777777" w:rsidR="00EE70EA" w:rsidRPr="00166C16" w:rsidRDefault="00EE70EA" w:rsidP="00EE70EA">
            <w:pPr>
              <w:rPr>
                <w:rFonts w:cs="Arial"/>
                <w:sz w:val="18"/>
                <w:szCs w:val="18"/>
              </w:rPr>
            </w:pPr>
            <w:r>
              <w:rPr>
                <w:rFonts w:cs="Arial"/>
                <w:sz w:val="18"/>
                <w:szCs w:val="18"/>
              </w:rPr>
              <w:t xml:space="preserve">~ 260 </w:t>
            </w:r>
          </w:p>
        </w:tc>
        <w:tc>
          <w:tcPr>
            <w:tcW w:w="1241" w:type="dxa"/>
            <w:gridSpan w:val="4"/>
            <w:tcBorders>
              <w:right w:val="single" w:sz="12" w:space="0" w:color="auto"/>
            </w:tcBorders>
            <w:shd w:val="clear" w:color="auto" w:fill="FDE9D9" w:themeFill="accent6" w:themeFillTint="33"/>
          </w:tcPr>
          <w:p w14:paraId="355765AC" w14:textId="77777777" w:rsidR="00EE70EA" w:rsidRPr="00166C16" w:rsidRDefault="00EE70EA" w:rsidP="00EE70EA">
            <w:pPr>
              <w:rPr>
                <w:rFonts w:cs="Arial"/>
                <w:sz w:val="18"/>
                <w:szCs w:val="18"/>
              </w:rPr>
            </w:pPr>
            <w:r>
              <w:rPr>
                <w:rFonts w:cs="Arial"/>
                <w:sz w:val="18"/>
                <w:szCs w:val="18"/>
              </w:rPr>
              <w:t>340</w:t>
            </w:r>
            <w:r w:rsidR="009152D9">
              <w:rPr>
                <w:rFonts w:cs="Arial"/>
                <w:sz w:val="18"/>
                <w:szCs w:val="18"/>
              </w:rPr>
              <w:t xml:space="preserve"> ± 16</w:t>
            </w:r>
          </w:p>
        </w:tc>
        <w:tc>
          <w:tcPr>
            <w:tcW w:w="885" w:type="dxa"/>
            <w:gridSpan w:val="2"/>
            <w:tcBorders>
              <w:left w:val="single" w:sz="12" w:space="0" w:color="auto"/>
            </w:tcBorders>
            <w:shd w:val="clear" w:color="auto" w:fill="FDE9D9" w:themeFill="accent6" w:themeFillTint="33"/>
          </w:tcPr>
          <w:p w14:paraId="355765AD" w14:textId="77777777" w:rsidR="00EE70EA" w:rsidRDefault="00EE70EA" w:rsidP="00EE70EA">
            <w:pPr>
              <w:rPr>
                <w:rFonts w:cs="Arial"/>
                <w:sz w:val="18"/>
                <w:szCs w:val="18"/>
              </w:rPr>
            </w:pPr>
            <w:r>
              <w:rPr>
                <w:rFonts w:cs="Arial"/>
                <w:sz w:val="18"/>
                <w:szCs w:val="18"/>
              </w:rPr>
              <w:t>↓</w:t>
            </w:r>
          </w:p>
          <w:p w14:paraId="355765AE" w14:textId="77777777" w:rsidR="00EE70EA" w:rsidRPr="00166C16" w:rsidRDefault="00EE70EA" w:rsidP="00EE70EA">
            <w:pPr>
              <w:rPr>
                <w:rFonts w:cs="Arial"/>
                <w:sz w:val="18"/>
                <w:szCs w:val="18"/>
              </w:rPr>
            </w:pPr>
            <w:r>
              <w:rPr>
                <w:rFonts w:cs="Arial"/>
                <w:sz w:val="18"/>
                <w:szCs w:val="18"/>
              </w:rPr>
              <w:t>~25%</w:t>
            </w:r>
          </w:p>
        </w:tc>
        <w:tc>
          <w:tcPr>
            <w:tcW w:w="709" w:type="dxa"/>
            <w:gridSpan w:val="2"/>
            <w:shd w:val="clear" w:color="auto" w:fill="FDE9D9" w:themeFill="accent6" w:themeFillTint="33"/>
          </w:tcPr>
          <w:p w14:paraId="355765AF" w14:textId="77777777" w:rsidR="00EE70EA" w:rsidRDefault="00EE70EA" w:rsidP="00EE70EA">
            <w:pPr>
              <w:rPr>
                <w:rFonts w:cs="Arial"/>
                <w:sz w:val="18"/>
                <w:szCs w:val="18"/>
              </w:rPr>
            </w:pPr>
            <w:r>
              <w:rPr>
                <w:rFonts w:cs="Arial"/>
                <w:sz w:val="18"/>
                <w:szCs w:val="18"/>
              </w:rPr>
              <w:t>↓↓</w:t>
            </w:r>
          </w:p>
          <w:p w14:paraId="355765B0" w14:textId="77777777" w:rsidR="00EE70EA" w:rsidRPr="00166C16" w:rsidRDefault="00EE70EA" w:rsidP="00EE70EA">
            <w:pPr>
              <w:rPr>
                <w:rFonts w:cs="Arial"/>
                <w:sz w:val="18"/>
                <w:szCs w:val="18"/>
              </w:rPr>
            </w:pPr>
            <w:r>
              <w:rPr>
                <w:rFonts w:cs="Arial"/>
                <w:sz w:val="18"/>
                <w:szCs w:val="18"/>
              </w:rPr>
              <w:t xml:space="preserve">No structural </w:t>
            </w:r>
            <w:proofErr w:type="spellStart"/>
            <w:r>
              <w:rPr>
                <w:rFonts w:cs="Arial"/>
                <w:sz w:val="18"/>
                <w:szCs w:val="18"/>
              </w:rPr>
              <w:t>chge</w:t>
            </w:r>
            <w:proofErr w:type="spellEnd"/>
            <w:r>
              <w:rPr>
                <w:rFonts w:cs="Arial"/>
                <w:sz w:val="18"/>
                <w:szCs w:val="18"/>
              </w:rPr>
              <w:t>.</w:t>
            </w:r>
          </w:p>
        </w:tc>
        <w:tc>
          <w:tcPr>
            <w:tcW w:w="1417" w:type="dxa"/>
            <w:gridSpan w:val="6"/>
            <w:tcBorders>
              <w:right w:val="single" w:sz="12" w:space="0" w:color="auto"/>
            </w:tcBorders>
            <w:shd w:val="clear" w:color="auto" w:fill="FDE9D9" w:themeFill="accent6" w:themeFillTint="33"/>
          </w:tcPr>
          <w:p w14:paraId="355765B1" w14:textId="77777777" w:rsidR="00EE70EA" w:rsidRDefault="00EE70EA" w:rsidP="00EE70EA">
            <w:pPr>
              <w:rPr>
                <w:rFonts w:cs="Arial"/>
                <w:sz w:val="18"/>
                <w:szCs w:val="18"/>
              </w:rPr>
            </w:pPr>
            <w:r>
              <w:rPr>
                <w:rFonts w:cs="Arial"/>
                <w:sz w:val="18"/>
                <w:szCs w:val="18"/>
              </w:rPr>
              <w:t>↓↓</w:t>
            </w:r>
          </w:p>
          <w:p w14:paraId="355765B2" w14:textId="77777777" w:rsidR="00EE70EA" w:rsidRPr="00166C16" w:rsidRDefault="00EE70EA" w:rsidP="00EE70EA">
            <w:pPr>
              <w:rPr>
                <w:rFonts w:cs="Arial"/>
                <w:sz w:val="18"/>
                <w:szCs w:val="18"/>
              </w:rPr>
            </w:pPr>
            <w:r>
              <w:rPr>
                <w:rFonts w:cs="Arial"/>
                <w:sz w:val="18"/>
                <w:szCs w:val="18"/>
              </w:rPr>
              <w:t xml:space="preserve">Histologically cortex small, v. few cells. </w:t>
            </w:r>
            <w:proofErr w:type="spellStart"/>
            <w:r>
              <w:rPr>
                <w:rFonts w:cs="Arial"/>
                <w:sz w:val="18"/>
                <w:szCs w:val="18"/>
              </w:rPr>
              <w:t>Cort</w:t>
            </w:r>
            <w:proofErr w:type="spellEnd"/>
            <w:r>
              <w:rPr>
                <w:rFonts w:cs="Arial"/>
                <w:sz w:val="18"/>
                <w:szCs w:val="18"/>
              </w:rPr>
              <w:t>/med junction not apparent.</w:t>
            </w:r>
          </w:p>
        </w:tc>
        <w:tc>
          <w:tcPr>
            <w:tcW w:w="567" w:type="dxa"/>
            <w:gridSpan w:val="2"/>
            <w:tcBorders>
              <w:left w:val="single" w:sz="12" w:space="0" w:color="auto"/>
            </w:tcBorders>
            <w:shd w:val="clear" w:color="auto" w:fill="FDE9D9" w:themeFill="accent6" w:themeFillTint="33"/>
          </w:tcPr>
          <w:p w14:paraId="355765B3" w14:textId="77777777" w:rsidR="00EE70EA" w:rsidRPr="00166C16" w:rsidRDefault="00EE70EA" w:rsidP="00EE70EA">
            <w:pPr>
              <w:rPr>
                <w:rFonts w:cs="Arial"/>
                <w:sz w:val="18"/>
                <w:szCs w:val="18"/>
              </w:rPr>
            </w:pPr>
            <w:r>
              <w:rPr>
                <w:rFonts w:cs="Arial"/>
                <w:sz w:val="18"/>
                <w:szCs w:val="18"/>
              </w:rPr>
              <w:t>↓</w:t>
            </w:r>
          </w:p>
        </w:tc>
        <w:tc>
          <w:tcPr>
            <w:tcW w:w="1134" w:type="dxa"/>
            <w:gridSpan w:val="4"/>
            <w:tcBorders>
              <w:right w:val="single" w:sz="12" w:space="0" w:color="auto"/>
            </w:tcBorders>
            <w:shd w:val="clear" w:color="auto" w:fill="FDE9D9" w:themeFill="accent6" w:themeFillTint="33"/>
          </w:tcPr>
          <w:p w14:paraId="355765B4" w14:textId="77777777" w:rsidR="00EE70EA" w:rsidRPr="00166C16" w:rsidRDefault="00EE70EA" w:rsidP="00EE70EA">
            <w:pPr>
              <w:rPr>
                <w:rFonts w:cs="Arial"/>
                <w:sz w:val="18"/>
                <w:szCs w:val="18"/>
              </w:rPr>
            </w:pPr>
            <w:r>
              <w:rPr>
                <w:rFonts w:cs="Arial"/>
                <w:sz w:val="18"/>
                <w:szCs w:val="18"/>
              </w:rPr>
              <w:t xml:space="preserve">↓ in all cell </w:t>
            </w:r>
            <w:proofErr w:type="spellStart"/>
            <w:r>
              <w:rPr>
                <w:rFonts w:cs="Arial"/>
                <w:sz w:val="18"/>
                <w:szCs w:val="18"/>
              </w:rPr>
              <w:t>subpop</w:t>
            </w:r>
            <w:proofErr w:type="spellEnd"/>
            <w:r>
              <w:rPr>
                <w:rFonts w:cs="Arial"/>
                <w:sz w:val="18"/>
                <w:szCs w:val="18"/>
              </w:rPr>
              <w:t xml:space="preserve"> phenotype</w:t>
            </w:r>
          </w:p>
        </w:tc>
        <w:tc>
          <w:tcPr>
            <w:tcW w:w="851" w:type="dxa"/>
            <w:gridSpan w:val="3"/>
            <w:tcBorders>
              <w:left w:val="single" w:sz="12" w:space="0" w:color="auto"/>
              <w:right w:val="single" w:sz="12" w:space="0" w:color="auto"/>
            </w:tcBorders>
          </w:tcPr>
          <w:p w14:paraId="355765B5"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B6"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B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B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B9"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5BA" w14:textId="77777777" w:rsidR="00EE70EA" w:rsidRPr="00166C16" w:rsidRDefault="00EE70EA" w:rsidP="00EE70EA">
            <w:pPr>
              <w:rPr>
                <w:rFonts w:cs="Arial"/>
                <w:sz w:val="18"/>
                <w:szCs w:val="18"/>
              </w:rPr>
            </w:pPr>
            <w:r>
              <w:rPr>
                <w:rFonts w:cs="Arial"/>
                <w:sz w:val="18"/>
                <w:szCs w:val="18"/>
              </w:rPr>
              <w:t xml:space="preserve">↓ Fat </w:t>
            </w:r>
            <w:proofErr w:type="spellStart"/>
            <w:r>
              <w:rPr>
                <w:rFonts w:cs="Arial"/>
                <w:sz w:val="18"/>
                <w:szCs w:val="18"/>
              </w:rPr>
              <w:t>wt</w:t>
            </w:r>
            <w:proofErr w:type="spellEnd"/>
          </w:p>
        </w:tc>
      </w:tr>
      <w:tr w:rsidR="00EE70EA" w14:paraId="355765CA" w14:textId="77777777" w:rsidTr="00C3233D">
        <w:tc>
          <w:tcPr>
            <w:tcW w:w="1073" w:type="dxa"/>
            <w:vMerge/>
            <w:tcBorders>
              <w:left w:val="single" w:sz="12" w:space="0" w:color="auto"/>
              <w:right w:val="single" w:sz="12" w:space="0" w:color="auto"/>
            </w:tcBorders>
          </w:tcPr>
          <w:p w14:paraId="355765BC"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BD" w14:textId="77777777" w:rsidR="00EE70EA" w:rsidRDefault="00EE70EA" w:rsidP="00EE70EA">
            <w:pPr>
              <w:rPr>
                <w:rFonts w:cs="Arial"/>
                <w:sz w:val="18"/>
                <w:szCs w:val="18"/>
              </w:rPr>
            </w:pPr>
            <w:r>
              <w:rPr>
                <w:rFonts w:cs="Arial"/>
                <w:sz w:val="18"/>
                <w:szCs w:val="18"/>
              </w:rPr>
              <w:t>0.05</w:t>
            </w:r>
          </w:p>
        </w:tc>
        <w:tc>
          <w:tcPr>
            <w:tcW w:w="1037" w:type="dxa"/>
            <w:gridSpan w:val="8"/>
          </w:tcPr>
          <w:p w14:paraId="355765BE" w14:textId="77777777" w:rsidR="00EE70EA" w:rsidRPr="00166C16" w:rsidRDefault="00EE70EA" w:rsidP="00EE70EA">
            <w:pPr>
              <w:rPr>
                <w:rFonts w:cs="Arial"/>
                <w:sz w:val="18"/>
                <w:szCs w:val="18"/>
              </w:rPr>
            </w:pPr>
            <w:r>
              <w:rPr>
                <w:rFonts w:cs="Arial"/>
                <w:sz w:val="18"/>
                <w:szCs w:val="18"/>
              </w:rPr>
              <w:t>~100</w:t>
            </w:r>
          </w:p>
        </w:tc>
        <w:tc>
          <w:tcPr>
            <w:tcW w:w="1241" w:type="dxa"/>
            <w:gridSpan w:val="4"/>
            <w:tcBorders>
              <w:right w:val="single" w:sz="12" w:space="0" w:color="auto"/>
            </w:tcBorders>
          </w:tcPr>
          <w:p w14:paraId="355765BF" w14:textId="77777777" w:rsidR="00EE70EA" w:rsidRPr="00166C16" w:rsidRDefault="00EE70EA" w:rsidP="00EE70EA">
            <w:pPr>
              <w:rPr>
                <w:rFonts w:cs="Arial"/>
                <w:sz w:val="18"/>
                <w:szCs w:val="18"/>
              </w:rPr>
            </w:pPr>
            <w:r>
              <w:rPr>
                <w:rFonts w:cs="Arial"/>
                <w:sz w:val="18"/>
                <w:szCs w:val="18"/>
              </w:rPr>
              <w:t>NR</w:t>
            </w:r>
          </w:p>
        </w:tc>
        <w:tc>
          <w:tcPr>
            <w:tcW w:w="885" w:type="dxa"/>
            <w:gridSpan w:val="2"/>
            <w:tcBorders>
              <w:left w:val="single" w:sz="12" w:space="0" w:color="auto"/>
            </w:tcBorders>
          </w:tcPr>
          <w:p w14:paraId="355765C0" w14:textId="77777777" w:rsidR="00EE70EA" w:rsidRPr="00166C16" w:rsidRDefault="00EE70EA" w:rsidP="00EE70EA">
            <w:pPr>
              <w:rPr>
                <w:rFonts w:cs="Arial"/>
                <w:sz w:val="18"/>
                <w:szCs w:val="18"/>
              </w:rPr>
            </w:pPr>
            <w:r>
              <w:rPr>
                <w:rFonts w:cs="Arial"/>
                <w:sz w:val="18"/>
                <w:szCs w:val="18"/>
              </w:rPr>
              <w:t>↓↓</w:t>
            </w:r>
          </w:p>
        </w:tc>
        <w:tc>
          <w:tcPr>
            <w:tcW w:w="709" w:type="dxa"/>
            <w:gridSpan w:val="2"/>
          </w:tcPr>
          <w:p w14:paraId="355765C1" w14:textId="77777777" w:rsidR="00EE70EA" w:rsidRPr="00166C16" w:rsidRDefault="00EE70EA" w:rsidP="00EE70EA">
            <w:pPr>
              <w:rPr>
                <w:rFonts w:cs="Arial"/>
                <w:sz w:val="18"/>
                <w:szCs w:val="18"/>
              </w:rPr>
            </w:pPr>
            <w:r>
              <w:rPr>
                <w:rFonts w:cs="Arial"/>
                <w:sz w:val="18"/>
                <w:szCs w:val="18"/>
              </w:rPr>
              <w:t>NR</w:t>
            </w:r>
          </w:p>
        </w:tc>
        <w:tc>
          <w:tcPr>
            <w:tcW w:w="1417" w:type="dxa"/>
            <w:gridSpan w:val="6"/>
            <w:tcBorders>
              <w:right w:val="single" w:sz="12" w:space="0" w:color="auto"/>
            </w:tcBorders>
          </w:tcPr>
          <w:p w14:paraId="355765C2" w14:textId="77777777" w:rsidR="00EE70EA" w:rsidRPr="00166C16" w:rsidRDefault="00EE70EA" w:rsidP="00EE70EA">
            <w:pPr>
              <w:rPr>
                <w:rFonts w:cs="Arial"/>
                <w:sz w:val="18"/>
                <w:szCs w:val="18"/>
              </w:rPr>
            </w:pPr>
            <w:r>
              <w:rPr>
                <w:rFonts w:cs="Arial"/>
                <w:sz w:val="18"/>
                <w:szCs w:val="18"/>
              </w:rPr>
              <w:t>NR</w:t>
            </w:r>
          </w:p>
        </w:tc>
        <w:tc>
          <w:tcPr>
            <w:tcW w:w="567" w:type="dxa"/>
            <w:gridSpan w:val="2"/>
            <w:tcBorders>
              <w:left w:val="single" w:sz="12" w:space="0" w:color="auto"/>
            </w:tcBorders>
          </w:tcPr>
          <w:p w14:paraId="355765C3" w14:textId="77777777" w:rsidR="00EE70EA" w:rsidRPr="00166C16" w:rsidRDefault="00EE70EA" w:rsidP="00EE70EA">
            <w:pPr>
              <w:rPr>
                <w:rFonts w:cs="Arial"/>
                <w:sz w:val="18"/>
                <w:szCs w:val="18"/>
              </w:rPr>
            </w:pPr>
            <w:r>
              <w:rPr>
                <w:rFonts w:cs="Arial"/>
                <w:sz w:val="18"/>
                <w:szCs w:val="18"/>
              </w:rPr>
              <w:t>NR</w:t>
            </w:r>
          </w:p>
        </w:tc>
        <w:tc>
          <w:tcPr>
            <w:tcW w:w="1134" w:type="dxa"/>
            <w:gridSpan w:val="4"/>
            <w:tcBorders>
              <w:right w:val="single" w:sz="12" w:space="0" w:color="auto"/>
            </w:tcBorders>
          </w:tcPr>
          <w:p w14:paraId="355765C4" w14:textId="77777777" w:rsidR="00EE70EA" w:rsidRPr="00166C16" w:rsidRDefault="00EE70EA" w:rsidP="00EE70EA">
            <w:pPr>
              <w:rPr>
                <w:rFonts w:cs="Arial"/>
                <w:sz w:val="18"/>
                <w:szCs w:val="18"/>
              </w:rPr>
            </w:pPr>
            <w:r>
              <w:rPr>
                <w:rFonts w:cs="Arial"/>
                <w:sz w:val="18"/>
                <w:szCs w:val="18"/>
              </w:rPr>
              <w:t>NR</w:t>
            </w:r>
          </w:p>
        </w:tc>
        <w:tc>
          <w:tcPr>
            <w:tcW w:w="851" w:type="dxa"/>
            <w:gridSpan w:val="3"/>
            <w:tcBorders>
              <w:left w:val="single" w:sz="12" w:space="0" w:color="auto"/>
              <w:right w:val="single" w:sz="12" w:space="0" w:color="auto"/>
            </w:tcBorders>
          </w:tcPr>
          <w:p w14:paraId="355765C5"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C6" w14:textId="77777777" w:rsidR="00EE70EA" w:rsidRPr="00166C16" w:rsidRDefault="00EE70EA" w:rsidP="00EE70EA">
            <w:pPr>
              <w:rPr>
                <w:rFonts w:cs="Arial"/>
                <w:sz w:val="18"/>
                <w:szCs w:val="18"/>
              </w:rPr>
            </w:pPr>
            <w:r>
              <w:rPr>
                <w:rFonts w:cs="Arial"/>
                <w:sz w:val="18"/>
                <w:szCs w:val="18"/>
              </w:rPr>
              <w:t xml:space="preserve">  </w:t>
            </w:r>
          </w:p>
        </w:tc>
        <w:tc>
          <w:tcPr>
            <w:tcW w:w="1134" w:type="dxa"/>
            <w:gridSpan w:val="2"/>
            <w:tcBorders>
              <w:left w:val="single" w:sz="12" w:space="0" w:color="auto"/>
              <w:right w:val="single" w:sz="12" w:space="0" w:color="auto"/>
            </w:tcBorders>
          </w:tcPr>
          <w:p w14:paraId="355765C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C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C9" w14:textId="77777777" w:rsidR="00EE70EA" w:rsidRPr="00166C16" w:rsidRDefault="00EE70EA" w:rsidP="00EE70EA">
            <w:pPr>
              <w:rPr>
                <w:rFonts w:cs="Arial"/>
                <w:sz w:val="18"/>
                <w:szCs w:val="18"/>
              </w:rPr>
            </w:pPr>
            <w:r w:rsidRPr="007D41AE">
              <w:rPr>
                <w:rFonts w:cs="Arial"/>
                <w:sz w:val="18"/>
                <w:szCs w:val="18"/>
              </w:rPr>
              <w:t>Lethargy &amp; poor grooming</w:t>
            </w:r>
          </w:p>
        </w:tc>
      </w:tr>
      <w:tr w:rsidR="00EE70EA" w14:paraId="355765D9" w14:textId="77777777" w:rsidTr="00C3233D">
        <w:tc>
          <w:tcPr>
            <w:tcW w:w="1073" w:type="dxa"/>
            <w:vMerge/>
            <w:tcBorders>
              <w:left w:val="single" w:sz="12" w:space="0" w:color="auto"/>
              <w:right w:val="single" w:sz="12" w:space="0" w:color="auto"/>
            </w:tcBorders>
          </w:tcPr>
          <w:p w14:paraId="355765CB" w14:textId="77777777" w:rsidR="00EE70EA" w:rsidRPr="00166C16" w:rsidRDefault="00EE70EA" w:rsidP="00EE70EA">
            <w:pPr>
              <w:rPr>
                <w:rFonts w:cs="Arial"/>
                <w:sz w:val="18"/>
                <w:szCs w:val="18"/>
              </w:rPr>
            </w:pPr>
          </w:p>
        </w:tc>
        <w:tc>
          <w:tcPr>
            <w:tcW w:w="868" w:type="dxa"/>
            <w:gridSpan w:val="4"/>
            <w:tcBorders>
              <w:left w:val="single" w:sz="12" w:space="0" w:color="auto"/>
            </w:tcBorders>
          </w:tcPr>
          <w:p w14:paraId="355765CC" w14:textId="77777777" w:rsidR="00EE70EA" w:rsidRDefault="00EE70EA" w:rsidP="00EE70EA">
            <w:pPr>
              <w:rPr>
                <w:rFonts w:cs="Arial"/>
                <w:sz w:val="18"/>
                <w:szCs w:val="18"/>
              </w:rPr>
            </w:pPr>
            <w:r>
              <w:rPr>
                <w:rFonts w:cs="Arial"/>
                <w:sz w:val="18"/>
                <w:szCs w:val="18"/>
              </w:rPr>
              <w:t>0.1</w:t>
            </w:r>
          </w:p>
        </w:tc>
        <w:tc>
          <w:tcPr>
            <w:tcW w:w="1037" w:type="dxa"/>
            <w:gridSpan w:val="8"/>
          </w:tcPr>
          <w:p w14:paraId="355765CD" w14:textId="77777777" w:rsidR="00EE70EA" w:rsidRPr="00166C16" w:rsidRDefault="00EE70EA" w:rsidP="00EE70EA">
            <w:pPr>
              <w:rPr>
                <w:rFonts w:cs="Arial"/>
                <w:sz w:val="18"/>
                <w:szCs w:val="18"/>
              </w:rPr>
            </w:pPr>
          </w:p>
        </w:tc>
        <w:tc>
          <w:tcPr>
            <w:tcW w:w="1241" w:type="dxa"/>
            <w:gridSpan w:val="4"/>
            <w:tcBorders>
              <w:right w:val="single" w:sz="12" w:space="0" w:color="auto"/>
            </w:tcBorders>
          </w:tcPr>
          <w:p w14:paraId="355765CE" w14:textId="77777777" w:rsidR="00EE70EA" w:rsidRPr="00166C16" w:rsidRDefault="00EE70EA" w:rsidP="00EE70EA">
            <w:pPr>
              <w:rPr>
                <w:rFonts w:cs="Arial"/>
                <w:sz w:val="18"/>
                <w:szCs w:val="18"/>
              </w:rPr>
            </w:pPr>
            <w:r>
              <w:rPr>
                <w:rFonts w:cs="Arial"/>
                <w:sz w:val="18"/>
                <w:szCs w:val="18"/>
              </w:rPr>
              <w:t>NR</w:t>
            </w:r>
          </w:p>
        </w:tc>
        <w:tc>
          <w:tcPr>
            <w:tcW w:w="885" w:type="dxa"/>
            <w:gridSpan w:val="2"/>
            <w:tcBorders>
              <w:left w:val="single" w:sz="12" w:space="0" w:color="auto"/>
            </w:tcBorders>
          </w:tcPr>
          <w:p w14:paraId="355765CF" w14:textId="77777777" w:rsidR="00EE70EA" w:rsidRPr="00166C16" w:rsidRDefault="00EE70EA" w:rsidP="00EE70EA">
            <w:pPr>
              <w:rPr>
                <w:rFonts w:cs="Arial"/>
                <w:sz w:val="18"/>
                <w:szCs w:val="18"/>
              </w:rPr>
            </w:pPr>
            <w:r>
              <w:rPr>
                <w:rFonts w:cs="Arial"/>
                <w:sz w:val="18"/>
                <w:szCs w:val="18"/>
              </w:rPr>
              <w:t>↓↓</w:t>
            </w:r>
          </w:p>
        </w:tc>
        <w:tc>
          <w:tcPr>
            <w:tcW w:w="709" w:type="dxa"/>
            <w:gridSpan w:val="2"/>
          </w:tcPr>
          <w:p w14:paraId="355765D0" w14:textId="77777777" w:rsidR="00EE70EA" w:rsidRPr="00166C16" w:rsidRDefault="00EE70EA" w:rsidP="00EE70EA">
            <w:pPr>
              <w:rPr>
                <w:rFonts w:cs="Arial"/>
                <w:sz w:val="18"/>
                <w:szCs w:val="18"/>
              </w:rPr>
            </w:pPr>
            <w:r>
              <w:rPr>
                <w:rFonts w:cs="Arial"/>
                <w:sz w:val="18"/>
                <w:szCs w:val="18"/>
              </w:rPr>
              <w:t>NR</w:t>
            </w:r>
          </w:p>
        </w:tc>
        <w:tc>
          <w:tcPr>
            <w:tcW w:w="1417" w:type="dxa"/>
            <w:gridSpan w:val="6"/>
            <w:tcBorders>
              <w:right w:val="single" w:sz="12" w:space="0" w:color="auto"/>
            </w:tcBorders>
          </w:tcPr>
          <w:p w14:paraId="355765D1" w14:textId="77777777" w:rsidR="00EE70EA" w:rsidRPr="00166C16" w:rsidRDefault="00EE70EA" w:rsidP="00EE70EA">
            <w:pPr>
              <w:rPr>
                <w:rFonts w:cs="Arial"/>
                <w:sz w:val="18"/>
                <w:szCs w:val="18"/>
              </w:rPr>
            </w:pPr>
            <w:r>
              <w:rPr>
                <w:rFonts w:cs="Arial"/>
                <w:sz w:val="18"/>
                <w:szCs w:val="18"/>
              </w:rPr>
              <w:t>NR</w:t>
            </w:r>
          </w:p>
        </w:tc>
        <w:tc>
          <w:tcPr>
            <w:tcW w:w="567" w:type="dxa"/>
            <w:gridSpan w:val="2"/>
            <w:tcBorders>
              <w:left w:val="single" w:sz="12" w:space="0" w:color="auto"/>
            </w:tcBorders>
          </w:tcPr>
          <w:p w14:paraId="355765D2" w14:textId="77777777" w:rsidR="00EE70EA" w:rsidRPr="00166C16" w:rsidRDefault="00EE70EA" w:rsidP="00EE70EA">
            <w:pPr>
              <w:rPr>
                <w:rFonts w:cs="Arial"/>
                <w:sz w:val="18"/>
                <w:szCs w:val="18"/>
              </w:rPr>
            </w:pPr>
            <w:r>
              <w:rPr>
                <w:rFonts w:cs="Arial"/>
                <w:sz w:val="18"/>
                <w:szCs w:val="18"/>
              </w:rPr>
              <w:t>NR</w:t>
            </w:r>
          </w:p>
        </w:tc>
        <w:tc>
          <w:tcPr>
            <w:tcW w:w="1134" w:type="dxa"/>
            <w:gridSpan w:val="4"/>
            <w:tcBorders>
              <w:right w:val="single" w:sz="12" w:space="0" w:color="auto"/>
            </w:tcBorders>
          </w:tcPr>
          <w:p w14:paraId="355765D3" w14:textId="77777777" w:rsidR="00EE70EA" w:rsidRPr="00166C16" w:rsidRDefault="00EE70EA" w:rsidP="00EE70EA">
            <w:pPr>
              <w:rPr>
                <w:rFonts w:cs="Arial"/>
                <w:sz w:val="18"/>
                <w:szCs w:val="18"/>
              </w:rPr>
            </w:pPr>
            <w:r>
              <w:rPr>
                <w:rFonts w:cs="Arial"/>
                <w:sz w:val="18"/>
                <w:szCs w:val="18"/>
              </w:rPr>
              <w:t>NR</w:t>
            </w:r>
          </w:p>
        </w:tc>
        <w:tc>
          <w:tcPr>
            <w:tcW w:w="851" w:type="dxa"/>
            <w:gridSpan w:val="3"/>
            <w:tcBorders>
              <w:left w:val="single" w:sz="12" w:space="0" w:color="auto"/>
              <w:right w:val="single" w:sz="12" w:space="0" w:color="auto"/>
            </w:tcBorders>
          </w:tcPr>
          <w:p w14:paraId="355765D4" w14:textId="77777777" w:rsidR="00EE70EA" w:rsidRPr="00166C16" w:rsidRDefault="00EE70EA" w:rsidP="00EE70EA">
            <w:pPr>
              <w:rPr>
                <w:rFonts w:cs="Arial"/>
                <w:sz w:val="18"/>
                <w:szCs w:val="18"/>
              </w:rPr>
            </w:pPr>
          </w:p>
        </w:tc>
        <w:tc>
          <w:tcPr>
            <w:tcW w:w="1134" w:type="dxa"/>
            <w:gridSpan w:val="4"/>
            <w:tcBorders>
              <w:left w:val="single" w:sz="12" w:space="0" w:color="auto"/>
              <w:right w:val="single" w:sz="12" w:space="0" w:color="auto"/>
            </w:tcBorders>
          </w:tcPr>
          <w:p w14:paraId="355765D5" w14:textId="77777777" w:rsidR="00EE70EA" w:rsidRPr="00166C16" w:rsidRDefault="00EE70EA" w:rsidP="00EE70EA">
            <w:pPr>
              <w:rPr>
                <w:rFonts w:cs="Arial"/>
                <w:sz w:val="18"/>
                <w:szCs w:val="18"/>
              </w:rPr>
            </w:pPr>
          </w:p>
        </w:tc>
        <w:tc>
          <w:tcPr>
            <w:tcW w:w="1134" w:type="dxa"/>
            <w:gridSpan w:val="2"/>
            <w:tcBorders>
              <w:left w:val="single" w:sz="12" w:space="0" w:color="auto"/>
              <w:right w:val="single" w:sz="12" w:space="0" w:color="auto"/>
            </w:tcBorders>
          </w:tcPr>
          <w:p w14:paraId="355765D6"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5D7"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5D8" w14:textId="77777777" w:rsidR="00EE70EA" w:rsidRPr="00166C16" w:rsidRDefault="00EE70EA" w:rsidP="00EE70EA">
            <w:pPr>
              <w:rPr>
                <w:rFonts w:cs="Arial"/>
                <w:sz w:val="18"/>
                <w:szCs w:val="18"/>
              </w:rPr>
            </w:pPr>
            <w:r>
              <w:rPr>
                <w:rFonts w:cs="Arial"/>
                <w:sz w:val="18"/>
                <w:szCs w:val="18"/>
              </w:rPr>
              <w:t>“</w:t>
            </w:r>
          </w:p>
        </w:tc>
      </w:tr>
      <w:tr w:rsidR="00EE70EA" w14:paraId="355765DB" w14:textId="77777777" w:rsidTr="00C3233D">
        <w:tc>
          <w:tcPr>
            <w:tcW w:w="14460" w:type="dxa"/>
            <w:gridSpan w:val="49"/>
            <w:tcBorders>
              <w:left w:val="single" w:sz="12" w:space="0" w:color="auto"/>
              <w:bottom w:val="single" w:sz="12" w:space="0" w:color="auto"/>
              <w:right w:val="single" w:sz="12" w:space="0" w:color="auto"/>
            </w:tcBorders>
          </w:tcPr>
          <w:p w14:paraId="355765DA" w14:textId="77777777" w:rsidR="00EE70EA" w:rsidRPr="00166C16" w:rsidRDefault="00EE70EA" w:rsidP="00EE70EA">
            <w:pPr>
              <w:rPr>
                <w:rFonts w:cs="Arial"/>
                <w:sz w:val="18"/>
                <w:szCs w:val="18"/>
              </w:rPr>
            </w:pPr>
            <w:r>
              <w:rPr>
                <w:rFonts w:cs="Arial"/>
                <w:sz w:val="18"/>
                <w:szCs w:val="18"/>
              </w:rPr>
              <w:t xml:space="preserve">Relationship between dose and serum concentration is not linear. Steep dose response for effects (↓body [↓ food intake] &amp; immune organ </w:t>
            </w:r>
            <w:proofErr w:type="spellStart"/>
            <w:r>
              <w:rPr>
                <w:rFonts w:cs="Arial"/>
                <w:sz w:val="18"/>
                <w:szCs w:val="18"/>
              </w:rPr>
              <w:t>wts</w:t>
            </w:r>
            <w:proofErr w:type="spellEnd"/>
            <w:r>
              <w:rPr>
                <w:rFonts w:cs="Arial"/>
                <w:sz w:val="18"/>
                <w:szCs w:val="18"/>
              </w:rPr>
              <w:t xml:space="preserve">, immune cellularity), liver hypertrophy most sensitive endpoint. PFOS effects less than PFOA at same dose (PFOA 2x less serum </w:t>
            </w:r>
            <w:proofErr w:type="spellStart"/>
            <w:r>
              <w:rPr>
                <w:rFonts w:cs="Arial"/>
                <w:sz w:val="18"/>
                <w:szCs w:val="18"/>
              </w:rPr>
              <w:t>conc</w:t>
            </w:r>
            <w:proofErr w:type="spellEnd"/>
            <w:r>
              <w:rPr>
                <w:rFonts w:cs="Arial"/>
                <w:sz w:val="18"/>
                <w:szCs w:val="18"/>
              </w:rPr>
              <w:t xml:space="preserve">). Reduced food intake </w:t>
            </w:r>
            <w:r w:rsidRPr="003D7696">
              <w:rPr>
                <w:rFonts w:cs="Arial"/>
                <w:sz w:val="18"/>
                <w:szCs w:val="18"/>
              </w:rPr>
              <w:t>accounts for at least part of the immunomodulatory responses</w:t>
            </w:r>
            <w:r>
              <w:rPr>
                <w:rFonts w:cs="Arial"/>
                <w:sz w:val="18"/>
                <w:szCs w:val="18"/>
              </w:rPr>
              <w:t xml:space="preserve">. In PPARα – null mice ↑ liver </w:t>
            </w:r>
            <w:proofErr w:type="spellStart"/>
            <w:r>
              <w:rPr>
                <w:rFonts w:cs="Arial"/>
                <w:sz w:val="18"/>
                <w:szCs w:val="18"/>
              </w:rPr>
              <w:t>wt</w:t>
            </w:r>
            <w:proofErr w:type="spellEnd"/>
            <w:r>
              <w:rPr>
                <w:rFonts w:cs="Arial"/>
                <w:sz w:val="18"/>
                <w:szCs w:val="18"/>
              </w:rPr>
              <w:t xml:space="preserve">, no change in thymus or fat </w:t>
            </w:r>
            <w:proofErr w:type="spellStart"/>
            <w:r>
              <w:rPr>
                <w:rFonts w:cs="Arial"/>
                <w:sz w:val="18"/>
                <w:szCs w:val="18"/>
              </w:rPr>
              <w:t>wts</w:t>
            </w:r>
            <w:proofErr w:type="spellEnd"/>
            <w:r>
              <w:rPr>
                <w:rFonts w:cs="Arial"/>
                <w:sz w:val="18"/>
                <w:szCs w:val="18"/>
              </w:rPr>
              <w:t xml:space="preserve">. Effects on </w:t>
            </w:r>
            <w:proofErr w:type="spellStart"/>
            <w:r>
              <w:rPr>
                <w:rFonts w:cs="Arial"/>
                <w:sz w:val="18"/>
                <w:szCs w:val="18"/>
              </w:rPr>
              <w:t>splenocytes</w:t>
            </w:r>
            <w:proofErr w:type="spellEnd"/>
            <w:r>
              <w:rPr>
                <w:rFonts w:cs="Arial"/>
                <w:sz w:val="18"/>
                <w:szCs w:val="18"/>
              </w:rPr>
              <w:t xml:space="preserve"> almost totally </w:t>
            </w:r>
            <w:proofErr w:type="gramStart"/>
            <w:r>
              <w:rPr>
                <w:rFonts w:cs="Arial"/>
                <w:sz w:val="18"/>
                <w:szCs w:val="18"/>
              </w:rPr>
              <w:t>eliminated,</w:t>
            </w:r>
            <w:proofErr w:type="gramEnd"/>
            <w:r>
              <w:rPr>
                <w:rFonts w:cs="Arial"/>
                <w:sz w:val="18"/>
                <w:szCs w:val="18"/>
              </w:rPr>
              <w:t xml:space="preserve"> changes in </w:t>
            </w:r>
            <w:proofErr w:type="spellStart"/>
            <w:r>
              <w:rPr>
                <w:rFonts w:cs="Arial"/>
                <w:sz w:val="18"/>
                <w:szCs w:val="18"/>
              </w:rPr>
              <w:t>thymocytes</w:t>
            </w:r>
            <w:proofErr w:type="spellEnd"/>
            <w:r>
              <w:rPr>
                <w:rFonts w:cs="Arial"/>
                <w:sz w:val="18"/>
                <w:szCs w:val="18"/>
              </w:rPr>
              <w:t xml:space="preserve"> numbers and cell subpopulations partially or almost totally attenuated. The authors conclude </w:t>
            </w:r>
            <w:r w:rsidRPr="00B50E5F">
              <w:rPr>
                <w:rFonts w:cs="Arial"/>
                <w:sz w:val="18"/>
                <w:szCs w:val="18"/>
              </w:rPr>
              <w:t>immunomodulation caused by PFOS is a high-dose ph</w:t>
            </w:r>
            <w:r>
              <w:rPr>
                <w:rFonts w:cs="Arial"/>
                <w:sz w:val="18"/>
                <w:szCs w:val="18"/>
              </w:rPr>
              <w:t>enomenon partially dependent on PPARα</w:t>
            </w:r>
            <w:r w:rsidRPr="00B50E5F">
              <w:rPr>
                <w:rFonts w:cs="Arial"/>
                <w:sz w:val="18"/>
                <w:szCs w:val="18"/>
              </w:rPr>
              <w:t>.</w:t>
            </w:r>
            <w:r>
              <w:rPr>
                <w:rFonts w:cs="Arial"/>
                <w:sz w:val="18"/>
                <w:szCs w:val="18"/>
              </w:rPr>
              <w:t xml:space="preserve"> </w:t>
            </w:r>
            <w:proofErr w:type="spellStart"/>
            <w:r>
              <w:rPr>
                <w:rFonts w:cs="Arial"/>
                <w:sz w:val="18"/>
                <w:szCs w:val="18"/>
                <w:shd w:val="clear" w:color="auto" w:fill="DBE5F1" w:themeFill="accent1" w:themeFillTint="33"/>
              </w:rPr>
              <w:t>Immuno</w:t>
            </w:r>
            <w:proofErr w:type="spellEnd"/>
            <w:r>
              <w:rPr>
                <w:rFonts w:cs="Arial"/>
                <w:sz w:val="18"/>
                <w:szCs w:val="18"/>
                <w:shd w:val="clear" w:color="auto" w:fill="DBE5F1" w:themeFill="accent1" w:themeFillTint="33"/>
              </w:rPr>
              <w:t xml:space="preserve"> </w:t>
            </w:r>
            <w:r w:rsidRPr="00C24DB8">
              <w:rPr>
                <w:rFonts w:cs="Arial"/>
                <w:sz w:val="18"/>
                <w:szCs w:val="18"/>
                <w:shd w:val="clear" w:color="auto" w:fill="DBE5F1" w:themeFill="accent1" w:themeFillTint="33"/>
              </w:rPr>
              <w:t xml:space="preserve">NOAEL = 96.7 mg/L (decreased organ </w:t>
            </w:r>
            <w:proofErr w:type="spellStart"/>
            <w:r w:rsidRPr="00C24DB8">
              <w:rPr>
                <w:rFonts w:cs="Arial"/>
                <w:sz w:val="18"/>
                <w:szCs w:val="18"/>
                <w:shd w:val="clear" w:color="auto" w:fill="DBE5F1" w:themeFill="accent1" w:themeFillTint="33"/>
              </w:rPr>
              <w:t>wt</w:t>
            </w:r>
            <w:proofErr w:type="spellEnd"/>
            <w:r w:rsidRPr="00C24DB8">
              <w:rPr>
                <w:rFonts w:cs="Arial"/>
                <w:sz w:val="18"/>
                <w:szCs w:val="18"/>
                <w:shd w:val="clear" w:color="auto" w:fill="DBE5F1" w:themeFill="accent1" w:themeFillTint="33"/>
              </w:rPr>
              <w:t xml:space="preserve"> &amp; splenic/thymic cellularity)</w:t>
            </w:r>
            <w:r>
              <w:rPr>
                <w:rFonts w:cs="Arial"/>
                <w:sz w:val="18"/>
                <w:szCs w:val="18"/>
              </w:rPr>
              <w:t xml:space="preserve">, </w:t>
            </w:r>
            <w:r w:rsidRPr="00C24DB8">
              <w:rPr>
                <w:rFonts w:cs="Arial"/>
                <w:sz w:val="18"/>
                <w:szCs w:val="18"/>
                <w:shd w:val="clear" w:color="auto" w:fill="FDE9D9" w:themeFill="accent6" w:themeFillTint="33"/>
              </w:rPr>
              <w:t>LOAEL = 340 mg/L.</w:t>
            </w:r>
            <w:r>
              <w:rPr>
                <w:rFonts w:cs="Arial"/>
                <w:sz w:val="18"/>
                <w:szCs w:val="18"/>
                <w:shd w:val="clear" w:color="auto" w:fill="FDE9D9" w:themeFill="accent6" w:themeFillTint="33"/>
              </w:rPr>
              <w:t xml:space="preserve"> </w:t>
            </w:r>
            <w:r w:rsidRPr="00C24DB8">
              <w:rPr>
                <w:rFonts w:cs="Arial"/>
                <w:sz w:val="18"/>
                <w:szCs w:val="18"/>
              </w:rPr>
              <w:t>Noted no immune functionality tests done</w:t>
            </w:r>
            <w:r w:rsidRPr="00911361">
              <w:rPr>
                <w:rFonts w:cs="Arial"/>
                <w:sz w:val="18"/>
                <w:szCs w:val="18"/>
                <w:shd w:val="clear" w:color="auto" w:fill="FFFFFF" w:themeFill="background1"/>
              </w:rPr>
              <w:t>.  NR = Not Reporte</w:t>
            </w:r>
            <w:r>
              <w:rPr>
                <w:rFonts w:cs="Arial"/>
                <w:sz w:val="18"/>
                <w:szCs w:val="18"/>
                <w:shd w:val="clear" w:color="auto" w:fill="FFFFFF" w:themeFill="background1"/>
              </w:rPr>
              <w:t>d.</w:t>
            </w:r>
          </w:p>
        </w:tc>
      </w:tr>
      <w:tr w:rsidR="00EE70EA" w14:paraId="355765EF" w14:textId="77777777" w:rsidTr="00C3233D">
        <w:tc>
          <w:tcPr>
            <w:tcW w:w="1073" w:type="dxa"/>
            <w:vMerge w:val="restart"/>
            <w:tcBorders>
              <w:top w:val="single" w:sz="12" w:space="0" w:color="auto"/>
              <w:left w:val="single" w:sz="12" w:space="0" w:color="auto"/>
              <w:right w:val="single" w:sz="12" w:space="0" w:color="auto"/>
            </w:tcBorders>
          </w:tcPr>
          <w:p w14:paraId="355765DC" w14:textId="2315F421" w:rsidR="00EE70EA" w:rsidRPr="00C24DB8" w:rsidRDefault="00EE70EA" w:rsidP="00EE70EA">
            <w:pPr>
              <w:rPr>
                <w:rFonts w:cs="Arial"/>
                <w:b/>
                <w:color w:val="C00000"/>
                <w:sz w:val="18"/>
                <w:szCs w:val="18"/>
              </w:rPr>
            </w:pPr>
            <w:proofErr w:type="spellStart"/>
            <w:r>
              <w:rPr>
                <w:rFonts w:cs="Arial"/>
                <w:b/>
                <w:color w:val="C00000"/>
                <w:sz w:val="18"/>
                <w:szCs w:val="18"/>
              </w:rPr>
              <w:t>Qazi</w:t>
            </w:r>
            <w:proofErr w:type="spellEnd"/>
            <w:r>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Pr>
                <w:rFonts w:cs="Arial"/>
                <w:b/>
                <w:color w:val="C00000"/>
                <w:sz w:val="18"/>
                <w:szCs w:val="18"/>
              </w:rPr>
              <w:t xml:space="preserve"> </w:t>
            </w:r>
            <w:r>
              <w:rPr>
                <w:rFonts w:cs="Arial"/>
                <w:b/>
                <w:color w:val="C00000"/>
                <w:sz w:val="18"/>
                <w:szCs w:val="18"/>
              </w:rPr>
              <w:lastRenderedPageBreak/>
              <w:t>(2010a</w:t>
            </w:r>
            <w:r w:rsidRPr="00C24DB8">
              <w:rPr>
                <w:rFonts w:cs="Arial"/>
                <w:b/>
                <w:color w:val="C00000"/>
                <w:sz w:val="18"/>
                <w:szCs w:val="18"/>
              </w:rPr>
              <w:t>).</w:t>
            </w:r>
          </w:p>
          <w:p w14:paraId="355765DD" w14:textId="77777777" w:rsidR="00EE70EA" w:rsidRDefault="00EE70EA" w:rsidP="00EE70EA">
            <w:pPr>
              <w:rPr>
                <w:rFonts w:cs="Arial"/>
                <w:sz w:val="18"/>
                <w:szCs w:val="18"/>
              </w:rPr>
            </w:pPr>
            <w:r>
              <w:rPr>
                <w:rFonts w:cs="Arial"/>
                <w:sz w:val="18"/>
                <w:szCs w:val="18"/>
              </w:rPr>
              <w:t>Mouse</w:t>
            </w:r>
          </w:p>
          <w:p w14:paraId="355765DE" w14:textId="77777777" w:rsidR="00EE70EA" w:rsidRDefault="00EE70EA" w:rsidP="00EE70EA">
            <w:pPr>
              <w:rPr>
                <w:rFonts w:cs="Arial"/>
                <w:sz w:val="18"/>
                <w:szCs w:val="18"/>
              </w:rPr>
            </w:pPr>
            <w:r>
              <w:rPr>
                <w:rFonts w:cs="Arial"/>
                <w:sz w:val="18"/>
                <w:szCs w:val="18"/>
              </w:rPr>
              <w:t>C57BL/6♂</w:t>
            </w:r>
          </w:p>
          <w:p w14:paraId="355765DF" w14:textId="77777777" w:rsidR="00EE70EA" w:rsidRDefault="00EE70EA" w:rsidP="00EE70EA">
            <w:pPr>
              <w:rPr>
                <w:rFonts w:cs="Arial"/>
                <w:b/>
                <w:sz w:val="18"/>
                <w:szCs w:val="18"/>
              </w:rPr>
            </w:pPr>
            <w:r>
              <w:rPr>
                <w:rFonts w:cs="Arial"/>
                <w:b/>
                <w:sz w:val="18"/>
                <w:szCs w:val="18"/>
              </w:rPr>
              <w:t>Diet</w:t>
            </w:r>
          </w:p>
          <w:p w14:paraId="355765E0" w14:textId="77777777" w:rsidR="00EE70EA" w:rsidRPr="00EB65E2" w:rsidRDefault="00EE70EA" w:rsidP="00EE70EA">
            <w:pPr>
              <w:rPr>
                <w:rFonts w:cs="Arial"/>
                <w:b/>
                <w:color w:val="C00000"/>
                <w:sz w:val="18"/>
                <w:szCs w:val="18"/>
              </w:rPr>
            </w:pPr>
            <w:r w:rsidRPr="00EB65E2">
              <w:rPr>
                <w:rFonts w:cs="Arial"/>
                <w:b/>
                <w:sz w:val="18"/>
                <w:szCs w:val="18"/>
              </w:rPr>
              <w:t>10d</w:t>
            </w:r>
          </w:p>
        </w:tc>
        <w:tc>
          <w:tcPr>
            <w:tcW w:w="1048" w:type="dxa"/>
            <w:gridSpan w:val="6"/>
            <w:tcBorders>
              <w:top w:val="single" w:sz="12" w:space="0" w:color="auto"/>
              <w:left w:val="single" w:sz="12" w:space="0" w:color="auto"/>
              <w:bottom w:val="single" w:sz="4" w:space="0" w:color="auto"/>
            </w:tcBorders>
          </w:tcPr>
          <w:p w14:paraId="355765E1" w14:textId="77777777" w:rsidR="00EE70EA" w:rsidRPr="0091074F" w:rsidRDefault="00EE70EA" w:rsidP="00EE70EA">
            <w:pPr>
              <w:rPr>
                <w:rFonts w:cs="Arial"/>
                <w:sz w:val="18"/>
                <w:szCs w:val="18"/>
              </w:rPr>
            </w:pPr>
            <w:r w:rsidRPr="0091074F">
              <w:rPr>
                <w:rFonts w:cs="Arial"/>
                <w:sz w:val="18"/>
                <w:szCs w:val="18"/>
              </w:rPr>
              <w:lastRenderedPageBreak/>
              <w:t xml:space="preserve">% diet </w:t>
            </w:r>
            <w:r w:rsidRPr="0091074F">
              <w:rPr>
                <w:rFonts w:cs="Arial"/>
                <w:sz w:val="18"/>
                <w:szCs w:val="18"/>
              </w:rPr>
              <w:lastRenderedPageBreak/>
              <w:t>(w/w)</w:t>
            </w:r>
          </w:p>
        </w:tc>
        <w:tc>
          <w:tcPr>
            <w:tcW w:w="847" w:type="dxa"/>
            <w:gridSpan w:val="5"/>
            <w:tcBorders>
              <w:top w:val="single" w:sz="12" w:space="0" w:color="auto"/>
            </w:tcBorders>
          </w:tcPr>
          <w:p w14:paraId="355765E2" w14:textId="77777777" w:rsidR="00EE70EA" w:rsidRDefault="00EE70EA" w:rsidP="00EE70EA">
            <w:pPr>
              <w:rPr>
                <w:rFonts w:cs="Arial"/>
                <w:sz w:val="18"/>
                <w:szCs w:val="18"/>
              </w:rPr>
            </w:pPr>
            <w:r>
              <w:rPr>
                <w:rFonts w:cs="Arial"/>
                <w:sz w:val="18"/>
                <w:szCs w:val="18"/>
              </w:rPr>
              <w:lastRenderedPageBreak/>
              <w:t>µg/kg/d</w:t>
            </w:r>
          </w:p>
        </w:tc>
        <w:tc>
          <w:tcPr>
            <w:tcW w:w="713" w:type="dxa"/>
            <w:gridSpan w:val="4"/>
            <w:tcBorders>
              <w:top w:val="single" w:sz="12" w:space="0" w:color="auto"/>
            </w:tcBorders>
          </w:tcPr>
          <w:p w14:paraId="355765E3" w14:textId="77777777" w:rsidR="00EE70EA" w:rsidRDefault="00EE70EA" w:rsidP="00EE70EA">
            <w:pPr>
              <w:rPr>
                <w:rFonts w:cs="Arial"/>
                <w:sz w:val="18"/>
                <w:szCs w:val="18"/>
              </w:rPr>
            </w:pPr>
            <w:r>
              <w:rPr>
                <w:rFonts w:cs="Arial"/>
                <w:sz w:val="18"/>
                <w:szCs w:val="18"/>
              </w:rPr>
              <w:t xml:space="preserve">TAD </w:t>
            </w:r>
            <w:r>
              <w:rPr>
                <w:rFonts w:cs="Arial"/>
                <w:sz w:val="18"/>
                <w:szCs w:val="18"/>
              </w:rPr>
              <w:lastRenderedPageBreak/>
              <w:t>mg/kg</w:t>
            </w:r>
          </w:p>
        </w:tc>
        <w:tc>
          <w:tcPr>
            <w:tcW w:w="708" w:type="dxa"/>
            <w:gridSpan w:val="2"/>
            <w:tcBorders>
              <w:top w:val="single" w:sz="12" w:space="0" w:color="auto"/>
              <w:right w:val="single" w:sz="12" w:space="0" w:color="auto"/>
            </w:tcBorders>
          </w:tcPr>
          <w:p w14:paraId="355765E4" w14:textId="77777777" w:rsidR="00EE70EA" w:rsidRPr="00166C16" w:rsidRDefault="00EE70EA" w:rsidP="00EE70EA">
            <w:pPr>
              <w:rPr>
                <w:rFonts w:cs="Arial"/>
                <w:sz w:val="18"/>
                <w:szCs w:val="18"/>
              </w:rPr>
            </w:pPr>
          </w:p>
        </w:tc>
        <w:tc>
          <w:tcPr>
            <w:tcW w:w="715" w:type="dxa"/>
            <w:tcBorders>
              <w:top w:val="single" w:sz="12" w:space="0" w:color="auto"/>
              <w:left w:val="single" w:sz="12" w:space="0" w:color="auto"/>
            </w:tcBorders>
          </w:tcPr>
          <w:p w14:paraId="355765E5"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5E6" w14:textId="77777777" w:rsidR="00EE70EA" w:rsidRPr="00166C16" w:rsidRDefault="00EE70EA" w:rsidP="00EE70EA">
            <w:pPr>
              <w:rPr>
                <w:rFonts w:cs="Arial"/>
                <w:sz w:val="18"/>
                <w:szCs w:val="18"/>
              </w:rPr>
            </w:pPr>
          </w:p>
        </w:tc>
        <w:tc>
          <w:tcPr>
            <w:tcW w:w="851" w:type="dxa"/>
            <w:gridSpan w:val="3"/>
            <w:tcBorders>
              <w:top w:val="single" w:sz="12" w:space="0" w:color="auto"/>
              <w:right w:val="single" w:sz="12" w:space="0" w:color="auto"/>
            </w:tcBorders>
          </w:tcPr>
          <w:p w14:paraId="355765E7" w14:textId="77777777" w:rsidR="00EE70EA" w:rsidRPr="00166C16" w:rsidRDefault="00EE70EA" w:rsidP="00EE70EA">
            <w:pPr>
              <w:rPr>
                <w:rFonts w:cs="Arial"/>
                <w:sz w:val="18"/>
                <w:szCs w:val="18"/>
              </w:rPr>
            </w:pPr>
          </w:p>
        </w:tc>
        <w:tc>
          <w:tcPr>
            <w:tcW w:w="850" w:type="dxa"/>
            <w:gridSpan w:val="4"/>
            <w:tcBorders>
              <w:top w:val="single" w:sz="12" w:space="0" w:color="auto"/>
              <w:left w:val="single" w:sz="12" w:space="0" w:color="auto"/>
            </w:tcBorders>
          </w:tcPr>
          <w:p w14:paraId="355765E8" w14:textId="77777777" w:rsidR="00EE70EA" w:rsidRPr="00166C16" w:rsidRDefault="00EE70EA" w:rsidP="00EE70EA">
            <w:pPr>
              <w:rPr>
                <w:rFonts w:cs="Arial"/>
                <w:sz w:val="18"/>
                <w:szCs w:val="18"/>
              </w:rPr>
            </w:pPr>
          </w:p>
        </w:tc>
        <w:tc>
          <w:tcPr>
            <w:tcW w:w="1134" w:type="dxa"/>
            <w:gridSpan w:val="4"/>
            <w:tcBorders>
              <w:top w:val="single" w:sz="12" w:space="0" w:color="auto"/>
            </w:tcBorders>
          </w:tcPr>
          <w:p w14:paraId="355765E9" w14:textId="77777777" w:rsidR="00EE70EA" w:rsidRPr="00166C16" w:rsidRDefault="00EE70EA" w:rsidP="00EE70EA">
            <w:pPr>
              <w:rPr>
                <w:rFonts w:cs="Arial"/>
                <w:sz w:val="18"/>
                <w:szCs w:val="18"/>
              </w:rPr>
            </w:pPr>
          </w:p>
        </w:tc>
        <w:tc>
          <w:tcPr>
            <w:tcW w:w="851" w:type="dxa"/>
            <w:gridSpan w:val="3"/>
            <w:tcBorders>
              <w:top w:val="single" w:sz="12" w:space="0" w:color="auto"/>
              <w:right w:val="single" w:sz="12" w:space="0" w:color="auto"/>
            </w:tcBorders>
          </w:tcPr>
          <w:p w14:paraId="355765EA" w14:textId="77777777" w:rsidR="00EE70EA" w:rsidRPr="00166C16" w:rsidRDefault="00EE70EA" w:rsidP="00EE70EA">
            <w:pPr>
              <w:rPr>
                <w:rFonts w:cs="Arial"/>
                <w:sz w:val="18"/>
                <w:szCs w:val="18"/>
              </w:rPr>
            </w:pPr>
          </w:p>
        </w:tc>
        <w:tc>
          <w:tcPr>
            <w:tcW w:w="1134" w:type="dxa"/>
            <w:gridSpan w:val="4"/>
            <w:tcBorders>
              <w:top w:val="single" w:sz="12" w:space="0" w:color="auto"/>
              <w:left w:val="single" w:sz="12" w:space="0" w:color="auto"/>
              <w:right w:val="single" w:sz="12" w:space="0" w:color="auto"/>
            </w:tcBorders>
          </w:tcPr>
          <w:p w14:paraId="355765EB"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5EC"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5ED"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5EE" w14:textId="77777777" w:rsidR="00EE70EA" w:rsidRPr="00166C16" w:rsidRDefault="00EE70EA" w:rsidP="00EE70EA">
            <w:pPr>
              <w:rPr>
                <w:rFonts w:cs="Arial"/>
                <w:sz w:val="18"/>
                <w:szCs w:val="18"/>
              </w:rPr>
            </w:pPr>
          </w:p>
        </w:tc>
      </w:tr>
      <w:tr w:rsidR="00EE70EA" w14:paraId="355765FF" w14:textId="77777777" w:rsidTr="00C3233D">
        <w:tc>
          <w:tcPr>
            <w:tcW w:w="1073" w:type="dxa"/>
            <w:vMerge/>
            <w:tcBorders>
              <w:left w:val="single" w:sz="12" w:space="0" w:color="auto"/>
              <w:right w:val="single" w:sz="12" w:space="0" w:color="auto"/>
            </w:tcBorders>
          </w:tcPr>
          <w:p w14:paraId="355765F0" w14:textId="77777777" w:rsidR="00EE70EA" w:rsidRDefault="00EE70EA" w:rsidP="00EE70EA">
            <w:pPr>
              <w:rPr>
                <w:rFonts w:cs="Arial"/>
                <w:b/>
                <w:color w:val="C00000"/>
                <w:sz w:val="18"/>
                <w:szCs w:val="18"/>
              </w:rPr>
            </w:pPr>
          </w:p>
        </w:tc>
        <w:tc>
          <w:tcPr>
            <w:tcW w:w="1048" w:type="dxa"/>
            <w:gridSpan w:val="6"/>
            <w:tcBorders>
              <w:top w:val="single" w:sz="4" w:space="0" w:color="auto"/>
              <w:left w:val="single" w:sz="12" w:space="0" w:color="auto"/>
              <w:bottom w:val="single" w:sz="4" w:space="0" w:color="auto"/>
            </w:tcBorders>
          </w:tcPr>
          <w:p w14:paraId="355765F1" w14:textId="77777777" w:rsidR="00EE70EA" w:rsidRPr="0091074F" w:rsidRDefault="00EE70EA" w:rsidP="00EE70EA">
            <w:pPr>
              <w:rPr>
                <w:rFonts w:cs="Arial"/>
                <w:sz w:val="18"/>
                <w:szCs w:val="18"/>
              </w:rPr>
            </w:pPr>
            <w:r>
              <w:rPr>
                <w:rFonts w:cs="Arial"/>
                <w:sz w:val="18"/>
                <w:szCs w:val="18"/>
              </w:rPr>
              <w:t>0</w:t>
            </w:r>
          </w:p>
        </w:tc>
        <w:tc>
          <w:tcPr>
            <w:tcW w:w="847" w:type="dxa"/>
            <w:gridSpan w:val="5"/>
            <w:tcBorders>
              <w:top w:val="single" w:sz="4" w:space="0" w:color="auto"/>
            </w:tcBorders>
          </w:tcPr>
          <w:p w14:paraId="355765F2" w14:textId="77777777" w:rsidR="00EE70EA" w:rsidRDefault="00EE70EA" w:rsidP="00EE70EA">
            <w:pPr>
              <w:rPr>
                <w:rFonts w:cs="Arial"/>
                <w:sz w:val="18"/>
                <w:szCs w:val="18"/>
              </w:rPr>
            </w:pPr>
          </w:p>
        </w:tc>
        <w:tc>
          <w:tcPr>
            <w:tcW w:w="713" w:type="dxa"/>
            <w:gridSpan w:val="4"/>
            <w:tcBorders>
              <w:top w:val="single" w:sz="4" w:space="0" w:color="auto"/>
            </w:tcBorders>
          </w:tcPr>
          <w:p w14:paraId="355765F3" w14:textId="77777777" w:rsidR="00EE70EA" w:rsidRDefault="00EE70EA" w:rsidP="00EE70EA">
            <w:pPr>
              <w:rPr>
                <w:rFonts w:cs="Arial"/>
                <w:sz w:val="18"/>
                <w:szCs w:val="18"/>
              </w:rPr>
            </w:pPr>
          </w:p>
        </w:tc>
        <w:tc>
          <w:tcPr>
            <w:tcW w:w="708" w:type="dxa"/>
            <w:gridSpan w:val="2"/>
            <w:tcBorders>
              <w:top w:val="single" w:sz="4" w:space="0" w:color="auto"/>
              <w:right w:val="single" w:sz="12" w:space="0" w:color="auto"/>
            </w:tcBorders>
          </w:tcPr>
          <w:p w14:paraId="355765F4" w14:textId="77777777" w:rsidR="00EE70EA" w:rsidRPr="00166C16" w:rsidRDefault="00EE70EA" w:rsidP="00EE70EA">
            <w:pPr>
              <w:rPr>
                <w:rFonts w:cs="Arial"/>
                <w:sz w:val="18"/>
                <w:szCs w:val="18"/>
              </w:rPr>
            </w:pPr>
          </w:p>
        </w:tc>
        <w:tc>
          <w:tcPr>
            <w:tcW w:w="715" w:type="dxa"/>
            <w:tcBorders>
              <w:top w:val="single" w:sz="4" w:space="0" w:color="auto"/>
              <w:left w:val="single" w:sz="12" w:space="0" w:color="auto"/>
            </w:tcBorders>
          </w:tcPr>
          <w:p w14:paraId="355765F5" w14:textId="77777777" w:rsidR="00EE70EA" w:rsidRPr="00166C16" w:rsidRDefault="00EE70EA" w:rsidP="00EE70EA">
            <w:pPr>
              <w:rPr>
                <w:rFonts w:cs="Arial"/>
                <w:sz w:val="18"/>
                <w:szCs w:val="18"/>
              </w:rPr>
            </w:pPr>
          </w:p>
        </w:tc>
        <w:tc>
          <w:tcPr>
            <w:tcW w:w="992" w:type="dxa"/>
            <w:gridSpan w:val="3"/>
            <w:tcBorders>
              <w:top w:val="single" w:sz="4" w:space="0" w:color="auto"/>
            </w:tcBorders>
          </w:tcPr>
          <w:p w14:paraId="355765F6"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5F7" w14:textId="77777777" w:rsidR="00EE70EA" w:rsidRPr="00166C16" w:rsidRDefault="00EE70EA" w:rsidP="00EE70EA">
            <w:pPr>
              <w:rPr>
                <w:rFonts w:cs="Arial"/>
                <w:sz w:val="18"/>
                <w:szCs w:val="18"/>
              </w:rPr>
            </w:pPr>
          </w:p>
        </w:tc>
        <w:tc>
          <w:tcPr>
            <w:tcW w:w="850" w:type="dxa"/>
            <w:gridSpan w:val="4"/>
            <w:tcBorders>
              <w:top w:val="single" w:sz="4" w:space="0" w:color="auto"/>
              <w:left w:val="single" w:sz="12" w:space="0" w:color="auto"/>
            </w:tcBorders>
          </w:tcPr>
          <w:p w14:paraId="355765F8" w14:textId="77777777" w:rsidR="00EE70EA" w:rsidRPr="00166C16" w:rsidRDefault="00EE70EA" w:rsidP="00EE70EA">
            <w:pPr>
              <w:rPr>
                <w:rFonts w:cs="Arial"/>
                <w:sz w:val="18"/>
                <w:szCs w:val="18"/>
              </w:rPr>
            </w:pPr>
          </w:p>
        </w:tc>
        <w:tc>
          <w:tcPr>
            <w:tcW w:w="1134" w:type="dxa"/>
            <w:gridSpan w:val="4"/>
            <w:tcBorders>
              <w:top w:val="single" w:sz="4" w:space="0" w:color="auto"/>
            </w:tcBorders>
          </w:tcPr>
          <w:p w14:paraId="355765F9"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5FA" w14:textId="77777777" w:rsidR="00EE70EA" w:rsidRPr="00166C16" w:rsidRDefault="00EE70EA" w:rsidP="00EE70EA">
            <w:pPr>
              <w:rPr>
                <w:rFonts w:cs="Arial"/>
                <w:sz w:val="18"/>
                <w:szCs w:val="18"/>
              </w:rPr>
            </w:pPr>
          </w:p>
        </w:tc>
        <w:tc>
          <w:tcPr>
            <w:tcW w:w="1134" w:type="dxa"/>
            <w:gridSpan w:val="4"/>
            <w:tcBorders>
              <w:top w:val="single" w:sz="4" w:space="0" w:color="auto"/>
              <w:left w:val="single" w:sz="12" w:space="0" w:color="auto"/>
              <w:right w:val="single" w:sz="12" w:space="0" w:color="auto"/>
            </w:tcBorders>
          </w:tcPr>
          <w:p w14:paraId="355765FB" w14:textId="77777777" w:rsidR="00EE70EA" w:rsidRPr="00166C16" w:rsidRDefault="00EE70EA" w:rsidP="00EE70EA">
            <w:pPr>
              <w:rPr>
                <w:rFonts w:cs="Arial"/>
                <w:sz w:val="18"/>
                <w:szCs w:val="18"/>
              </w:rPr>
            </w:pPr>
          </w:p>
        </w:tc>
        <w:tc>
          <w:tcPr>
            <w:tcW w:w="1134" w:type="dxa"/>
            <w:gridSpan w:val="2"/>
            <w:tcBorders>
              <w:top w:val="single" w:sz="4" w:space="0" w:color="auto"/>
              <w:left w:val="single" w:sz="12" w:space="0" w:color="auto"/>
              <w:right w:val="single" w:sz="12" w:space="0" w:color="auto"/>
            </w:tcBorders>
          </w:tcPr>
          <w:p w14:paraId="355765FC"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5FD"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5FE" w14:textId="77777777" w:rsidR="00EE70EA" w:rsidRPr="00166C16" w:rsidRDefault="00EE70EA" w:rsidP="00EE70EA">
            <w:pPr>
              <w:rPr>
                <w:rFonts w:cs="Arial"/>
                <w:sz w:val="18"/>
                <w:szCs w:val="18"/>
              </w:rPr>
            </w:pPr>
          </w:p>
        </w:tc>
      </w:tr>
      <w:tr w:rsidR="00EE70EA" w14:paraId="35576614" w14:textId="77777777" w:rsidTr="00C3233D">
        <w:tc>
          <w:tcPr>
            <w:tcW w:w="1073" w:type="dxa"/>
            <w:vMerge/>
            <w:tcBorders>
              <w:left w:val="single" w:sz="12" w:space="0" w:color="auto"/>
              <w:right w:val="single" w:sz="12" w:space="0" w:color="auto"/>
            </w:tcBorders>
          </w:tcPr>
          <w:p w14:paraId="35576600" w14:textId="77777777" w:rsidR="00EE70EA" w:rsidRDefault="00EE70EA" w:rsidP="00EE70EA">
            <w:pPr>
              <w:rPr>
                <w:rFonts w:cs="Arial"/>
                <w:b/>
                <w:color w:val="C00000"/>
                <w:sz w:val="18"/>
                <w:szCs w:val="18"/>
              </w:rPr>
            </w:pPr>
          </w:p>
        </w:tc>
        <w:tc>
          <w:tcPr>
            <w:tcW w:w="1048" w:type="dxa"/>
            <w:gridSpan w:val="6"/>
            <w:tcBorders>
              <w:top w:val="single" w:sz="4" w:space="0" w:color="auto"/>
              <w:left w:val="single" w:sz="12" w:space="0" w:color="auto"/>
              <w:bottom w:val="single" w:sz="4" w:space="0" w:color="auto"/>
            </w:tcBorders>
            <w:shd w:val="clear" w:color="auto" w:fill="FDE9D9" w:themeFill="accent6" w:themeFillTint="33"/>
          </w:tcPr>
          <w:p w14:paraId="35576601" w14:textId="77777777" w:rsidR="00EE70EA" w:rsidRPr="0091074F" w:rsidRDefault="00EE70EA" w:rsidP="00EE70EA">
            <w:pPr>
              <w:rPr>
                <w:rFonts w:cs="Arial"/>
                <w:sz w:val="18"/>
                <w:szCs w:val="18"/>
              </w:rPr>
            </w:pPr>
            <w:r>
              <w:rPr>
                <w:rFonts w:cs="Arial"/>
                <w:sz w:val="18"/>
                <w:szCs w:val="18"/>
              </w:rPr>
              <w:t>0.005</w:t>
            </w:r>
          </w:p>
        </w:tc>
        <w:tc>
          <w:tcPr>
            <w:tcW w:w="847" w:type="dxa"/>
            <w:gridSpan w:val="5"/>
            <w:tcBorders>
              <w:top w:val="single" w:sz="4" w:space="0" w:color="auto"/>
            </w:tcBorders>
          </w:tcPr>
          <w:p w14:paraId="35576602" w14:textId="77777777" w:rsidR="00EE70EA" w:rsidRDefault="00EE70EA" w:rsidP="00EE70EA">
            <w:pPr>
              <w:rPr>
                <w:rFonts w:cs="Arial"/>
                <w:sz w:val="18"/>
                <w:szCs w:val="18"/>
              </w:rPr>
            </w:pPr>
          </w:p>
        </w:tc>
        <w:tc>
          <w:tcPr>
            <w:tcW w:w="713" w:type="dxa"/>
            <w:gridSpan w:val="4"/>
            <w:tcBorders>
              <w:top w:val="single" w:sz="4" w:space="0" w:color="auto"/>
            </w:tcBorders>
          </w:tcPr>
          <w:p w14:paraId="35576603" w14:textId="77777777" w:rsidR="00EE70EA" w:rsidRDefault="00EE70EA" w:rsidP="00EE70EA">
            <w:pPr>
              <w:rPr>
                <w:rFonts w:cs="Arial"/>
                <w:sz w:val="18"/>
                <w:szCs w:val="18"/>
              </w:rPr>
            </w:pPr>
            <w:r>
              <w:rPr>
                <w:rFonts w:cs="Arial"/>
                <w:sz w:val="18"/>
                <w:szCs w:val="18"/>
              </w:rPr>
              <w:t>~ 100</w:t>
            </w:r>
          </w:p>
        </w:tc>
        <w:tc>
          <w:tcPr>
            <w:tcW w:w="708" w:type="dxa"/>
            <w:gridSpan w:val="2"/>
            <w:tcBorders>
              <w:top w:val="single" w:sz="4" w:space="0" w:color="auto"/>
              <w:right w:val="single" w:sz="12" w:space="0" w:color="auto"/>
            </w:tcBorders>
            <w:shd w:val="clear" w:color="auto" w:fill="FDE9D9" w:themeFill="accent6" w:themeFillTint="33"/>
          </w:tcPr>
          <w:p w14:paraId="35576604" w14:textId="77777777" w:rsidR="00EE70EA" w:rsidRPr="00166C16" w:rsidRDefault="00EE70EA" w:rsidP="00EE70EA">
            <w:pPr>
              <w:rPr>
                <w:rFonts w:cs="Arial"/>
                <w:sz w:val="18"/>
                <w:szCs w:val="18"/>
              </w:rPr>
            </w:pPr>
            <w:r>
              <w:rPr>
                <w:rFonts w:cs="Arial"/>
                <w:sz w:val="18"/>
                <w:szCs w:val="18"/>
              </w:rPr>
              <w:t>12</w:t>
            </w:r>
            <w:r w:rsidR="002B2F93">
              <w:rPr>
                <w:rFonts w:cs="Arial"/>
                <w:sz w:val="18"/>
                <w:szCs w:val="18"/>
              </w:rPr>
              <w:t>5.8 ± 3.9</w:t>
            </w:r>
          </w:p>
        </w:tc>
        <w:tc>
          <w:tcPr>
            <w:tcW w:w="715" w:type="dxa"/>
            <w:tcBorders>
              <w:top w:val="single" w:sz="4" w:space="0" w:color="auto"/>
              <w:left w:val="single" w:sz="12" w:space="0" w:color="auto"/>
            </w:tcBorders>
          </w:tcPr>
          <w:p w14:paraId="35576605" w14:textId="77777777" w:rsidR="00EE70EA" w:rsidRPr="00166C16" w:rsidRDefault="00EE70EA" w:rsidP="00EE70EA">
            <w:pPr>
              <w:rPr>
                <w:rFonts w:cs="Arial"/>
                <w:sz w:val="18"/>
                <w:szCs w:val="18"/>
              </w:rPr>
            </w:pPr>
            <w:r>
              <w:rPr>
                <w:rFonts w:cs="Arial"/>
                <w:sz w:val="18"/>
                <w:szCs w:val="18"/>
              </w:rPr>
              <w:t xml:space="preserve">↔ </w:t>
            </w:r>
          </w:p>
        </w:tc>
        <w:tc>
          <w:tcPr>
            <w:tcW w:w="992" w:type="dxa"/>
            <w:gridSpan w:val="3"/>
            <w:tcBorders>
              <w:top w:val="single" w:sz="4" w:space="0" w:color="auto"/>
            </w:tcBorders>
          </w:tcPr>
          <w:p w14:paraId="35576606" w14:textId="77777777" w:rsidR="00EE70EA" w:rsidRPr="00166C16" w:rsidRDefault="00EE70EA" w:rsidP="00EE70EA">
            <w:pPr>
              <w:rPr>
                <w:rFonts w:cs="Arial"/>
                <w:sz w:val="18"/>
                <w:szCs w:val="18"/>
              </w:rPr>
            </w:pPr>
            <w:r>
              <w:rPr>
                <w:rFonts w:cs="Arial"/>
                <w:sz w:val="18"/>
                <w:szCs w:val="18"/>
              </w:rPr>
              <w:t>↔</w:t>
            </w:r>
          </w:p>
        </w:tc>
        <w:tc>
          <w:tcPr>
            <w:tcW w:w="851" w:type="dxa"/>
            <w:gridSpan w:val="3"/>
            <w:tcBorders>
              <w:top w:val="single" w:sz="4" w:space="0" w:color="auto"/>
              <w:right w:val="single" w:sz="12" w:space="0" w:color="auto"/>
            </w:tcBorders>
          </w:tcPr>
          <w:p w14:paraId="35576607" w14:textId="77777777" w:rsidR="00EE70EA" w:rsidRPr="00166C16" w:rsidRDefault="00EE70EA" w:rsidP="00EE70EA">
            <w:pPr>
              <w:rPr>
                <w:rFonts w:cs="Arial"/>
                <w:sz w:val="18"/>
                <w:szCs w:val="18"/>
              </w:rPr>
            </w:pPr>
            <w:r>
              <w:rPr>
                <w:rFonts w:cs="Arial"/>
                <w:sz w:val="18"/>
                <w:szCs w:val="18"/>
              </w:rPr>
              <w:t>↔</w:t>
            </w:r>
          </w:p>
        </w:tc>
        <w:tc>
          <w:tcPr>
            <w:tcW w:w="850" w:type="dxa"/>
            <w:gridSpan w:val="4"/>
            <w:tcBorders>
              <w:top w:val="single" w:sz="4" w:space="0" w:color="auto"/>
              <w:left w:val="single" w:sz="12" w:space="0" w:color="auto"/>
            </w:tcBorders>
          </w:tcPr>
          <w:p w14:paraId="35576608" w14:textId="77777777" w:rsidR="00EE70EA" w:rsidRDefault="00EE70EA" w:rsidP="00EE70EA">
            <w:pPr>
              <w:rPr>
                <w:rFonts w:cs="Arial"/>
                <w:sz w:val="18"/>
                <w:szCs w:val="18"/>
              </w:rPr>
            </w:pPr>
            <w:r>
              <w:rPr>
                <w:rFonts w:cs="Arial"/>
                <w:sz w:val="18"/>
                <w:szCs w:val="18"/>
              </w:rPr>
              <w:t>↔</w:t>
            </w:r>
          </w:p>
          <w:p w14:paraId="35576609" w14:textId="77777777" w:rsidR="00EE70EA" w:rsidRPr="00166C16" w:rsidRDefault="00EE70EA" w:rsidP="00EE70EA">
            <w:pPr>
              <w:rPr>
                <w:rFonts w:cs="Arial"/>
                <w:sz w:val="18"/>
                <w:szCs w:val="18"/>
              </w:rPr>
            </w:pPr>
            <w:r>
              <w:rPr>
                <w:rFonts w:cs="Arial"/>
                <w:sz w:val="18"/>
                <w:szCs w:val="18"/>
              </w:rPr>
              <w:t>Spleen</w:t>
            </w:r>
          </w:p>
        </w:tc>
        <w:tc>
          <w:tcPr>
            <w:tcW w:w="1134" w:type="dxa"/>
            <w:gridSpan w:val="4"/>
            <w:tcBorders>
              <w:top w:val="single" w:sz="4" w:space="0" w:color="auto"/>
            </w:tcBorders>
          </w:tcPr>
          <w:p w14:paraId="3557660A" w14:textId="77777777" w:rsidR="00EE70EA" w:rsidRPr="00166C16" w:rsidRDefault="00EE70EA" w:rsidP="00EE70EA">
            <w:pPr>
              <w:rPr>
                <w:rFonts w:cs="Arial"/>
                <w:sz w:val="18"/>
                <w:szCs w:val="18"/>
              </w:rPr>
            </w:pPr>
          </w:p>
        </w:tc>
        <w:tc>
          <w:tcPr>
            <w:tcW w:w="851" w:type="dxa"/>
            <w:gridSpan w:val="3"/>
            <w:tcBorders>
              <w:top w:val="single" w:sz="4" w:space="0" w:color="auto"/>
              <w:right w:val="single" w:sz="12" w:space="0" w:color="auto"/>
            </w:tcBorders>
          </w:tcPr>
          <w:p w14:paraId="3557660B" w14:textId="77777777" w:rsidR="00EE70EA" w:rsidRPr="00166C16" w:rsidRDefault="00EE70EA" w:rsidP="00EE70EA">
            <w:pPr>
              <w:rPr>
                <w:rFonts w:cs="Arial"/>
                <w:sz w:val="18"/>
                <w:szCs w:val="18"/>
              </w:rPr>
            </w:pPr>
          </w:p>
        </w:tc>
        <w:tc>
          <w:tcPr>
            <w:tcW w:w="1134" w:type="dxa"/>
            <w:gridSpan w:val="4"/>
            <w:tcBorders>
              <w:top w:val="single" w:sz="4" w:space="0" w:color="auto"/>
              <w:left w:val="single" w:sz="12" w:space="0" w:color="auto"/>
              <w:right w:val="single" w:sz="12" w:space="0" w:color="auto"/>
            </w:tcBorders>
            <w:shd w:val="clear" w:color="auto" w:fill="FDE9D9" w:themeFill="accent6" w:themeFillTint="33"/>
          </w:tcPr>
          <w:p w14:paraId="3557660C" w14:textId="77777777" w:rsidR="00EE70EA" w:rsidRDefault="00EE70EA" w:rsidP="00EE70EA">
            <w:pPr>
              <w:rPr>
                <w:rFonts w:cs="Arial"/>
                <w:sz w:val="18"/>
                <w:szCs w:val="18"/>
              </w:rPr>
            </w:pPr>
            <w:r>
              <w:rPr>
                <w:rFonts w:cs="Arial"/>
                <w:sz w:val="18"/>
                <w:szCs w:val="18"/>
              </w:rPr>
              <w:t>↓ TN</w:t>
            </w:r>
            <w:r w:rsidR="002B2F93">
              <w:rPr>
                <w:rFonts w:cs="Arial"/>
                <w:sz w:val="18"/>
                <w:szCs w:val="18"/>
              </w:rPr>
              <w:t>F</w:t>
            </w:r>
            <w:r>
              <w:rPr>
                <w:rFonts w:cs="Arial"/>
                <w:sz w:val="18"/>
                <w:szCs w:val="18"/>
              </w:rPr>
              <w:t>-α,</w:t>
            </w:r>
          </w:p>
          <w:p w14:paraId="3557660D" w14:textId="77777777" w:rsidR="00EE70EA" w:rsidRPr="00166C16" w:rsidRDefault="00EE70EA" w:rsidP="00EE70EA">
            <w:pPr>
              <w:rPr>
                <w:rFonts w:cs="Arial"/>
                <w:sz w:val="18"/>
                <w:szCs w:val="18"/>
              </w:rPr>
            </w:pPr>
            <w:r>
              <w:rPr>
                <w:rFonts w:cs="Arial"/>
                <w:sz w:val="18"/>
                <w:szCs w:val="18"/>
              </w:rPr>
              <w:t>IFN-γ, IL-4 in liver</w:t>
            </w:r>
          </w:p>
        </w:tc>
        <w:tc>
          <w:tcPr>
            <w:tcW w:w="1134" w:type="dxa"/>
            <w:gridSpan w:val="2"/>
            <w:tcBorders>
              <w:top w:val="single" w:sz="4" w:space="0" w:color="auto"/>
              <w:left w:val="single" w:sz="12" w:space="0" w:color="auto"/>
              <w:right w:val="single" w:sz="12" w:space="0" w:color="auto"/>
            </w:tcBorders>
          </w:tcPr>
          <w:p w14:paraId="3557660E" w14:textId="77777777" w:rsidR="00EE70EA" w:rsidRPr="00166C16" w:rsidRDefault="00EE70EA" w:rsidP="00EE70EA">
            <w:pPr>
              <w:rPr>
                <w:rFonts w:cs="Arial"/>
                <w:sz w:val="18"/>
                <w:szCs w:val="18"/>
              </w:rPr>
            </w:pPr>
            <w:r>
              <w:rPr>
                <w:rFonts w:cs="Arial"/>
                <w:sz w:val="18"/>
                <w:szCs w:val="18"/>
              </w:rPr>
              <w:t>↔ in IgM &amp; IFN-γ response to LPS or Con A</w:t>
            </w:r>
          </w:p>
        </w:tc>
        <w:tc>
          <w:tcPr>
            <w:tcW w:w="850" w:type="dxa"/>
            <w:gridSpan w:val="3"/>
            <w:tcBorders>
              <w:top w:val="single" w:sz="4" w:space="0" w:color="auto"/>
              <w:left w:val="single" w:sz="12" w:space="0" w:color="auto"/>
              <w:right w:val="single" w:sz="12" w:space="0" w:color="auto"/>
            </w:tcBorders>
          </w:tcPr>
          <w:p w14:paraId="3557660F"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610"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p w14:paraId="35576611" w14:textId="77777777" w:rsidR="00EE70EA" w:rsidRDefault="00EE70EA" w:rsidP="00EE70EA">
            <w:pPr>
              <w:rPr>
                <w:rFonts w:cs="Arial"/>
                <w:sz w:val="18"/>
                <w:szCs w:val="18"/>
              </w:rPr>
            </w:pPr>
            <w:r>
              <w:rPr>
                <w:rFonts w:cs="Arial"/>
                <w:sz w:val="18"/>
                <w:szCs w:val="18"/>
              </w:rPr>
              <w:t>(</w:t>
            </w:r>
            <w:proofErr w:type="spellStart"/>
            <w:r>
              <w:rPr>
                <w:rFonts w:cs="Arial"/>
                <w:sz w:val="18"/>
                <w:szCs w:val="18"/>
              </w:rPr>
              <w:t>centrilobular</w:t>
            </w:r>
            <w:proofErr w:type="spellEnd"/>
            <w:r>
              <w:rPr>
                <w:rFonts w:cs="Arial"/>
                <w:sz w:val="18"/>
                <w:szCs w:val="18"/>
              </w:rPr>
              <w:t xml:space="preserve"> hypertrophy)</w:t>
            </w:r>
          </w:p>
          <w:p w14:paraId="35576612" w14:textId="77777777" w:rsidR="00EE70EA" w:rsidRDefault="00EE70EA" w:rsidP="00EE70EA">
            <w:pPr>
              <w:rPr>
                <w:rFonts w:cs="Arial"/>
                <w:sz w:val="18"/>
                <w:szCs w:val="18"/>
              </w:rPr>
            </w:pPr>
            <w:r>
              <w:rPr>
                <w:rFonts w:cs="Arial"/>
                <w:sz w:val="18"/>
                <w:szCs w:val="18"/>
              </w:rPr>
              <w:t>↓ serum TGs &amp; cholesterol</w:t>
            </w:r>
          </w:p>
          <w:p w14:paraId="35576613" w14:textId="77777777" w:rsidR="00EE70EA" w:rsidRPr="00166C16" w:rsidRDefault="00EE70EA" w:rsidP="00EE70EA">
            <w:pPr>
              <w:rPr>
                <w:rFonts w:cs="Arial"/>
                <w:sz w:val="18"/>
                <w:szCs w:val="18"/>
              </w:rPr>
            </w:pPr>
            <w:r>
              <w:rPr>
                <w:rFonts w:cs="Arial"/>
                <w:sz w:val="18"/>
                <w:szCs w:val="18"/>
              </w:rPr>
              <w:t>↑ serum ALP</w:t>
            </w:r>
          </w:p>
        </w:tc>
      </w:tr>
      <w:tr w:rsidR="00EE70EA" w14:paraId="35576617" w14:textId="77777777" w:rsidTr="00C3233D">
        <w:tc>
          <w:tcPr>
            <w:tcW w:w="14460" w:type="dxa"/>
            <w:gridSpan w:val="49"/>
            <w:tcBorders>
              <w:top w:val="single" w:sz="4" w:space="0" w:color="auto"/>
              <w:left w:val="single" w:sz="12" w:space="0" w:color="auto"/>
              <w:bottom w:val="single" w:sz="12" w:space="0" w:color="auto"/>
              <w:right w:val="single" w:sz="12" w:space="0" w:color="auto"/>
            </w:tcBorders>
          </w:tcPr>
          <w:p w14:paraId="35576615" w14:textId="77777777" w:rsidR="00EE70EA" w:rsidRDefault="00EE70EA" w:rsidP="00EE70EA">
            <w:pPr>
              <w:rPr>
                <w:rFonts w:cs="Arial"/>
                <w:sz w:val="18"/>
                <w:szCs w:val="18"/>
              </w:rPr>
            </w:pPr>
            <w:r>
              <w:rPr>
                <w:rFonts w:cs="Arial"/>
                <w:sz w:val="18"/>
                <w:szCs w:val="18"/>
              </w:rPr>
              <w:t>This study investigated the effect of PFOS &amp; PFOA on hepatic immune status. Numbers of hepatic cells t</w:t>
            </w:r>
            <w:r w:rsidRPr="008700DC">
              <w:rPr>
                <w:rFonts w:cs="Arial"/>
                <w:sz w:val="18"/>
                <w:szCs w:val="18"/>
              </w:rPr>
              <w:t xml:space="preserve">hat appear </w:t>
            </w:r>
            <w:proofErr w:type="spellStart"/>
            <w:r w:rsidRPr="008700DC">
              <w:rPr>
                <w:rFonts w:cs="Arial"/>
                <w:sz w:val="18"/>
                <w:szCs w:val="18"/>
              </w:rPr>
              <w:t>immunophenotypically</w:t>
            </w:r>
            <w:proofErr w:type="spellEnd"/>
            <w:r w:rsidRPr="008700DC">
              <w:rPr>
                <w:rFonts w:cs="Arial"/>
                <w:sz w:val="18"/>
                <w:szCs w:val="18"/>
              </w:rPr>
              <w:t xml:space="preserve"> to be erythrocyte progenitors</w:t>
            </w:r>
            <w:r>
              <w:rPr>
                <w:rFonts w:cs="Arial"/>
                <w:sz w:val="18"/>
                <w:szCs w:val="18"/>
              </w:rPr>
              <w:t xml:space="preserve"> were increased, other intrahepatic immune cells were unaffected. There were decreased cytokines in the liver, but e</w:t>
            </w:r>
            <w:r w:rsidRPr="00776500">
              <w:rPr>
                <w:rFonts w:cs="Arial"/>
                <w:i/>
                <w:sz w:val="18"/>
                <w:szCs w:val="18"/>
              </w:rPr>
              <w:t>x vivo</w:t>
            </w:r>
            <w:r w:rsidRPr="00776500">
              <w:rPr>
                <w:rFonts w:cs="Arial"/>
                <w:sz w:val="18"/>
                <w:szCs w:val="18"/>
              </w:rPr>
              <w:t xml:space="preserve"> production of Ig</w:t>
            </w:r>
            <w:r>
              <w:rPr>
                <w:rFonts w:cs="Arial"/>
                <w:sz w:val="18"/>
                <w:szCs w:val="18"/>
              </w:rPr>
              <w:t xml:space="preserve">M </w:t>
            </w:r>
            <w:r w:rsidRPr="00776500">
              <w:rPr>
                <w:rFonts w:cs="Arial"/>
                <w:sz w:val="18"/>
                <w:szCs w:val="18"/>
              </w:rPr>
              <w:t xml:space="preserve">by hepatic B cells and IFN-γ by hepatic T cells </w:t>
            </w:r>
            <w:r>
              <w:rPr>
                <w:rFonts w:cs="Arial"/>
                <w:sz w:val="18"/>
                <w:szCs w:val="18"/>
              </w:rPr>
              <w:t xml:space="preserve">with </w:t>
            </w:r>
            <w:r w:rsidRPr="00776500">
              <w:rPr>
                <w:rFonts w:cs="Arial"/>
                <w:sz w:val="18"/>
                <w:szCs w:val="18"/>
              </w:rPr>
              <w:t xml:space="preserve">specific </w:t>
            </w:r>
            <w:r>
              <w:rPr>
                <w:rFonts w:cs="Arial"/>
                <w:sz w:val="18"/>
                <w:szCs w:val="18"/>
              </w:rPr>
              <w:t xml:space="preserve">stimulators (LPS and Con A, respectively) was not statistically different from controls, but appeared to be larger in PFOS treated animals. Data for </w:t>
            </w:r>
            <w:proofErr w:type="spellStart"/>
            <w:r>
              <w:rPr>
                <w:rFonts w:cs="Arial"/>
                <w:sz w:val="18"/>
                <w:szCs w:val="18"/>
              </w:rPr>
              <w:t>splenocytes</w:t>
            </w:r>
            <w:proofErr w:type="spellEnd"/>
            <w:r>
              <w:rPr>
                <w:rFonts w:cs="Arial"/>
                <w:sz w:val="18"/>
                <w:szCs w:val="18"/>
              </w:rPr>
              <w:t xml:space="preserve"> not included.</w:t>
            </w:r>
          </w:p>
          <w:p w14:paraId="35576616" w14:textId="77777777" w:rsidR="00EE70EA" w:rsidRPr="00166C16" w:rsidRDefault="00EE70EA" w:rsidP="00EE70EA">
            <w:pPr>
              <w:rPr>
                <w:rFonts w:cs="Arial"/>
                <w:sz w:val="18"/>
                <w:szCs w:val="18"/>
              </w:rPr>
            </w:pPr>
            <w:r>
              <w:rPr>
                <w:rFonts w:cs="Arial"/>
                <w:sz w:val="18"/>
                <w:szCs w:val="18"/>
              </w:rPr>
              <w:t>Study not suitable for NOEL determination.</w:t>
            </w:r>
          </w:p>
        </w:tc>
      </w:tr>
      <w:tr w:rsidR="00EE70EA" w14:paraId="35576619" w14:textId="77777777" w:rsidTr="00C3233D">
        <w:tc>
          <w:tcPr>
            <w:tcW w:w="14460" w:type="dxa"/>
            <w:gridSpan w:val="49"/>
            <w:tcBorders>
              <w:top w:val="single" w:sz="12" w:space="0" w:color="auto"/>
              <w:left w:val="nil"/>
              <w:bottom w:val="single" w:sz="12" w:space="0" w:color="auto"/>
              <w:right w:val="nil"/>
            </w:tcBorders>
          </w:tcPr>
          <w:p w14:paraId="35576618" w14:textId="77777777" w:rsidR="00EE70EA" w:rsidRPr="00166C16" w:rsidRDefault="00EE70EA" w:rsidP="00EE70EA">
            <w:pPr>
              <w:rPr>
                <w:rFonts w:cs="Arial"/>
                <w:sz w:val="18"/>
                <w:szCs w:val="18"/>
              </w:rPr>
            </w:pPr>
          </w:p>
        </w:tc>
      </w:tr>
      <w:tr w:rsidR="00EE70EA" w14:paraId="3557662D" w14:textId="77777777" w:rsidTr="00C3233D">
        <w:tc>
          <w:tcPr>
            <w:tcW w:w="1073" w:type="dxa"/>
            <w:vMerge w:val="restart"/>
            <w:tcBorders>
              <w:top w:val="single" w:sz="12" w:space="0" w:color="auto"/>
              <w:left w:val="single" w:sz="12" w:space="0" w:color="auto"/>
              <w:right w:val="single" w:sz="12" w:space="0" w:color="auto"/>
            </w:tcBorders>
          </w:tcPr>
          <w:p w14:paraId="3557661A" w14:textId="77777777" w:rsidR="00EE70EA" w:rsidRDefault="00EE70EA" w:rsidP="00EE70EA">
            <w:pPr>
              <w:rPr>
                <w:rFonts w:cs="Arial"/>
                <w:b/>
                <w:color w:val="C00000"/>
                <w:sz w:val="18"/>
                <w:szCs w:val="18"/>
              </w:rPr>
            </w:pPr>
          </w:p>
          <w:p w14:paraId="3557661B" w14:textId="77777777" w:rsidR="00EE70EA" w:rsidRDefault="00EE70EA" w:rsidP="00EE70EA">
            <w:pPr>
              <w:rPr>
                <w:rFonts w:cs="Arial"/>
                <w:b/>
                <w:color w:val="C00000"/>
                <w:sz w:val="18"/>
                <w:szCs w:val="18"/>
              </w:rPr>
            </w:pPr>
          </w:p>
          <w:p w14:paraId="3557661C" w14:textId="5F0F6D40" w:rsidR="00EE70EA" w:rsidRPr="00676281" w:rsidRDefault="00EE70EA" w:rsidP="00EE70EA">
            <w:pPr>
              <w:rPr>
                <w:rFonts w:cs="Arial"/>
                <w:b/>
                <w:color w:val="C00000"/>
                <w:sz w:val="18"/>
                <w:szCs w:val="18"/>
              </w:rPr>
            </w:pPr>
            <w:proofErr w:type="spellStart"/>
            <w:r w:rsidRPr="00676281">
              <w:rPr>
                <w:rFonts w:cs="Arial"/>
                <w:b/>
                <w:color w:val="C00000"/>
                <w:sz w:val="18"/>
                <w:szCs w:val="18"/>
              </w:rPr>
              <w:t>Qazi</w:t>
            </w:r>
            <w:proofErr w:type="spellEnd"/>
            <w:r w:rsidRPr="00676281">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sidRPr="00676281">
              <w:rPr>
                <w:rFonts w:cs="Arial"/>
                <w:b/>
                <w:color w:val="C00000"/>
                <w:sz w:val="18"/>
                <w:szCs w:val="18"/>
              </w:rPr>
              <w:t xml:space="preserve"> (2010b).</w:t>
            </w:r>
          </w:p>
          <w:p w14:paraId="3557661D" w14:textId="77777777" w:rsidR="00EE70EA" w:rsidRDefault="00EE70EA" w:rsidP="00EE70EA">
            <w:pPr>
              <w:rPr>
                <w:rFonts w:cs="Arial"/>
                <w:sz w:val="18"/>
                <w:szCs w:val="18"/>
              </w:rPr>
            </w:pPr>
            <w:r>
              <w:rPr>
                <w:rFonts w:cs="Arial"/>
                <w:sz w:val="18"/>
                <w:szCs w:val="18"/>
              </w:rPr>
              <w:t>Mouse B6C3F1♂</w:t>
            </w:r>
          </w:p>
          <w:p w14:paraId="3557661E" w14:textId="77777777" w:rsidR="00EE70EA" w:rsidRPr="00851343" w:rsidRDefault="00EE70EA" w:rsidP="00EE70EA">
            <w:pPr>
              <w:rPr>
                <w:rFonts w:cs="Arial"/>
                <w:b/>
                <w:sz w:val="18"/>
                <w:szCs w:val="18"/>
              </w:rPr>
            </w:pPr>
            <w:r>
              <w:rPr>
                <w:rFonts w:cs="Arial"/>
                <w:b/>
                <w:sz w:val="18"/>
                <w:szCs w:val="18"/>
              </w:rPr>
              <w:lastRenderedPageBreak/>
              <w:t xml:space="preserve">Diet 28d </w:t>
            </w:r>
          </w:p>
        </w:tc>
        <w:tc>
          <w:tcPr>
            <w:tcW w:w="1048" w:type="dxa"/>
            <w:gridSpan w:val="6"/>
            <w:tcBorders>
              <w:top w:val="single" w:sz="12" w:space="0" w:color="auto"/>
              <w:left w:val="single" w:sz="12" w:space="0" w:color="auto"/>
              <w:bottom w:val="single" w:sz="4" w:space="0" w:color="auto"/>
            </w:tcBorders>
          </w:tcPr>
          <w:p w14:paraId="3557661F" w14:textId="77777777" w:rsidR="00EE70EA" w:rsidRDefault="00EE70EA" w:rsidP="00EE70EA">
            <w:pPr>
              <w:rPr>
                <w:rFonts w:cs="Arial"/>
                <w:sz w:val="18"/>
                <w:szCs w:val="18"/>
              </w:rPr>
            </w:pPr>
            <w:r w:rsidRPr="0091074F">
              <w:rPr>
                <w:rFonts w:cs="Arial"/>
                <w:sz w:val="18"/>
                <w:szCs w:val="18"/>
              </w:rPr>
              <w:lastRenderedPageBreak/>
              <w:t>% diet (w/w)</w:t>
            </w:r>
          </w:p>
        </w:tc>
        <w:tc>
          <w:tcPr>
            <w:tcW w:w="847" w:type="dxa"/>
            <w:gridSpan w:val="5"/>
            <w:tcBorders>
              <w:top w:val="single" w:sz="12" w:space="0" w:color="auto"/>
            </w:tcBorders>
          </w:tcPr>
          <w:p w14:paraId="35576620" w14:textId="77777777" w:rsidR="00EE70EA" w:rsidRPr="00166C16" w:rsidRDefault="00EE70EA" w:rsidP="00EE70EA">
            <w:pPr>
              <w:rPr>
                <w:rFonts w:cs="Arial"/>
                <w:sz w:val="18"/>
                <w:szCs w:val="18"/>
              </w:rPr>
            </w:pPr>
            <w:r>
              <w:rPr>
                <w:rFonts w:cs="Arial"/>
                <w:sz w:val="18"/>
                <w:szCs w:val="18"/>
              </w:rPr>
              <w:t xml:space="preserve">µg/kg </w:t>
            </w:r>
            <w:proofErr w:type="spellStart"/>
            <w:r>
              <w:rPr>
                <w:rFonts w:cs="Arial"/>
                <w:sz w:val="18"/>
                <w:szCs w:val="18"/>
              </w:rPr>
              <w:t>bw</w:t>
            </w:r>
            <w:proofErr w:type="spellEnd"/>
            <w:r>
              <w:rPr>
                <w:rFonts w:cs="Arial"/>
                <w:sz w:val="18"/>
                <w:szCs w:val="18"/>
              </w:rPr>
              <w:t>/d</w:t>
            </w:r>
          </w:p>
        </w:tc>
        <w:tc>
          <w:tcPr>
            <w:tcW w:w="713" w:type="dxa"/>
            <w:gridSpan w:val="4"/>
            <w:tcBorders>
              <w:top w:val="single" w:sz="12" w:space="0" w:color="auto"/>
            </w:tcBorders>
          </w:tcPr>
          <w:p w14:paraId="35576621" w14:textId="77777777" w:rsidR="00EE70EA" w:rsidRPr="00166C16" w:rsidRDefault="00EE70EA" w:rsidP="00EE70EA">
            <w:pPr>
              <w:rPr>
                <w:rFonts w:cs="Arial"/>
                <w:sz w:val="18"/>
                <w:szCs w:val="18"/>
              </w:rPr>
            </w:pPr>
            <w:r>
              <w:rPr>
                <w:rFonts w:cs="Arial"/>
                <w:sz w:val="18"/>
                <w:szCs w:val="18"/>
              </w:rPr>
              <w:t>TAD mg/kg</w:t>
            </w:r>
          </w:p>
        </w:tc>
        <w:tc>
          <w:tcPr>
            <w:tcW w:w="708" w:type="dxa"/>
            <w:gridSpan w:val="2"/>
            <w:tcBorders>
              <w:top w:val="single" w:sz="12" w:space="0" w:color="auto"/>
              <w:right w:val="single" w:sz="12" w:space="0" w:color="auto"/>
            </w:tcBorders>
          </w:tcPr>
          <w:p w14:paraId="35576622" w14:textId="77777777" w:rsidR="00EE70EA" w:rsidRPr="00166C16" w:rsidRDefault="00EE70EA" w:rsidP="00EE70EA">
            <w:pPr>
              <w:rPr>
                <w:rFonts w:cs="Arial"/>
                <w:sz w:val="18"/>
                <w:szCs w:val="18"/>
              </w:rPr>
            </w:pPr>
          </w:p>
        </w:tc>
        <w:tc>
          <w:tcPr>
            <w:tcW w:w="715" w:type="dxa"/>
            <w:tcBorders>
              <w:top w:val="single" w:sz="12" w:space="0" w:color="auto"/>
              <w:left w:val="single" w:sz="12" w:space="0" w:color="auto"/>
            </w:tcBorders>
          </w:tcPr>
          <w:p w14:paraId="35576623"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624" w14:textId="77777777" w:rsidR="00EE70EA" w:rsidRPr="00166C16" w:rsidRDefault="00EE70EA" w:rsidP="00EE70EA">
            <w:pPr>
              <w:rPr>
                <w:rFonts w:cs="Arial"/>
                <w:sz w:val="18"/>
                <w:szCs w:val="18"/>
              </w:rPr>
            </w:pPr>
          </w:p>
        </w:tc>
        <w:tc>
          <w:tcPr>
            <w:tcW w:w="1134" w:type="dxa"/>
            <w:gridSpan w:val="5"/>
            <w:tcBorders>
              <w:top w:val="single" w:sz="12" w:space="0" w:color="auto"/>
              <w:right w:val="single" w:sz="12" w:space="0" w:color="auto"/>
            </w:tcBorders>
          </w:tcPr>
          <w:p w14:paraId="35576625" w14:textId="77777777" w:rsidR="00EE70EA" w:rsidRPr="00166C16" w:rsidRDefault="00EE70EA" w:rsidP="00EE70EA">
            <w:pPr>
              <w:rPr>
                <w:rFonts w:cs="Arial"/>
                <w:sz w:val="18"/>
                <w:szCs w:val="18"/>
              </w:rPr>
            </w:pPr>
          </w:p>
        </w:tc>
        <w:tc>
          <w:tcPr>
            <w:tcW w:w="567" w:type="dxa"/>
            <w:gridSpan w:val="2"/>
            <w:tcBorders>
              <w:top w:val="single" w:sz="12" w:space="0" w:color="auto"/>
              <w:left w:val="single" w:sz="12" w:space="0" w:color="auto"/>
            </w:tcBorders>
          </w:tcPr>
          <w:p w14:paraId="35576626" w14:textId="77777777" w:rsidR="00EE70EA" w:rsidRPr="00166C16" w:rsidRDefault="00EE70EA" w:rsidP="00EE70EA">
            <w:pPr>
              <w:rPr>
                <w:rFonts w:cs="Arial"/>
                <w:sz w:val="18"/>
                <w:szCs w:val="18"/>
              </w:rPr>
            </w:pPr>
          </w:p>
        </w:tc>
        <w:tc>
          <w:tcPr>
            <w:tcW w:w="1134" w:type="dxa"/>
            <w:gridSpan w:val="4"/>
            <w:tcBorders>
              <w:top w:val="single" w:sz="12" w:space="0" w:color="auto"/>
            </w:tcBorders>
          </w:tcPr>
          <w:p w14:paraId="35576627" w14:textId="77777777" w:rsidR="00EE70EA" w:rsidRPr="00166C16" w:rsidRDefault="00EE70EA" w:rsidP="00EE70EA">
            <w:pPr>
              <w:rPr>
                <w:rFonts w:cs="Arial"/>
                <w:sz w:val="18"/>
                <w:szCs w:val="18"/>
              </w:rPr>
            </w:pPr>
          </w:p>
        </w:tc>
        <w:tc>
          <w:tcPr>
            <w:tcW w:w="1134" w:type="dxa"/>
            <w:gridSpan w:val="4"/>
            <w:tcBorders>
              <w:top w:val="single" w:sz="12" w:space="0" w:color="auto"/>
              <w:right w:val="single" w:sz="12" w:space="0" w:color="auto"/>
            </w:tcBorders>
          </w:tcPr>
          <w:p w14:paraId="35576628" w14:textId="77777777" w:rsidR="00EE70EA" w:rsidRPr="00166C16" w:rsidRDefault="00EE70EA" w:rsidP="00EE70EA">
            <w:pPr>
              <w:rPr>
                <w:rFonts w:cs="Arial"/>
                <w:sz w:val="18"/>
                <w:szCs w:val="18"/>
              </w:rPr>
            </w:pPr>
          </w:p>
        </w:tc>
        <w:tc>
          <w:tcPr>
            <w:tcW w:w="851" w:type="dxa"/>
            <w:gridSpan w:val="3"/>
            <w:tcBorders>
              <w:top w:val="single" w:sz="12" w:space="0" w:color="auto"/>
              <w:left w:val="single" w:sz="12" w:space="0" w:color="auto"/>
              <w:right w:val="single" w:sz="12" w:space="0" w:color="auto"/>
            </w:tcBorders>
          </w:tcPr>
          <w:p w14:paraId="35576629" w14:textId="77777777" w:rsidR="00EE70EA" w:rsidRPr="00166C16" w:rsidRDefault="00EE70EA" w:rsidP="00EE70EA">
            <w:pPr>
              <w:rPr>
                <w:rFonts w:cs="Arial"/>
                <w:sz w:val="18"/>
                <w:szCs w:val="18"/>
              </w:rPr>
            </w:pPr>
          </w:p>
        </w:tc>
        <w:tc>
          <w:tcPr>
            <w:tcW w:w="1134" w:type="dxa"/>
            <w:gridSpan w:val="2"/>
            <w:tcBorders>
              <w:top w:val="single" w:sz="12" w:space="0" w:color="auto"/>
              <w:left w:val="single" w:sz="12" w:space="0" w:color="auto"/>
              <w:right w:val="single" w:sz="12" w:space="0" w:color="auto"/>
            </w:tcBorders>
          </w:tcPr>
          <w:p w14:paraId="3557662A"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62B"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62C" w14:textId="77777777" w:rsidR="00EE70EA" w:rsidRPr="00166C16" w:rsidRDefault="00EE70EA" w:rsidP="00EE70EA">
            <w:pPr>
              <w:rPr>
                <w:rFonts w:cs="Arial"/>
                <w:sz w:val="18"/>
                <w:szCs w:val="18"/>
              </w:rPr>
            </w:pPr>
          </w:p>
        </w:tc>
      </w:tr>
      <w:tr w:rsidR="00EE70EA" w14:paraId="3557663D" w14:textId="77777777" w:rsidTr="00C3233D">
        <w:tc>
          <w:tcPr>
            <w:tcW w:w="1073" w:type="dxa"/>
            <w:vMerge/>
            <w:tcBorders>
              <w:left w:val="single" w:sz="12" w:space="0" w:color="auto"/>
              <w:right w:val="single" w:sz="12" w:space="0" w:color="auto"/>
            </w:tcBorders>
          </w:tcPr>
          <w:p w14:paraId="3557662E" w14:textId="77777777" w:rsidR="00EE70EA" w:rsidRDefault="00EE70EA" w:rsidP="00EE70EA">
            <w:pPr>
              <w:rPr>
                <w:rFonts w:cs="Arial"/>
                <w:sz w:val="18"/>
                <w:szCs w:val="18"/>
              </w:rPr>
            </w:pPr>
          </w:p>
        </w:tc>
        <w:tc>
          <w:tcPr>
            <w:tcW w:w="1048" w:type="dxa"/>
            <w:gridSpan w:val="6"/>
            <w:tcBorders>
              <w:top w:val="single" w:sz="4" w:space="0" w:color="auto"/>
              <w:left w:val="single" w:sz="12" w:space="0" w:color="auto"/>
            </w:tcBorders>
          </w:tcPr>
          <w:p w14:paraId="3557662F" w14:textId="77777777" w:rsidR="00EE70EA" w:rsidRPr="0091074F" w:rsidRDefault="00EE70EA" w:rsidP="00EE70EA">
            <w:pPr>
              <w:rPr>
                <w:rFonts w:cs="Arial"/>
                <w:sz w:val="18"/>
                <w:szCs w:val="18"/>
              </w:rPr>
            </w:pPr>
            <w:r>
              <w:rPr>
                <w:rFonts w:cs="Arial"/>
                <w:sz w:val="18"/>
                <w:szCs w:val="18"/>
              </w:rPr>
              <w:t>0</w:t>
            </w:r>
          </w:p>
        </w:tc>
        <w:tc>
          <w:tcPr>
            <w:tcW w:w="847" w:type="dxa"/>
            <w:gridSpan w:val="5"/>
            <w:tcBorders>
              <w:top w:val="single" w:sz="4" w:space="0" w:color="auto"/>
            </w:tcBorders>
          </w:tcPr>
          <w:p w14:paraId="35576630" w14:textId="77777777" w:rsidR="00EE70EA" w:rsidRDefault="00EE70EA" w:rsidP="00EE70EA">
            <w:pPr>
              <w:rPr>
                <w:rFonts w:cs="Arial"/>
                <w:sz w:val="18"/>
                <w:szCs w:val="18"/>
              </w:rPr>
            </w:pPr>
          </w:p>
        </w:tc>
        <w:tc>
          <w:tcPr>
            <w:tcW w:w="713" w:type="dxa"/>
            <w:gridSpan w:val="4"/>
            <w:tcBorders>
              <w:top w:val="single" w:sz="4" w:space="0" w:color="auto"/>
            </w:tcBorders>
          </w:tcPr>
          <w:p w14:paraId="35576631" w14:textId="77777777" w:rsidR="00EE70EA" w:rsidRDefault="00EE70EA" w:rsidP="00EE70EA">
            <w:pPr>
              <w:rPr>
                <w:rFonts w:cs="Arial"/>
                <w:sz w:val="18"/>
                <w:szCs w:val="18"/>
              </w:rPr>
            </w:pPr>
            <w:r>
              <w:rPr>
                <w:rFonts w:cs="Arial"/>
                <w:sz w:val="18"/>
                <w:szCs w:val="18"/>
              </w:rPr>
              <w:t>0</w:t>
            </w:r>
          </w:p>
        </w:tc>
        <w:tc>
          <w:tcPr>
            <w:tcW w:w="708" w:type="dxa"/>
            <w:gridSpan w:val="2"/>
            <w:tcBorders>
              <w:top w:val="single" w:sz="4" w:space="0" w:color="auto"/>
              <w:right w:val="single" w:sz="12" w:space="0" w:color="auto"/>
            </w:tcBorders>
          </w:tcPr>
          <w:p w14:paraId="35576632" w14:textId="77777777" w:rsidR="00EE70EA" w:rsidRPr="00166C16" w:rsidRDefault="00EE70EA" w:rsidP="00EE70EA">
            <w:pPr>
              <w:rPr>
                <w:rFonts w:cs="Arial"/>
                <w:sz w:val="18"/>
                <w:szCs w:val="18"/>
              </w:rPr>
            </w:pPr>
            <w:r>
              <w:rPr>
                <w:rFonts w:cs="Arial"/>
                <w:sz w:val="18"/>
                <w:szCs w:val="18"/>
              </w:rPr>
              <w:t>0.04</w:t>
            </w:r>
            <w:r w:rsidR="002B2F93">
              <w:rPr>
                <w:rFonts w:cs="Arial"/>
                <w:sz w:val="18"/>
                <w:szCs w:val="18"/>
              </w:rPr>
              <w:t xml:space="preserve"> ± 0.002</w:t>
            </w:r>
          </w:p>
        </w:tc>
        <w:tc>
          <w:tcPr>
            <w:tcW w:w="715" w:type="dxa"/>
            <w:tcBorders>
              <w:top w:val="single" w:sz="4" w:space="0" w:color="auto"/>
              <w:left w:val="single" w:sz="12" w:space="0" w:color="auto"/>
            </w:tcBorders>
          </w:tcPr>
          <w:p w14:paraId="35576633" w14:textId="77777777" w:rsidR="00EE70EA" w:rsidRPr="00166C16" w:rsidRDefault="00EE70EA" w:rsidP="00EE70EA">
            <w:pPr>
              <w:rPr>
                <w:rFonts w:cs="Arial"/>
                <w:sz w:val="18"/>
                <w:szCs w:val="18"/>
              </w:rPr>
            </w:pPr>
          </w:p>
        </w:tc>
        <w:tc>
          <w:tcPr>
            <w:tcW w:w="992" w:type="dxa"/>
            <w:gridSpan w:val="3"/>
            <w:tcBorders>
              <w:top w:val="single" w:sz="4" w:space="0" w:color="auto"/>
            </w:tcBorders>
          </w:tcPr>
          <w:p w14:paraId="35576634" w14:textId="77777777" w:rsidR="00EE70EA" w:rsidRPr="00166C16" w:rsidRDefault="00EE70EA" w:rsidP="00EE70EA">
            <w:pPr>
              <w:rPr>
                <w:rFonts w:cs="Arial"/>
                <w:sz w:val="18"/>
                <w:szCs w:val="18"/>
              </w:rPr>
            </w:pPr>
          </w:p>
        </w:tc>
        <w:tc>
          <w:tcPr>
            <w:tcW w:w="1134" w:type="dxa"/>
            <w:gridSpan w:val="5"/>
            <w:tcBorders>
              <w:top w:val="single" w:sz="4" w:space="0" w:color="auto"/>
              <w:right w:val="single" w:sz="12" w:space="0" w:color="auto"/>
            </w:tcBorders>
          </w:tcPr>
          <w:p w14:paraId="35576635" w14:textId="77777777" w:rsidR="00EE70EA" w:rsidRPr="00166C16" w:rsidRDefault="00EE70EA" w:rsidP="00EE70EA">
            <w:pPr>
              <w:rPr>
                <w:rFonts w:cs="Arial"/>
                <w:sz w:val="18"/>
                <w:szCs w:val="18"/>
              </w:rPr>
            </w:pPr>
          </w:p>
        </w:tc>
        <w:tc>
          <w:tcPr>
            <w:tcW w:w="567" w:type="dxa"/>
            <w:gridSpan w:val="2"/>
            <w:tcBorders>
              <w:top w:val="single" w:sz="4" w:space="0" w:color="auto"/>
              <w:left w:val="single" w:sz="12" w:space="0" w:color="auto"/>
            </w:tcBorders>
          </w:tcPr>
          <w:p w14:paraId="35576636" w14:textId="77777777" w:rsidR="00EE70EA" w:rsidRPr="00166C16" w:rsidRDefault="00EE70EA" w:rsidP="00EE70EA">
            <w:pPr>
              <w:rPr>
                <w:rFonts w:cs="Arial"/>
                <w:sz w:val="18"/>
                <w:szCs w:val="18"/>
              </w:rPr>
            </w:pPr>
          </w:p>
        </w:tc>
        <w:tc>
          <w:tcPr>
            <w:tcW w:w="1134" w:type="dxa"/>
            <w:gridSpan w:val="4"/>
            <w:tcBorders>
              <w:top w:val="single" w:sz="4" w:space="0" w:color="auto"/>
            </w:tcBorders>
          </w:tcPr>
          <w:p w14:paraId="35576637" w14:textId="77777777" w:rsidR="00EE70EA" w:rsidRPr="00166C16" w:rsidRDefault="00EE70EA" w:rsidP="00EE70EA">
            <w:pPr>
              <w:rPr>
                <w:rFonts w:cs="Arial"/>
                <w:sz w:val="18"/>
                <w:szCs w:val="18"/>
              </w:rPr>
            </w:pPr>
          </w:p>
        </w:tc>
        <w:tc>
          <w:tcPr>
            <w:tcW w:w="1134" w:type="dxa"/>
            <w:gridSpan w:val="4"/>
            <w:tcBorders>
              <w:top w:val="single" w:sz="4" w:space="0" w:color="auto"/>
              <w:right w:val="single" w:sz="12" w:space="0" w:color="auto"/>
            </w:tcBorders>
          </w:tcPr>
          <w:p w14:paraId="35576638" w14:textId="77777777" w:rsidR="00EE70EA" w:rsidRPr="00166C16" w:rsidRDefault="00EE70EA" w:rsidP="00EE70EA">
            <w:pPr>
              <w:rPr>
                <w:rFonts w:cs="Arial"/>
                <w:sz w:val="18"/>
                <w:szCs w:val="18"/>
              </w:rPr>
            </w:pPr>
          </w:p>
        </w:tc>
        <w:tc>
          <w:tcPr>
            <w:tcW w:w="851" w:type="dxa"/>
            <w:gridSpan w:val="3"/>
            <w:tcBorders>
              <w:top w:val="single" w:sz="4" w:space="0" w:color="auto"/>
              <w:left w:val="single" w:sz="12" w:space="0" w:color="auto"/>
              <w:right w:val="single" w:sz="12" w:space="0" w:color="auto"/>
            </w:tcBorders>
          </w:tcPr>
          <w:p w14:paraId="35576639" w14:textId="77777777" w:rsidR="00EE70EA" w:rsidRPr="00166C16" w:rsidRDefault="00EE70EA" w:rsidP="00EE70EA">
            <w:pPr>
              <w:rPr>
                <w:rFonts w:cs="Arial"/>
                <w:sz w:val="18"/>
                <w:szCs w:val="18"/>
              </w:rPr>
            </w:pPr>
          </w:p>
        </w:tc>
        <w:tc>
          <w:tcPr>
            <w:tcW w:w="1134" w:type="dxa"/>
            <w:gridSpan w:val="2"/>
            <w:tcBorders>
              <w:top w:val="single" w:sz="4" w:space="0" w:color="auto"/>
              <w:left w:val="single" w:sz="12" w:space="0" w:color="auto"/>
              <w:right w:val="single" w:sz="12" w:space="0" w:color="auto"/>
            </w:tcBorders>
          </w:tcPr>
          <w:p w14:paraId="3557663A" w14:textId="77777777" w:rsidR="00EE70EA" w:rsidRPr="00166C16" w:rsidRDefault="00EE70EA" w:rsidP="00EE70EA">
            <w:pPr>
              <w:rPr>
                <w:rFonts w:cs="Arial"/>
                <w:sz w:val="18"/>
                <w:szCs w:val="18"/>
              </w:rPr>
            </w:pPr>
          </w:p>
        </w:tc>
        <w:tc>
          <w:tcPr>
            <w:tcW w:w="850" w:type="dxa"/>
            <w:gridSpan w:val="3"/>
            <w:tcBorders>
              <w:top w:val="single" w:sz="4" w:space="0" w:color="auto"/>
              <w:left w:val="single" w:sz="12" w:space="0" w:color="auto"/>
              <w:right w:val="single" w:sz="12" w:space="0" w:color="auto"/>
            </w:tcBorders>
          </w:tcPr>
          <w:p w14:paraId="3557663B" w14:textId="77777777" w:rsidR="00EE70EA" w:rsidRPr="00166C16" w:rsidRDefault="00EE70EA" w:rsidP="00EE70EA">
            <w:pPr>
              <w:rPr>
                <w:rFonts w:cs="Arial"/>
                <w:sz w:val="18"/>
                <w:szCs w:val="18"/>
              </w:rPr>
            </w:pPr>
          </w:p>
        </w:tc>
        <w:tc>
          <w:tcPr>
            <w:tcW w:w="1560" w:type="dxa"/>
            <w:gridSpan w:val="4"/>
            <w:tcBorders>
              <w:top w:val="single" w:sz="4" w:space="0" w:color="auto"/>
              <w:left w:val="single" w:sz="12" w:space="0" w:color="auto"/>
              <w:right w:val="single" w:sz="12" w:space="0" w:color="auto"/>
            </w:tcBorders>
          </w:tcPr>
          <w:p w14:paraId="3557663C" w14:textId="77777777" w:rsidR="00EE70EA" w:rsidRPr="00166C16" w:rsidRDefault="00EE70EA" w:rsidP="00EE70EA">
            <w:pPr>
              <w:rPr>
                <w:rFonts w:cs="Arial"/>
                <w:sz w:val="18"/>
                <w:szCs w:val="18"/>
              </w:rPr>
            </w:pPr>
          </w:p>
        </w:tc>
      </w:tr>
      <w:tr w:rsidR="00EE70EA" w14:paraId="35576650" w14:textId="77777777" w:rsidTr="00C3233D">
        <w:trPr>
          <w:trHeight w:val="338"/>
        </w:trPr>
        <w:tc>
          <w:tcPr>
            <w:tcW w:w="1073" w:type="dxa"/>
            <w:vMerge/>
            <w:tcBorders>
              <w:left w:val="single" w:sz="12" w:space="0" w:color="auto"/>
              <w:right w:val="single" w:sz="12" w:space="0" w:color="auto"/>
            </w:tcBorders>
          </w:tcPr>
          <w:p w14:paraId="3557663E" w14:textId="77777777" w:rsidR="00EE70EA" w:rsidRPr="00166C16" w:rsidRDefault="00EE70EA" w:rsidP="00EE70EA">
            <w:pPr>
              <w:rPr>
                <w:rFonts w:cs="Arial"/>
                <w:sz w:val="18"/>
                <w:szCs w:val="18"/>
              </w:rPr>
            </w:pPr>
          </w:p>
        </w:tc>
        <w:tc>
          <w:tcPr>
            <w:tcW w:w="1048" w:type="dxa"/>
            <w:gridSpan w:val="6"/>
            <w:tcBorders>
              <w:left w:val="single" w:sz="12" w:space="0" w:color="auto"/>
              <w:bottom w:val="nil"/>
            </w:tcBorders>
            <w:shd w:val="clear" w:color="auto" w:fill="DBE5F1" w:themeFill="accent1" w:themeFillTint="33"/>
            <w:vAlign w:val="center"/>
          </w:tcPr>
          <w:p w14:paraId="3557663F" w14:textId="77777777" w:rsidR="00EE70EA" w:rsidRDefault="00EE70EA" w:rsidP="00EE70EA">
            <w:pPr>
              <w:rPr>
                <w:rFonts w:cs="Arial"/>
                <w:sz w:val="18"/>
                <w:szCs w:val="18"/>
              </w:rPr>
            </w:pPr>
            <w:r>
              <w:rPr>
                <w:rFonts w:cs="Arial"/>
                <w:sz w:val="18"/>
                <w:szCs w:val="18"/>
              </w:rPr>
              <w:t>0.000156</w:t>
            </w:r>
          </w:p>
        </w:tc>
        <w:tc>
          <w:tcPr>
            <w:tcW w:w="847" w:type="dxa"/>
            <w:gridSpan w:val="5"/>
            <w:tcBorders>
              <w:bottom w:val="nil"/>
            </w:tcBorders>
            <w:shd w:val="clear" w:color="auto" w:fill="DBE5F1" w:themeFill="accent1" w:themeFillTint="33"/>
            <w:vAlign w:val="center"/>
          </w:tcPr>
          <w:p w14:paraId="35576640" w14:textId="77777777" w:rsidR="00EE70EA" w:rsidRPr="00166C16" w:rsidRDefault="00EE70EA" w:rsidP="00EE70EA">
            <w:pPr>
              <w:rPr>
                <w:rFonts w:cs="Arial"/>
                <w:sz w:val="18"/>
                <w:szCs w:val="18"/>
              </w:rPr>
            </w:pPr>
            <w:r>
              <w:rPr>
                <w:rFonts w:cs="Arial"/>
                <w:sz w:val="18"/>
                <w:szCs w:val="18"/>
              </w:rPr>
              <w:t>250</w:t>
            </w:r>
          </w:p>
        </w:tc>
        <w:tc>
          <w:tcPr>
            <w:tcW w:w="713" w:type="dxa"/>
            <w:gridSpan w:val="4"/>
            <w:tcBorders>
              <w:bottom w:val="nil"/>
            </w:tcBorders>
            <w:shd w:val="clear" w:color="auto" w:fill="DBE5F1" w:themeFill="accent1" w:themeFillTint="33"/>
            <w:vAlign w:val="center"/>
          </w:tcPr>
          <w:p w14:paraId="35576641" w14:textId="77777777" w:rsidR="00EE70EA" w:rsidRPr="00166C16" w:rsidRDefault="00EE70EA" w:rsidP="00EE70EA">
            <w:pPr>
              <w:rPr>
                <w:rFonts w:cs="Arial"/>
                <w:sz w:val="18"/>
                <w:szCs w:val="18"/>
              </w:rPr>
            </w:pPr>
            <w:r>
              <w:rPr>
                <w:rFonts w:cs="Arial"/>
                <w:sz w:val="18"/>
                <w:szCs w:val="18"/>
              </w:rPr>
              <w:t>5.55</w:t>
            </w:r>
          </w:p>
        </w:tc>
        <w:tc>
          <w:tcPr>
            <w:tcW w:w="708" w:type="dxa"/>
            <w:gridSpan w:val="2"/>
            <w:tcBorders>
              <w:bottom w:val="nil"/>
              <w:right w:val="single" w:sz="12" w:space="0" w:color="auto"/>
            </w:tcBorders>
            <w:shd w:val="clear" w:color="auto" w:fill="DBE5F1" w:themeFill="accent1" w:themeFillTint="33"/>
            <w:vAlign w:val="center"/>
          </w:tcPr>
          <w:p w14:paraId="35576642" w14:textId="77777777" w:rsidR="00EE70EA" w:rsidRPr="00166C16" w:rsidRDefault="00EE70EA" w:rsidP="00EE70EA">
            <w:pPr>
              <w:rPr>
                <w:rFonts w:cs="Arial"/>
                <w:sz w:val="18"/>
                <w:szCs w:val="18"/>
              </w:rPr>
            </w:pPr>
            <w:r>
              <w:rPr>
                <w:rFonts w:cs="Arial"/>
                <w:sz w:val="18"/>
                <w:szCs w:val="18"/>
              </w:rPr>
              <w:t>11.6</w:t>
            </w:r>
            <w:r w:rsidR="002B2F93">
              <w:rPr>
                <w:rFonts w:cs="Arial"/>
                <w:sz w:val="18"/>
                <w:szCs w:val="18"/>
              </w:rPr>
              <w:t xml:space="preserve"> ± 0.2</w:t>
            </w:r>
          </w:p>
        </w:tc>
        <w:tc>
          <w:tcPr>
            <w:tcW w:w="715" w:type="dxa"/>
            <w:vMerge w:val="restart"/>
            <w:tcBorders>
              <w:left w:val="single" w:sz="12" w:space="0" w:color="auto"/>
            </w:tcBorders>
          </w:tcPr>
          <w:p w14:paraId="35576643" w14:textId="77777777" w:rsidR="00EE70EA" w:rsidRDefault="00EE70EA" w:rsidP="00EE70EA">
            <w:pPr>
              <w:rPr>
                <w:rFonts w:cs="Arial"/>
                <w:sz w:val="18"/>
                <w:szCs w:val="18"/>
              </w:rPr>
            </w:pPr>
            <w:r>
              <w:rPr>
                <w:rFonts w:cs="Arial"/>
                <w:sz w:val="18"/>
                <w:szCs w:val="18"/>
              </w:rPr>
              <w:t xml:space="preserve">↓ </w:t>
            </w:r>
            <w:proofErr w:type="spellStart"/>
            <w:r w:rsidR="002B2F93">
              <w:rPr>
                <w:rFonts w:cs="Arial"/>
                <w:sz w:val="18"/>
                <w:szCs w:val="18"/>
              </w:rPr>
              <w:t>bw</w:t>
            </w:r>
            <w:proofErr w:type="spellEnd"/>
            <w:r w:rsidR="002B2F93">
              <w:rPr>
                <w:rFonts w:cs="Arial"/>
                <w:sz w:val="18"/>
                <w:szCs w:val="18"/>
              </w:rPr>
              <w:t xml:space="preserve"> gain </w:t>
            </w:r>
            <w:r>
              <w:rPr>
                <w:rFonts w:cs="Arial"/>
                <w:sz w:val="18"/>
                <w:szCs w:val="18"/>
              </w:rPr>
              <w:lastRenderedPageBreak/>
              <w:t>but</w:t>
            </w:r>
          </w:p>
          <w:p w14:paraId="35576644" w14:textId="77777777" w:rsidR="00EE70EA" w:rsidRPr="00166C16" w:rsidRDefault="00EE70EA" w:rsidP="00EE70EA">
            <w:pPr>
              <w:rPr>
                <w:rFonts w:cs="Arial"/>
                <w:sz w:val="18"/>
                <w:szCs w:val="18"/>
              </w:rPr>
            </w:pPr>
            <w:r>
              <w:rPr>
                <w:rFonts w:cs="Arial"/>
                <w:sz w:val="18"/>
                <w:szCs w:val="18"/>
              </w:rPr>
              <w:t>↔ Food intake</w:t>
            </w:r>
          </w:p>
        </w:tc>
        <w:tc>
          <w:tcPr>
            <w:tcW w:w="992" w:type="dxa"/>
            <w:gridSpan w:val="3"/>
            <w:vMerge w:val="restart"/>
          </w:tcPr>
          <w:p w14:paraId="35576645" w14:textId="77777777" w:rsidR="00EE70EA" w:rsidRPr="00166C16" w:rsidRDefault="002B2F93" w:rsidP="00EE70EA">
            <w:pPr>
              <w:rPr>
                <w:rFonts w:cs="Arial"/>
                <w:sz w:val="18"/>
                <w:szCs w:val="18"/>
              </w:rPr>
            </w:pPr>
            <w:r>
              <w:rPr>
                <w:rFonts w:cs="Arial"/>
                <w:sz w:val="18"/>
                <w:szCs w:val="18"/>
              </w:rPr>
              <w:lastRenderedPageBreak/>
              <w:t>↔</w:t>
            </w:r>
          </w:p>
        </w:tc>
        <w:tc>
          <w:tcPr>
            <w:tcW w:w="1134" w:type="dxa"/>
            <w:gridSpan w:val="5"/>
            <w:vMerge w:val="restart"/>
            <w:tcBorders>
              <w:right w:val="single" w:sz="12" w:space="0" w:color="auto"/>
            </w:tcBorders>
          </w:tcPr>
          <w:p w14:paraId="35576646" w14:textId="77777777" w:rsidR="00EE70EA" w:rsidRPr="00166C16" w:rsidRDefault="002B2F93" w:rsidP="00EE70EA">
            <w:pPr>
              <w:rPr>
                <w:rFonts w:cs="Arial"/>
                <w:sz w:val="18"/>
                <w:szCs w:val="18"/>
              </w:rPr>
            </w:pPr>
            <w:r>
              <w:rPr>
                <w:rFonts w:cs="Arial"/>
                <w:sz w:val="18"/>
                <w:szCs w:val="18"/>
              </w:rPr>
              <w:t>↔</w:t>
            </w:r>
          </w:p>
        </w:tc>
        <w:tc>
          <w:tcPr>
            <w:tcW w:w="567" w:type="dxa"/>
            <w:gridSpan w:val="2"/>
            <w:vMerge w:val="restart"/>
            <w:tcBorders>
              <w:left w:val="single" w:sz="12" w:space="0" w:color="auto"/>
            </w:tcBorders>
            <w:shd w:val="clear" w:color="auto" w:fill="DBE5F1" w:themeFill="accent1" w:themeFillTint="33"/>
          </w:tcPr>
          <w:p w14:paraId="35576647" w14:textId="77777777" w:rsidR="00EE70EA" w:rsidRPr="00166C16" w:rsidRDefault="00EE70EA" w:rsidP="00EE70EA">
            <w:pPr>
              <w:rPr>
                <w:rFonts w:cs="Arial"/>
                <w:sz w:val="18"/>
                <w:szCs w:val="18"/>
              </w:rPr>
            </w:pPr>
            <w:r>
              <w:rPr>
                <w:rFonts w:cs="Arial"/>
                <w:sz w:val="18"/>
                <w:szCs w:val="18"/>
              </w:rPr>
              <w:t>↔</w:t>
            </w:r>
          </w:p>
        </w:tc>
        <w:tc>
          <w:tcPr>
            <w:tcW w:w="1134" w:type="dxa"/>
            <w:gridSpan w:val="4"/>
            <w:vMerge w:val="restart"/>
            <w:shd w:val="clear" w:color="auto" w:fill="DBE5F1" w:themeFill="accent1" w:themeFillTint="33"/>
          </w:tcPr>
          <w:p w14:paraId="35576648" w14:textId="77777777" w:rsidR="00EE70EA" w:rsidRDefault="00EE70EA" w:rsidP="00EE70EA">
            <w:pPr>
              <w:rPr>
                <w:rFonts w:cs="Arial"/>
                <w:sz w:val="18"/>
                <w:szCs w:val="18"/>
              </w:rPr>
            </w:pPr>
            <w:r>
              <w:rPr>
                <w:rFonts w:cs="Arial"/>
                <w:sz w:val="18"/>
                <w:szCs w:val="18"/>
              </w:rPr>
              <w:t>↔</w:t>
            </w:r>
          </w:p>
          <w:p w14:paraId="35576649" w14:textId="77777777" w:rsidR="00EE70EA" w:rsidRPr="005B4DA1" w:rsidRDefault="00EE70EA" w:rsidP="00EE70EA">
            <w:pPr>
              <w:rPr>
                <w:rFonts w:cs="Arial"/>
                <w:sz w:val="18"/>
                <w:szCs w:val="18"/>
              </w:rPr>
            </w:pPr>
            <w:r w:rsidRPr="005B4DA1">
              <w:rPr>
                <w:rFonts w:cs="Arial"/>
                <w:sz w:val="18"/>
                <w:szCs w:val="18"/>
              </w:rPr>
              <w:t xml:space="preserve">(also for </w:t>
            </w:r>
            <w:r w:rsidRPr="005B4DA1">
              <w:rPr>
                <w:rFonts w:cs="Arial"/>
                <w:sz w:val="18"/>
                <w:szCs w:val="18"/>
              </w:rPr>
              <w:lastRenderedPageBreak/>
              <w:t>thymus)</w:t>
            </w:r>
          </w:p>
        </w:tc>
        <w:tc>
          <w:tcPr>
            <w:tcW w:w="1134" w:type="dxa"/>
            <w:gridSpan w:val="4"/>
            <w:vMerge w:val="restart"/>
            <w:tcBorders>
              <w:right w:val="single" w:sz="12" w:space="0" w:color="auto"/>
            </w:tcBorders>
            <w:shd w:val="clear" w:color="auto" w:fill="DBE5F1" w:themeFill="accent1" w:themeFillTint="33"/>
          </w:tcPr>
          <w:p w14:paraId="3557664A" w14:textId="77777777" w:rsidR="00EE70EA" w:rsidRDefault="00EE70EA" w:rsidP="00EE70EA">
            <w:pPr>
              <w:rPr>
                <w:rFonts w:cs="Arial"/>
                <w:sz w:val="18"/>
                <w:szCs w:val="18"/>
              </w:rPr>
            </w:pPr>
            <w:proofErr w:type="gramStart"/>
            <w:r>
              <w:rPr>
                <w:rFonts w:cs="Arial"/>
                <w:sz w:val="18"/>
                <w:szCs w:val="18"/>
              </w:rPr>
              <w:lastRenderedPageBreak/>
              <w:t>↔  serum</w:t>
            </w:r>
            <w:proofErr w:type="gramEnd"/>
            <w:r>
              <w:rPr>
                <w:rFonts w:cs="Arial"/>
                <w:sz w:val="18"/>
                <w:szCs w:val="18"/>
              </w:rPr>
              <w:t xml:space="preserve"> IgM &amp; IgG </w:t>
            </w:r>
            <w:r>
              <w:rPr>
                <w:rFonts w:cs="Arial"/>
                <w:sz w:val="18"/>
                <w:szCs w:val="18"/>
              </w:rPr>
              <w:lastRenderedPageBreak/>
              <w:t>specific for SRBC.</w:t>
            </w:r>
          </w:p>
          <w:p w14:paraId="3557664B" w14:textId="77777777" w:rsidR="00EE70EA" w:rsidRPr="00166C16" w:rsidRDefault="00EE70EA" w:rsidP="00EE70EA">
            <w:pPr>
              <w:rPr>
                <w:rFonts w:cs="Arial"/>
                <w:sz w:val="18"/>
                <w:szCs w:val="18"/>
              </w:rPr>
            </w:pPr>
            <w:r>
              <w:rPr>
                <w:rFonts w:cs="Arial"/>
                <w:sz w:val="18"/>
                <w:szCs w:val="18"/>
              </w:rPr>
              <w:t xml:space="preserve">↔ serum IgM specific for TNP-LPS </w:t>
            </w:r>
          </w:p>
        </w:tc>
        <w:tc>
          <w:tcPr>
            <w:tcW w:w="851" w:type="dxa"/>
            <w:gridSpan w:val="3"/>
            <w:vMerge w:val="restart"/>
            <w:tcBorders>
              <w:left w:val="single" w:sz="12" w:space="0" w:color="auto"/>
              <w:right w:val="single" w:sz="12" w:space="0" w:color="auto"/>
            </w:tcBorders>
          </w:tcPr>
          <w:p w14:paraId="3557664C" w14:textId="77777777" w:rsidR="00EE70EA" w:rsidRPr="00166C16" w:rsidRDefault="00EE70EA" w:rsidP="00EE70EA">
            <w:pPr>
              <w:rPr>
                <w:rFonts w:cs="Arial"/>
                <w:sz w:val="18"/>
                <w:szCs w:val="18"/>
              </w:rPr>
            </w:pPr>
          </w:p>
        </w:tc>
        <w:tc>
          <w:tcPr>
            <w:tcW w:w="1134" w:type="dxa"/>
            <w:gridSpan w:val="2"/>
            <w:vMerge w:val="restart"/>
            <w:tcBorders>
              <w:left w:val="single" w:sz="12" w:space="0" w:color="auto"/>
              <w:right w:val="single" w:sz="12" w:space="0" w:color="auto"/>
            </w:tcBorders>
          </w:tcPr>
          <w:p w14:paraId="3557664D" w14:textId="77777777" w:rsidR="00EE70EA" w:rsidRPr="00166C16" w:rsidRDefault="00EE70EA" w:rsidP="00EE70EA">
            <w:pPr>
              <w:rPr>
                <w:rFonts w:cs="Arial"/>
                <w:sz w:val="18"/>
                <w:szCs w:val="18"/>
              </w:rPr>
            </w:pPr>
          </w:p>
        </w:tc>
        <w:tc>
          <w:tcPr>
            <w:tcW w:w="850" w:type="dxa"/>
            <w:gridSpan w:val="3"/>
            <w:vMerge w:val="restart"/>
            <w:tcBorders>
              <w:left w:val="single" w:sz="12" w:space="0" w:color="auto"/>
              <w:right w:val="single" w:sz="12" w:space="0" w:color="auto"/>
            </w:tcBorders>
            <w:shd w:val="clear" w:color="auto" w:fill="DBE5F1" w:themeFill="accent1" w:themeFillTint="33"/>
          </w:tcPr>
          <w:p w14:paraId="3557664E" w14:textId="77777777" w:rsidR="00EE70EA" w:rsidRPr="00166C16" w:rsidRDefault="00EE70EA" w:rsidP="00EE70EA">
            <w:pPr>
              <w:rPr>
                <w:rFonts w:cs="Arial"/>
                <w:sz w:val="18"/>
                <w:szCs w:val="18"/>
              </w:rPr>
            </w:pPr>
            <w:r>
              <w:rPr>
                <w:rFonts w:cs="Arial"/>
                <w:sz w:val="18"/>
                <w:szCs w:val="18"/>
              </w:rPr>
              <w:t>↔ with SRBC</w:t>
            </w:r>
          </w:p>
        </w:tc>
        <w:tc>
          <w:tcPr>
            <w:tcW w:w="1560" w:type="dxa"/>
            <w:gridSpan w:val="4"/>
            <w:vMerge w:val="restart"/>
            <w:tcBorders>
              <w:left w:val="single" w:sz="12" w:space="0" w:color="auto"/>
              <w:right w:val="single" w:sz="12" w:space="0" w:color="auto"/>
            </w:tcBorders>
          </w:tcPr>
          <w:p w14:paraId="3557664F"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p>
        </w:tc>
      </w:tr>
      <w:tr w:rsidR="00EE70EA" w14:paraId="35576660" w14:textId="77777777" w:rsidTr="00C3233D">
        <w:trPr>
          <w:trHeight w:val="1315"/>
        </w:trPr>
        <w:tc>
          <w:tcPr>
            <w:tcW w:w="1073" w:type="dxa"/>
            <w:vMerge/>
            <w:tcBorders>
              <w:left w:val="single" w:sz="12" w:space="0" w:color="auto"/>
              <w:right w:val="single" w:sz="12" w:space="0" w:color="auto"/>
            </w:tcBorders>
          </w:tcPr>
          <w:p w14:paraId="35576651" w14:textId="77777777" w:rsidR="00EE70EA" w:rsidRPr="00166C16" w:rsidRDefault="00EE70EA" w:rsidP="00EE70EA">
            <w:pPr>
              <w:rPr>
                <w:rFonts w:cs="Arial"/>
                <w:sz w:val="18"/>
                <w:szCs w:val="18"/>
              </w:rPr>
            </w:pPr>
          </w:p>
        </w:tc>
        <w:tc>
          <w:tcPr>
            <w:tcW w:w="1048" w:type="dxa"/>
            <w:gridSpan w:val="6"/>
            <w:tcBorders>
              <w:top w:val="nil"/>
              <w:left w:val="single" w:sz="12" w:space="0" w:color="auto"/>
            </w:tcBorders>
          </w:tcPr>
          <w:p w14:paraId="35576652" w14:textId="77777777" w:rsidR="00EE70EA" w:rsidRDefault="00EE70EA" w:rsidP="00EE70EA">
            <w:pPr>
              <w:rPr>
                <w:rFonts w:cs="Arial"/>
                <w:sz w:val="18"/>
                <w:szCs w:val="18"/>
              </w:rPr>
            </w:pPr>
          </w:p>
        </w:tc>
        <w:tc>
          <w:tcPr>
            <w:tcW w:w="847" w:type="dxa"/>
            <w:gridSpan w:val="5"/>
            <w:tcBorders>
              <w:top w:val="nil"/>
            </w:tcBorders>
          </w:tcPr>
          <w:p w14:paraId="35576653" w14:textId="77777777" w:rsidR="00EE70EA" w:rsidRDefault="00EE70EA" w:rsidP="00EE70EA">
            <w:pPr>
              <w:rPr>
                <w:rFonts w:cs="Arial"/>
                <w:sz w:val="18"/>
                <w:szCs w:val="18"/>
              </w:rPr>
            </w:pPr>
          </w:p>
        </w:tc>
        <w:tc>
          <w:tcPr>
            <w:tcW w:w="713" w:type="dxa"/>
            <w:gridSpan w:val="4"/>
            <w:tcBorders>
              <w:top w:val="nil"/>
            </w:tcBorders>
          </w:tcPr>
          <w:p w14:paraId="35576654" w14:textId="77777777" w:rsidR="00EE70EA" w:rsidRDefault="00EE70EA" w:rsidP="00EE70EA">
            <w:pPr>
              <w:rPr>
                <w:rFonts w:cs="Arial"/>
                <w:sz w:val="18"/>
                <w:szCs w:val="18"/>
              </w:rPr>
            </w:pPr>
          </w:p>
        </w:tc>
        <w:tc>
          <w:tcPr>
            <w:tcW w:w="708" w:type="dxa"/>
            <w:gridSpan w:val="2"/>
            <w:tcBorders>
              <w:top w:val="nil"/>
              <w:right w:val="single" w:sz="12" w:space="0" w:color="auto"/>
            </w:tcBorders>
          </w:tcPr>
          <w:p w14:paraId="35576655" w14:textId="77777777" w:rsidR="00EE70EA" w:rsidRDefault="00EE70EA" w:rsidP="00EE70EA">
            <w:pPr>
              <w:rPr>
                <w:rFonts w:cs="Arial"/>
                <w:sz w:val="18"/>
                <w:szCs w:val="18"/>
              </w:rPr>
            </w:pPr>
          </w:p>
        </w:tc>
        <w:tc>
          <w:tcPr>
            <w:tcW w:w="715" w:type="dxa"/>
            <w:vMerge/>
            <w:tcBorders>
              <w:left w:val="single" w:sz="12" w:space="0" w:color="auto"/>
            </w:tcBorders>
          </w:tcPr>
          <w:p w14:paraId="35576656" w14:textId="77777777" w:rsidR="00EE70EA" w:rsidRDefault="00EE70EA" w:rsidP="00EE70EA">
            <w:pPr>
              <w:rPr>
                <w:rFonts w:cs="Arial"/>
                <w:sz w:val="18"/>
                <w:szCs w:val="18"/>
              </w:rPr>
            </w:pPr>
          </w:p>
        </w:tc>
        <w:tc>
          <w:tcPr>
            <w:tcW w:w="992" w:type="dxa"/>
            <w:gridSpan w:val="3"/>
            <w:vMerge/>
          </w:tcPr>
          <w:p w14:paraId="35576657" w14:textId="77777777" w:rsidR="00EE70EA" w:rsidRPr="00166C16" w:rsidRDefault="00EE70EA" w:rsidP="00EE70EA">
            <w:pPr>
              <w:rPr>
                <w:rFonts w:cs="Arial"/>
                <w:sz w:val="18"/>
                <w:szCs w:val="18"/>
              </w:rPr>
            </w:pPr>
          </w:p>
        </w:tc>
        <w:tc>
          <w:tcPr>
            <w:tcW w:w="1134" w:type="dxa"/>
            <w:gridSpan w:val="5"/>
            <w:vMerge/>
            <w:tcBorders>
              <w:right w:val="single" w:sz="12" w:space="0" w:color="auto"/>
            </w:tcBorders>
          </w:tcPr>
          <w:p w14:paraId="35576658" w14:textId="77777777" w:rsidR="00EE70EA" w:rsidRPr="00166C16" w:rsidRDefault="00EE70EA" w:rsidP="00EE70EA">
            <w:pPr>
              <w:rPr>
                <w:rFonts w:cs="Arial"/>
                <w:sz w:val="18"/>
                <w:szCs w:val="18"/>
              </w:rPr>
            </w:pPr>
          </w:p>
        </w:tc>
        <w:tc>
          <w:tcPr>
            <w:tcW w:w="567" w:type="dxa"/>
            <w:gridSpan w:val="2"/>
            <w:vMerge/>
            <w:tcBorders>
              <w:left w:val="single" w:sz="12" w:space="0" w:color="auto"/>
            </w:tcBorders>
            <w:shd w:val="clear" w:color="auto" w:fill="DBE5F1" w:themeFill="accent1" w:themeFillTint="33"/>
          </w:tcPr>
          <w:p w14:paraId="35576659" w14:textId="77777777" w:rsidR="00EE70EA" w:rsidRDefault="00EE70EA" w:rsidP="00EE70EA">
            <w:pPr>
              <w:rPr>
                <w:rFonts w:cs="Arial"/>
                <w:sz w:val="18"/>
                <w:szCs w:val="18"/>
              </w:rPr>
            </w:pPr>
          </w:p>
        </w:tc>
        <w:tc>
          <w:tcPr>
            <w:tcW w:w="1134" w:type="dxa"/>
            <w:gridSpan w:val="4"/>
            <w:vMerge/>
            <w:shd w:val="clear" w:color="auto" w:fill="DBE5F1" w:themeFill="accent1" w:themeFillTint="33"/>
          </w:tcPr>
          <w:p w14:paraId="3557665A" w14:textId="77777777" w:rsidR="00EE70EA" w:rsidRDefault="00EE70EA" w:rsidP="00EE70EA">
            <w:pPr>
              <w:rPr>
                <w:rFonts w:cs="Arial"/>
                <w:sz w:val="18"/>
                <w:szCs w:val="18"/>
              </w:rPr>
            </w:pPr>
          </w:p>
        </w:tc>
        <w:tc>
          <w:tcPr>
            <w:tcW w:w="1134" w:type="dxa"/>
            <w:gridSpan w:val="4"/>
            <w:vMerge/>
            <w:tcBorders>
              <w:right w:val="single" w:sz="12" w:space="0" w:color="auto"/>
            </w:tcBorders>
            <w:shd w:val="clear" w:color="auto" w:fill="DBE5F1" w:themeFill="accent1" w:themeFillTint="33"/>
          </w:tcPr>
          <w:p w14:paraId="3557665B" w14:textId="77777777" w:rsidR="00EE70EA" w:rsidRDefault="00EE70EA" w:rsidP="00EE70EA">
            <w:pPr>
              <w:rPr>
                <w:rFonts w:cs="Arial"/>
                <w:sz w:val="18"/>
                <w:szCs w:val="18"/>
              </w:rPr>
            </w:pPr>
          </w:p>
        </w:tc>
        <w:tc>
          <w:tcPr>
            <w:tcW w:w="851" w:type="dxa"/>
            <w:gridSpan w:val="3"/>
            <w:vMerge/>
            <w:tcBorders>
              <w:left w:val="single" w:sz="12" w:space="0" w:color="auto"/>
              <w:right w:val="single" w:sz="12" w:space="0" w:color="auto"/>
            </w:tcBorders>
          </w:tcPr>
          <w:p w14:paraId="3557665C" w14:textId="77777777" w:rsidR="00EE70EA" w:rsidRPr="00166C16" w:rsidRDefault="00EE70EA" w:rsidP="00EE70EA">
            <w:pPr>
              <w:rPr>
                <w:rFonts w:cs="Arial"/>
                <w:sz w:val="18"/>
                <w:szCs w:val="18"/>
              </w:rPr>
            </w:pPr>
          </w:p>
        </w:tc>
        <w:tc>
          <w:tcPr>
            <w:tcW w:w="1134" w:type="dxa"/>
            <w:gridSpan w:val="2"/>
            <w:vMerge/>
            <w:tcBorders>
              <w:left w:val="single" w:sz="12" w:space="0" w:color="auto"/>
              <w:right w:val="single" w:sz="12" w:space="0" w:color="auto"/>
            </w:tcBorders>
          </w:tcPr>
          <w:p w14:paraId="3557665D" w14:textId="77777777" w:rsidR="00EE70EA" w:rsidRPr="00166C16" w:rsidRDefault="00EE70EA" w:rsidP="00EE70EA">
            <w:pPr>
              <w:rPr>
                <w:rFonts w:cs="Arial"/>
                <w:sz w:val="18"/>
                <w:szCs w:val="18"/>
              </w:rPr>
            </w:pPr>
          </w:p>
        </w:tc>
        <w:tc>
          <w:tcPr>
            <w:tcW w:w="850" w:type="dxa"/>
            <w:gridSpan w:val="3"/>
            <w:vMerge/>
            <w:tcBorders>
              <w:left w:val="single" w:sz="12" w:space="0" w:color="auto"/>
              <w:right w:val="single" w:sz="12" w:space="0" w:color="auto"/>
            </w:tcBorders>
            <w:shd w:val="clear" w:color="auto" w:fill="DBE5F1" w:themeFill="accent1" w:themeFillTint="33"/>
          </w:tcPr>
          <w:p w14:paraId="3557665E" w14:textId="77777777" w:rsidR="00EE70EA" w:rsidRDefault="00EE70EA" w:rsidP="00EE70EA">
            <w:pPr>
              <w:rPr>
                <w:rFonts w:cs="Arial"/>
                <w:sz w:val="18"/>
                <w:szCs w:val="18"/>
              </w:rPr>
            </w:pPr>
          </w:p>
        </w:tc>
        <w:tc>
          <w:tcPr>
            <w:tcW w:w="1560" w:type="dxa"/>
            <w:gridSpan w:val="4"/>
            <w:vMerge/>
            <w:tcBorders>
              <w:left w:val="single" w:sz="12" w:space="0" w:color="auto"/>
              <w:right w:val="single" w:sz="12" w:space="0" w:color="auto"/>
            </w:tcBorders>
          </w:tcPr>
          <w:p w14:paraId="3557665F" w14:textId="77777777" w:rsidR="00EE70EA" w:rsidRDefault="00EE70EA" w:rsidP="00EE70EA">
            <w:pPr>
              <w:rPr>
                <w:rFonts w:cs="Arial"/>
                <w:sz w:val="18"/>
                <w:szCs w:val="18"/>
              </w:rPr>
            </w:pPr>
          </w:p>
        </w:tc>
      </w:tr>
      <w:tr w:rsidR="00EE70EA" w14:paraId="35576667" w14:textId="77777777" w:rsidTr="00C3233D">
        <w:tc>
          <w:tcPr>
            <w:tcW w:w="14460" w:type="dxa"/>
            <w:gridSpan w:val="49"/>
            <w:tcBorders>
              <w:left w:val="single" w:sz="12" w:space="0" w:color="auto"/>
              <w:bottom w:val="single" w:sz="12" w:space="0" w:color="auto"/>
              <w:right w:val="single" w:sz="12" w:space="0" w:color="auto"/>
            </w:tcBorders>
          </w:tcPr>
          <w:p w14:paraId="35576661" w14:textId="1E2B2CDF" w:rsidR="00EE70EA" w:rsidRDefault="00EE70EA" w:rsidP="00EE70EA">
            <w:pPr>
              <w:rPr>
                <w:rFonts w:cs="Arial"/>
                <w:sz w:val="18"/>
                <w:szCs w:val="18"/>
              </w:rPr>
            </w:pPr>
            <w:r>
              <w:rPr>
                <w:rFonts w:cs="Arial"/>
                <w:sz w:val="18"/>
                <w:szCs w:val="18"/>
              </w:rPr>
              <w:lastRenderedPageBreak/>
              <w:t xml:space="preserve">TAD ~ same as maximum in </w:t>
            </w:r>
            <w:proofErr w:type="spellStart"/>
            <w:r>
              <w:rPr>
                <w:rFonts w:cs="Arial"/>
                <w:sz w:val="18"/>
                <w:szCs w:val="18"/>
              </w:rPr>
              <w:t>Peden</w:t>
            </w:r>
            <w:proofErr w:type="spellEnd"/>
            <w:r>
              <w:rPr>
                <w:rFonts w:cs="Arial"/>
                <w:sz w:val="18"/>
                <w:szCs w:val="18"/>
              </w:rPr>
              <w:t xml:space="preserve">-Adams </w:t>
            </w:r>
            <w:r w:rsidR="007C103E" w:rsidRPr="003D1346">
              <w:rPr>
                <w:rFonts w:cs="Arial"/>
                <w:i/>
                <w:sz w:val="18"/>
                <w:szCs w:val="18"/>
              </w:rPr>
              <w:t>et al</w:t>
            </w:r>
            <w:r w:rsidR="007C103E">
              <w:rPr>
                <w:rFonts w:cs="Arial"/>
                <w:i/>
                <w:sz w:val="18"/>
                <w:szCs w:val="18"/>
              </w:rPr>
              <w:t>.</w:t>
            </w:r>
            <w:r w:rsidR="002B2F93">
              <w:rPr>
                <w:rFonts w:cs="Arial"/>
                <w:sz w:val="18"/>
                <w:szCs w:val="18"/>
              </w:rPr>
              <w:t xml:space="preserve"> </w:t>
            </w:r>
            <w:r>
              <w:rPr>
                <w:rFonts w:cs="Arial"/>
                <w:sz w:val="18"/>
                <w:szCs w:val="18"/>
              </w:rPr>
              <w:t xml:space="preserve">(2008) (i.e. 5 mg/kg, LOEL) over the same exposure time (28d) and </w:t>
            </w:r>
            <w:r w:rsidRPr="00EC3EBD">
              <w:rPr>
                <w:rFonts w:cs="Arial"/>
                <w:sz w:val="18"/>
                <w:szCs w:val="18"/>
              </w:rPr>
              <w:t xml:space="preserve">above NOEL (1 mg/kg TAD) of Dong </w:t>
            </w:r>
            <w:r w:rsidR="007C103E" w:rsidRPr="003D1346">
              <w:rPr>
                <w:rFonts w:cs="Arial"/>
                <w:i/>
                <w:sz w:val="18"/>
                <w:szCs w:val="18"/>
              </w:rPr>
              <w:t>et al</w:t>
            </w:r>
            <w:r w:rsidR="007C103E">
              <w:rPr>
                <w:rFonts w:cs="Arial"/>
                <w:i/>
                <w:sz w:val="18"/>
                <w:szCs w:val="18"/>
              </w:rPr>
              <w:t>.</w:t>
            </w:r>
            <w:r>
              <w:rPr>
                <w:rFonts w:cs="Arial"/>
                <w:sz w:val="18"/>
                <w:szCs w:val="18"/>
              </w:rPr>
              <w:t xml:space="preserve"> (2011, 2012a</w:t>
            </w:r>
            <w:proofErr w:type="gramStart"/>
            <w:r>
              <w:rPr>
                <w:rFonts w:cs="Arial"/>
                <w:sz w:val="18"/>
                <w:szCs w:val="18"/>
              </w:rPr>
              <w:t>,b</w:t>
            </w:r>
            <w:proofErr w:type="gramEnd"/>
            <w:r>
              <w:rPr>
                <w:rFonts w:cs="Arial"/>
                <w:sz w:val="18"/>
                <w:szCs w:val="18"/>
              </w:rPr>
              <w:t>) with serum concentrations of approximately 2 – 4.5 mg/L.</w:t>
            </w:r>
          </w:p>
          <w:p w14:paraId="35576662" w14:textId="77777777" w:rsidR="00EE70EA" w:rsidRDefault="00EE70EA" w:rsidP="00EE70EA">
            <w:pPr>
              <w:rPr>
                <w:rFonts w:cs="Arial"/>
                <w:sz w:val="18"/>
                <w:szCs w:val="18"/>
              </w:rPr>
            </w:pPr>
            <w:r>
              <w:rPr>
                <w:rFonts w:cs="Arial"/>
                <w:sz w:val="18"/>
                <w:szCs w:val="18"/>
              </w:rPr>
              <w:t>On d23 animals injected with T-cell dependent (SRBC, intraperitoneally) or independent (TNP-LPS) antigen. At end of 28d exposure circulating IgM and IgG specific for injected antigens measured. Also splenic &amp; thymic cell phenotypic sub-populations (e.g. CD4</w:t>
            </w:r>
            <w:r w:rsidRPr="00656AA6">
              <w:rPr>
                <w:rFonts w:cs="Arial"/>
                <w:sz w:val="18"/>
                <w:szCs w:val="18"/>
                <w:vertAlign w:val="superscript"/>
              </w:rPr>
              <w:t>−</w:t>
            </w:r>
            <w:r>
              <w:rPr>
                <w:rFonts w:cs="Arial"/>
                <w:sz w:val="18"/>
                <w:szCs w:val="18"/>
              </w:rPr>
              <w:t>/CD8</w:t>
            </w:r>
            <w:r w:rsidRPr="00656AA6">
              <w:rPr>
                <w:rFonts w:cs="Arial"/>
                <w:sz w:val="18"/>
                <w:szCs w:val="18"/>
                <w:vertAlign w:val="superscript"/>
              </w:rPr>
              <w:t>−</w:t>
            </w:r>
            <w:r>
              <w:rPr>
                <w:rFonts w:cs="Arial"/>
                <w:sz w:val="18"/>
                <w:szCs w:val="18"/>
              </w:rPr>
              <w:t>,</w:t>
            </w:r>
            <w:r w:rsidRPr="00656AA6">
              <w:rPr>
                <w:rFonts w:cs="Arial"/>
                <w:sz w:val="18"/>
                <w:szCs w:val="18"/>
              </w:rPr>
              <w:t>CD4</w:t>
            </w:r>
            <w:r w:rsidRPr="00656AA6">
              <w:rPr>
                <w:rFonts w:cs="Arial"/>
                <w:sz w:val="18"/>
                <w:szCs w:val="18"/>
                <w:vertAlign w:val="superscript"/>
              </w:rPr>
              <w:t>+</w:t>
            </w:r>
            <w:r w:rsidRPr="00656AA6">
              <w:rPr>
                <w:rFonts w:cs="Arial"/>
                <w:sz w:val="18"/>
                <w:szCs w:val="18"/>
              </w:rPr>
              <w:t>/CD8</w:t>
            </w:r>
            <w:r w:rsidRPr="00656AA6">
              <w:rPr>
                <w:rFonts w:cs="Arial"/>
                <w:sz w:val="18"/>
                <w:szCs w:val="18"/>
                <w:vertAlign w:val="superscript"/>
              </w:rPr>
              <w:t>+</w:t>
            </w:r>
            <w:r w:rsidRPr="00656AA6">
              <w:rPr>
                <w:rFonts w:cs="Arial"/>
                <w:sz w:val="18"/>
                <w:szCs w:val="18"/>
              </w:rPr>
              <w:t xml:space="preserve">, </w:t>
            </w:r>
            <w:proofErr w:type="spellStart"/>
            <w:r>
              <w:rPr>
                <w:rFonts w:cs="Arial"/>
                <w:sz w:val="18"/>
                <w:szCs w:val="18"/>
              </w:rPr>
              <w:t>Th</w:t>
            </w:r>
            <w:proofErr w:type="spellEnd"/>
            <w:r w:rsidRPr="00656AA6">
              <w:rPr>
                <w:rFonts w:cs="Arial"/>
                <w:sz w:val="18"/>
                <w:szCs w:val="18"/>
              </w:rPr>
              <w:t xml:space="preserve">, </w:t>
            </w:r>
            <w:r>
              <w:rPr>
                <w:rFonts w:cs="Arial"/>
                <w:sz w:val="18"/>
                <w:szCs w:val="18"/>
              </w:rPr>
              <w:t xml:space="preserve">Tc, </w:t>
            </w:r>
            <w:proofErr w:type="spellStart"/>
            <w:r>
              <w:rPr>
                <w:rFonts w:cs="Arial"/>
                <w:sz w:val="18"/>
                <w:szCs w:val="18"/>
              </w:rPr>
              <w:t>Tγδ</w:t>
            </w:r>
            <w:proofErr w:type="spellEnd"/>
            <w:r>
              <w:rPr>
                <w:rFonts w:cs="Arial"/>
                <w:sz w:val="18"/>
                <w:szCs w:val="18"/>
              </w:rPr>
              <w:t>, NKT, NK, B-cells, macrophages) in non-immunised mice.</w:t>
            </w:r>
          </w:p>
          <w:p w14:paraId="35576663" w14:textId="77777777" w:rsidR="00EE70EA" w:rsidRPr="00656AA6" w:rsidRDefault="00EE70EA" w:rsidP="00EE70EA">
            <w:pPr>
              <w:rPr>
                <w:rFonts w:cs="Arial"/>
                <w:sz w:val="18"/>
                <w:szCs w:val="18"/>
              </w:rPr>
            </w:pPr>
            <w:r>
              <w:rPr>
                <w:rFonts w:cs="Arial"/>
                <w:sz w:val="18"/>
                <w:szCs w:val="18"/>
              </w:rPr>
              <w:t xml:space="preserve">No differences from controls for any of the immune parameters. The humoral response in PFOS treated animals to antigens was appropriate and same as controls. </w:t>
            </w:r>
          </w:p>
          <w:p w14:paraId="35576664" w14:textId="77777777" w:rsidR="00EE70EA" w:rsidRDefault="00EE70EA" w:rsidP="00EE70EA">
            <w:pPr>
              <w:rPr>
                <w:rFonts w:cs="Arial"/>
                <w:sz w:val="18"/>
                <w:szCs w:val="18"/>
              </w:rPr>
            </w:pPr>
            <w:r>
              <w:rPr>
                <w:rFonts w:cs="Arial"/>
                <w:sz w:val="18"/>
                <w:szCs w:val="18"/>
              </w:rPr>
              <w:t>Authors concluded, in contrast to gavage studies, dietary exposure to environmentally relevant doses does not compromise humoral immune responses.</w:t>
            </w:r>
          </w:p>
          <w:p w14:paraId="35576665" w14:textId="77777777" w:rsidR="00EE70EA" w:rsidRDefault="00EE70EA" w:rsidP="00EE70EA">
            <w:pPr>
              <w:rPr>
                <w:rFonts w:cs="Arial"/>
                <w:sz w:val="18"/>
                <w:szCs w:val="18"/>
                <w:shd w:val="clear" w:color="auto" w:fill="FFFFFF" w:themeFill="background1"/>
              </w:rPr>
            </w:pPr>
            <w:proofErr w:type="spellStart"/>
            <w:r w:rsidRPr="00F82506">
              <w:rPr>
                <w:rFonts w:cs="Arial"/>
                <w:sz w:val="18"/>
                <w:szCs w:val="18"/>
                <w:shd w:val="clear" w:color="auto" w:fill="DBE5F1" w:themeFill="accent1" w:themeFillTint="33"/>
              </w:rPr>
              <w:t>Immuno</w:t>
            </w:r>
            <w:proofErr w:type="spellEnd"/>
            <w:r w:rsidRPr="00F82506">
              <w:rPr>
                <w:rFonts w:cs="Arial"/>
                <w:sz w:val="18"/>
                <w:szCs w:val="18"/>
                <w:shd w:val="clear" w:color="auto" w:fill="DBE5F1" w:themeFill="accent1" w:themeFillTint="33"/>
              </w:rPr>
              <w:t xml:space="preserve"> NOEL = 11.6 mg/L.</w:t>
            </w:r>
            <w:r>
              <w:rPr>
                <w:rFonts w:cs="Arial"/>
                <w:sz w:val="18"/>
                <w:szCs w:val="18"/>
                <w:shd w:val="clear" w:color="auto" w:fill="DBE5F1" w:themeFill="accent1" w:themeFillTint="33"/>
              </w:rPr>
              <w:t xml:space="preserve"> </w:t>
            </w:r>
            <w:r w:rsidRPr="00F82506">
              <w:rPr>
                <w:rFonts w:cs="Arial"/>
                <w:sz w:val="18"/>
                <w:szCs w:val="18"/>
                <w:shd w:val="clear" w:color="auto" w:fill="FFFFFF" w:themeFill="background1"/>
              </w:rPr>
              <w:t>As this was the only dose used the NOEL could be higher.</w:t>
            </w:r>
          </w:p>
          <w:p w14:paraId="35576666" w14:textId="77777777" w:rsidR="00EE70EA" w:rsidRPr="00166C16" w:rsidRDefault="00EE70EA" w:rsidP="00EE70EA">
            <w:pPr>
              <w:rPr>
                <w:rFonts w:cs="Arial"/>
                <w:sz w:val="18"/>
                <w:szCs w:val="18"/>
              </w:rPr>
            </w:pPr>
            <w:r>
              <w:rPr>
                <w:rFonts w:cs="Arial"/>
                <w:sz w:val="18"/>
                <w:szCs w:val="18"/>
                <w:shd w:val="clear" w:color="auto" w:fill="FFFFFF" w:themeFill="background1"/>
              </w:rPr>
              <w:t>Humoral response measured 4 ways; proportion of plasma cells in spleen, number secreting SRBC-IgM, plaque assay, and circulating SRBC-IgM &amp; IgG.</w:t>
            </w:r>
          </w:p>
        </w:tc>
      </w:tr>
      <w:tr w:rsidR="00EE70EA" w14:paraId="3557666D" w14:textId="77777777" w:rsidTr="00C3233D">
        <w:tc>
          <w:tcPr>
            <w:tcW w:w="14460" w:type="dxa"/>
            <w:gridSpan w:val="49"/>
            <w:tcBorders>
              <w:top w:val="single" w:sz="12" w:space="0" w:color="auto"/>
              <w:left w:val="nil"/>
              <w:bottom w:val="single" w:sz="12" w:space="0" w:color="auto"/>
              <w:right w:val="nil"/>
            </w:tcBorders>
          </w:tcPr>
          <w:p w14:paraId="3557666C" w14:textId="77777777" w:rsidR="00EE70EA" w:rsidRPr="00166C16" w:rsidRDefault="00EE70EA" w:rsidP="00EE70EA">
            <w:pPr>
              <w:rPr>
                <w:rFonts w:cs="Arial"/>
                <w:sz w:val="18"/>
                <w:szCs w:val="18"/>
              </w:rPr>
            </w:pPr>
          </w:p>
        </w:tc>
      </w:tr>
      <w:tr w:rsidR="00EE70EA" w14:paraId="35576685" w14:textId="77777777" w:rsidTr="00C3233D">
        <w:tc>
          <w:tcPr>
            <w:tcW w:w="1073" w:type="dxa"/>
            <w:vMerge w:val="restart"/>
            <w:tcBorders>
              <w:top w:val="single" w:sz="12" w:space="0" w:color="auto"/>
              <w:left w:val="single" w:sz="12" w:space="0" w:color="auto"/>
              <w:right w:val="single" w:sz="12" w:space="0" w:color="auto"/>
            </w:tcBorders>
          </w:tcPr>
          <w:p w14:paraId="3557666E" w14:textId="3A705426" w:rsidR="00EE70EA" w:rsidRPr="00686BA5" w:rsidRDefault="00EE70EA" w:rsidP="00EE70EA">
            <w:pPr>
              <w:rPr>
                <w:rFonts w:cs="Arial"/>
                <w:b/>
                <w:color w:val="C00000"/>
                <w:sz w:val="18"/>
                <w:szCs w:val="18"/>
              </w:rPr>
            </w:pPr>
            <w:r>
              <w:rPr>
                <w:rFonts w:cs="Arial"/>
                <w:b/>
                <w:color w:val="C00000"/>
                <w:sz w:val="18"/>
                <w:szCs w:val="18"/>
              </w:rPr>
              <w:t>Lefebvr</w:t>
            </w:r>
            <w:r w:rsidRPr="00686BA5">
              <w:rPr>
                <w:rFonts w:cs="Arial"/>
                <w:b/>
                <w:color w:val="C00000"/>
                <w:sz w:val="18"/>
                <w:szCs w:val="18"/>
              </w:rPr>
              <w:t xml:space="preserve">e </w:t>
            </w:r>
            <w:r w:rsidR="007C103E" w:rsidRPr="003D1346">
              <w:rPr>
                <w:rFonts w:cs="Arial"/>
                <w:b/>
                <w:i/>
                <w:color w:val="C00000"/>
                <w:sz w:val="18"/>
                <w:szCs w:val="18"/>
              </w:rPr>
              <w:t>et al</w:t>
            </w:r>
            <w:r w:rsidR="007C103E">
              <w:rPr>
                <w:rFonts w:cs="Arial"/>
                <w:b/>
                <w:i/>
                <w:color w:val="C00000"/>
                <w:sz w:val="18"/>
                <w:szCs w:val="18"/>
              </w:rPr>
              <w:t>.</w:t>
            </w:r>
            <w:r w:rsidRPr="00686BA5">
              <w:rPr>
                <w:rFonts w:cs="Arial"/>
                <w:b/>
                <w:color w:val="C00000"/>
                <w:sz w:val="18"/>
                <w:szCs w:val="18"/>
              </w:rPr>
              <w:t xml:space="preserve"> </w:t>
            </w:r>
            <w:r>
              <w:rPr>
                <w:rFonts w:cs="Arial"/>
                <w:b/>
                <w:color w:val="C00000"/>
                <w:sz w:val="18"/>
                <w:szCs w:val="18"/>
              </w:rPr>
              <w:t>(</w:t>
            </w:r>
            <w:r w:rsidRPr="00686BA5">
              <w:rPr>
                <w:rFonts w:cs="Arial"/>
                <w:b/>
                <w:color w:val="C00000"/>
                <w:sz w:val="18"/>
                <w:szCs w:val="18"/>
              </w:rPr>
              <w:t>2008</w:t>
            </w:r>
            <w:r>
              <w:rPr>
                <w:rFonts w:cs="Arial"/>
                <w:b/>
                <w:color w:val="C00000"/>
                <w:sz w:val="18"/>
                <w:szCs w:val="18"/>
              </w:rPr>
              <w:t>).</w:t>
            </w:r>
          </w:p>
          <w:p w14:paraId="3557666F" w14:textId="77777777" w:rsidR="00EE70EA" w:rsidRDefault="00EE70EA" w:rsidP="00EE70EA">
            <w:pPr>
              <w:rPr>
                <w:rFonts w:cs="Arial"/>
                <w:sz w:val="18"/>
                <w:szCs w:val="18"/>
              </w:rPr>
            </w:pPr>
            <w:r>
              <w:rPr>
                <w:rFonts w:cs="Arial"/>
                <w:sz w:val="18"/>
                <w:szCs w:val="18"/>
              </w:rPr>
              <w:t>Rat</w:t>
            </w:r>
          </w:p>
          <w:p w14:paraId="35576670" w14:textId="77777777" w:rsidR="00EE70EA" w:rsidRDefault="00EE70EA" w:rsidP="00EE70EA">
            <w:pPr>
              <w:rPr>
                <w:rFonts w:cs="Arial"/>
                <w:sz w:val="18"/>
                <w:szCs w:val="18"/>
              </w:rPr>
            </w:pPr>
            <w:r>
              <w:rPr>
                <w:rFonts w:cs="Arial"/>
                <w:sz w:val="18"/>
                <w:szCs w:val="18"/>
              </w:rPr>
              <w:t>Sprague-Dawley</w:t>
            </w:r>
          </w:p>
          <w:p w14:paraId="35576671" w14:textId="77777777" w:rsidR="00EE70EA" w:rsidRDefault="00EE70EA" w:rsidP="00EE70EA">
            <w:pPr>
              <w:rPr>
                <w:rFonts w:cs="Arial"/>
                <w:sz w:val="18"/>
                <w:szCs w:val="18"/>
              </w:rPr>
            </w:pPr>
            <w:r>
              <w:rPr>
                <w:rFonts w:cs="Arial"/>
                <w:sz w:val="18"/>
                <w:szCs w:val="18"/>
              </w:rPr>
              <w:t>♂ &amp; ♀</w:t>
            </w:r>
          </w:p>
          <w:p w14:paraId="35576676" w14:textId="4502A70B" w:rsidR="00EE70EA" w:rsidRPr="0048582E" w:rsidRDefault="00EE70EA" w:rsidP="00C10941">
            <w:pPr>
              <w:rPr>
                <w:rFonts w:cs="Arial"/>
                <w:sz w:val="18"/>
                <w:szCs w:val="18"/>
              </w:rPr>
            </w:pPr>
            <w:r w:rsidRPr="00686BA5">
              <w:rPr>
                <w:rFonts w:cs="Arial"/>
                <w:b/>
                <w:sz w:val="18"/>
                <w:szCs w:val="18"/>
              </w:rPr>
              <w:t>Diet 28d</w:t>
            </w:r>
          </w:p>
        </w:tc>
        <w:tc>
          <w:tcPr>
            <w:tcW w:w="716" w:type="dxa"/>
            <w:gridSpan w:val="3"/>
            <w:tcBorders>
              <w:top w:val="single" w:sz="12" w:space="0" w:color="auto"/>
              <w:left w:val="single" w:sz="12" w:space="0" w:color="auto"/>
            </w:tcBorders>
            <w:vAlign w:val="center"/>
          </w:tcPr>
          <w:p w14:paraId="35576677" w14:textId="77777777" w:rsidR="00EE70EA" w:rsidRDefault="00EE70EA" w:rsidP="00EE70EA">
            <w:pPr>
              <w:jc w:val="center"/>
              <w:rPr>
                <w:rFonts w:cs="Arial"/>
                <w:sz w:val="18"/>
                <w:szCs w:val="18"/>
              </w:rPr>
            </w:pPr>
            <w:r>
              <w:rPr>
                <w:rFonts w:cs="Arial"/>
                <w:sz w:val="18"/>
                <w:szCs w:val="18"/>
              </w:rPr>
              <w:t>mg/kg</w:t>
            </w:r>
          </w:p>
          <w:p w14:paraId="35576678" w14:textId="77777777" w:rsidR="00EE70EA" w:rsidRDefault="00EE70EA" w:rsidP="00EE70EA">
            <w:pPr>
              <w:jc w:val="center"/>
              <w:rPr>
                <w:rFonts w:cs="Arial"/>
                <w:sz w:val="18"/>
                <w:szCs w:val="18"/>
              </w:rPr>
            </w:pPr>
            <w:r>
              <w:rPr>
                <w:rFonts w:cs="Arial"/>
                <w:sz w:val="18"/>
                <w:szCs w:val="18"/>
              </w:rPr>
              <w:t>diet</w:t>
            </w:r>
          </w:p>
        </w:tc>
        <w:tc>
          <w:tcPr>
            <w:tcW w:w="1179" w:type="dxa"/>
            <w:gridSpan w:val="8"/>
            <w:tcBorders>
              <w:top w:val="single" w:sz="12" w:space="0" w:color="auto"/>
            </w:tcBorders>
            <w:vAlign w:val="center"/>
          </w:tcPr>
          <w:p w14:paraId="35576679" w14:textId="77777777" w:rsidR="00EE70EA" w:rsidRPr="00166C16" w:rsidRDefault="00EE70EA" w:rsidP="00EE70EA">
            <w:pPr>
              <w:jc w:val="center"/>
              <w:rPr>
                <w:rFonts w:cs="Arial"/>
                <w:sz w:val="18"/>
                <w:szCs w:val="18"/>
              </w:rPr>
            </w:pPr>
            <w:r>
              <w:rPr>
                <w:rFonts w:cs="Arial"/>
                <w:sz w:val="18"/>
                <w:szCs w:val="18"/>
              </w:rPr>
              <w:t xml:space="preserve">mg/kg </w:t>
            </w:r>
            <w:proofErr w:type="spellStart"/>
            <w:r>
              <w:rPr>
                <w:rFonts w:cs="Arial"/>
                <w:sz w:val="18"/>
                <w:szCs w:val="18"/>
              </w:rPr>
              <w:t>bw</w:t>
            </w:r>
            <w:proofErr w:type="spellEnd"/>
            <w:r>
              <w:rPr>
                <w:rFonts w:cs="Arial"/>
                <w:sz w:val="18"/>
                <w:szCs w:val="18"/>
              </w:rPr>
              <w:t>/d</w:t>
            </w:r>
          </w:p>
        </w:tc>
        <w:tc>
          <w:tcPr>
            <w:tcW w:w="1251" w:type="dxa"/>
            <w:gridSpan w:val="5"/>
            <w:tcBorders>
              <w:top w:val="single" w:sz="12" w:space="0" w:color="auto"/>
              <w:right w:val="single" w:sz="12" w:space="0" w:color="auto"/>
            </w:tcBorders>
          </w:tcPr>
          <w:p w14:paraId="3557667A" w14:textId="77777777" w:rsidR="00EE70EA" w:rsidRPr="00166C16" w:rsidRDefault="00EE70EA" w:rsidP="00EE70EA">
            <w:pPr>
              <w:rPr>
                <w:rFonts w:cs="Arial"/>
                <w:sz w:val="18"/>
                <w:szCs w:val="18"/>
              </w:rPr>
            </w:pPr>
          </w:p>
        </w:tc>
        <w:tc>
          <w:tcPr>
            <w:tcW w:w="885" w:type="dxa"/>
            <w:gridSpan w:val="2"/>
            <w:tcBorders>
              <w:top w:val="single" w:sz="12" w:space="0" w:color="auto"/>
              <w:left w:val="single" w:sz="12" w:space="0" w:color="auto"/>
            </w:tcBorders>
          </w:tcPr>
          <w:p w14:paraId="3557667B" w14:textId="77777777" w:rsidR="00EE70EA" w:rsidRPr="00166C16" w:rsidRDefault="00EE70EA" w:rsidP="00EE70EA">
            <w:pPr>
              <w:rPr>
                <w:rFonts w:cs="Arial"/>
                <w:sz w:val="18"/>
                <w:szCs w:val="18"/>
              </w:rPr>
            </w:pPr>
          </w:p>
        </w:tc>
        <w:tc>
          <w:tcPr>
            <w:tcW w:w="992" w:type="dxa"/>
            <w:gridSpan w:val="3"/>
            <w:tcBorders>
              <w:top w:val="single" w:sz="12" w:space="0" w:color="auto"/>
            </w:tcBorders>
          </w:tcPr>
          <w:p w14:paraId="3557667C" w14:textId="77777777" w:rsidR="00EE70EA" w:rsidRPr="00166C16" w:rsidRDefault="00EE70EA" w:rsidP="00EE70EA">
            <w:pPr>
              <w:rPr>
                <w:rFonts w:cs="Arial"/>
                <w:sz w:val="18"/>
                <w:szCs w:val="18"/>
              </w:rPr>
            </w:pPr>
          </w:p>
        </w:tc>
        <w:tc>
          <w:tcPr>
            <w:tcW w:w="1134" w:type="dxa"/>
            <w:gridSpan w:val="5"/>
            <w:tcBorders>
              <w:top w:val="single" w:sz="12" w:space="0" w:color="auto"/>
              <w:right w:val="single" w:sz="12" w:space="0" w:color="auto"/>
            </w:tcBorders>
          </w:tcPr>
          <w:p w14:paraId="3557667D" w14:textId="77777777" w:rsidR="00EE70EA" w:rsidRPr="00166C16" w:rsidRDefault="00EE70EA" w:rsidP="00EE70EA">
            <w:pPr>
              <w:rPr>
                <w:rFonts w:cs="Arial"/>
                <w:sz w:val="18"/>
                <w:szCs w:val="18"/>
              </w:rPr>
            </w:pPr>
          </w:p>
        </w:tc>
        <w:tc>
          <w:tcPr>
            <w:tcW w:w="426" w:type="dxa"/>
            <w:tcBorders>
              <w:top w:val="single" w:sz="12" w:space="0" w:color="auto"/>
              <w:left w:val="single" w:sz="12" w:space="0" w:color="auto"/>
            </w:tcBorders>
          </w:tcPr>
          <w:p w14:paraId="3557667E" w14:textId="77777777" w:rsidR="00EE70EA" w:rsidRPr="00166C16" w:rsidRDefault="00EE70EA" w:rsidP="00EE70EA">
            <w:pPr>
              <w:rPr>
                <w:rFonts w:cs="Arial"/>
                <w:sz w:val="18"/>
                <w:szCs w:val="18"/>
              </w:rPr>
            </w:pPr>
          </w:p>
        </w:tc>
        <w:tc>
          <w:tcPr>
            <w:tcW w:w="1417" w:type="dxa"/>
            <w:gridSpan w:val="6"/>
            <w:tcBorders>
              <w:top w:val="single" w:sz="12" w:space="0" w:color="auto"/>
              <w:right w:val="single" w:sz="12" w:space="0" w:color="auto"/>
            </w:tcBorders>
          </w:tcPr>
          <w:p w14:paraId="3557667F" w14:textId="77777777" w:rsidR="00EE70EA" w:rsidRPr="00166C16" w:rsidRDefault="00EE70EA" w:rsidP="00EE70EA">
            <w:pPr>
              <w:rPr>
                <w:rFonts w:cs="Arial"/>
                <w:sz w:val="18"/>
                <w:szCs w:val="18"/>
              </w:rPr>
            </w:pPr>
          </w:p>
        </w:tc>
        <w:tc>
          <w:tcPr>
            <w:tcW w:w="709" w:type="dxa"/>
            <w:gridSpan w:val="2"/>
            <w:tcBorders>
              <w:top w:val="single" w:sz="12" w:space="0" w:color="auto"/>
              <w:left w:val="single" w:sz="12" w:space="0" w:color="auto"/>
              <w:right w:val="single" w:sz="12" w:space="0" w:color="auto"/>
            </w:tcBorders>
          </w:tcPr>
          <w:p w14:paraId="35576680" w14:textId="77777777" w:rsidR="00EE70EA" w:rsidRPr="00166C16" w:rsidRDefault="00EE70EA" w:rsidP="00EE70EA">
            <w:pPr>
              <w:rPr>
                <w:rFonts w:cs="Arial"/>
                <w:sz w:val="18"/>
                <w:szCs w:val="18"/>
              </w:rPr>
            </w:pPr>
          </w:p>
        </w:tc>
        <w:tc>
          <w:tcPr>
            <w:tcW w:w="992" w:type="dxa"/>
            <w:gridSpan w:val="3"/>
            <w:tcBorders>
              <w:top w:val="single" w:sz="12" w:space="0" w:color="auto"/>
              <w:left w:val="single" w:sz="12" w:space="0" w:color="auto"/>
              <w:right w:val="single" w:sz="12" w:space="0" w:color="auto"/>
            </w:tcBorders>
          </w:tcPr>
          <w:p w14:paraId="35576681" w14:textId="77777777" w:rsidR="00EE70EA" w:rsidRPr="00166C16" w:rsidRDefault="00EE70EA" w:rsidP="00EE70EA">
            <w:pPr>
              <w:rPr>
                <w:rFonts w:cs="Arial"/>
                <w:sz w:val="18"/>
                <w:szCs w:val="18"/>
              </w:rPr>
            </w:pPr>
          </w:p>
        </w:tc>
        <w:tc>
          <w:tcPr>
            <w:tcW w:w="1276" w:type="dxa"/>
            <w:gridSpan w:val="3"/>
            <w:tcBorders>
              <w:top w:val="single" w:sz="12" w:space="0" w:color="auto"/>
              <w:left w:val="single" w:sz="12" w:space="0" w:color="auto"/>
              <w:right w:val="single" w:sz="12" w:space="0" w:color="auto"/>
            </w:tcBorders>
          </w:tcPr>
          <w:p w14:paraId="35576682" w14:textId="77777777" w:rsidR="00EE70EA" w:rsidRPr="00166C16" w:rsidRDefault="00EE70EA" w:rsidP="00EE70EA">
            <w:pPr>
              <w:rPr>
                <w:rFonts w:cs="Arial"/>
                <w:sz w:val="18"/>
                <w:szCs w:val="18"/>
              </w:rPr>
            </w:pPr>
          </w:p>
        </w:tc>
        <w:tc>
          <w:tcPr>
            <w:tcW w:w="850" w:type="dxa"/>
            <w:gridSpan w:val="3"/>
            <w:tcBorders>
              <w:top w:val="single" w:sz="12" w:space="0" w:color="auto"/>
              <w:left w:val="single" w:sz="12" w:space="0" w:color="auto"/>
              <w:right w:val="single" w:sz="12" w:space="0" w:color="auto"/>
            </w:tcBorders>
          </w:tcPr>
          <w:p w14:paraId="35576683" w14:textId="77777777" w:rsidR="00EE70EA" w:rsidRPr="00166C16" w:rsidRDefault="00EE70EA" w:rsidP="00EE70EA">
            <w:pPr>
              <w:rPr>
                <w:rFonts w:cs="Arial"/>
                <w:sz w:val="18"/>
                <w:szCs w:val="18"/>
              </w:rPr>
            </w:pPr>
          </w:p>
        </w:tc>
        <w:tc>
          <w:tcPr>
            <w:tcW w:w="1560" w:type="dxa"/>
            <w:gridSpan w:val="4"/>
            <w:tcBorders>
              <w:top w:val="single" w:sz="12" w:space="0" w:color="auto"/>
              <w:left w:val="single" w:sz="12" w:space="0" w:color="auto"/>
              <w:right w:val="single" w:sz="12" w:space="0" w:color="auto"/>
            </w:tcBorders>
          </w:tcPr>
          <w:p w14:paraId="35576684" w14:textId="77777777" w:rsidR="00EE70EA" w:rsidRPr="00166C16" w:rsidRDefault="00EE70EA" w:rsidP="00EE70EA">
            <w:pPr>
              <w:rPr>
                <w:rFonts w:cs="Arial"/>
                <w:sz w:val="18"/>
                <w:szCs w:val="18"/>
              </w:rPr>
            </w:pPr>
          </w:p>
        </w:tc>
      </w:tr>
      <w:tr w:rsidR="00EE70EA" w14:paraId="35576696" w14:textId="77777777" w:rsidTr="00C3233D">
        <w:tc>
          <w:tcPr>
            <w:tcW w:w="1073" w:type="dxa"/>
            <w:vMerge/>
            <w:tcBorders>
              <w:left w:val="single" w:sz="12" w:space="0" w:color="auto"/>
              <w:right w:val="single" w:sz="12" w:space="0" w:color="auto"/>
            </w:tcBorders>
          </w:tcPr>
          <w:p w14:paraId="35576686" w14:textId="77777777" w:rsidR="00EE70EA" w:rsidRPr="00166C16" w:rsidRDefault="00EE70EA" w:rsidP="00EE70EA">
            <w:pPr>
              <w:rPr>
                <w:rFonts w:cs="Arial"/>
                <w:sz w:val="18"/>
                <w:szCs w:val="18"/>
              </w:rPr>
            </w:pPr>
          </w:p>
        </w:tc>
        <w:tc>
          <w:tcPr>
            <w:tcW w:w="716" w:type="dxa"/>
            <w:gridSpan w:val="3"/>
            <w:tcBorders>
              <w:left w:val="single" w:sz="12" w:space="0" w:color="auto"/>
            </w:tcBorders>
          </w:tcPr>
          <w:p w14:paraId="35576687" w14:textId="77777777" w:rsidR="00EE70EA" w:rsidRDefault="00EE70EA" w:rsidP="00EE70EA">
            <w:pPr>
              <w:rPr>
                <w:rFonts w:cs="Arial"/>
                <w:sz w:val="18"/>
                <w:szCs w:val="18"/>
              </w:rPr>
            </w:pPr>
          </w:p>
        </w:tc>
        <w:tc>
          <w:tcPr>
            <w:tcW w:w="586" w:type="dxa"/>
            <w:gridSpan w:val="5"/>
          </w:tcPr>
          <w:p w14:paraId="35576688" w14:textId="77777777" w:rsidR="00EE70EA" w:rsidRPr="00166C16" w:rsidRDefault="00EE70EA" w:rsidP="00EE70EA">
            <w:pPr>
              <w:rPr>
                <w:rFonts w:cs="Arial"/>
                <w:sz w:val="18"/>
                <w:szCs w:val="18"/>
              </w:rPr>
            </w:pPr>
            <w:r>
              <w:rPr>
                <w:rFonts w:cs="Arial"/>
                <w:sz w:val="18"/>
                <w:szCs w:val="18"/>
              </w:rPr>
              <w:t>♂</w:t>
            </w:r>
          </w:p>
        </w:tc>
        <w:tc>
          <w:tcPr>
            <w:tcW w:w="593" w:type="dxa"/>
            <w:gridSpan w:val="3"/>
          </w:tcPr>
          <w:p w14:paraId="35576689" w14:textId="77777777" w:rsidR="00EE70EA" w:rsidRPr="00166C16" w:rsidRDefault="00EE70EA" w:rsidP="00EE70EA">
            <w:pPr>
              <w:rPr>
                <w:rFonts w:cs="Arial"/>
                <w:sz w:val="18"/>
                <w:szCs w:val="18"/>
              </w:rPr>
            </w:pPr>
            <w:r>
              <w:rPr>
                <w:rFonts w:cs="Arial"/>
                <w:sz w:val="18"/>
                <w:szCs w:val="18"/>
              </w:rPr>
              <w:t>♀</w:t>
            </w:r>
          </w:p>
        </w:tc>
        <w:tc>
          <w:tcPr>
            <w:tcW w:w="574" w:type="dxa"/>
            <w:gridSpan w:val="3"/>
            <w:tcBorders>
              <w:right w:val="single" w:sz="4" w:space="0" w:color="auto"/>
            </w:tcBorders>
          </w:tcPr>
          <w:p w14:paraId="3557668A" w14:textId="77777777" w:rsidR="00EE70EA" w:rsidRPr="00166C16" w:rsidRDefault="00EE70EA" w:rsidP="00EE70EA">
            <w:pPr>
              <w:rPr>
                <w:rFonts w:cs="Arial"/>
                <w:sz w:val="18"/>
                <w:szCs w:val="18"/>
              </w:rPr>
            </w:pPr>
            <w:r>
              <w:rPr>
                <w:rFonts w:cs="Arial"/>
                <w:sz w:val="18"/>
                <w:szCs w:val="18"/>
              </w:rPr>
              <w:t>♂</w:t>
            </w:r>
          </w:p>
        </w:tc>
        <w:tc>
          <w:tcPr>
            <w:tcW w:w="677" w:type="dxa"/>
            <w:gridSpan w:val="2"/>
            <w:tcBorders>
              <w:left w:val="single" w:sz="4" w:space="0" w:color="auto"/>
              <w:right w:val="single" w:sz="12" w:space="0" w:color="auto"/>
            </w:tcBorders>
          </w:tcPr>
          <w:p w14:paraId="3557668B" w14:textId="77777777" w:rsidR="00EE70EA" w:rsidRPr="00166C16" w:rsidRDefault="00EE70EA" w:rsidP="00EE70EA">
            <w:pPr>
              <w:rPr>
                <w:rFonts w:cs="Arial"/>
                <w:sz w:val="18"/>
                <w:szCs w:val="18"/>
              </w:rPr>
            </w:pPr>
            <w:r>
              <w:rPr>
                <w:rFonts w:cs="Arial"/>
                <w:sz w:val="18"/>
                <w:szCs w:val="18"/>
              </w:rPr>
              <w:t>♀</w:t>
            </w:r>
          </w:p>
        </w:tc>
        <w:tc>
          <w:tcPr>
            <w:tcW w:w="885" w:type="dxa"/>
            <w:gridSpan w:val="2"/>
            <w:tcBorders>
              <w:left w:val="single" w:sz="12" w:space="0" w:color="auto"/>
            </w:tcBorders>
          </w:tcPr>
          <w:p w14:paraId="3557668C" w14:textId="77777777" w:rsidR="00EE70EA" w:rsidRPr="00166C16" w:rsidRDefault="00EE70EA" w:rsidP="00EE70EA">
            <w:pPr>
              <w:rPr>
                <w:rFonts w:cs="Arial"/>
                <w:sz w:val="18"/>
                <w:szCs w:val="18"/>
              </w:rPr>
            </w:pPr>
          </w:p>
        </w:tc>
        <w:tc>
          <w:tcPr>
            <w:tcW w:w="992" w:type="dxa"/>
            <w:gridSpan w:val="3"/>
          </w:tcPr>
          <w:p w14:paraId="3557668D" w14:textId="77777777" w:rsidR="00EE70EA" w:rsidRPr="00166C16" w:rsidRDefault="00EE70EA" w:rsidP="00EE70EA">
            <w:pPr>
              <w:rPr>
                <w:rFonts w:cs="Arial"/>
                <w:sz w:val="18"/>
                <w:szCs w:val="18"/>
              </w:rPr>
            </w:pPr>
          </w:p>
        </w:tc>
        <w:tc>
          <w:tcPr>
            <w:tcW w:w="1134" w:type="dxa"/>
            <w:gridSpan w:val="5"/>
            <w:tcBorders>
              <w:right w:val="single" w:sz="12" w:space="0" w:color="auto"/>
            </w:tcBorders>
          </w:tcPr>
          <w:p w14:paraId="3557668E" w14:textId="77777777" w:rsidR="00EE70EA" w:rsidRPr="00166C16" w:rsidRDefault="00EE70EA" w:rsidP="00EE70EA">
            <w:pPr>
              <w:rPr>
                <w:rFonts w:cs="Arial"/>
                <w:sz w:val="18"/>
                <w:szCs w:val="18"/>
              </w:rPr>
            </w:pPr>
          </w:p>
        </w:tc>
        <w:tc>
          <w:tcPr>
            <w:tcW w:w="426" w:type="dxa"/>
            <w:tcBorders>
              <w:left w:val="single" w:sz="12" w:space="0" w:color="auto"/>
            </w:tcBorders>
          </w:tcPr>
          <w:p w14:paraId="3557668F" w14:textId="77777777" w:rsidR="00EE70EA" w:rsidRPr="00166C16" w:rsidRDefault="00EE70EA" w:rsidP="00EE70EA">
            <w:pPr>
              <w:rPr>
                <w:rFonts w:cs="Arial"/>
                <w:sz w:val="18"/>
                <w:szCs w:val="18"/>
              </w:rPr>
            </w:pPr>
          </w:p>
        </w:tc>
        <w:tc>
          <w:tcPr>
            <w:tcW w:w="1417" w:type="dxa"/>
            <w:gridSpan w:val="6"/>
            <w:tcBorders>
              <w:right w:val="single" w:sz="12" w:space="0" w:color="auto"/>
            </w:tcBorders>
          </w:tcPr>
          <w:p w14:paraId="35576690" w14:textId="77777777" w:rsidR="00EE70EA" w:rsidRPr="00166C16" w:rsidRDefault="00EE70EA" w:rsidP="00EE70EA">
            <w:pPr>
              <w:rPr>
                <w:rFonts w:cs="Arial"/>
                <w:sz w:val="18"/>
                <w:szCs w:val="18"/>
              </w:rPr>
            </w:pPr>
          </w:p>
        </w:tc>
        <w:tc>
          <w:tcPr>
            <w:tcW w:w="709" w:type="dxa"/>
            <w:gridSpan w:val="2"/>
            <w:tcBorders>
              <w:left w:val="single" w:sz="12" w:space="0" w:color="auto"/>
              <w:right w:val="single" w:sz="12" w:space="0" w:color="auto"/>
            </w:tcBorders>
          </w:tcPr>
          <w:p w14:paraId="35576691"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692"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tcPr>
          <w:p w14:paraId="35576693"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694"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695" w14:textId="77777777" w:rsidR="00EE70EA" w:rsidRPr="00166C16" w:rsidRDefault="00EE70EA" w:rsidP="00EE70EA">
            <w:pPr>
              <w:rPr>
                <w:rFonts w:cs="Arial"/>
                <w:sz w:val="18"/>
                <w:szCs w:val="18"/>
              </w:rPr>
            </w:pPr>
          </w:p>
        </w:tc>
      </w:tr>
      <w:tr w:rsidR="00EE70EA" w14:paraId="355766A7" w14:textId="77777777" w:rsidTr="00C3233D">
        <w:tc>
          <w:tcPr>
            <w:tcW w:w="1073" w:type="dxa"/>
            <w:vMerge/>
            <w:tcBorders>
              <w:left w:val="single" w:sz="12" w:space="0" w:color="auto"/>
              <w:right w:val="single" w:sz="12" w:space="0" w:color="auto"/>
            </w:tcBorders>
          </w:tcPr>
          <w:p w14:paraId="35576697" w14:textId="77777777" w:rsidR="00EE70EA" w:rsidRPr="00166C16" w:rsidRDefault="00EE70EA" w:rsidP="00EE70EA">
            <w:pPr>
              <w:rPr>
                <w:rFonts w:cs="Arial"/>
                <w:sz w:val="18"/>
                <w:szCs w:val="18"/>
              </w:rPr>
            </w:pPr>
          </w:p>
        </w:tc>
        <w:tc>
          <w:tcPr>
            <w:tcW w:w="716" w:type="dxa"/>
            <w:gridSpan w:val="3"/>
            <w:tcBorders>
              <w:left w:val="single" w:sz="12" w:space="0" w:color="auto"/>
            </w:tcBorders>
          </w:tcPr>
          <w:p w14:paraId="35576698" w14:textId="11CF3D7F" w:rsidR="00EE70EA" w:rsidRDefault="00EE70EA" w:rsidP="00EE70EA">
            <w:pPr>
              <w:rPr>
                <w:rFonts w:cs="Arial"/>
                <w:sz w:val="18"/>
                <w:szCs w:val="18"/>
              </w:rPr>
            </w:pPr>
            <w:r>
              <w:rPr>
                <w:rFonts w:cs="Arial"/>
                <w:sz w:val="18"/>
                <w:szCs w:val="18"/>
              </w:rPr>
              <w:t>0</w:t>
            </w:r>
          </w:p>
        </w:tc>
        <w:tc>
          <w:tcPr>
            <w:tcW w:w="586" w:type="dxa"/>
            <w:gridSpan w:val="5"/>
          </w:tcPr>
          <w:p w14:paraId="35576699" w14:textId="77777777" w:rsidR="00EE70EA" w:rsidRPr="00166C16" w:rsidRDefault="00EE70EA" w:rsidP="00EE70EA">
            <w:pPr>
              <w:rPr>
                <w:rFonts w:cs="Arial"/>
                <w:sz w:val="18"/>
                <w:szCs w:val="18"/>
              </w:rPr>
            </w:pPr>
            <w:r>
              <w:rPr>
                <w:rFonts w:cs="Arial"/>
                <w:sz w:val="18"/>
                <w:szCs w:val="18"/>
              </w:rPr>
              <w:t>0</w:t>
            </w:r>
          </w:p>
        </w:tc>
        <w:tc>
          <w:tcPr>
            <w:tcW w:w="593" w:type="dxa"/>
            <w:gridSpan w:val="3"/>
          </w:tcPr>
          <w:p w14:paraId="3557669A" w14:textId="77777777" w:rsidR="00EE70EA" w:rsidRPr="00166C16" w:rsidRDefault="00EE70EA" w:rsidP="00EE70EA">
            <w:pPr>
              <w:rPr>
                <w:rFonts w:cs="Arial"/>
                <w:sz w:val="18"/>
                <w:szCs w:val="18"/>
              </w:rPr>
            </w:pPr>
            <w:r>
              <w:rPr>
                <w:rFonts w:cs="Arial"/>
                <w:sz w:val="18"/>
                <w:szCs w:val="18"/>
              </w:rPr>
              <w:t>0</w:t>
            </w:r>
          </w:p>
        </w:tc>
        <w:tc>
          <w:tcPr>
            <w:tcW w:w="574" w:type="dxa"/>
            <w:gridSpan w:val="3"/>
            <w:tcBorders>
              <w:right w:val="single" w:sz="4" w:space="0" w:color="auto"/>
            </w:tcBorders>
          </w:tcPr>
          <w:p w14:paraId="3557669B" w14:textId="77777777" w:rsidR="00EE70EA" w:rsidRPr="00166C16" w:rsidRDefault="00EE70EA" w:rsidP="00EE70EA">
            <w:pPr>
              <w:rPr>
                <w:rFonts w:cs="Arial"/>
                <w:sz w:val="18"/>
                <w:szCs w:val="18"/>
              </w:rPr>
            </w:pPr>
            <w:r>
              <w:rPr>
                <w:rFonts w:cs="Arial"/>
                <w:sz w:val="18"/>
                <w:szCs w:val="18"/>
              </w:rPr>
              <w:t>0.47</w:t>
            </w:r>
          </w:p>
        </w:tc>
        <w:tc>
          <w:tcPr>
            <w:tcW w:w="677" w:type="dxa"/>
            <w:gridSpan w:val="2"/>
            <w:tcBorders>
              <w:left w:val="single" w:sz="4" w:space="0" w:color="auto"/>
              <w:right w:val="single" w:sz="12" w:space="0" w:color="auto"/>
            </w:tcBorders>
          </w:tcPr>
          <w:p w14:paraId="3557669C" w14:textId="77777777" w:rsidR="00EE70EA" w:rsidRPr="00166C16" w:rsidRDefault="00EE70EA" w:rsidP="00EE70EA">
            <w:pPr>
              <w:rPr>
                <w:rFonts w:cs="Arial"/>
                <w:sz w:val="18"/>
                <w:szCs w:val="18"/>
              </w:rPr>
            </w:pPr>
            <w:r>
              <w:rPr>
                <w:rFonts w:cs="Arial"/>
                <w:sz w:val="18"/>
                <w:szCs w:val="18"/>
              </w:rPr>
              <w:t>0.95</w:t>
            </w:r>
          </w:p>
        </w:tc>
        <w:tc>
          <w:tcPr>
            <w:tcW w:w="885" w:type="dxa"/>
            <w:gridSpan w:val="2"/>
            <w:tcBorders>
              <w:left w:val="single" w:sz="12" w:space="0" w:color="auto"/>
            </w:tcBorders>
          </w:tcPr>
          <w:p w14:paraId="3557669D" w14:textId="77777777" w:rsidR="00EE70EA" w:rsidRPr="00166C16" w:rsidRDefault="00EE70EA" w:rsidP="00EE70EA">
            <w:pPr>
              <w:rPr>
                <w:rFonts w:cs="Arial"/>
                <w:sz w:val="18"/>
                <w:szCs w:val="18"/>
              </w:rPr>
            </w:pPr>
          </w:p>
        </w:tc>
        <w:tc>
          <w:tcPr>
            <w:tcW w:w="992" w:type="dxa"/>
            <w:gridSpan w:val="3"/>
          </w:tcPr>
          <w:p w14:paraId="3557669E" w14:textId="77777777" w:rsidR="00EE70EA" w:rsidRPr="00166C16" w:rsidRDefault="00EE70EA" w:rsidP="00EE70EA">
            <w:pPr>
              <w:rPr>
                <w:rFonts w:cs="Arial"/>
                <w:sz w:val="18"/>
                <w:szCs w:val="18"/>
              </w:rPr>
            </w:pPr>
          </w:p>
        </w:tc>
        <w:tc>
          <w:tcPr>
            <w:tcW w:w="1134" w:type="dxa"/>
            <w:gridSpan w:val="5"/>
            <w:tcBorders>
              <w:right w:val="single" w:sz="12" w:space="0" w:color="auto"/>
            </w:tcBorders>
          </w:tcPr>
          <w:p w14:paraId="3557669F" w14:textId="77777777" w:rsidR="00EE70EA" w:rsidRPr="00166C16" w:rsidRDefault="00EE70EA" w:rsidP="00EE70EA">
            <w:pPr>
              <w:rPr>
                <w:rFonts w:cs="Arial"/>
                <w:sz w:val="18"/>
                <w:szCs w:val="18"/>
              </w:rPr>
            </w:pPr>
          </w:p>
        </w:tc>
        <w:tc>
          <w:tcPr>
            <w:tcW w:w="426" w:type="dxa"/>
            <w:tcBorders>
              <w:left w:val="single" w:sz="12" w:space="0" w:color="auto"/>
            </w:tcBorders>
          </w:tcPr>
          <w:p w14:paraId="355766A0" w14:textId="77777777" w:rsidR="00EE70EA" w:rsidRPr="00166C16" w:rsidRDefault="00EE70EA" w:rsidP="00EE70EA">
            <w:pPr>
              <w:rPr>
                <w:rFonts w:cs="Arial"/>
                <w:sz w:val="18"/>
                <w:szCs w:val="18"/>
              </w:rPr>
            </w:pPr>
          </w:p>
        </w:tc>
        <w:tc>
          <w:tcPr>
            <w:tcW w:w="1417" w:type="dxa"/>
            <w:gridSpan w:val="6"/>
            <w:tcBorders>
              <w:right w:val="single" w:sz="12" w:space="0" w:color="auto"/>
            </w:tcBorders>
          </w:tcPr>
          <w:p w14:paraId="355766A1" w14:textId="77777777" w:rsidR="00EE70EA" w:rsidRPr="00166C16" w:rsidRDefault="00EE70EA" w:rsidP="00EE70EA">
            <w:pPr>
              <w:rPr>
                <w:rFonts w:cs="Arial"/>
                <w:sz w:val="18"/>
                <w:szCs w:val="18"/>
              </w:rPr>
            </w:pPr>
          </w:p>
        </w:tc>
        <w:tc>
          <w:tcPr>
            <w:tcW w:w="709" w:type="dxa"/>
            <w:gridSpan w:val="2"/>
            <w:tcBorders>
              <w:left w:val="single" w:sz="12" w:space="0" w:color="auto"/>
              <w:right w:val="single" w:sz="12" w:space="0" w:color="auto"/>
            </w:tcBorders>
          </w:tcPr>
          <w:p w14:paraId="355766A2"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6A3"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tcPr>
          <w:p w14:paraId="355766A4"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6A5"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6A6" w14:textId="77777777" w:rsidR="00EE70EA" w:rsidRPr="00166C16" w:rsidRDefault="00EE70EA" w:rsidP="00EE70EA">
            <w:pPr>
              <w:rPr>
                <w:rFonts w:cs="Arial"/>
                <w:sz w:val="18"/>
                <w:szCs w:val="18"/>
              </w:rPr>
            </w:pPr>
            <w:r>
              <w:rPr>
                <w:rFonts w:cs="Arial"/>
                <w:sz w:val="18"/>
                <w:szCs w:val="18"/>
              </w:rPr>
              <w:t>↔</w:t>
            </w:r>
          </w:p>
        </w:tc>
      </w:tr>
      <w:tr w:rsidR="00EE70EA" w14:paraId="355766B9" w14:textId="77777777" w:rsidTr="00C3233D">
        <w:tc>
          <w:tcPr>
            <w:tcW w:w="1073" w:type="dxa"/>
            <w:vMerge/>
            <w:tcBorders>
              <w:left w:val="single" w:sz="12" w:space="0" w:color="auto"/>
              <w:right w:val="single" w:sz="12" w:space="0" w:color="auto"/>
            </w:tcBorders>
          </w:tcPr>
          <w:p w14:paraId="355766A8" w14:textId="77777777" w:rsidR="00EE70EA" w:rsidRPr="00166C16" w:rsidRDefault="00EE70EA" w:rsidP="00EE70EA">
            <w:pPr>
              <w:rPr>
                <w:rFonts w:cs="Arial"/>
                <w:sz w:val="18"/>
                <w:szCs w:val="18"/>
              </w:rPr>
            </w:pPr>
          </w:p>
        </w:tc>
        <w:tc>
          <w:tcPr>
            <w:tcW w:w="716" w:type="dxa"/>
            <w:gridSpan w:val="3"/>
            <w:tcBorders>
              <w:left w:val="single" w:sz="12" w:space="0" w:color="auto"/>
            </w:tcBorders>
          </w:tcPr>
          <w:p w14:paraId="355766A9" w14:textId="5676E536" w:rsidR="00EE70EA" w:rsidRDefault="00EE70EA" w:rsidP="00EE70EA">
            <w:pPr>
              <w:rPr>
                <w:rFonts w:cs="Arial"/>
                <w:sz w:val="18"/>
                <w:szCs w:val="18"/>
              </w:rPr>
            </w:pPr>
            <w:r>
              <w:rPr>
                <w:rFonts w:cs="Arial"/>
                <w:sz w:val="18"/>
                <w:szCs w:val="18"/>
              </w:rPr>
              <w:t>2</w:t>
            </w:r>
          </w:p>
        </w:tc>
        <w:tc>
          <w:tcPr>
            <w:tcW w:w="586" w:type="dxa"/>
            <w:gridSpan w:val="5"/>
          </w:tcPr>
          <w:p w14:paraId="355766AA" w14:textId="77777777" w:rsidR="00EE70EA" w:rsidRPr="00166C16" w:rsidRDefault="00EE70EA" w:rsidP="00EE70EA">
            <w:pPr>
              <w:rPr>
                <w:rFonts w:cs="Arial"/>
                <w:sz w:val="18"/>
                <w:szCs w:val="18"/>
              </w:rPr>
            </w:pPr>
            <w:r>
              <w:rPr>
                <w:rFonts w:cs="Arial"/>
                <w:sz w:val="18"/>
                <w:szCs w:val="18"/>
              </w:rPr>
              <w:t>0.14</w:t>
            </w:r>
          </w:p>
        </w:tc>
        <w:tc>
          <w:tcPr>
            <w:tcW w:w="593" w:type="dxa"/>
            <w:gridSpan w:val="3"/>
          </w:tcPr>
          <w:p w14:paraId="355766AB" w14:textId="77777777" w:rsidR="00EE70EA" w:rsidRPr="00166C16" w:rsidRDefault="00EE70EA" w:rsidP="00EE70EA">
            <w:pPr>
              <w:rPr>
                <w:rFonts w:cs="Arial"/>
                <w:sz w:val="18"/>
                <w:szCs w:val="18"/>
              </w:rPr>
            </w:pPr>
            <w:r>
              <w:rPr>
                <w:rFonts w:cs="Arial"/>
                <w:sz w:val="18"/>
                <w:szCs w:val="18"/>
              </w:rPr>
              <w:t>0.15</w:t>
            </w:r>
          </w:p>
        </w:tc>
        <w:tc>
          <w:tcPr>
            <w:tcW w:w="574" w:type="dxa"/>
            <w:gridSpan w:val="3"/>
            <w:tcBorders>
              <w:right w:val="single" w:sz="4" w:space="0" w:color="auto"/>
            </w:tcBorders>
          </w:tcPr>
          <w:p w14:paraId="355766AC" w14:textId="77777777" w:rsidR="00EE70EA" w:rsidRPr="00166C16" w:rsidRDefault="00EE70EA" w:rsidP="00EE70EA">
            <w:pPr>
              <w:rPr>
                <w:rFonts w:cs="Arial"/>
                <w:sz w:val="18"/>
                <w:szCs w:val="18"/>
              </w:rPr>
            </w:pPr>
            <w:r>
              <w:rPr>
                <w:rFonts w:cs="Arial"/>
                <w:sz w:val="18"/>
                <w:szCs w:val="18"/>
              </w:rPr>
              <w:t>0.95</w:t>
            </w:r>
          </w:p>
        </w:tc>
        <w:tc>
          <w:tcPr>
            <w:tcW w:w="677" w:type="dxa"/>
            <w:gridSpan w:val="2"/>
            <w:tcBorders>
              <w:left w:val="single" w:sz="4" w:space="0" w:color="auto"/>
              <w:right w:val="single" w:sz="12" w:space="0" w:color="auto"/>
            </w:tcBorders>
          </w:tcPr>
          <w:p w14:paraId="355766AD" w14:textId="77777777" w:rsidR="00EE70EA" w:rsidRPr="00166C16" w:rsidRDefault="00EE70EA" w:rsidP="00EE70EA">
            <w:pPr>
              <w:rPr>
                <w:rFonts w:cs="Arial"/>
                <w:sz w:val="18"/>
                <w:szCs w:val="18"/>
              </w:rPr>
            </w:pPr>
            <w:r>
              <w:rPr>
                <w:rFonts w:cs="Arial"/>
                <w:sz w:val="18"/>
                <w:szCs w:val="18"/>
              </w:rPr>
              <w:t>1.5</w:t>
            </w:r>
          </w:p>
        </w:tc>
        <w:tc>
          <w:tcPr>
            <w:tcW w:w="885" w:type="dxa"/>
            <w:gridSpan w:val="2"/>
            <w:tcBorders>
              <w:left w:val="single" w:sz="12" w:space="0" w:color="auto"/>
            </w:tcBorders>
          </w:tcPr>
          <w:p w14:paraId="355766AE"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6AF"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tcPr>
          <w:p w14:paraId="355766B0" w14:textId="77777777" w:rsidR="00EE70EA" w:rsidRPr="00166C16" w:rsidRDefault="00EE70EA" w:rsidP="00EE70EA">
            <w:pPr>
              <w:rPr>
                <w:rFonts w:cs="Arial"/>
                <w:sz w:val="18"/>
                <w:szCs w:val="18"/>
              </w:rPr>
            </w:pPr>
            <w:r>
              <w:rPr>
                <w:rFonts w:cs="Arial"/>
                <w:sz w:val="18"/>
                <w:szCs w:val="18"/>
              </w:rPr>
              <w:t>↔</w:t>
            </w:r>
          </w:p>
        </w:tc>
        <w:tc>
          <w:tcPr>
            <w:tcW w:w="426" w:type="dxa"/>
            <w:tcBorders>
              <w:left w:val="single" w:sz="12" w:space="0" w:color="auto"/>
            </w:tcBorders>
          </w:tcPr>
          <w:p w14:paraId="355766B1" w14:textId="77777777" w:rsidR="00EE70EA" w:rsidRPr="00166C16" w:rsidRDefault="00EE70EA" w:rsidP="00EE70EA">
            <w:pPr>
              <w:rPr>
                <w:rFonts w:cs="Arial"/>
                <w:sz w:val="18"/>
                <w:szCs w:val="18"/>
              </w:rPr>
            </w:pPr>
          </w:p>
        </w:tc>
        <w:tc>
          <w:tcPr>
            <w:tcW w:w="1417" w:type="dxa"/>
            <w:gridSpan w:val="6"/>
            <w:tcBorders>
              <w:right w:val="single" w:sz="12" w:space="0" w:color="auto"/>
            </w:tcBorders>
          </w:tcPr>
          <w:p w14:paraId="355766B2" w14:textId="77777777" w:rsidR="00EE70EA" w:rsidRPr="00166C16" w:rsidRDefault="00EE70EA" w:rsidP="00EE70EA">
            <w:pPr>
              <w:rPr>
                <w:rFonts w:cs="Arial"/>
                <w:sz w:val="18"/>
                <w:szCs w:val="18"/>
              </w:rPr>
            </w:pPr>
            <w:r>
              <w:rPr>
                <w:rFonts w:cs="Arial"/>
                <w:sz w:val="18"/>
                <w:szCs w:val="18"/>
              </w:rPr>
              <w:t>↔</w:t>
            </w:r>
          </w:p>
        </w:tc>
        <w:tc>
          <w:tcPr>
            <w:tcW w:w="709" w:type="dxa"/>
            <w:gridSpan w:val="2"/>
            <w:tcBorders>
              <w:left w:val="single" w:sz="12" w:space="0" w:color="auto"/>
              <w:right w:val="single" w:sz="12" w:space="0" w:color="auto"/>
            </w:tcBorders>
            <w:shd w:val="clear" w:color="auto" w:fill="FFFFFF" w:themeFill="background1"/>
          </w:tcPr>
          <w:p w14:paraId="355766B3" w14:textId="77777777" w:rsidR="00EE70EA" w:rsidRPr="00166C16" w:rsidRDefault="00EE70EA" w:rsidP="00EE70EA">
            <w:pPr>
              <w:rPr>
                <w:rFonts w:cs="Arial"/>
                <w:sz w:val="18"/>
                <w:szCs w:val="18"/>
              </w:rPr>
            </w:pPr>
            <w:r>
              <w:rPr>
                <w:rFonts w:cs="Arial"/>
                <w:sz w:val="18"/>
                <w:szCs w:val="18"/>
              </w:rPr>
              <w:t>↓♂</w:t>
            </w:r>
          </w:p>
        </w:tc>
        <w:tc>
          <w:tcPr>
            <w:tcW w:w="992" w:type="dxa"/>
            <w:gridSpan w:val="3"/>
            <w:tcBorders>
              <w:left w:val="single" w:sz="12" w:space="0" w:color="auto"/>
              <w:right w:val="single" w:sz="12" w:space="0" w:color="auto"/>
            </w:tcBorders>
          </w:tcPr>
          <w:p w14:paraId="355766B4" w14:textId="77777777" w:rsidR="00EE70EA" w:rsidRPr="00166C16" w:rsidRDefault="00EE70EA" w:rsidP="00EE70EA">
            <w:pPr>
              <w:rPr>
                <w:rFonts w:cs="Arial"/>
                <w:sz w:val="18"/>
                <w:szCs w:val="18"/>
              </w:rPr>
            </w:pPr>
          </w:p>
        </w:tc>
        <w:tc>
          <w:tcPr>
            <w:tcW w:w="1276" w:type="dxa"/>
            <w:gridSpan w:val="3"/>
            <w:vMerge w:val="restart"/>
            <w:tcBorders>
              <w:left w:val="single" w:sz="12" w:space="0" w:color="auto"/>
              <w:right w:val="single" w:sz="12" w:space="0" w:color="auto"/>
            </w:tcBorders>
          </w:tcPr>
          <w:p w14:paraId="355766B5" w14:textId="77777777" w:rsidR="00EE70EA" w:rsidRDefault="00EE70EA" w:rsidP="00EE70EA">
            <w:pPr>
              <w:rPr>
                <w:rFonts w:cs="Arial"/>
                <w:sz w:val="18"/>
                <w:szCs w:val="18"/>
              </w:rPr>
            </w:pPr>
            <w:r>
              <w:rPr>
                <w:rFonts w:cs="Arial"/>
                <w:sz w:val="18"/>
                <w:szCs w:val="18"/>
              </w:rPr>
              <w:t xml:space="preserve">↔ </w:t>
            </w:r>
            <w:r>
              <w:rPr>
                <w:rFonts w:cs="Arial"/>
                <w:i/>
                <w:sz w:val="18"/>
                <w:szCs w:val="18"/>
              </w:rPr>
              <w:t xml:space="preserve">ex-vivo </w:t>
            </w:r>
            <w:proofErr w:type="spellStart"/>
            <w:r>
              <w:rPr>
                <w:rFonts w:cs="Arial"/>
                <w:i/>
                <w:sz w:val="18"/>
                <w:szCs w:val="18"/>
              </w:rPr>
              <w:t>s</w:t>
            </w:r>
            <w:r>
              <w:rPr>
                <w:rFonts w:cs="Arial"/>
                <w:sz w:val="18"/>
                <w:szCs w:val="18"/>
              </w:rPr>
              <w:t>plenocyte</w:t>
            </w:r>
            <w:proofErr w:type="spellEnd"/>
            <w:r>
              <w:rPr>
                <w:rFonts w:cs="Arial"/>
                <w:sz w:val="18"/>
                <w:szCs w:val="18"/>
              </w:rPr>
              <w:t xml:space="preserve"> proliferation with Con A or LPS.</w:t>
            </w:r>
          </w:p>
          <w:p w14:paraId="355766B6" w14:textId="77777777" w:rsidR="00EE70EA" w:rsidRPr="00166C16" w:rsidRDefault="00EE70EA" w:rsidP="00EE70EA">
            <w:pPr>
              <w:rPr>
                <w:rFonts w:cs="Arial"/>
                <w:sz w:val="18"/>
                <w:szCs w:val="18"/>
              </w:rPr>
            </w:pPr>
            <w:r>
              <w:rPr>
                <w:rFonts w:cs="Arial"/>
                <w:sz w:val="18"/>
                <w:szCs w:val="18"/>
              </w:rPr>
              <w:lastRenderedPageBreak/>
              <w:t>↔ Delayed hyper</w:t>
            </w:r>
            <w:r w:rsidR="00252F24">
              <w:rPr>
                <w:rFonts w:cs="Arial"/>
                <w:sz w:val="18"/>
                <w:szCs w:val="18"/>
              </w:rPr>
              <w:t>-</w:t>
            </w:r>
            <w:r>
              <w:rPr>
                <w:rFonts w:cs="Arial"/>
                <w:sz w:val="18"/>
                <w:szCs w:val="18"/>
              </w:rPr>
              <w:t>sensitivity response.</w:t>
            </w:r>
          </w:p>
        </w:tc>
        <w:tc>
          <w:tcPr>
            <w:tcW w:w="850" w:type="dxa"/>
            <w:gridSpan w:val="3"/>
            <w:tcBorders>
              <w:left w:val="single" w:sz="12" w:space="0" w:color="auto"/>
              <w:right w:val="single" w:sz="12" w:space="0" w:color="auto"/>
            </w:tcBorders>
          </w:tcPr>
          <w:p w14:paraId="355766B7"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shd w:val="clear" w:color="auto" w:fill="FFFFFF" w:themeFill="background1"/>
          </w:tcPr>
          <w:p w14:paraId="355766B8" w14:textId="77777777" w:rsidR="00EE70EA" w:rsidRPr="00166C16" w:rsidRDefault="00EE70EA" w:rsidP="00EE70EA">
            <w:pPr>
              <w:rPr>
                <w:rFonts w:cs="Arial"/>
                <w:sz w:val="18"/>
                <w:szCs w:val="18"/>
              </w:rPr>
            </w:pPr>
            <w:r>
              <w:rPr>
                <w:rFonts w:cs="Arial"/>
                <w:sz w:val="18"/>
                <w:szCs w:val="18"/>
              </w:rPr>
              <w:t xml:space="preserve">↑ </w:t>
            </w:r>
            <w:proofErr w:type="spellStart"/>
            <w:r>
              <w:rPr>
                <w:rFonts w:cs="Arial"/>
                <w:sz w:val="18"/>
                <w:szCs w:val="18"/>
              </w:rPr>
              <w:t>liver:bw</w:t>
            </w:r>
            <w:proofErr w:type="spellEnd"/>
            <w:r>
              <w:rPr>
                <w:rFonts w:cs="Arial"/>
                <w:sz w:val="18"/>
                <w:szCs w:val="18"/>
              </w:rPr>
              <w:t xml:space="preserve"> ♀</w:t>
            </w:r>
          </w:p>
        </w:tc>
      </w:tr>
      <w:tr w:rsidR="00EE70EA" w14:paraId="355766CA" w14:textId="77777777" w:rsidTr="00C3233D">
        <w:tc>
          <w:tcPr>
            <w:tcW w:w="1073" w:type="dxa"/>
            <w:vMerge/>
            <w:tcBorders>
              <w:left w:val="single" w:sz="12" w:space="0" w:color="auto"/>
              <w:right w:val="single" w:sz="12" w:space="0" w:color="auto"/>
            </w:tcBorders>
          </w:tcPr>
          <w:p w14:paraId="355766BA" w14:textId="77777777" w:rsidR="00EE70EA" w:rsidRPr="00166C16" w:rsidRDefault="00EE70EA" w:rsidP="00EE70EA">
            <w:pPr>
              <w:rPr>
                <w:rFonts w:cs="Arial"/>
                <w:sz w:val="18"/>
                <w:szCs w:val="18"/>
              </w:rPr>
            </w:pPr>
          </w:p>
        </w:tc>
        <w:tc>
          <w:tcPr>
            <w:tcW w:w="716" w:type="dxa"/>
            <w:gridSpan w:val="3"/>
            <w:tcBorders>
              <w:left w:val="single" w:sz="12" w:space="0" w:color="auto"/>
            </w:tcBorders>
          </w:tcPr>
          <w:p w14:paraId="355766BB" w14:textId="77777777" w:rsidR="00EE70EA" w:rsidRDefault="00EE70EA" w:rsidP="00EE70EA">
            <w:pPr>
              <w:rPr>
                <w:rFonts w:cs="Arial"/>
                <w:sz w:val="18"/>
                <w:szCs w:val="18"/>
              </w:rPr>
            </w:pPr>
            <w:r>
              <w:rPr>
                <w:rFonts w:cs="Arial"/>
                <w:sz w:val="18"/>
                <w:szCs w:val="18"/>
              </w:rPr>
              <w:t xml:space="preserve">  20</w:t>
            </w:r>
          </w:p>
        </w:tc>
        <w:tc>
          <w:tcPr>
            <w:tcW w:w="586" w:type="dxa"/>
            <w:gridSpan w:val="5"/>
          </w:tcPr>
          <w:p w14:paraId="355766BC" w14:textId="77777777" w:rsidR="00EE70EA" w:rsidRPr="00166C16" w:rsidRDefault="00EE70EA" w:rsidP="00EE70EA">
            <w:pPr>
              <w:rPr>
                <w:rFonts w:cs="Arial"/>
                <w:sz w:val="18"/>
                <w:szCs w:val="18"/>
              </w:rPr>
            </w:pPr>
            <w:r>
              <w:rPr>
                <w:rFonts w:cs="Arial"/>
                <w:sz w:val="18"/>
                <w:szCs w:val="18"/>
              </w:rPr>
              <w:t>1.33</w:t>
            </w:r>
          </w:p>
        </w:tc>
        <w:tc>
          <w:tcPr>
            <w:tcW w:w="593" w:type="dxa"/>
            <w:gridSpan w:val="3"/>
          </w:tcPr>
          <w:p w14:paraId="355766BD" w14:textId="77777777" w:rsidR="00EE70EA" w:rsidRPr="00166C16" w:rsidRDefault="00EE70EA" w:rsidP="00EE70EA">
            <w:pPr>
              <w:rPr>
                <w:rFonts w:cs="Arial"/>
                <w:sz w:val="18"/>
                <w:szCs w:val="18"/>
              </w:rPr>
            </w:pPr>
            <w:r>
              <w:rPr>
                <w:rFonts w:cs="Arial"/>
                <w:sz w:val="18"/>
                <w:szCs w:val="18"/>
              </w:rPr>
              <w:t>1.43</w:t>
            </w:r>
          </w:p>
        </w:tc>
        <w:tc>
          <w:tcPr>
            <w:tcW w:w="574" w:type="dxa"/>
            <w:gridSpan w:val="3"/>
            <w:tcBorders>
              <w:right w:val="single" w:sz="4" w:space="0" w:color="auto"/>
            </w:tcBorders>
            <w:shd w:val="clear" w:color="auto" w:fill="DBE5F1" w:themeFill="accent1" w:themeFillTint="33"/>
          </w:tcPr>
          <w:p w14:paraId="355766BE" w14:textId="77777777" w:rsidR="00EE70EA" w:rsidRPr="00166C16" w:rsidRDefault="00EE70EA" w:rsidP="00EE70EA">
            <w:pPr>
              <w:rPr>
                <w:rFonts w:cs="Arial"/>
                <w:sz w:val="18"/>
                <w:szCs w:val="18"/>
              </w:rPr>
            </w:pPr>
            <w:r>
              <w:rPr>
                <w:rFonts w:cs="Arial"/>
                <w:sz w:val="18"/>
                <w:szCs w:val="18"/>
              </w:rPr>
              <w:t>13.5</w:t>
            </w:r>
          </w:p>
        </w:tc>
        <w:tc>
          <w:tcPr>
            <w:tcW w:w="677" w:type="dxa"/>
            <w:gridSpan w:val="2"/>
            <w:tcBorders>
              <w:left w:val="single" w:sz="4" w:space="0" w:color="auto"/>
              <w:right w:val="single" w:sz="12" w:space="0" w:color="auto"/>
            </w:tcBorders>
            <w:shd w:val="clear" w:color="auto" w:fill="FFFFFF" w:themeFill="background1"/>
          </w:tcPr>
          <w:p w14:paraId="355766BF" w14:textId="77777777" w:rsidR="00EE70EA" w:rsidRPr="00166C16" w:rsidRDefault="00EE70EA" w:rsidP="00EE70EA">
            <w:pPr>
              <w:rPr>
                <w:rFonts w:cs="Arial"/>
                <w:sz w:val="18"/>
                <w:szCs w:val="18"/>
              </w:rPr>
            </w:pPr>
            <w:r>
              <w:rPr>
                <w:rFonts w:cs="Arial"/>
                <w:sz w:val="18"/>
                <w:szCs w:val="18"/>
              </w:rPr>
              <w:t>15.4</w:t>
            </w:r>
          </w:p>
        </w:tc>
        <w:tc>
          <w:tcPr>
            <w:tcW w:w="885" w:type="dxa"/>
            <w:gridSpan w:val="2"/>
            <w:tcBorders>
              <w:left w:val="single" w:sz="12" w:space="0" w:color="auto"/>
            </w:tcBorders>
          </w:tcPr>
          <w:p w14:paraId="355766C0"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6C1" w14:textId="77777777" w:rsidR="00EE70EA" w:rsidRPr="00166C16" w:rsidRDefault="00EE70EA" w:rsidP="00EE70EA">
            <w:pPr>
              <w:rPr>
                <w:rFonts w:cs="Arial"/>
                <w:sz w:val="18"/>
                <w:szCs w:val="18"/>
              </w:rPr>
            </w:pPr>
            <w:r>
              <w:rPr>
                <w:rFonts w:cs="Arial"/>
                <w:sz w:val="18"/>
                <w:szCs w:val="18"/>
              </w:rPr>
              <w:t>↔</w:t>
            </w:r>
          </w:p>
        </w:tc>
        <w:tc>
          <w:tcPr>
            <w:tcW w:w="1134" w:type="dxa"/>
            <w:gridSpan w:val="5"/>
            <w:tcBorders>
              <w:right w:val="single" w:sz="12" w:space="0" w:color="auto"/>
            </w:tcBorders>
          </w:tcPr>
          <w:p w14:paraId="355766C2" w14:textId="77777777" w:rsidR="00EE70EA" w:rsidRPr="00166C16" w:rsidRDefault="00EE70EA" w:rsidP="00EE70EA">
            <w:pPr>
              <w:rPr>
                <w:rFonts w:cs="Arial"/>
                <w:sz w:val="18"/>
                <w:szCs w:val="18"/>
              </w:rPr>
            </w:pPr>
            <w:r>
              <w:rPr>
                <w:rFonts w:cs="Arial"/>
                <w:sz w:val="18"/>
                <w:szCs w:val="18"/>
              </w:rPr>
              <w:t>↔</w:t>
            </w:r>
          </w:p>
        </w:tc>
        <w:tc>
          <w:tcPr>
            <w:tcW w:w="426" w:type="dxa"/>
            <w:tcBorders>
              <w:left w:val="single" w:sz="12" w:space="0" w:color="auto"/>
            </w:tcBorders>
          </w:tcPr>
          <w:p w14:paraId="355766C3" w14:textId="77777777" w:rsidR="00EE70EA" w:rsidRPr="00166C16" w:rsidRDefault="00EE70EA" w:rsidP="00EE70EA">
            <w:pPr>
              <w:rPr>
                <w:rFonts w:cs="Arial"/>
                <w:sz w:val="18"/>
                <w:szCs w:val="18"/>
              </w:rPr>
            </w:pPr>
          </w:p>
        </w:tc>
        <w:tc>
          <w:tcPr>
            <w:tcW w:w="1417" w:type="dxa"/>
            <w:gridSpan w:val="6"/>
            <w:tcBorders>
              <w:right w:val="single" w:sz="12" w:space="0" w:color="auto"/>
            </w:tcBorders>
          </w:tcPr>
          <w:p w14:paraId="355766C4" w14:textId="77777777" w:rsidR="00EE70EA" w:rsidRPr="00166C16" w:rsidRDefault="00EE70EA" w:rsidP="00EE70EA">
            <w:pPr>
              <w:rPr>
                <w:rFonts w:cs="Arial"/>
                <w:sz w:val="18"/>
                <w:szCs w:val="18"/>
              </w:rPr>
            </w:pPr>
            <w:r>
              <w:rPr>
                <w:rFonts w:cs="Arial"/>
                <w:sz w:val="18"/>
                <w:szCs w:val="18"/>
              </w:rPr>
              <w:t>↔</w:t>
            </w:r>
          </w:p>
        </w:tc>
        <w:tc>
          <w:tcPr>
            <w:tcW w:w="709" w:type="dxa"/>
            <w:gridSpan w:val="2"/>
            <w:tcBorders>
              <w:left w:val="single" w:sz="12" w:space="0" w:color="auto"/>
              <w:right w:val="single" w:sz="12" w:space="0" w:color="auto"/>
            </w:tcBorders>
          </w:tcPr>
          <w:p w14:paraId="355766C5" w14:textId="77777777" w:rsidR="00EE70EA" w:rsidRPr="00166C16" w:rsidRDefault="00EE70EA" w:rsidP="00EE70EA">
            <w:pPr>
              <w:rPr>
                <w:rFonts w:cs="Arial"/>
                <w:sz w:val="18"/>
                <w:szCs w:val="18"/>
              </w:rPr>
            </w:pPr>
            <w:r>
              <w:rPr>
                <w:rFonts w:cs="Arial"/>
                <w:sz w:val="18"/>
                <w:szCs w:val="18"/>
              </w:rPr>
              <w:t>↓♂</w:t>
            </w:r>
          </w:p>
        </w:tc>
        <w:tc>
          <w:tcPr>
            <w:tcW w:w="992" w:type="dxa"/>
            <w:gridSpan w:val="3"/>
            <w:tcBorders>
              <w:left w:val="single" w:sz="12" w:space="0" w:color="auto"/>
              <w:right w:val="single" w:sz="12" w:space="0" w:color="auto"/>
            </w:tcBorders>
          </w:tcPr>
          <w:p w14:paraId="355766C6" w14:textId="77777777" w:rsidR="00EE70EA" w:rsidRPr="00166C16" w:rsidRDefault="00EE70EA" w:rsidP="00EE70EA">
            <w:pPr>
              <w:rPr>
                <w:rFonts w:cs="Arial"/>
                <w:sz w:val="18"/>
                <w:szCs w:val="18"/>
              </w:rPr>
            </w:pPr>
          </w:p>
        </w:tc>
        <w:tc>
          <w:tcPr>
            <w:tcW w:w="1276" w:type="dxa"/>
            <w:gridSpan w:val="3"/>
            <w:vMerge/>
            <w:tcBorders>
              <w:left w:val="single" w:sz="12" w:space="0" w:color="auto"/>
              <w:right w:val="single" w:sz="12" w:space="0" w:color="auto"/>
            </w:tcBorders>
          </w:tcPr>
          <w:p w14:paraId="355766C7"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6C8"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6C9" w14:textId="77777777" w:rsidR="00EE70EA" w:rsidRPr="00166C16" w:rsidRDefault="00EE70EA" w:rsidP="00EE70EA">
            <w:pPr>
              <w:rPr>
                <w:rFonts w:cs="Arial"/>
                <w:sz w:val="18"/>
                <w:szCs w:val="18"/>
              </w:rPr>
            </w:pPr>
            <w:r>
              <w:rPr>
                <w:rFonts w:cs="Arial"/>
                <w:sz w:val="18"/>
                <w:szCs w:val="18"/>
              </w:rPr>
              <w:t xml:space="preserve">↑ </w:t>
            </w:r>
            <w:proofErr w:type="spellStart"/>
            <w:r>
              <w:rPr>
                <w:rFonts w:cs="Arial"/>
                <w:sz w:val="18"/>
                <w:szCs w:val="18"/>
              </w:rPr>
              <w:t>liver:bw</w:t>
            </w:r>
            <w:proofErr w:type="spellEnd"/>
            <w:r>
              <w:rPr>
                <w:rFonts w:cs="Arial"/>
                <w:sz w:val="18"/>
                <w:szCs w:val="18"/>
              </w:rPr>
              <w:t xml:space="preserve"> ♂</w:t>
            </w:r>
            <w:r w:rsidR="008261BE">
              <w:rPr>
                <w:rFonts w:cs="Arial"/>
                <w:sz w:val="18"/>
                <w:szCs w:val="18"/>
              </w:rPr>
              <w:t>♀</w:t>
            </w:r>
          </w:p>
        </w:tc>
      </w:tr>
      <w:tr w:rsidR="00EE70EA" w14:paraId="355766DB" w14:textId="77777777" w:rsidTr="00C3233D">
        <w:tc>
          <w:tcPr>
            <w:tcW w:w="1073" w:type="dxa"/>
            <w:vMerge/>
            <w:tcBorders>
              <w:left w:val="single" w:sz="12" w:space="0" w:color="auto"/>
              <w:right w:val="single" w:sz="12" w:space="0" w:color="auto"/>
            </w:tcBorders>
          </w:tcPr>
          <w:p w14:paraId="355766CB" w14:textId="77777777" w:rsidR="00EE70EA" w:rsidRPr="00166C16" w:rsidRDefault="00EE70EA" w:rsidP="00EE70EA">
            <w:pPr>
              <w:rPr>
                <w:rFonts w:cs="Arial"/>
                <w:sz w:val="18"/>
                <w:szCs w:val="18"/>
              </w:rPr>
            </w:pPr>
          </w:p>
        </w:tc>
        <w:tc>
          <w:tcPr>
            <w:tcW w:w="716" w:type="dxa"/>
            <w:gridSpan w:val="3"/>
            <w:tcBorders>
              <w:left w:val="single" w:sz="12" w:space="0" w:color="auto"/>
            </w:tcBorders>
          </w:tcPr>
          <w:p w14:paraId="355766CC" w14:textId="77777777" w:rsidR="00EE70EA" w:rsidRDefault="00EE70EA" w:rsidP="00EE70EA">
            <w:pPr>
              <w:rPr>
                <w:rFonts w:cs="Arial"/>
                <w:sz w:val="18"/>
                <w:szCs w:val="18"/>
              </w:rPr>
            </w:pPr>
            <w:r>
              <w:rPr>
                <w:rFonts w:cs="Arial"/>
                <w:sz w:val="18"/>
                <w:szCs w:val="18"/>
              </w:rPr>
              <w:t xml:space="preserve">  50</w:t>
            </w:r>
          </w:p>
        </w:tc>
        <w:tc>
          <w:tcPr>
            <w:tcW w:w="586" w:type="dxa"/>
            <w:gridSpan w:val="5"/>
          </w:tcPr>
          <w:p w14:paraId="355766CD" w14:textId="77777777" w:rsidR="00EE70EA" w:rsidRPr="00166C16" w:rsidRDefault="00EE70EA" w:rsidP="00EE70EA">
            <w:pPr>
              <w:rPr>
                <w:rFonts w:cs="Arial"/>
                <w:sz w:val="18"/>
                <w:szCs w:val="18"/>
              </w:rPr>
            </w:pPr>
            <w:r>
              <w:rPr>
                <w:rFonts w:cs="Arial"/>
                <w:sz w:val="18"/>
                <w:szCs w:val="18"/>
              </w:rPr>
              <w:t>3.21</w:t>
            </w:r>
          </w:p>
        </w:tc>
        <w:tc>
          <w:tcPr>
            <w:tcW w:w="593" w:type="dxa"/>
            <w:gridSpan w:val="3"/>
          </w:tcPr>
          <w:p w14:paraId="355766CE" w14:textId="77777777" w:rsidR="00EE70EA" w:rsidRPr="00166C16" w:rsidRDefault="00EE70EA" w:rsidP="00EE70EA">
            <w:pPr>
              <w:rPr>
                <w:rFonts w:cs="Arial"/>
                <w:sz w:val="18"/>
                <w:szCs w:val="18"/>
              </w:rPr>
            </w:pPr>
            <w:r>
              <w:rPr>
                <w:rFonts w:cs="Arial"/>
                <w:sz w:val="18"/>
                <w:szCs w:val="18"/>
              </w:rPr>
              <w:t>3.73</w:t>
            </w:r>
          </w:p>
        </w:tc>
        <w:tc>
          <w:tcPr>
            <w:tcW w:w="574" w:type="dxa"/>
            <w:gridSpan w:val="3"/>
            <w:tcBorders>
              <w:right w:val="single" w:sz="4" w:space="0" w:color="auto"/>
            </w:tcBorders>
            <w:shd w:val="clear" w:color="auto" w:fill="FDE9D9" w:themeFill="accent6" w:themeFillTint="33"/>
          </w:tcPr>
          <w:p w14:paraId="355766CF" w14:textId="77777777" w:rsidR="00EE70EA" w:rsidRPr="00166C16" w:rsidRDefault="00EE70EA" w:rsidP="00EE70EA">
            <w:pPr>
              <w:rPr>
                <w:rFonts w:cs="Arial"/>
                <w:sz w:val="18"/>
                <w:szCs w:val="18"/>
              </w:rPr>
            </w:pPr>
            <w:r>
              <w:rPr>
                <w:rFonts w:cs="Arial"/>
                <w:sz w:val="18"/>
                <w:szCs w:val="18"/>
              </w:rPr>
              <w:t>20.9</w:t>
            </w:r>
          </w:p>
        </w:tc>
        <w:tc>
          <w:tcPr>
            <w:tcW w:w="677" w:type="dxa"/>
            <w:gridSpan w:val="2"/>
            <w:tcBorders>
              <w:left w:val="single" w:sz="4" w:space="0" w:color="auto"/>
              <w:right w:val="single" w:sz="12" w:space="0" w:color="auto"/>
            </w:tcBorders>
            <w:shd w:val="clear" w:color="auto" w:fill="FFFFFF" w:themeFill="background1"/>
          </w:tcPr>
          <w:p w14:paraId="355766D0" w14:textId="77777777" w:rsidR="00EE70EA" w:rsidRPr="00166C16" w:rsidRDefault="00EE70EA" w:rsidP="00EE70EA">
            <w:pPr>
              <w:rPr>
                <w:rFonts w:cs="Arial"/>
                <w:sz w:val="18"/>
                <w:szCs w:val="18"/>
              </w:rPr>
            </w:pPr>
            <w:r>
              <w:rPr>
                <w:rFonts w:cs="Arial"/>
                <w:sz w:val="18"/>
                <w:szCs w:val="18"/>
              </w:rPr>
              <w:t>31.9</w:t>
            </w:r>
          </w:p>
        </w:tc>
        <w:tc>
          <w:tcPr>
            <w:tcW w:w="885" w:type="dxa"/>
            <w:gridSpan w:val="2"/>
            <w:tcBorders>
              <w:left w:val="single" w:sz="12" w:space="0" w:color="auto"/>
            </w:tcBorders>
          </w:tcPr>
          <w:p w14:paraId="355766D1" w14:textId="77777777" w:rsidR="00EE70EA" w:rsidRPr="00166C16" w:rsidRDefault="00EE70EA" w:rsidP="00EE70EA">
            <w:pPr>
              <w:rPr>
                <w:rFonts w:cs="Arial"/>
                <w:sz w:val="18"/>
                <w:szCs w:val="18"/>
              </w:rPr>
            </w:pPr>
            <w:r>
              <w:rPr>
                <w:rFonts w:cs="Arial"/>
                <w:sz w:val="18"/>
                <w:szCs w:val="18"/>
              </w:rPr>
              <w:t xml:space="preserve">↓ </w:t>
            </w:r>
            <w:r w:rsidR="008261BE">
              <w:rPr>
                <w:rFonts w:cs="Arial"/>
                <w:sz w:val="18"/>
                <w:szCs w:val="18"/>
              </w:rPr>
              <w:t xml:space="preserve">gain </w:t>
            </w:r>
            <w:r>
              <w:rPr>
                <w:rFonts w:cs="Arial"/>
                <w:sz w:val="18"/>
                <w:szCs w:val="18"/>
              </w:rPr>
              <w:lastRenderedPageBreak/>
              <w:t>♂♀</w:t>
            </w:r>
          </w:p>
        </w:tc>
        <w:tc>
          <w:tcPr>
            <w:tcW w:w="992" w:type="dxa"/>
            <w:gridSpan w:val="3"/>
          </w:tcPr>
          <w:p w14:paraId="355766D2" w14:textId="77777777" w:rsidR="00EE70EA" w:rsidRPr="00166C16" w:rsidRDefault="00EE70EA" w:rsidP="00EE70EA">
            <w:pPr>
              <w:rPr>
                <w:rFonts w:cs="Arial"/>
                <w:sz w:val="18"/>
                <w:szCs w:val="18"/>
              </w:rPr>
            </w:pPr>
            <w:r>
              <w:rPr>
                <w:rFonts w:cs="Arial"/>
                <w:sz w:val="18"/>
                <w:szCs w:val="18"/>
              </w:rPr>
              <w:lastRenderedPageBreak/>
              <w:t>↔</w:t>
            </w:r>
          </w:p>
        </w:tc>
        <w:tc>
          <w:tcPr>
            <w:tcW w:w="1134" w:type="dxa"/>
            <w:gridSpan w:val="5"/>
            <w:tcBorders>
              <w:right w:val="single" w:sz="12" w:space="0" w:color="auto"/>
            </w:tcBorders>
          </w:tcPr>
          <w:p w14:paraId="355766D3" w14:textId="77777777" w:rsidR="00EE70EA" w:rsidRPr="00166C16" w:rsidRDefault="00EE70EA" w:rsidP="00EE70EA">
            <w:pPr>
              <w:rPr>
                <w:rFonts w:cs="Arial"/>
                <w:sz w:val="18"/>
                <w:szCs w:val="18"/>
              </w:rPr>
            </w:pPr>
            <w:r>
              <w:rPr>
                <w:rFonts w:cs="Arial"/>
                <w:sz w:val="18"/>
                <w:szCs w:val="18"/>
              </w:rPr>
              <w:t xml:space="preserve">↔ </w:t>
            </w:r>
          </w:p>
        </w:tc>
        <w:tc>
          <w:tcPr>
            <w:tcW w:w="426" w:type="dxa"/>
            <w:tcBorders>
              <w:left w:val="single" w:sz="12" w:space="0" w:color="auto"/>
            </w:tcBorders>
          </w:tcPr>
          <w:p w14:paraId="355766D4" w14:textId="77777777" w:rsidR="00EE70EA" w:rsidRPr="00166C16" w:rsidRDefault="00EE70EA" w:rsidP="00EE70EA">
            <w:pPr>
              <w:rPr>
                <w:rFonts w:cs="Arial"/>
                <w:sz w:val="18"/>
                <w:szCs w:val="18"/>
              </w:rPr>
            </w:pPr>
          </w:p>
        </w:tc>
        <w:tc>
          <w:tcPr>
            <w:tcW w:w="1417" w:type="dxa"/>
            <w:gridSpan w:val="6"/>
            <w:vMerge w:val="restart"/>
            <w:tcBorders>
              <w:right w:val="single" w:sz="12" w:space="0" w:color="auto"/>
            </w:tcBorders>
            <w:shd w:val="clear" w:color="auto" w:fill="FDE9D9" w:themeFill="accent6" w:themeFillTint="33"/>
          </w:tcPr>
          <w:p w14:paraId="355766D5" w14:textId="77777777" w:rsidR="00EE70EA" w:rsidRPr="00166C16" w:rsidRDefault="00EE70EA" w:rsidP="00EE70EA">
            <w:pPr>
              <w:rPr>
                <w:rFonts w:cs="Arial"/>
                <w:sz w:val="18"/>
                <w:szCs w:val="18"/>
              </w:rPr>
            </w:pPr>
            <w:r>
              <w:rPr>
                <w:rFonts w:cs="Arial"/>
                <w:sz w:val="18"/>
                <w:szCs w:val="18"/>
              </w:rPr>
              <w:t xml:space="preserve">♂ Lymphocyte </w:t>
            </w:r>
            <w:r>
              <w:rPr>
                <w:rFonts w:cs="Arial"/>
                <w:sz w:val="18"/>
                <w:szCs w:val="18"/>
              </w:rPr>
              <w:lastRenderedPageBreak/>
              <w:t>apoptosis in thymus.</w:t>
            </w:r>
          </w:p>
        </w:tc>
        <w:tc>
          <w:tcPr>
            <w:tcW w:w="709" w:type="dxa"/>
            <w:gridSpan w:val="2"/>
            <w:tcBorders>
              <w:left w:val="single" w:sz="12" w:space="0" w:color="auto"/>
              <w:right w:val="single" w:sz="12" w:space="0" w:color="auto"/>
            </w:tcBorders>
          </w:tcPr>
          <w:p w14:paraId="355766D6" w14:textId="77777777" w:rsidR="00EE70EA" w:rsidRPr="00166C16" w:rsidRDefault="00EE70EA" w:rsidP="00EE70EA">
            <w:pPr>
              <w:rPr>
                <w:rFonts w:cs="Arial"/>
                <w:sz w:val="18"/>
                <w:szCs w:val="18"/>
              </w:rPr>
            </w:pPr>
            <w:r>
              <w:rPr>
                <w:rFonts w:cs="Arial"/>
                <w:sz w:val="18"/>
                <w:szCs w:val="18"/>
              </w:rPr>
              <w:lastRenderedPageBreak/>
              <w:t>↔ ♂</w:t>
            </w:r>
          </w:p>
        </w:tc>
        <w:tc>
          <w:tcPr>
            <w:tcW w:w="992" w:type="dxa"/>
            <w:gridSpan w:val="3"/>
            <w:tcBorders>
              <w:left w:val="single" w:sz="12" w:space="0" w:color="auto"/>
              <w:right w:val="single" w:sz="12" w:space="0" w:color="auto"/>
            </w:tcBorders>
          </w:tcPr>
          <w:p w14:paraId="355766D7" w14:textId="77777777" w:rsidR="00EE70EA" w:rsidRPr="00166C16" w:rsidRDefault="00EE70EA" w:rsidP="00EE70EA">
            <w:pPr>
              <w:rPr>
                <w:rFonts w:cs="Arial"/>
                <w:sz w:val="18"/>
                <w:szCs w:val="18"/>
              </w:rPr>
            </w:pPr>
          </w:p>
        </w:tc>
        <w:tc>
          <w:tcPr>
            <w:tcW w:w="1276" w:type="dxa"/>
            <w:gridSpan w:val="3"/>
            <w:vMerge/>
            <w:tcBorders>
              <w:left w:val="single" w:sz="12" w:space="0" w:color="auto"/>
              <w:right w:val="single" w:sz="12" w:space="0" w:color="auto"/>
            </w:tcBorders>
          </w:tcPr>
          <w:p w14:paraId="355766D8"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6D9"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6DA"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r>
              <w:rPr>
                <w:rFonts w:cs="Arial"/>
                <w:sz w:val="18"/>
                <w:szCs w:val="18"/>
              </w:rPr>
              <w:t xml:space="preserve"> ♂♀</w:t>
            </w:r>
          </w:p>
        </w:tc>
      </w:tr>
      <w:tr w:rsidR="00EE70EA" w14:paraId="355766F1" w14:textId="77777777" w:rsidTr="00C3233D">
        <w:trPr>
          <w:trHeight w:val="275"/>
        </w:trPr>
        <w:tc>
          <w:tcPr>
            <w:tcW w:w="1073" w:type="dxa"/>
            <w:vMerge/>
            <w:tcBorders>
              <w:left w:val="single" w:sz="12" w:space="0" w:color="auto"/>
              <w:right w:val="single" w:sz="12" w:space="0" w:color="auto"/>
            </w:tcBorders>
          </w:tcPr>
          <w:p w14:paraId="355766DC" w14:textId="77777777" w:rsidR="00EE70EA" w:rsidRPr="00166C16" w:rsidRDefault="00EE70EA" w:rsidP="00EE70EA">
            <w:pPr>
              <w:rPr>
                <w:rFonts w:cs="Arial"/>
                <w:sz w:val="18"/>
                <w:szCs w:val="18"/>
              </w:rPr>
            </w:pPr>
          </w:p>
        </w:tc>
        <w:tc>
          <w:tcPr>
            <w:tcW w:w="716" w:type="dxa"/>
            <w:gridSpan w:val="3"/>
            <w:tcBorders>
              <w:left w:val="single" w:sz="12" w:space="0" w:color="auto"/>
              <w:bottom w:val="nil"/>
            </w:tcBorders>
          </w:tcPr>
          <w:p w14:paraId="355766DD" w14:textId="77777777" w:rsidR="00EE70EA" w:rsidRDefault="00EE70EA" w:rsidP="00EE70EA">
            <w:pPr>
              <w:rPr>
                <w:rFonts w:cs="Arial"/>
                <w:sz w:val="18"/>
                <w:szCs w:val="18"/>
              </w:rPr>
            </w:pPr>
            <w:r>
              <w:rPr>
                <w:rFonts w:cs="Arial"/>
                <w:sz w:val="18"/>
                <w:szCs w:val="18"/>
              </w:rPr>
              <w:t>100</w:t>
            </w:r>
          </w:p>
        </w:tc>
        <w:tc>
          <w:tcPr>
            <w:tcW w:w="586" w:type="dxa"/>
            <w:gridSpan w:val="5"/>
            <w:tcBorders>
              <w:bottom w:val="nil"/>
            </w:tcBorders>
          </w:tcPr>
          <w:p w14:paraId="355766DE" w14:textId="77777777" w:rsidR="00EE70EA" w:rsidRPr="00166C16" w:rsidRDefault="00EE70EA" w:rsidP="00EE70EA">
            <w:pPr>
              <w:rPr>
                <w:rFonts w:cs="Arial"/>
                <w:sz w:val="18"/>
                <w:szCs w:val="18"/>
              </w:rPr>
            </w:pPr>
            <w:r>
              <w:rPr>
                <w:rFonts w:cs="Arial"/>
                <w:sz w:val="18"/>
                <w:szCs w:val="18"/>
              </w:rPr>
              <w:t>6.34</w:t>
            </w:r>
          </w:p>
        </w:tc>
        <w:tc>
          <w:tcPr>
            <w:tcW w:w="593" w:type="dxa"/>
            <w:gridSpan w:val="3"/>
            <w:tcBorders>
              <w:bottom w:val="nil"/>
            </w:tcBorders>
          </w:tcPr>
          <w:p w14:paraId="355766DF" w14:textId="77777777" w:rsidR="00EE70EA" w:rsidRPr="00166C16" w:rsidRDefault="00EE70EA" w:rsidP="00EE70EA">
            <w:pPr>
              <w:rPr>
                <w:rFonts w:cs="Arial"/>
                <w:sz w:val="18"/>
                <w:szCs w:val="18"/>
              </w:rPr>
            </w:pPr>
            <w:r>
              <w:rPr>
                <w:rFonts w:cs="Arial"/>
                <w:sz w:val="18"/>
                <w:szCs w:val="18"/>
              </w:rPr>
              <w:t>7.58</w:t>
            </w:r>
          </w:p>
        </w:tc>
        <w:tc>
          <w:tcPr>
            <w:tcW w:w="574" w:type="dxa"/>
            <w:gridSpan w:val="3"/>
            <w:tcBorders>
              <w:bottom w:val="nil"/>
              <w:right w:val="single" w:sz="4" w:space="0" w:color="auto"/>
            </w:tcBorders>
          </w:tcPr>
          <w:p w14:paraId="355766E0" w14:textId="77777777" w:rsidR="00EE70EA" w:rsidRPr="00166C16" w:rsidRDefault="00EE70EA" w:rsidP="00EE70EA">
            <w:pPr>
              <w:rPr>
                <w:rFonts w:cs="Arial"/>
                <w:sz w:val="18"/>
                <w:szCs w:val="18"/>
              </w:rPr>
            </w:pPr>
            <w:r>
              <w:rPr>
                <w:rFonts w:cs="Arial"/>
                <w:sz w:val="18"/>
                <w:szCs w:val="18"/>
              </w:rPr>
              <w:t>29.9</w:t>
            </w:r>
          </w:p>
        </w:tc>
        <w:tc>
          <w:tcPr>
            <w:tcW w:w="677" w:type="dxa"/>
            <w:gridSpan w:val="2"/>
            <w:tcBorders>
              <w:left w:val="single" w:sz="4" w:space="0" w:color="auto"/>
              <w:bottom w:val="nil"/>
              <w:right w:val="single" w:sz="12" w:space="0" w:color="auto"/>
            </w:tcBorders>
            <w:shd w:val="clear" w:color="auto" w:fill="DBE5F1" w:themeFill="accent1" w:themeFillTint="33"/>
          </w:tcPr>
          <w:p w14:paraId="355766E1" w14:textId="77777777" w:rsidR="00EE70EA" w:rsidRPr="00166C16" w:rsidRDefault="00EE70EA" w:rsidP="00EE70EA">
            <w:pPr>
              <w:rPr>
                <w:rFonts w:cs="Arial"/>
                <w:sz w:val="18"/>
                <w:szCs w:val="18"/>
              </w:rPr>
            </w:pPr>
            <w:r>
              <w:rPr>
                <w:rFonts w:cs="Arial"/>
                <w:sz w:val="18"/>
                <w:szCs w:val="18"/>
              </w:rPr>
              <w:t>43.2</w:t>
            </w:r>
          </w:p>
        </w:tc>
        <w:tc>
          <w:tcPr>
            <w:tcW w:w="885" w:type="dxa"/>
            <w:gridSpan w:val="2"/>
            <w:vMerge w:val="restart"/>
            <w:tcBorders>
              <w:left w:val="single" w:sz="12" w:space="0" w:color="auto"/>
            </w:tcBorders>
          </w:tcPr>
          <w:p w14:paraId="355766E2" w14:textId="77777777" w:rsidR="00EE70EA" w:rsidRPr="00166C16" w:rsidRDefault="00EE70EA" w:rsidP="00EE70EA">
            <w:pPr>
              <w:rPr>
                <w:rFonts w:cs="Arial"/>
                <w:sz w:val="18"/>
                <w:szCs w:val="18"/>
              </w:rPr>
            </w:pPr>
            <w:r>
              <w:rPr>
                <w:rFonts w:cs="Arial"/>
                <w:sz w:val="18"/>
                <w:szCs w:val="18"/>
              </w:rPr>
              <w:t>“</w:t>
            </w:r>
          </w:p>
        </w:tc>
        <w:tc>
          <w:tcPr>
            <w:tcW w:w="992" w:type="dxa"/>
            <w:gridSpan w:val="3"/>
            <w:vMerge w:val="restart"/>
          </w:tcPr>
          <w:p w14:paraId="355766E3" w14:textId="77777777" w:rsidR="00252F24" w:rsidRDefault="00252F24" w:rsidP="00EE70EA">
            <w:pPr>
              <w:rPr>
                <w:rFonts w:cs="Arial"/>
                <w:sz w:val="18"/>
                <w:szCs w:val="18"/>
              </w:rPr>
            </w:pPr>
            <w:r>
              <w:rPr>
                <w:rFonts w:cs="Arial"/>
                <w:sz w:val="18"/>
                <w:szCs w:val="18"/>
              </w:rPr>
              <w:t>↓ ♂</w:t>
            </w:r>
          </w:p>
          <w:p w14:paraId="355766E4" w14:textId="77777777" w:rsidR="00EE70EA" w:rsidRDefault="00EE70EA" w:rsidP="00EE70EA">
            <w:pPr>
              <w:rPr>
                <w:rFonts w:cs="Arial"/>
                <w:sz w:val="18"/>
                <w:szCs w:val="18"/>
              </w:rPr>
            </w:pPr>
            <w:r>
              <w:rPr>
                <w:rFonts w:cs="Arial"/>
                <w:sz w:val="18"/>
                <w:szCs w:val="18"/>
              </w:rPr>
              <w:t xml:space="preserve">Spleen to body </w:t>
            </w:r>
            <w:proofErr w:type="spellStart"/>
            <w:r>
              <w:rPr>
                <w:rFonts w:cs="Arial"/>
                <w:sz w:val="18"/>
                <w:szCs w:val="18"/>
              </w:rPr>
              <w:t>wt</w:t>
            </w:r>
            <w:proofErr w:type="spellEnd"/>
          </w:p>
          <w:p w14:paraId="355766E5" w14:textId="77777777" w:rsidR="00EE70EA" w:rsidRDefault="00EE70EA" w:rsidP="00EE70EA">
            <w:pPr>
              <w:rPr>
                <w:rFonts w:cs="Arial"/>
                <w:sz w:val="18"/>
                <w:szCs w:val="18"/>
              </w:rPr>
            </w:pPr>
            <w:r>
              <w:rPr>
                <w:rFonts w:cs="Arial"/>
                <w:sz w:val="18"/>
                <w:szCs w:val="18"/>
              </w:rPr>
              <w:t>↔  ♂,  ↑ ♀</w:t>
            </w:r>
          </w:p>
          <w:p w14:paraId="355766E6" w14:textId="77777777" w:rsidR="00EE70EA" w:rsidRPr="00166C16" w:rsidRDefault="00EE70EA" w:rsidP="00EE70EA">
            <w:pPr>
              <w:rPr>
                <w:rFonts w:cs="Arial"/>
                <w:sz w:val="18"/>
                <w:szCs w:val="18"/>
              </w:rPr>
            </w:pPr>
          </w:p>
        </w:tc>
        <w:tc>
          <w:tcPr>
            <w:tcW w:w="1134" w:type="dxa"/>
            <w:gridSpan w:val="5"/>
            <w:vMerge w:val="restart"/>
            <w:tcBorders>
              <w:right w:val="single" w:sz="12" w:space="0" w:color="auto"/>
            </w:tcBorders>
          </w:tcPr>
          <w:p w14:paraId="355766E7" w14:textId="77777777" w:rsidR="00EE70EA" w:rsidRDefault="00EE70EA" w:rsidP="00EE70EA">
            <w:pPr>
              <w:rPr>
                <w:rFonts w:cs="Arial"/>
                <w:sz w:val="18"/>
                <w:szCs w:val="18"/>
              </w:rPr>
            </w:pPr>
            <w:r>
              <w:rPr>
                <w:rFonts w:cs="Arial"/>
                <w:sz w:val="18"/>
                <w:szCs w:val="18"/>
              </w:rPr>
              <w:t xml:space="preserve">Thymus to body </w:t>
            </w:r>
            <w:proofErr w:type="spellStart"/>
            <w:r>
              <w:rPr>
                <w:rFonts w:cs="Arial"/>
                <w:sz w:val="18"/>
                <w:szCs w:val="18"/>
              </w:rPr>
              <w:t>wt</w:t>
            </w:r>
            <w:proofErr w:type="spellEnd"/>
          </w:p>
          <w:p w14:paraId="355766E8" w14:textId="77777777" w:rsidR="00EE70EA" w:rsidRPr="00166C16" w:rsidRDefault="00EE70EA" w:rsidP="00EE70EA">
            <w:pPr>
              <w:rPr>
                <w:rFonts w:cs="Arial"/>
                <w:sz w:val="18"/>
                <w:szCs w:val="18"/>
              </w:rPr>
            </w:pPr>
            <w:r>
              <w:rPr>
                <w:rFonts w:cs="Arial"/>
                <w:sz w:val="18"/>
                <w:szCs w:val="18"/>
              </w:rPr>
              <w:t>↔  ♂♀</w:t>
            </w:r>
          </w:p>
        </w:tc>
        <w:tc>
          <w:tcPr>
            <w:tcW w:w="426" w:type="dxa"/>
            <w:vMerge w:val="restart"/>
            <w:tcBorders>
              <w:left w:val="single" w:sz="12" w:space="0" w:color="auto"/>
            </w:tcBorders>
          </w:tcPr>
          <w:p w14:paraId="355766E9" w14:textId="77777777" w:rsidR="00EE70EA" w:rsidRPr="00166C16" w:rsidRDefault="00EE70EA" w:rsidP="00EE70EA">
            <w:pPr>
              <w:rPr>
                <w:rFonts w:cs="Arial"/>
                <w:sz w:val="18"/>
                <w:szCs w:val="18"/>
              </w:rPr>
            </w:pPr>
          </w:p>
        </w:tc>
        <w:tc>
          <w:tcPr>
            <w:tcW w:w="1417" w:type="dxa"/>
            <w:gridSpan w:val="6"/>
            <w:vMerge/>
            <w:tcBorders>
              <w:right w:val="single" w:sz="12" w:space="0" w:color="auto"/>
            </w:tcBorders>
            <w:shd w:val="clear" w:color="auto" w:fill="FDE9D9" w:themeFill="accent6" w:themeFillTint="33"/>
          </w:tcPr>
          <w:p w14:paraId="355766EA" w14:textId="77777777" w:rsidR="00EE70EA" w:rsidRPr="00166C16" w:rsidRDefault="00EE70EA" w:rsidP="00EE70EA">
            <w:pPr>
              <w:rPr>
                <w:rFonts w:cs="Arial"/>
                <w:sz w:val="18"/>
                <w:szCs w:val="18"/>
              </w:rPr>
            </w:pPr>
          </w:p>
        </w:tc>
        <w:tc>
          <w:tcPr>
            <w:tcW w:w="709" w:type="dxa"/>
            <w:gridSpan w:val="2"/>
            <w:vMerge w:val="restart"/>
            <w:tcBorders>
              <w:left w:val="single" w:sz="12" w:space="0" w:color="auto"/>
              <w:right w:val="single" w:sz="12" w:space="0" w:color="auto"/>
            </w:tcBorders>
          </w:tcPr>
          <w:p w14:paraId="355766EB" w14:textId="77777777" w:rsidR="00EE70EA" w:rsidRDefault="00EE70EA" w:rsidP="00EE70EA">
            <w:pPr>
              <w:rPr>
                <w:rFonts w:cs="Arial"/>
                <w:sz w:val="18"/>
                <w:szCs w:val="18"/>
              </w:rPr>
            </w:pPr>
            <w:r>
              <w:rPr>
                <w:rFonts w:cs="Arial"/>
                <w:sz w:val="18"/>
                <w:szCs w:val="18"/>
              </w:rPr>
              <w:t>↔♂</w:t>
            </w:r>
          </w:p>
          <w:p w14:paraId="355766EC" w14:textId="77777777" w:rsidR="00EE70EA" w:rsidRPr="00166C16" w:rsidRDefault="00EE70EA" w:rsidP="00EE70EA">
            <w:pPr>
              <w:rPr>
                <w:rFonts w:cs="Arial"/>
                <w:sz w:val="18"/>
                <w:szCs w:val="18"/>
              </w:rPr>
            </w:pPr>
            <w:r>
              <w:rPr>
                <w:rFonts w:cs="Arial"/>
                <w:sz w:val="18"/>
                <w:szCs w:val="18"/>
              </w:rPr>
              <w:t>↑♀</w:t>
            </w:r>
          </w:p>
        </w:tc>
        <w:tc>
          <w:tcPr>
            <w:tcW w:w="992" w:type="dxa"/>
            <w:gridSpan w:val="3"/>
            <w:vMerge w:val="restart"/>
            <w:tcBorders>
              <w:left w:val="single" w:sz="12" w:space="0" w:color="auto"/>
              <w:right w:val="single" w:sz="12" w:space="0" w:color="auto"/>
            </w:tcBorders>
          </w:tcPr>
          <w:p w14:paraId="355766ED" w14:textId="77777777" w:rsidR="00EE70EA" w:rsidRPr="00166C16" w:rsidRDefault="00EE70EA" w:rsidP="00EE70EA">
            <w:pPr>
              <w:rPr>
                <w:rFonts w:cs="Arial"/>
                <w:sz w:val="18"/>
                <w:szCs w:val="18"/>
              </w:rPr>
            </w:pPr>
          </w:p>
        </w:tc>
        <w:tc>
          <w:tcPr>
            <w:tcW w:w="1276" w:type="dxa"/>
            <w:gridSpan w:val="3"/>
            <w:vMerge/>
            <w:tcBorders>
              <w:left w:val="single" w:sz="12" w:space="0" w:color="auto"/>
              <w:right w:val="single" w:sz="12" w:space="0" w:color="auto"/>
            </w:tcBorders>
          </w:tcPr>
          <w:p w14:paraId="355766EE" w14:textId="77777777" w:rsidR="00EE70EA" w:rsidRPr="00166C16" w:rsidRDefault="00EE70EA" w:rsidP="00EE70EA">
            <w:pPr>
              <w:rPr>
                <w:rFonts w:cs="Arial"/>
                <w:sz w:val="18"/>
                <w:szCs w:val="18"/>
              </w:rPr>
            </w:pPr>
          </w:p>
        </w:tc>
        <w:tc>
          <w:tcPr>
            <w:tcW w:w="850" w:type="dxa"/>
            <w:gridSpan w:val="3"/>
            <w:vMerge w:val="restart"/>
            <w:tcBorders>
              <w:left w:val="single" w:sz="12" w:space="0" w:color="auto"/>
              <w:right w:val="single" w:sz="12" w:space="0" w:color="auto"/>
            </w:tcBorders>
          </w:tcPr>
          <w:p w14:paraId="355766EF" w14:textId="77777777" w:rsidR="00EE70EA" w:rsidRPr="00166C16" w:rsidRDefault="00EE70EA" w:rsidP="00EE70EA">
            <w:pPr>
              <w:rPr>
                <w:rFonts w:cs="Arial"/>
                <w:sz w:val="18"/>
                <w:szCs w:val="18"/>
              </w:rPr>
            </w:pPr>
          </w:p>
        </w:tc>
        <w:tc>
          <w:tcPr>
            <w:tcW w:w="1560" w:type="dxa"/>
            <w:gridSpan w:val="4"/>
            <w:vMerge w:val="restart"/>
            <w:tcBorders>
              <w:left w:val="single" w:sz="12" w:space="0" w:color="auto"/>
              <w:right w:val="single" w:sz="12" w:space="0" w:color="auto"/>
            </w:tcBorders>
          </w:tcPr>
          <w:p w14:paraId="355766F0" w14:textId="77777777" w:rsidR="00EE70EA" w:rsidRPr="00166C16" w:rsidRDefault="00EE70EA" w:rsidP="00EE70EA">
            <w:pPr>
              <w:rPr>
                <w:rFonts w:cs="Arial"/>
                <w:sz w:val="18"/>
                <w:szCs w:val="18"/>
              </w:rPr>
            </w:pPr>
            <w:r>
              <w:rPr>
                <w:rFonts w:cs="Arial"/>
                <w:sz w:val="18"/>
                <w:szCs w:val="18"/>
              </w:rPr>
              <w:t>“</w:t>
            </w:r>
          </w:p>
        </w:tc>
      </w:tr>
      <w:tr w:rsidR="00EE70EA" w14:paraId="35576702" w14:textId="77777777" w:rsidTr="00C3233D">
        <w:trPr>
          <w:trHeight w:val="792"/>
        </w:trPr>
        <w:tc>
          <w:tcPr>
            <w:tcW w:w="1073" w:type="dxa"/>
            <w:vMerge/>
            <w:tcBorders>
              <w:left w:val="single" w:sz="12" w:space="0" w:color="auto"/>
              <w:right w:val="single" w:sz="12" w:space="0" w:color="auto"/>
            </w:tcBorders>
          </w:tcPr>
          <w:p w14:paraId="355766F2" w14:textId="77777777" w:rsidR="00EE70EA" w:rsidRPr="00166C16" w:rsidRDefault="00EE70EA" w:rsidP="00EE70EA">
            <w:pPr>
              <w:rPr>
                <w:rFonts w:cs="Arial"/>
                <w:sz w:val="18"/>
                <w:szCs w:val="18"/>
              </w:rPr>
            </w:pPr>
          </w:p>
        </w:tc>
        <w:tc>
          <w:tcPr>
            <w:tcW w:w="716" w:type="dxa"/>
            <w:gridSpan w:val="3"/>
            <w:tcBorders>
              <w:top w:val="nil"/>
              <w:left w:val="single" w:sz="12" w:space="0" w:color="auto"/>
            </w:tcBorders>
          </w:tcPr>
          <w:p w14:paraId="355766F3" w14:textId="77777777" w:rsidR="00EE70EA" w:rsidRDefault="00EE70EA" w:rsidP="00EE70EA">
            <w:pPr>
              <w:rPr>
                <w:rFonts w:cs="Arial"/>
                <w:sz w:val="18"/>
                <w:szCs w:val="18"/>
              </w:rPr>
            </w:pPr>
          </w:p>
        </w:tc>
        <w:tc>
          <w:tcPr>
            <w:tcW w:w="586" w:type="dxa"/>
            <w:gridSpan w:val="5"/>
            <w:tcBorders>
              <w:top w:val="nil"/>
            </w:tcBorders>
          </w:tcPr>
          <w:p w14:paraId="355766F4" w14:textId="77777777" w:rsidR="00EE70EA" w:rsidRDefault="00EE70EA" w:rsidP="00EE70EA">
            <w:pPr>
              <w:rPr>
                <w:rFonts w:cs="Arial"/>
                <w:sz w:val="18"/>
                <w:szCs w:val="18"/>
              </w:rPr>
            </w:pPr>
          </w:p>
        </w:tc>
        <w:tc>
          <w:tcPr>
            <w:tcW w:w="593" w:type="dxa"/>
            <w:gridSpan w:val="3"/>
            <w:tcBorders>
              <w:top w:val="nil"/>
            </w:tcBorders>
          </w:tcPr>
          <w:p w14:paraId="355766F5" w14:textId="77777777" w:rsidR="00EE70EA" w:rsidRDefault="00EE70EA" w:rsidP="00EE70EA">
            <w:pPr>
              <w:rPr>
                <w:rFonts w:cs="Arial"/>
                <w:sz w:val="18"/>
                <w:szCs w:val="18"/>
              </w:rPr>
            </w:pPr>
          </w:p>
        </w:tc>
        <w:tc>
          <w:tcPr>
            <w:tcW w:w="574" w:type="dxa"/>
            <w:gridSpan w:val="3"/>
            <w:tcBorders>
              <w:top w:val="nil"/>
              <w:right w:val="single" w:sz="4" w:space="0" w:color="auto"/>
            </w:tcBorders>
          </w:tcPr>
          <w:p w14:paraId="355766F6" w14:textId="77777777" w:rsidR="00EE70EA" w:rsidRDefault="00EE70EA" w:rsidP="00EE70EA">
            <w:pPr>
              <w:rPr>
                <w:rFonts w:cs="Arial"/>
                <w:sz w:val="18"/>
                <w:szCs w:val="18"/>
              </w:rPr>
            </w:pPr>
          </w:p>
        </w:tc>
        <w:tc>
          <w:tcPr>
            <w:tcW w:w="677" w:type="dxa"/>
            <w:gridSpan w:val="2"/>
            <w:tcBorders>
              <w:top w:val="nil"/>
              <w:left w:val="single" w:sz="4" w:space="0" w:color="auto"/>
              <w:right w:val="single" w:sz="12" w:space="0" w:color="auto"/>
            </w:tcBorders>
          </w:tcPr>
          <w:p w14:paraId="355766F7" w14:textId="77777777" w:rsidR="00EE70EA" w:rsidRDefault="00EE70EA" w:rsidP="00EE70EA">
            <w:pPr>
              <w:rPr>
                <w:rFonts w:cs="Arial"/>
                <w:sz w:val="18"/>
                <w:szCs w:val="18"/>
              </w:rPr>
            </w:pPr>
          </w:p>
        </w:tc>
        <w:tc>
          <w:tcPr>
            <w:tcW w:w="885" w:type="dxa"/>
            <w:gridSpan w:val="2"/>
            <w:vMerge/>
            <w:tcBorders>
              <w:left w:val="single" w:sz="12" w:space="0" w:color="auto"/>
            </w:tcBorders>
          </w:tcPr>
          <w:p w14:paraId="355766F8" w14:textId="77777777" w:rsidR="00EE70EA" w:rsidRDefault="00EE70EA" w:rsidP="00EE70EA">
            <w:pPr>
              <w:rPr>
                <w:rFonts w:cs="Arial"/>
                <w:sz w:val="18"/>
                <w:szCs w:val="18"/>
              </w:rPr>
            </w:pPr>
          </w:p>
        </w:tc>
        <w:tc>
          <w:tcPr>
            <w:tcW w:w="992" w:type="dxa"/>
            <w:gridSpan w:val="3"/>
            <w:vMerge/>
          </w:tcPr>
          <w:p w14:paraId="355766F9" w14:textId="77777777" w:rsidR="00EE70EA" w:rsidRDefault="00EE70EA" w:rsidP="00EE70EA">
            <w:pPr>
              <w:rPr>
                <w:rFonts w:cs="Arial"/>
                <w:sz w:val="18"/>
                <w:szCs w:val="18"/>
              </w:rPr>
            </w:pPr>
          </w:p>
        </w:tc>
        <w:tc>
          <w:tcPr>
            <w:tcW w:w="1134" w:type="dxa"/>
            <w:gridSpan w:val="5"/>
            <w:vMerge/>
            <w:tcBorders>
              <w:right w:val="single" w:sz="12" w:space="0" w:color="auto"/>
            </w:tcBorders>
          </w:tcPr>
          <w:p w14:paraId="355766FA" w14:textId="77777777" w:rsidR="00EE70EA" w:rsidRDefault="00EE70EA" w:rsidP="00EE70EA">
            <w:pPr>
              <w:rPr>
                <w:rFonts w:cs="Arial"/>
                <w:sz w:val="18"/>
                <w:szCs w:val="18"/>
              </w:rPr>
            </w:pPr>
          </w:p>
        </w:tc>
        <w:tc>
          <w:tcPr>
            <w:tcW w:w="426" w:type="dxa"/>
            <w:vMerge/>
            <w:tcBorders>
              <w:left w:val="single" w:sz="12" w:space="0" w:color="auto"/>
            </w:tcBorders>
          </w:tcPr>
          <w:p w14:paraId="355766FB" w14:textId="77777777" w:rsidR="00EE70EA" w:rsidRPr="00166C16" w:rsidRDefault="00EE70EA" w:rsidP="00EE70EA">
            <w:pPr>
              <w:rPr>
                <w:rFonts w:cs="Arial"/>
                <w:sz w:val="18"/>
                <w:szCs w:val="18"/>
              </w:rPr>
            </w:pPr>
          </w:p>
        </w:tc>
        <w:tc>
          <w:tcPr>
            <w:tcW w:w="1417" w:type="dxa"/>
            <w:gridSpan w:val="6"/>
            <w:vMerge/>
            <w:tcBorders>
              <w:right w:val="single" w:sz="12" w:space="0" w:color="auto"/>
            </w:tcBorders>
            <w:shd w:val="clear" w:color="auto" w:fill="FDE9D9" w:themeFill="accent6" w:themeFillTint="33"/>
          </w:tcPr>
          <w:p w14:paraId="355766FC" w14:textId="77777777" w:rsidR="00EE70EA" w:rsidRPr="00166C16" w:rsidRDefault="00EE70EA" w:rsidP="00EE70EA">
            <w:pPr>
              <w:rPr>
                <w:rFonts w:cs="Arial"/>
                <w:sz w:val="18"/>
                <w:szCs w:val="18"/>
              </w:rPr>
            </w:pPr>
          </w:p>
        </w:tc>
        <w:tc>
          <w:tcPr>
            <w:tcW w:w="709" w:type="dxa"/>
            <w:gridSpan w:val="2"/>
            <w:vMerge/>
            <w:tcBorders>
              <w:left w:val="single" w:sz="12" w:space="0" w:color="auto"/>
              <w:right w:val="single" w:sz="12" w:space="0" w:color="auto"/>
            </w:tcBorders>
          </w:tcPr>
          <w:p w14:paraId="355766FD" w14:textId="77777777" w:rsidR="00EE70EA" w:rsidRDefault="00EE70EA" w:rsidP="00EE70EA">
            <w:pPr>
              <w:rPr>
                <w:rFonts w:cs="Arial"/>
                <w:sz w:val="18"/>
                <w:szCs w:val="18"/>
              </w:rPr>
            </w:pPr>
          </w:p>
        </w:tc>
        <w:tc>
          <w:tcPr>
            <w:tcW w:w="992" w:type="dxa"/>
            <w:gridSpan w:val="3"/>
            <w:vMerge/>
            <w:tcBorders>
              <w:left w:val="single" w:sz="12" w:space="0" w:color="auto"/>
              <w:right w:val="single" w:sz="12" w:space="0" w:color="auto"/>
            </w:tcBorders>
          </w:tcPr>
          <w:p w14:paraId="355766FE" w14:textId="77777777" w:rsidR="00EE70EA" w:rsidRPr="00166C16" w:rsidRDefault="00EE70EA" w:rsidP="00EE70EA">
            <w:pPr>
              <w:rPr>
                <w:rFonts w:cs="Arial"/>
                <w:sz w:val="18"/>
                <w:szCs w:val="18"/>
              </w:rPr>
            </w:pPr>
          </w:p>
        </w:tc>
        <w:tc>
          <w:tcPr>
            <w:tcW w:w="1276" w:type="dxa"/>
            <w:gridSpan w:val="3"/>
            <w:vMerge/>
            <w:tcBorders>
              <w:left w:val="single" w:sz="12" w:space="0" w:color="auto"/>
              <w:right w:val="single" w:sz="12" w:space="0" w:color="auto"/>
            </w:tcBorders>
          </w:tcPr>
          <w:p w14:paraId="355766FF" w14:textId="77777777" w:rsidR="00EE70EA" w:rsidRDefault="00EE70EA" w:rsidP="00EE70EA">
            <w:pPr>
              <w:rPr>
                <w:rFonts w:cs="Arial"/>
                <w:sz w:val="18"/>
                <w:szCs w:val="18"/>
              </w:rPr>
            </w:pPr>
          </w:p>
        </w:tc>
        <w:tc>
          <w:tcPr>
            <w:tcW w:w="850" w:type="dxa"/>
            <w:gridSpan w:val="3"/>
            <w:vMerge/>
            <w:tcBorders>
              <w:left w:val="single" w:sz="12" w:space="0" w:color="auto"/>
              <w:right w:val="single" w:sz="12" w:space="0" w:color="auto"/>
            </w:tcBorders>
          </w:tcPr>
          <w:p w14:paraId="35576700" w14:textId="77777777" w:rsidR="00EE70EA" w:rsidRPr="00166C16" w:rsidRDefault="00EE70EA" w:rsidP="00EE70EA">
            <w:pPr>
              <w:rPr>
                <w:rFonts w:cs="Arial"/>
                <w:sz w:val="18"/>
                <w:szCs w:val="18"/>
              </w:rPr>
            </w:pPr>
          </w:p>
        </w:tc>
        <w:tc>
          <w:tcPr>
            <w:tcW w:w="1560" w:type="dxa"/>
            <w:gridSpan w:val="4"/>
            <w:vMerge/>
            <w:tcBorders>
              <w:left w:val="single" w:sz="12" w:space="0" w:color="auto"/>
              <w:right w:val="single" w:sz="12" w:space="0" w:color="auto"/>
            </w:tcBorders>
          </w:tcPr>
          <w:p w14:paraId="35576701" w14:textId="77777777" w:rsidR="00EE70EA" w:rsidRDefault="00EE70EA" w:rsidP="00EE70EA">
            <w:pPr>
              <w:rPr>
                <w:rFonts w:cs="Arial"/>
                <w:sz w:val="18"/>
                <w:szCs w:val="18"/>
              </w:rPr>
            </w:pPr>
          </w:p>
        </w:tc>
      </w:tr>
      <w:tr w:rsidR="00EE70EA" w14:paraId="3557671C" w14:textId="77777777" w:rsidTr="00C3233D">
        <w:trPr>
          <w:trHeight w:val="1629"/>
        </w:trPr>
        <w:tc>
          <w:tcPr>
            <w:tcW w:w="14460" w:type="dxa"/>
            <w:gridSpan w:val="49"/>
            <w:tcBorders>
              <w:left w:val="single" w:sz="12" w:space="0" w:color="auto"/>
              <w:bottom w:val="single" w:sz="4" w:space="0" w:color="auto"/>
              <w:right w:val="single" w:sz="12" w:space="0" w:color="auto"/>
            </w:tcBorders>
          </w:tcPr>
          <w:p w14:paraId="35576703" w14:textId="77777777" w:rsidR="00EE70EA" w:rsidRDefault="00EE70EA" w:rsidP="00EE70EA">
            <w:pPr>
              <w:rPr>
                <w:rFonts w:cs="Arial"/>
                <w:sz w:val="18"/>
                <w:szCs w:val="18"/>
              </w:rPr>
            </w:pPr>
            <w:r>
              <w:rPr>
                <w:rFonts w:cs="Arial"/>
                <w:sz w:val="18"/>
                <w:szCs w:val="18"/>
              </w:rPr>
              <w:t xml:space="preserve">Based on the authors daily dose (mg/kg/d) calculated TAD over the exposure period is approximately 5, 40, 100 and 200 mg/kg </w:t>
            </w:r>
            <w:proofErr w:type="spellStart"/>
            <w:r>
              <w:rPr>
                <w:rFonts w:cs="Arial"/>
                <w:sz w:val="18"/>
                <w:szCs w:val="18"/>
              </w:rPr>
              <w:t>bw</w:t>
            </w:r>
            <w:proofErr w:type="spellEnd"/>
            <w:r>
              <w:rPr>
                <w:rFonts w:cs="Arial"/>
                <w:sz w:val="18"/>
                <w:szCs w:val="18"/>
              </w:rPr>
              <w:t xml:space="preserve"> for 2, 20, 50 and 100 mg PFOS/kg diet.</w:t>
            </w:r>
          </w:p>
          <w:p w14:paraId="35576705" w14:textId="66699BD0" w:rsidR="00EE70EA" w:rsidRDefault="00EE70EA" w:rsidP="00EE70EA">
            <w:pPr>
              <w:rPr>
                <w:rFonts w:cs="Arial"/>
                <w:sz w:val="18"/>
                <w:szCs w:val="18"/>
              </w:rPr>
            </w:pPr>
            <w:r>
              <w:rPr>
                <w:rFonts w:cs="Arial"/>
                <w:sz w:val="18"/>
                <w:szCs w:val="18"/>
              </w:rPr>
              <w:t>Study has two components: 1. General toxicology, serum lymphocyte phenotyping &amp; Ig analysis. 2. Immune challenge &amp; serum Ig analysis.</w:t>
            </w:r>
          </w:p>
          <w:p w14:paraId="35576706" w14:textId="77777777" w:rsidR="00EE70EA" w:rsidRDefault="00EE70EA" w:rsidP="00EE70EA">
            <w:pPr>
              <w:rPr>
                <w:rFonts w:cs="Arial"/>
                <w:sz w:val="18"/>
                <w:szCs w:val="18"/>
              </w:rPr>
            </w:pPr>
            <w:r>
              <w:rPr>
                <w:rFonts w:cs="Arial"/>
                <w:sz w:val="18"/>
                <w:szCs w:val="18"/>
              </w:rPr>
              <w:t xml:space="preserve">1. At 100 mg/kg diet, males had decreased spleen </w:t>
            </w:r>
            <w:proofErr w:type="spellStart"/>
            <w:r>
              <w:rPr>
                <w:rFonts w:cs="Arial"/>
                <w:sz w:val="18"/>
                <w:szCs w:val="18"/>
              </w:rPr>
              <w:t>wt</w:t>
            </w:r>
            <w:proofErr w:type="spellEnd"/>
            <w:r>
              <w:rPr>
                <w:rFonts w:cs="Arial"/>
                <w:sz w:val="18"/>
                <w:szCs w:val="18"/>
              </w:rPr>
              <w:t xml:space="preserve"> accompanied by increased lymphocyte apoptosis, but only occasionally in females. No histological changes.</w:t>
            </w:r>
          </w:p>
          <w:p w14:paraId="35576707" w14:textId="77777777" w:rsidR="00EE70EA" w:rsidRDefault="00EE70EA" w:rsidP="00EE70EA">
            <w:pPr>
              <w:rPr>
                <w:rFonts w:cs="Arial"/>
                <w:sz w:val="18"/>
                <w:szCs w:val="18"/>
              </w:rPr>
            </w:pPr>
            <w:r>
              <w:rPr>
                <w:rFonts w:cs="Arial"/>
                <w:sz w:val="18"/>
                <w:szCs w:val="18"/>
              </w:rPr>
              <w:t>Increased apoptosis in male thymus at 50 &amp; 100 mg/kg, and females at 100 mg/kg diet.</w:t>
            </w:r>
          </w:p>
          <w:p w14:paraId="35576708" w14:textId="77777777" w:rsidR="00EE70EA" w:rsidRDefault="00EE70EA" w:rsidP="00EE70EA">
            <w:pPr>
              <w:rPr>
                <w:rFonts w:cs="Arial"/>
                <w:sz w:val="18"/>
                <w:szCs w:val="18"/>
              </w:rPr>
            </w:pPr>
            <w:r>
              <w:rPr>
                <w:rFonts w:cs="Arial"/>
                <w:sz w:val="18"/>
                <w:szCs w:val="18"/>
              </w:rPr>
              <w:t xml:space="preserve">No difference from control in circulating leukocytes, lymphocytes or subclasses. But trend for increased T &amp; </w:t>
            </w:r>
            <w:proofErr w:type="spellStart"/>
            <w:r>
              <w:rPr>
                <w:rFonts w:cs="Arial"/>
                <w:sz w:val="18"/>
                <w:szCs w:val="18"/>
              </w:rPr>
              <w:t>Th</w:t>
            </w:r>
            <w:proofErr w:type="spellEnd"/>
            <w:r>
              <w:rPr>
                <w:rFonts w:cs="Arial"/>
                <w:sz w:val="18"/>
                <w:szCs w:val="18"/>
              </w:rPr>
              <w:t xml:space="preserve"> cells and decreased B cells for both male &amp; females.</w:t>
            </w:r>
          </w:p>
          <w:p w14:paraId="3557670A" w14:textId="7BC8EE44" w:rsidR="00EE70EA" w:rsidRDefault="00EE70EA" w:rsidP="00EE70EA">
            <w:pPr>
              <w:rPr>
                <w:rFonts w:cs="Arial"/>
                <w:sz w:val="18"/>
                <w:szCs w:val="18"/>
              </w:rPr>
            </w:pPr>
            <w:r>
              <w:rPr>
                <w:rFonts w:cs="Arial"/>
                <w:sz w:val="18"/>
                <w:szCs w:val="18"/>
              </w:rPr>
              <w:t>Decreased circulating IgG1 at 2 &amp; 20 mg/kg, but not at higher doses for males (trend for other IgG’s to increase), increased IgM &amp; IgG2c in females at 100 mg/kg diet.</w:t>
            </w:r>
          </w:p>
          <w:p w14:paraId="3557670B" w14:textId="77777777" w:rsidR="00EE70EA" w:rsidRDefault="00EE70EA" w:rsidP="00EE70EA">
            <w:pPr>
              <w:rPr>
                <w:rFonts w:cs="Arial"/>
                <w:sz w:val="18"/>
                <w:szCs w:val="18"/>
              </w:rPr>
            </w:pPr>
            <w:r>
              <w:rPr>
                <w:rFonts w:cs="Arial"/>
                <w:sz w:val="18"/>
                <w:szCs w:val="18"/>
              </w:rPr>
              <w:t xml:space="preserve">2. No difference from controls for </w:t>
            </w:r>
            <w:r w:rsidRPr="0056444C">
              <w:rPr>
                <w:rFonts w:cs="Arial"/>
                <w:i/>
                <w:sz w:val="18"/>
                <w:szCs w:val="18"/>
              </w:rPr>
              <w:t>ex</w:t>
            </w:r>
            <w:r>
              <w:rPr>
                <w:rFonts w:cs="Arial"/>
                <w:i/>
                <w:sz w:val="18"/>
                <w:szCs w:val="18"/>
              </w:rPr>
              <w:t>-</w:t>
            </w:r>
            <w:r w:rsidRPr="0056444C">
              <w:rPr>
                <w:rFonts w:cs="Arial"/>
                <w:sz w:val="18"/>
                <w:szCs w:val="18"/>
              </w:rPr>
              <w:t>vivo</w:t>
            </w:r>
            <w:r>
              <w:rPr>
                <w:rFonts w:cs="Arial"/>
                <w:sz w:val="18"/>
                <w:szCs w:val="18"/>
              </w:rPr>
              <w:t xml:space="preserve"> stimulation of </w:t>
            </w:r>
            <w:proofErr w:type="spellStart"/>
            <w:r>
              <w:rPr>
                <w:rFonts w:cs="Arial"/>
                <w:sz w:val="18"/>
                <w:szCs w:val="18"/>
              </w:rPr>
              <w:t>splenocytes</w:t>
            </w:r>
            <w:proofErr w:type="spellEnd"/>
            <w:r>
              <w:rPr>
                <w:rFonts w:cs="Arial"/>
                <w:sz w:val="18"/>
                <w:szCs w:val="18"/>
              </w:rPr>
              <w:t xml:space="preserve"> with Con A or LPS (T-cell &amp; B- cell stimulation).</w:t>
            </w:r>
          </w:p>
          <w:p w14:paraId="3557670C" w14:textId="77777777" w:rsidR="00EE70EA" w:rsidRDefault="00EE70EA" w:rsidP="00EE70EA">
            <w:pPr>
              <w:rPr>
                <w:rFonts w:cs="Arial"/>
                <w:sz w:val="18"/>
                <w:szCs w:val="18"/>
              </w:rPr>
            </w:pPr>
            <w:r w:rsidRPr="0056444C">
              <w:rPr>
                <w:rFonts w:cs="Arial"/>
                <w:sz w:val="18"/>
                <w:szCs w:val="18"/>
              </w:rPr>
              <w:t>Rats</w:t>
            </w:r>
            <w:r>
              <w:rPr>
                <w:rFonts w:cs="Arial"/>
                <w:sz w:val="18"/>
                <w:szCs w:val="18"/>
              </w:rPr>
              <w:t xml:space="preserve"> immunised with T-dependent keyhole limpet </w:t>
            </w:r>
            <w:proofErr w:type="spellStart"/>
            <w:r>
              <w:rPr>
                <w:rFonts w:cs="Arial"/>
                <w:sz w:val="18"/>
                <w:szCs w:val="18"/>
              </w:rPr>
              <w:t>hemocyanin</w:t>
            </w:r>
            <w:proofErr w:type="spellEnd"/>
            <w:r>
              <w:rPr>
                <w:rFonts w:cs="Arial"/>
                <w:sz w:val="18"/>
                <w:szCs w:val="18"/>
              </w:rPr>
              <w:t xml:space="preserve"> (KLH) (a T-independent lymphocyte activator) and subsequently challenged with KLH. There was a trend in males for increased KLH-specific IgG, no changes in females from treated and challenged controls. </w:t>
            </w:r>
          </w:p>
          <w:p w14:paraId="3557670D" w14:textId="77777777" w:rsidR="00EE70EA" w:rsidRDefault="00EE70EA" w:rsidP="00EE70EA">
            <w:pPr>
              <w:rPr>
                <w:rFonts w:cs="Arial"/>
                <w:sz w:val="18"/>
                <w:szCs w:val="18"/>
              </w:rPr>
            </w:pPr>
            <w:r>
              <w:rPr>
                <w:rFonts w:cs="Arial"/>
                <w:sz w:val="18"/>
                <w:szCs w:val="18"/>
              </w:rPr>
              <w:t>No changes from control animals for delayed hypersensitivity responses to KLH (footpad swelling).</w:t>
            </w:r>
          </w:p>
          <w:p w14:paraId="3557670F" w14:textId="7C8B772A" w:rsidR="00EE70EA" w:rsidRDefault="00EE70EA" w:rsidP="00EE70EA">
            <w:pPr>
              <w:rPr>
                <w:rFonts w:cs="Arial"/>
                <w:sz w:val="18"/>
                <w:szCs w:val="18"/>
              </w:rPr>
            </w:pPr>
            <w:r>
              <w:rPr>
                <w:rFonts w:cs="Arial"/>
                <w:sz w:val="18"/>
                <w:szCs w:val="18"/>
              </w:rPr>
              <w:t xml:space="preserve">The </w:t>
            </w:r>
            <w:r>
              <w:rPr>
                <w:rFonts w:cs="Arial"/>
                <w:i/>
                <w:sz w:val="18"/>
                <w:szCs w:val="18"/>
              </w:rPr>
              <w:t xml:space="preserve">ex-vivo </w:t>
            </w:r>
            <w:proofErr w:type="spellStart"/>
            <w:r>
              <w:rPr>
                <w:rFonts w:cs="Arial"/>
                <w:sz w:val="18"/>
                <w:szCs w:val="18"/>
              </w:rPr>
              <w:t>splenocyte</w:t>
            </w:r>
            <w:proofErr w:type="spellEnd"/>
            <w:r>
              <w:rPr>
                <w:rFonts w:cs="Arial"/>
                <w:sz w:val="18"/>
                <w:szCs w:val="18"/>
              </w:rPr>
              <w:t xml:space="preserve"> stimulation and </w:t>
            </w:r>
            <w:r>
              <w:rPr>
                <w:rFonts w:cs="Arial"/>
                <w:i/>
                <w:sz w:val="18"/>
                <w:szCs w:val="18"/>
              </w:rPr>
              <w:t xml:space="preserve">in vivo </w:t>
            </w:r>
            <w:r>
              <w:rPr>
                <w:rFonts w:cs="Arial"/>
                <w:sz w:val="18"/>
                <w:szCs w:val="18"/>
              </w:rPr>
              <w:t xml:space="preserve">response to immunisation indicate the treated animals were functionally immunocompetent. </w:t>
            </w:r>
          </w:p>
          <w:p w14:paraId="35576710" w14:textId="77777777" w:rsidR="00EE70EA" w:rsidRDefault="00EE70EA" w:rsidP="00EE70EA">
            <w:pPr>
              <w:rPr>
                <w:rFonts w:cs="Arial"/>
                <w:sz w:val="18"/>
                <w:szCs w:val="18"/>
              </w:rPr>
            </w:pPr>
            <w:r w:rsidRPr="00BE4EA8">
              <w:rPr>
                <w:rFonts w:cs="Arial"/>
                <w:sz w:val="18"/>
                <w:szCs w:val="18"/>
                <w:shd w:val="clear" w:color="auto" w:fill="FDE9D9" w:themeFill="accent6" w:themeFillTint="33"/>
              </w:rPr>
              <w:t>If decreased circulating IgG1 in males is considered to be a real effect the immune</w:t>
            </w:r>
            <w:r>
              <w:rPr>
                <w:rFonts w:cs="Arial"/>
                <w:sz w:val="18"/>
                <w:szCs w:val="18"/>
                <w:shd w:val="clear" w:color="auto" w:fill="FDE9D9" w:themeFill="accent6" w:themeFillTint="33"/>
              </w:rPr>
              <w:t>-LOEL is 1</w:t>
            </w:r>
            <w:r w:rsidRPr="00BE4EA8">
              <w:rPr>
                <w:rFonts w:cs="Arial"/>
                <w:sz w:val="18"/>
                <w:szCs w:val="18"/>
                <w:shd w:val="clear" w:color="auto" w:fill="FDE9D9" w:themeFill="accent6" w:themeFillTint="33"/>
              </w:rPr>
              <w:t xml:space="preserve"> mg/L</w:t>
            </w:r>
            <w:r>
              <w:rPr>
                <w:rFonts w:cs="Arial"/>
                <w:sz w:val="18"/>
                <w:szCs w:val="18"/>
                <w:shd w:val="clear" w:color="auto" w:fill="FDE9D9" w:themeFill="accent6" w:themeFillTint="33"/>
              </w:rPr>
              <w:t>, this coincides with increased liver to body weight ratios in males and there is no NOEL for the study.</w:t>
            </w:r>
            <w:r>
              <w:rPr>
                <w:rFonts w:cs="Arial"/>
                <w:sz w:val="18"/>
                <w:szCs w:val="18"/>
              </w:rPr>
              <w:t xml:space="preserve"> However</w:t>
            </w:r>
          </w:p>
          <w:p w14:paraId="35576711" w14:textId="77777777" w:rsidR="00EE70EA" w:rsidRDefault="00EE70EA" w:rsidP="00C10941">
            <w:pPr>
              <w:pStyle w:val="ListParagraph"/>
              <w:numPr>
                <w:ilvl w:val="0"/>
                <w:numId w:val="9"/>
              </w:numPr>
            </w:pPr>
            <w:r>
              <w:t xml:space="preserve">There was not a clear dose response (change not evident at exposures ≥ 20 mg/L) but </w:t>
            </w:r>
            <w:r w:rsidRPr="00AE355D">
              <w:t xml:space="preserve">perhaps </w:t>
            </w:r>
            <w:r>
              <w:t xml:space="preserve">this may be </w:t>
            </w:r>
            <w:r w:rsidRPr="00AE355D">
              <w:t>a non-monotonic dose response</w:t>
            </w:r>
            <w:r>
              <w:t>.</w:t>
            </w:r>
          </w:p>
          <w:p w14:paraId="35576712" w14:textId="77777777" w:rsidR="00EE70EA" w:rsidRDefault="00EE70EA" w:rsidP="00C10941">
            <w:pPr>
              <w:pStyle w:val="ListParagraph"/>
              <w:numPr>
                <w:ilvl w:val="0"/>
                <w:numId w:val="9"/>
              </w:numPr>
            </w:pPr>
            <w:r>
              <w:t>In male rats the trend was for other Ig’s to increase, but at each exposure there was no significance.</w:t>
            </w:r>
            <w:r w:rsidRPr="00AE355D">
              <w:t xml:space="preserve"> </w:t>
            </w:r>
          </w:p>
          <w:p w14:paraId="35576713" w14:textId="77777777" w:rsidR="00EE70EA" w:rsidRDefault="00EE70EA" w:rsidP="00C10941">
            <w:pPr>
              <w:pStyle w:val="ListParagraph"/>
              <w:numPr>
                <w:ilvl w:val="0"/>
                <w:numId w:val="9"/>
              </w:numPr>
            </w:pPr>
            <w:r>
              <w:t>The effect is not observed in female rats.</w:t>
            </w:r>
          </w:p>
          <w:p w14:paraId="35576714" w14:textId="77777777" w:rsidR="00EE70EA" w:rsidRDefault="00EE70EA" w:rsidP="00C10941">
            <w:pPr>
              <w:pStyle w:val="ListParagraph"/>
              <w:numPr>
                <w:ilvl w:val="0"/>
                <w:numId w:val="9"/>
              </w:numPr>
            </w:pPr>
            <w:r>
              <w:t xml:space="preserve">The decrease is not associated with functional immune response with </w:t>
            </w:r>
            <w:r>
              <w:rPr>
                <w:i/>
              </w:rPr>
              <w:t>in vivo</w:t>
            </w:r>
            <w:r>
              <w:t xml:space="preserve"> challenge with antigen. The animals were equally </w:t>
            </w:r>
            <w:r>
              <w:lastRenderedPageBreak/>
              <w:t>immunocompetent as control animals.</w:t>
            </w:r>
          </w:p>
          <w:p w14:paraId="35576716" w14:textId="1A65CC95" w:rsidR="00EE70EA" w:rsidRPr="004534EC" w:rsidRDefault="00EE70EA" w:rsidP="00C10941">
            <w:pPr>
              <w:pStyle w:val="ListParagraph"/>
              <w:numPr>
                <w:ilvl w:val="0"/>
                <w:numId w:val="9"/>
              </w:numPr>
            </w:pPr>
            <w:r>
              <w:rPr>
                <w:i/>
              </w:rPr>
              <w:t xml:space="preserve">Ex-vivo </w:t>
            </w:r>
            <w:proofErr w:type="spellStart"/>
            <w:r>
              <w:t>splenocyte</w:t>
            </w:r>
            <w:proofErr w:type="spellEnd"/>
            <w:r>
              <w:t xml:space="preserve"> responses to antigen stimulation were not altered.</w:t>
            </w:r>
          </w:p>
          <w:p w14:paraId="35576718" w14:textId="4E663EE1" w:rsidR="00EE70EA" w:rsidRDefault="00EE70EA" w:rsidP="00EE70EA">
            <w:pPr>
              <w:rPr>
                <w:rFonts w:cs="Arial"/>
                <w:sz w:val="18"/>
                <w:szCs w:val="18"/>
              </w:rPr>
            </w:pPr>
            <w:r w:rsidRPr="00BE4EA8">
              <w:rPr>
                <w:rFonts w:cs="Arial"/>
                <w:sz w:val="18"/>
                <w:szCs w:val="18"/>
                <w:shd w:val="clear" w:color="auto" w:fill="DBE5F1" w:themeFill="accent1" w:themeFillTint="33"/>
              </w:rPr>
              <w:t xml:space="preserve">In considering the above it is suggested lymphocyte apoptosis in thymus of males </w:t>
            </w:r>
            <w:r w:rsidR="00252F24">
              <w:rPr>
                <w:rFonts w:cs="Arial"/>
                <w:sz w:val="18"/>
                <w:szCs w:val="18"/>
                <w:shd w:val="clear" w:color="auto" w:fill="DBE5F1" w:themeFill="accent1" w:themeFillTint="33"/>
              </w:rPr>
              <w:t xml:space="preserve">(LOEL 20.9 mg/L) </w:t>
            </w:r>
            <w:r w:rsidRPr="00BE4EA8">
              <w:rPr>
                <w:rFonts w:cs="Arial"/>
                <w:sz w:val="18"/>
                <w:szCs w:val="18"/>
                <w:shd w:val="clear" w:color="auto" w:fill="DBE5F1" w:themeFill="accent1" w:themeFillTint="33"/>
              </w:rPr>
              <w:t xml:space="preserve">may be a more appropriate endpoint for a NOEL in this study, i.e. </w:t>
            </w:r>
            <w:r w:rsidR="00252F24">
              <w:rPr>
                <w:rFonts w:cs="Arial"/>
                <w:sz w:val="18"/>
                <w:szCs w:val="18"/>
                <w:shd w:val="clear" w:color="auto" w:fill="DBE5F1" w:themeFill="accent1" w:themeFillTint="33"/>
              </w:rPr>
              <w:t>NOEL of 13.5</w:t>
            </w:r>
            <w:r w:rsidRPr="00BE4EA8">
              <w:rPr>
                <w:rFonts w:cs="Arial"/>
                <w:sz w:val="18"/>
                <w:szCs w:val="18"/>
                <w:shd w:val="clear" w:color="auto" w:fill="DBE5F1" w:themeFill="accent1" w:themeFillTint="33"/>
              </w:rPr>
              <w:t xml:space="preserve"> mg/L</w:t>
            </w:r>
            <w:r>
              <w:rPr>
                <w:rFonts w:cs="Arial"/>
                <w:sz w:val="18"/>
                <w:szCs w:val="18"/>
              </w:rPr>
              <w:t xml:space="preserve">. </w:t>
            </w:r>
            <w:r w:rsidR="00252F24">
              <w:rPr>
                <w:rFonts w:cs="Arial"/>
                <w:sz w:val="18"/>
                <w:szCs w:val="18"/>
              </w:rPr>
              <w:t xml:space="preserve">In females the NOEL was 43.2 mg/L. </w:t>
            </w:r>
            <w:r>
              <w:rPr>
                <w:rFonts w:cs="Arial"/>
                <w:sz w:val="18"/>
                <w:szCs w:val="18"/>
              </w:rPr>
              <w:t xml:space="preserve"> </w:t>
            </w:r>
          </w:p>
          <w:p w14:paraId="3557671B" w14:textId="438713E8" w:rsidR="00EE70EA" w:rsidRPr="00166C16" w:rsidRDefault="00EE70EA" w:rsidP="00EE70EA">
            <w:pPr>
              <w:rPr>
                <w:rFonts w:cs="Arial"/>
                <w:sz w:val="18"/>
                <w:szCs w:val="18"/>
              </w:rPr>
            </w:pPr>
            <w:r>
              <w:rPr>
                <w:rFonts w:cs="Arial"/>
                <w:sz w:val="18"/>
                <w:szCs w:val="18"/>
              </w:rPr>
              <w:t xml:space="preserve">The authors suggest immune responses in the </w:t>
            </w:r>
            <w:r w:rsidRPr="00AE355D">
              <w:rPr>
                <w:rFonts w:cs="Arial"/>
                <w:sz w:val="18"/>
                <w:szCs w:val="18"/>
              </w:rPr>
              <w:t>rat may, in part, be secondary to hepatic changes</w:t>
            </w:r>
            <w:r>
              <w:rPr>
                <w:rFonts w:cs="Arial"/>
                <w:sz w:val="18"/>
                <w:szCs w:val="18"/>
              </w:rPr>
              <w:t>.</w:t>
            </w:r>
            <w:r w:rsidR="00252F24">
              <w:rPr>
                <w:rFonts w:cs="Arial"/>
                <w:sz w:val="18"/>
                <w:szCs w:val="18"/>
              </w:rPr>
              <w:t xml:space="preserve"> </w:t>
            </w:r>
          </w:p>
        </w:tc>
      </w:tr>
      <w:tr w:rsidR="00EE70EA" w14:paraId="35576732" w14:textId="77777777" w:rsidTr="00C3233D">
        <w:tc>
          <w:tcPr>
            <w:tcW w:w="1073" w:type="dxa"/>
            <w:vMerge w:val="restart"/>
            <w:tcBorders>
              <w:left w:val="single" w:sz="12" w:space="0" w:color="auto"/>
              <w:right w:val="single" w:sz="12" w:space="0" w:color="auto"/>
            </w:tcBorders>
          </w:tcPr>
          <w:p w14:paraId="3557671D" w14:textId="29DD2B1A" w:rsidR="00EE70EA" w:rsidRPr="00701D48" w:rsidRDefault="00EE70EA" w:rsidP="00EE70EA">
            <w:pPr>
              <w:rPr>
                <w:rFonts w:cs="Arial"/>
                <w:b/>
                <w:color w:val="C00000"/>
                <w:sz w:val="18"/>
                <w:szCs w:val="18"/>
              </w:rPr>
            </w:pPr>
            <w:proofErr w:type="spellStart"/>
            <w:r w:rsidRPr="00701D48">
              <w:rPr>
                <w:rFonts w:cs="Arial"/>
                <w:b/>
                <w:color w:val="C00000"/>
                <w:sz w:val="18"/>
                <w:szCs w:val="18"/>
              </w:rPr>
              <w:lastRenderedPageBreak/>
              <w:t>Keil</w:t>
            </w:r>
            <w:proofErr w:type="spellEnd"/>
            <w:r w:rsidRPr="00701D48">
              <w:rPr>
                <w:rFonts w:cs="Arial"/>
                <w:b/>
                <w:color w:val="C00000"/>
                <w:sz w:val="18"/>
                <w:szCs w:val="18"/>
              </w:rPr>
              <w:t xml:space="preserve"> </w:t>
            </w:r>
            <w:r w:rsidR="007C103E" w:rsidRPr="003D1346">
              <w:rPr>
                <w:rFonts w:cs="Arial"/>
                <w:b/>
                <w:i/>
                <w:color w:val="C00000"/>
                <w:sz w:val="18"/>
                <w:szCs w:val="18"/>
              </w:rPr>
              <w:t>et al</w:t>
            </w:r>
            <w:r w:rsidR="007C103E">
              <w:rPr>
                <w:rFonts w:cs="Arial"/>
                <w:b/>
                <w:i/>
                <w:color w:val="C00000"/>
                <w:sz w:val="18"/>
                <w:szCs w:val="18"/>
              </w:rPr>
              <w:t>.</w:t>
            </w:r>
            <w:r w:rsidRPr="00701D48">
              <w:rPr>
                <w:rFonts w:cs="Arial"/>
                <w:b/>
                <w:color w:val="C00000"/>
                <w:sz w:val="18"/>
                <w:szCs w:val="18"/>
              </w:rPr>
              <w:t xml:space="preserve"> 2008</w:t>
            </w:r>
          </w:p>
          <w:p w14:paraId="3557671E" w14:textId="77777777" w:rsidR="00EE70EA" w:rsidRDefault="00EE70EA" w:rsidP="00EE70EA">
            <w:pPr>
              <w:rPr>
                <w:rFonts w:cs="Arial"/>
                <w:sz w:val="18"/>
                <w:szCs w:val="18"/>
              </w:rPr>
            </w:pPr>
            <w:r>
              <w:rPr>
                <w:rFonts w:cs="Arial"/>
                <w:sz w:val="18"/>
                <w:szCs w:val="18"/>
              </w:rPr>
              <w:t>Mouse</w:t>
            </w:r>
          </w:p>
          <w:p w14:paraId="3557671F" w14:textId="77777777" w:rsidR="00EE70EA" w:rsidRDefault="00EE70EA" w:rsidP="00EE70EA">
            <w:pPr>
              <w:rPr>
                <w:rFonts w:cs="Arial"/>
                <w:sz w:val="18"/>
                <w:szCs w:val="18"/>
              </w:rPr>
            </w:pPr>
            <w:r w:rsidRPr="00FE4BE3">
              <w:rPr>
                <w:rFonts w:cs="Arial"/>
                <w:sz w:val="18"/>
                <w:szCs w:val="18"/>
              </w:rPr>
              <w:t>C57BL/6N</w:t>
            </w:r>
            <w:r>
              <w:rPr>
                <w:rFonts w:cs="Arial"/>
                <w:sz w:val="18"/>
                <w:szCs w:val="18"/>
              </w:rPr>
              <w:t>♀</w:t>
            </w:r>
          </w:p>
          <w:p w14:paraId="35576720" w14:textId="77777777" w:rsidR="00EE70EA" w:rsidRDefault="00EE70EA" w:rsidP="00EE70EA">
            <w:pPr>
              <w:rPr>
                <w:rFonts w:cs="Arial"/>
                <w:b/>
                <w:sz w:val="18"/>
                <w:szCs w:val="18"/>
              </w:rPr>
            </w:pPr>
            <w:r w:rsidRPr="00701D48">
              <w:rPr>
                <w:rFonts w:cs="Arial"/>
                <w:b/>
                <w:sz w:val="18"/>
                <w:szCs w:val="18"/>
              </w:rPr>
              <w:t xml:space="preserve">Gavage </w:t>
            </w:r>
          </w:p>
          <w:p w14:paraId="35576721" w14:textId="77777777" w:rsidR="00EE70EA" w:rsidRDefault="00EE70EA" w:rsidP="00EE70EA">
            <w:pPr>
              <w:rPr>
                <w:rFonts w:cs="Arial"/>
                <w:b/>
                <w:sz w:val="18"/>
                <w:szCs w:val="18"/>
              </w:rPr>
            </w:pPr>
          </w:p>
          <w:p w14:paraId="35576722" w14:textId="77777777" w:rsidR="00EE70EA" w:rsidRPr="00701D48" w:rsidRDefault="00EE70EA" w:rsidP="00EE70EA">
            <w:pPr>
              <w:rPr>
                <w:rFonts w:cs="Arial"/>
                <w:b/>
                <w:sz w:val="18"/>
                <w:szCs w:val="18"/>
              </w:rPr>
            </w:pPr>
            <w:proofErr w:type="spellStart"/>
            <w:r>
              <w:rPr>
                <w:rFonts w:cs="Arial"/>
                <w:b/>
                <w:sz w:val="18"/>
                <w:szCs w:val="18"/>
              </w:rPr>
              <w:t>Develop’l</w:t>
            </w:r>
            <w:r w:rsidRPr="00701D48">
              <w:rPr>
                <w:rFonts w:cs="Arial"/>
                <w:b/>
                <w:sz w:val="18"/>
                <w:szCs w:val="18"/>
              </w:rPr>
              <w:t>GD</w:t>
            </w:r>
            <w:proofErr w:type="spellEnd"/>
            <w:r w:rsidRPr="00701D48">
              <w:rPr>
                <w:rFonts w:cs="Arial"/>
                <w:b/>
                <w:sz w:val="18"/>
                <w:szCs w:val="18"/>
              </w:rPr>
              <w:t xml:space="preserve"> 1-17</w:t>
            </w:r>
          </w:p>
          <w:p w14:paraId="35576723" w14:textId="77777777" w:rsidR="00EE70EA" w:rsidRDefault="00EE70EA" w:rsidP="00EE70EA">
            <w:pPr>
              <w:rPr>
                <w:rFonts w:cs="Arial"/>
                <w:sz w:val="18"/>
                <w:szCs w:val="18"/>
              </w:rPr>
            </w:pPr>
          </w:p>
          <w:p w14:paraId="35576724" w14:textId="77777777" w:rsidR="00EE70EA" w:rsidRPr="00166C16" w:rsidRDefault="00EE70EA" w:rsidP="00EE70EA">
            <w:pPr>
              <w:rPr>
                <w:rFonts w:cs="Arial"/>
                <w:sz w:val="18"/>
                <w:szCs w:val="18"/>
              </w:rPr>
            </w:pPr>
            <w:proofErr w:type="spellStart"/>
            <w:r>
              <w:rPr>
                <w:rFonts w:ascii="Script MT Bold" w:hAnsi="Script MT Bold" w:cs="Arial"/>
                <w:sz w:val="18"/>
                <w:szCs w:val="18"/>
              </w:rPr>
              <w:t>l</w:t>
            </w:r>
            <w:r>
              <w:rPr>
                <w:rFonts w:cs="Arial"/>
                <w:sz w:val="18"/>
                <w:szCs w:val="18"/>
              </w:rPr>
              <w:t>PFOS</w:t>
            </w:r>
            <w:proofErr w:type="spellEnd"/>
            <w:r>
              <w:rPr>
                <w:rFonts w:cs="Arial"/>
                <w:sz w:val="18"/>
                <w:szCs w:val="18"/>
              </w:rPr>
              <w:t xml:space="preserve"> in water plus 0.5% Tween 80</w:t>
            </w:r>
          </w:p>
        </w:tc>
        <w:tc>
          <w:tcPr>
            <w:tcW w:w="910" w:type="dxa"/>
            <w:gridSpan w:val="5"/>
            <w:tcBorders>
              <w:left w:val="single" w:sz="12" w:space="0" w:color="auto"/>
            </w:tcBorders>
          </w:tcPr>
          <w:p w14:paraId="35576725" w14:textId="77777777" w:rsidR="00EE70EA" w:rsidRDefault="00EE70EA" w:rsidP="00EE70EA">
            <w:pPr>
              <w:rPr>
                <w:rFonts w:cs="Arial"/>
                <w:sz w:val="18"/>
                <w:szCs w:val="18"/>
              </w:rPr>
            </w:pPr>
            <w:r>
              <w:rPr>
                <w:rFonts w:cs="Arial"/>
                <w:sz w:val="18"/>
                <w:szCs w:val="18"/>
              </w:rPr>
              <w:t>mg/kg/d</w:t>
            </w:r>
          </w:p>
        </w:tc>
        <w:tc>
          <w:tcPr>
            <w:tcW w:w="1134" w:type="dxa"/>
            <w:gridSpan w:val="8"/>
          </w:tcPr>
          <w:p w14:paraId="35576726" w14:textId="77777777" w:rsidR="00EE70EA" w:rsidRPr="00166C16" w:rsidRDefault="00EE70EA" w:rsidP="00EE70EA">
            <w:pPr>
              <w:rPr>
                <w:rFonts w:cs="Arial"/>
                <w:sz w:val="18"/>
                <w:szCs w:val="18"/>
              </w:rPr>
            </w:pPr>
            <w:r>
              <w:rPr>
                <w:rFonts w:cs="Arial"/>
                <w:sz w:val="18"/>
                <w:szCs w:val="18"/>
              </w:rPr>
              <w:t>TAD mg/kg calculated</w:t>
            </w:r>
          </w:p>
        </w:tc>
        <w:tc>
          <w:tcPr>
            <w:tcW w:w="1102" w:type="dxa"/>
            <w:gridSpan w:val="3"/>
            <w:tcBorders>
              <w:right w:val="single" w:sz="12" w:space="0" w:color="auto"/>
            </w:tcBorders>
          </w:tcPr>
          <w:p w14:paraId="35576727" w14:textId="77777777" w:rsidR="00EE70EA" w:rsidRPr="00166C16" w:rsidRDefault="00EE70EA" w:rsidP="00EE70EA">
            <w:pPr>
              <w:rPr>
                <w:rFonts w:cs="Arial"/>
                <w:sz w:val="18"/>
                <w:szCs w:val="18"/>
              </w:rPr>
            </w:pPr>
            <w:r>
              <w:rPr>
                <w:rFonts w:cs="Arial"/>
                <w:sz w:val="18"/>
                <w:szCs w:val="18"/>
              </w:rPr>
              <w:t>Extra</w:t>
            </w:r>
            <w:r w:rsidR="00E766D1">
              <w:rPr>
                <w:rFonts w:cs="Arial"/>
                <w:sz w:val="18"/>
                <w:szCs w:val="18"/>
              </w:rPr>
              <w:t>-</w:t>
            </w:r>
            <w:proofErr w:type="spellStart"/>
            <w:r>
              <w:rPr>
                <w:rFonts w:cs="Arial"/>
                <w:sz w:val="18"/>
                <w:szCs w:val="18"/>
              </w:rPr>
              <w:t>polated</w:t>
            </w:r>
            <w:proofErr w:type="spellEnd"/>
          </w:p>
        </w:tc>
        <w:tc>
          <w:tcPr>
            <w:tcW w:w="885" w:type="dxa"/>
            <w:gridSpan w:val="2"/>
            <w:tcBorders>
              <w:left w:val="single" w:sz="12" w:space="0" w:color="auto"/>
            </w:tcBorders>
          </w:tcPr>
          <w:p w14:paraId="35576728" w14:textId="77777777" w:rsidR="00EE70EA" w:rsidRPr="00166C16" w:rsidRDefault="00EE70EA" w:rsidP="00EE70EA">
            <w:pPr>
              <w:rPr>
                <w:rFonts w:cs="Arial"/>
                <w:sz w:val="18"/>
                <w:szCs w:val="18"/>
              </w:rPr>
            </w:pPr>
          </w:p>
        </w:tc>
        <w:tc>
          <w:tcPr>
            <w:tcW w:w="992" w:type="dxa"/>
            <w:gridSpan w:val="3"/>
          </w:tcPr>
          <w:p w14:paraId="35576729" w14:textId="77777777" w:rsidR="00EE70EA" w:rsidRPr="00166C16" w:rsidRDefault="00EE70EA" w:rsidP="00EE70EA">
            <w:pPr>
              <w:rPr>
                <w:rFonts w:cs="Arial"/>
                <w:sz w:val="18"/>
                <w:szCs w:val="18"/>
              </w:rPr>
            </w:pPr>
          </w:p>
        </w:tc>
        <w:tc>
          <w:tcPr>
            <w:tcW w:w="709" w:type="dxa"/>
            <w:gridSpan w:val="2"/>
            <w:tcBorders>
              <w:right w:val="single" w:sz="12" w:space="0" w:color="auto"/>
            </w:tcBorders>
          </w:tcPr>
          <w:p w14:paraId="3557672A" w14:textId="77777777" w:rsidR="00EE70EA" w:rsidRPr="00166C16" w:rsidRDefault="00EE70EA" w:rsidP="00EE70EA">
            <w:pPr>
              <w:rPr>
                <w:rFonts w:cs="Arial"/>
                <w:sz w:val="18"/>
                <w:szCs w:val="18"/>
              </w:rPr>
            </w:pPr>
          </w:p>
        </w:tc>
        <w:tc>
          <w:tcPr>
            <w:tcW w:w="992" w:type="dxa"/>
            <w:gridSpan w:val="5"/>
            <w:tcBorders>
              <w:left w:val="single" w:sz="12" w:space="0" w:color="auto"/>
            </w:tcBorders>
          </w:tcPr>
          <w:p w14:paraId="3557672B" w14:textId="77777777" w:rsidR="00EE70EA" w:rsidRPr="00166C16" w:rsidRDefault="00EE70EA" w:rsidP="00EE70EA">
            <w:pPr>
              <w:rPr>
                <w:rFonts w:cs="Arial"/>
                <w:sz w:val="18"/>
                <w:szCs w:val="18"/>
              </w:rPr>
            </w:pPr>
          </w:p>
        </w:tc>
        <w:tc>
          <w:tcPr>
            <w:tcW w:w="1276" w:type="dxa"/>
            <w:gridSpan w:val="5"/>
            <w:tcBorders>
              <w:right w:val="single" w:sz="12" w:space="0" w:color="auto"/>
            </w:tcBorders>
          </w:tcPr>
          <w:p w14:paraId="3557672C" w14:textId="77777777" w:rsidR="00EE70EA" w:rsidRPr="00166C16" w:rsidRDefault="00EE70EA" w:rsidP="00EE70EA">
            <w:pPr>
              <w:rPr>
                <w:rFonts w:cs="Arial"/>
                <w:sz w:val="18"/>
                <w:szCs w:val="18"/>
              </w:rPr>
            </w:pPr>
          </w:p>
        </w:tc>
        <w:tc>
          <w:tcPr>
            <w:tcW w:w="709" w:type="dxa"/>
            <w:gridSpan w:val="2"/>
            <w:tcBorders>
              <w:left w:val="single" w:sz="12" w:space="0" w:color="auto"/>
              <w:right w:val="single" w:sz="12" w:space="0" w:color="auto"/>
            </w:tcBorders>
          </w:tcPr>
          <w:p w14:paraId="3557672D"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72E"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tcPr>
          <w:p w14:paraId="3557672F"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730"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731" w14:textId="77777777" w:rsidR="00EE70EA" w:rsidRPr="00166C16" w:rsidRDefault="00EE70EA" w:rsidP="00EE70EA">
            <w:pPr>
              <w:rPr>
                <w:rFonts w:cs="Arial"/>
                <w:sz w:val="18"/>
                <w:szCs w:val="18"/>
              </w:rPr>
            </w:pPr>
          </w:p>
        </w:tc>
      </w:tr>
      <w:tr w:rsidR="00EE70EA" w14:paraId="35576741" w14:textId="77777777" w:rsidTr="00C3233D">
        <w:tc>
          <w:tcPr>
            <w:tcW w:w="1073" w:type="dxa"/>
            <w:vMerge/>
            <w:tcBorders>
              <w:left w:val="single" w:sz="12" w:space="0" w:color="auto"/>
              <w:right w:val="single" w:sz="12" w:space="0" w:color="auto"/>
            </w:tcBorders>
          </w:tcPr>
          <w:p w14:paraId="35576733" w14:textId="77777777" w:rsidR="00EE70EA" w:rsidRPr="00166C16" w:rsidRDefault="00EE70EA" w:rsidP="00EE70EA">
            <w:pPr>
              <w:rPr>
                <w:rFonts w:cs="Arial"/>
                <w:sz w:val="18"/>
                <w:szCs w:val="18"/>
              </w:rPr>
            </w:pPr>
          </w:p>
        </w:tc>
        <w:tc>
          <w:tcPr>
            <w:tcW w:w="910" w:type="dxa"/>
            <w:gridSpan w:val="5"/>
            <w:tcBorders>
              <w:left w:val="single" w:sz="12" w:space="0" w:color="auto"/>
            </w:tcBorders>
          </w:tcPr>
          <w:p w14:paraId="35576734" w14:textId="77777777" w:rsidR="00EE70EA" w:rsidRDefault="00EE70EA" w:rsidP="00EE70EA">
            <w:pPr>
              <w:rPr>
                <w:rFonts w:cs="Arial"/>
                <w:sz w:val="18"/>
                <w:szCs w:val="18"/>
              </w:rPr>
            </w:pPr>
            <w:r>
              <w:rPr>
                <w:rFonts w:cs="Arial"/>
                <w:sz w:val="18"/>
                <w:szCs w:val="18"/>
              </w:rPr>
              <w:t>0</w:t>
            </w:r>
          </w:p>
        </w:tc>
        <w:tc>
          <w:tcPr>
            <w:tcW w:w="1134" w:type="dxa"/>
            <w:gridSpan w:val="8"/>
          </w:tcPr>
          <w:p w14:paraId="35576735" w14:textId="77777777" w:rsidR="00EE70EA" w:rsidRPr="00166C16" w:rsidRDefault="00EE70EA" w:rsidP="00EE70EA">
            <w:pPr>
              <w:rPr>
                <w:rFonts w:cs="Arial"/>
                <w:sz w:val="18"/>
                <w:szCs w:val="18"/>
              </w:rPr>
            </w:pPr>
          </w:p>
        </w:tc>
        <w:tc>
          <w:tcPr>
            <w:tcW w:w="1102" w:type="dxa"/>
            <w:gridSpan w:val="3"/>
            <w:tcBorders>
              <w:right w:val="single" w:sz="12" w:space="0" w:color="auto"/>
            </w:tcBorders>
          </w:tcPr>
          <w:p w14:paraId="35576736" w14:textId="77777777" w:rsidR="00EE70EA" w:rsidRPr="00166C16" w:rsidRDefault="00EE70EA" w:rsidP="00EE70EA">
            <w:pPr>
              <w:rPr>
                <w:rFonts w:cs="Arial"/>
                <w:sz w:val="18"/>
                <w:szCs w:val="18"/>
              </w:rPr>
            </w:pPr>
          </w:p>
        </w:tc>
        <w:tc>
          <w:tcPr>
            <w:tcW w:w="885" w:type="dxa"/>
            <w:gridSpan w:val="2"/>
            <w:tcBorders>
              <w:left w:val="single" w:sz="12" w:space="0" w:color="auto"/>
            </w:tcBorders>
          </w:tcPr>
          <w:p w14:paraId="35576737" w14:textId="77777777" w:rsidR="00EE70EA" w:rsidRPr="00166C16" w:rsidRDefault="00EE70EA" w:rsidP="00EE70EA">
            <w:pPr>
              <w:rPr>
                <w:rFonts w:cs="Arial"/>
                <w:sz w:val="18"/>
                <w:szCs w:val="18"/>
              </w:rPr>
            </w:pPr>
          </w:p>
        </w:tc>
        <w:tc>
          <w:tcPr>
            <w:tcW w:w="992" w:type="dxa"/>
            <w:gridSpan w:val="3"/>
          </w:tcPr>
          <w:p w14:paraId="35576738" w14:textId="77777777" w:rsidR="00EE70EA" w:rsidRPr="00166C16" w:rsidRDefault="00EE70EA" w:rsidP="00EE70EA">
            <w:pPr>
              <w:rPr>
                <w:rFonts w:cs="Arial"/>
                <w:sz w:val="18"/>
                <w:szCs w:val="18"/>
              </w:rPr>
            </w:pPr>
          </w:p>
        </w:tc>
        <w:tc>
          <w:tcPr>
            <w:tcW w:w="709" w:type="dxa"/>
            <w:gridSpan w:val="2"/>
            <w:tcBorders>
              <w:right w:val="single" w:sz="12" w:space="0" w:color="auto"/>
            </w:tcBorders>
          </w:tcPr>
          <w:p w14:paraId="35576739" w14:textId="77777777" w:rsidR="00EE70EA" w:rsidRPr="00166C16" w:rsidRDefault="00EE70EA" w:rsidP="00EE70EA">
            <w:pPr>
              <w:rPr>
                <w:rFonts w:cs="Arial"/>
                <w:sz w:val="18"/>
                <w:szCs w:val="18"/>
              </w:rPr>
            </w:pPr>
          </w:p>
        </w:tc>
        <w:tc>
          <w:tcPr>
            <w:tcW w:w="992" w:type="dxa"/>
            <w:gridSpan w:val="5"/>
            <w:tcBorders>
              <w:left w:val="single" w:sz="12" w:space="0" w:color="auto"/>
            </w:tcBorders>
          </w:tcPr>
          <w:p w14:paraId="3557673A" w14:textId="77777777" w:rsidR="00EE70EA" w:rsidRPr="00166C16" w:rsidRDefault="00EE70EA" w:rsidP="00EE70EA">
            <w:pPr>
              <w:rPr>
                <w:rFonts w:cs="Arial"/>
                <w:sz w:val="18"/>
                <w:szCs w:val="18"/>
              </w:rPr>
            </w:pPr>
          </w:p>
        </w:tc>
        <w:tc>
          <w:tcPr>
            <w:tcW w:w="1276" w:type="dxa"/>
            <w:gridSpan w:val="5"/>
            <w:tcBorders>
              <w:right w:val="single" w:sz="12" w:space="0" w:color="auto"/>
            </w:tcBorders>
          </w:tcPr>
          <w:p w14:paraId="3557673B" w14:textId="77777777" w:rsidR="00EE70EA" w:rsidRPr="00166C16" w:rsidRDefault="00EE70EA" w:rsidP="00EE70EA">
            <w:pPr>
              <w:rPr>
                <w:rFonts w:cs="Arial"/>
                <w:sz w:val="18"/>
                <w:szCs w:val="18"/>
              </w:rPr>
            </w:pPr>
          </w:p>
        </w:tc>
        <w:tc>
          <w:tcPr>
            <w:tcW w:w="709" w:type="dxa"/>
            <w:gridSpan w:val="2"/>
            <w:tcBorders>
              <w:left w:val="single" w:sz="12" w:space="0" w:color="auto"/>
              <w:right w:val="single" w:sz="12" w:space="0" w:color="auto"/>
            </w:tcBorders>
          </w:tcPr>
          <w:p w14:paraId="3557673C"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73D"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tcPr>
          <w:p w14:paraId="3557673E" w14:textId="77777777" w:rsidR="00EE70EA" w:rsidRPr="00166C16" w:rsidRDefault="00EE70EA" w:rsidP="00EE70EA">
            <w:pPr>
              <w:rPr>
                <w:rFonts w:cs="Arial"/>
                <w:sz w:val="18"/>
                <w:szCs w:val="18"/>
              </w:rPr>
            </w:pPr>
          </w:p>
        </w:tc>
        <w:tc>
          <w:tcPr>
            <w:tcW w:w="850" w:type="dxa"/>
            <w:gridSpan w:val="3"/>
            <w:tcBorders>
              <w:left w:val="single" w:sz="12" w:space="0" w:color="auto"/>
              <w:right w:val="single" w:sz="12" w:space="0" w:color="auto"/>
            </w:tcBorders>
          </w:tcPr>
          <w:p w14:paraId="3557673F" w14:textId="77777777" w:rsidR="00EE70EA" w:rsidRPr="00166C16" w:rsidRDefault="00EE70EA" w:rsidP="00EE70EA">
            <w:pPr>
              <w:rPr>
                <w:rFonts w:cs="Arial"/>
                <w:sz w:val="18"/>
                <w:szCs w:val="18"/>
              </w:rPr>
            </w:pPr>
          </w:p>
        </w:tc>
        <w:tc>
          <w:tcPr>
            <w:tcW w:w="1560" w:type="dxa"/>
            <w:gridSpan w:val="4"/>
            <w:tcBorders>
              <w:left w:val="single" w:sz="12" w:space="0" w:color="auto"/>
              <w:right w:val="single" w:sz="12" w:space="0" w:color="auto"/>
            </w:tcBorders>
          </w:tcPr>
          <w:p w14:paraId="35576740" w14:textId="77777777" w:rsidR="00EE70EA" w:rsidRPr="00166C16" w:rsidRDefault="00EE70EA" w:rsidP="00EE70EA">
            <w:pPr>
              <w:rPr>
                <w:rFonts w:cs="Arial"/>
                <w:sz w:val="18"/>
                <w:szCs w:val="18"/>
              </w:rPr>
            </w:pPr>
          </w:p>
        </w:tc>
      </w:tr>
      <w:tr w:rsidR="00EE70EA" w14:paraId="35576751" w14:textId="77777777" w:rsidTr="00C3233D">
        <w:tc>
          <w:tcPr>
            <w:tcW w:w="1073" w:type="dxa"/>
            <w:vMerge/>
            <w:tcBorders>
              <w:left w:val="single" w:sz="12" w:space="0" w:color="auto"/>
              <w:right w:val="single" w:sz="12" w:space="0" w:color="auto"/>
            </w:tcBorders>
          </w:tcPr>
          <w:p w14:paraId="35576742" w14:textId="77777777" w:rsidR="00EE70EA" w:rsidRPr="00166C16" w:rsidRDefault="00EE70EA" w:rsidP="00EE70EA">
            <w:pPr>
              <w:rPr>
                <w:rFonts w:cs="Arial"/>
                <w:sz w:val="18"/>
                <w:szCs w:val="18"/>
              </w:rPr>
            </w:pPr>
          </w:p>
        </w:tc>
        <w:tc>
          <w:tcPr>
            <w:tcW w:w="910" w:type="dxa"/>
            <w:gridSpan w:val="5"/>
            <w:tcBorders>
              <w:left w:val="single" w:sz="12" w:space="0" w:color="auto"/>
            </w:tcBorders>
            <w:shd w:val="clear" w:color="auto" w:fill="DBE5F1" w:themeFill="accent1" w:themeFillTint="33"/>
          </w:tcPr>
          <w:p w14:paraId="35576743" w14:textId="77777777" w:rsidR="00EE70EA" w:rsidRDefault="00EE70EA" w:rsidP="00EE70EA">
            <w:pPr>
              <w:rPr>
                <w:rFonts w:cs="Arial"/>
                <w:sz w:val="18"/>
                <w:szCs w:val="18"/>
              </w:rPr>
            </w:pPr>
            <w:r>
              <w:rPr>
                <w:rFonts w:cs="Arial"/>
                <w:sz w:val="18"/>
                <w:szCs w:val="18"/>
              </w:rPr>
              <w:t>0.1</w:t>
            </w:r>
          </w:p>
        </w:tc>
        <w:tc>
          <w:tcPr>
            <w:tcW w:w="1134" w:type="dxa"/>
            <w:gridSpan w:val="8"/>
          </w:tcPr>
          <w:p w14:paraId="35576744" w14:textId="77777777" w:rsidR="00EE70EA" w:rsidRPr="00166C16" w:rsidRDefault="00EE70EA" w:rsidP="00EE70EA">
            <w:pPr>
              <w:rPr>
                <w:rFonts w:cs="Arial"/>
                <w:sz w:val="18"/>
                <w:szCs w:val="18"/>
              </w:rPr>
            </w:pPr>
            <w:r>
              <w:rPr>
                <w:rFonts w:cs="Arial"/>
                <w:sz w:val="18"/>
                <w:szCs w:val="18"/>
              </w:rPr>
              <w:t xml:space="preserve">  1.7</w:t>
            </w:r>
          </w:p>
        </w:tc>
        <w:tc>
          <w:tcPr>
            <w:tcW w:w="1102" w:type="dxa"/>
            <w:gridSpan w:val="3"/>
            <w:tcBorders>
              <w:right w:val="single" w:sz="12" w:space="0" w:color="auto"/>
            </w:tcBorders>
          </w:tcPr>
          <w:p w14:paraId="35576745" w14:textId="77777777" w:rsidR="00EE70EA" w:rsidRPr="00166C16" w:rsidRDefault="00EE70EA" w:rsidP="00EE70EA">
            <w:pPr>
              <w:rPr>
                <w:rFonts w:cs="Arial"/>
                <w:sz w:val="18"/>
                <w:szCs w:val="18"/>
              </w:rPr>
            </w:pPr>
            <w:r>
              <w:rPr>
                <w:rFonts w:cs="Arial"/>
                <w:sz w:val="18"/>
                <w:szCs w:val="18"/>
              </w:rPr>
              <w:t xml:space="preserve">   ~ 1</w:t>
            </w:r>
          </w:p>
        </w:tc>
        <w:tc>
          <w:tcPr>
            <w:tcW w:w="885" w:type="dxa"/>
            <w:gridSpan w:val="2"/>
            <w:tcBorders>
              <w:left w:val="single" w:sz="12" w:space="0" w:color="auto"/>
            </w:tcBorders>
          </w:tcPr>
          <w:p w14:paraId="35576746" w14:textId="77777777" w:rsidR="00EE70EA" w:rsidRPr="00166C16" w:rsidRDefault="00EE70EA" w:rsidP="00EE70EA">
            <w:pPr>
              <w:rPr>
                <w:rFonts w:cs="Arial"/>
                <w:sz w:val="18"/>
                <w:szCs w:val="18"/>
              </w:rPr>
            </w:pPr>
            <w:r w:rsidRPr="00A716DE">
              <w:rPr>
                <w:rFonts w:cs="Arial"/>
                <w:sz w:val="18"/>
                <w:szCs w:val="18"/>
              </w:rPr>
              <w:t>↔</w:t>
            </w:r>
          </w:p>
        </w:tc>
        <w:tc>
          <w:tcPr>
            <w:tcW w:w="992" w:type="dxa"/>
            <w:gridSpan w:val="3"/>
          </w:tcPr>
          <w:p w14:paraId="35576747" w14:textId="77777777" w:rsidR="00EE70EA" w:rsidRPr="00166C16" w:rsidRDefault="00EE70EA" w:rsidP="00EE70EA">
            <w:pPr>
              <w:rPr>
                <w:rFonts w:cs="Arial"/>
                <w:sz w:val="18"/>
                <w:szCs w:val="18"/>
              </w:rPr>
            </w:pPr>
            <w:r>
              <w:rPr>
                <w:rFonts w:cs="Arial"/>
                <w:sz w:val="18"/>
                <w:szCs w:val="18"/>
              </w:rPr>
              <w:t>↔</w:t>
            </w:r>
          </w:p>
        </w:tc>
        <w:tc>
          <w:tcPr>
            <w:tcW w:w="709" w:type="dxa"/>
            <w:gridSpan w:val="2"/>
            <w:tcBorders>
              <w:right w:val="single" w:sz="12" w:space="0" w:color="auto"/>
            </w:tcBorders>
          </w:tcPr>
          <w:p w14:paraId="35576748" w14:textId="77777777" w:rsidR="00EE70EA" w:rsidRPr="00166C16" w:rsidRDefault="00EE70EA" w:rsidP="00EE70EA">
            <w:pPr>
              <w:rPr>
                <w:rFonts w:cs="Arial"/>
                <w:sz w:val="18"/>
                <w:szCs w:val="18"/>
              </w:rPr>
            </w:pPr>
            <w:r>
              <w:rPr>
                <w:rFonts w:cs="Arial"/>
                <w:sz w:val="18"/>
                <w:szCs w:val="18"/>
              </w:rPr>
              <w:t>↔</w:t>
            </w:r>
          </w:p>
        </w:tc>
        <w:tc>
          <w:tcPr>
            <w:tcW w:w="992" w:type="dxa"/>
            <w:gridSpan w:val="5"/>
            <w:tcBorders>
              <w:left w:val="single" w:sz="12" w:space="0" w:color="auto"/>
            </w:tcBorders>
          </w:tcPr>
          <w:p w14:paraId="35576749" w14:textId="77777777" w:rsidR="00EE70EA" w:rsidRPr="00166C16" w:rsidRDefault="00EE70EA" w:rsidP="00EE70EA">
            <w:pPr>
              <w:rPr>
                <w:rFonts w:cs="Arial"/>
                <w:sz w:val="18"/>
                <w:szCs w:val="18"/>
              </w:rPr>
            </w:pPr>
          </w:p>
        </w:tc>
        <w:tc>
          <w:tcPr>
            <w:tcW w:w="1276" w:type="dxa"/>
            <w:gridSpan w:val="5"/>
            <w:tcBorders>
              <w:right w:val="single" w:sz="12" w:space="0" w:color="auto"/>
            </w:tcBorders>
          </w:tcPr>
          <w:p w14:paraId="3557674A" w14:textId="77777777" w:rsidR="00EE70EA" w:rsidRPr="00166C16" w:rsidRDefault="00EE70EA" w:rsidP="00EE70EA">
            <w:pPr>
              <w:rPr>
                <w:rFonts w:cs="Arial"/>
                <w:sz w:val="18"/>
                <w:szCs w:val="18"/>
              </w:rPr>
            </w:pPr>
          </w:p>
        </w:tc>
        <w:tc>
          <w:tcPr>
            <w:tcW w:w="709" w:type="dxa"/>
            <w:gridSpan w:val="2"/>
            <w:tcBorders>
              <w:left w:val="single" w:sz="12" w:space="0" w:color="auto"/>
              <w:right w:val="single" w:sz="12" w:space="0" w:color="auto"/>
            </w:tcBorders>
          </w:tcPr>
          <w:p w14:paraId="3557674B"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74C"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shd w:val="clear" w:color="auto" w:fill="DBE5F1" w:themeFill="accent1" w:themeFillTint="33"/>
          </w:tcPr>
          <w:p w14:paraId="3557674D" w14:textId="77777777" w:rsidR="00EE70EA" w:rsidRPr="00166C16" w:rsidRDefault="00EE70EA" w:rsidP="00EE70EA">
            <w:pPr>
              <w:rPr>
                <w:rFonts w:cs="Arial"/>
                <w:sz w:val="18"/>
                <w:szCs w:val="18"/>
              </w:rPr>
            </w:pPr>
            <w:r>
              <w:rPr>
                <w:rFonts w:cs="Arial"/>
                <w:sz w:val="18"/>
                <w:szCs w:val="18"/>
              </w:rPr>
              <w:t xml:space="preserve">↔  NK at 4 </w:t>
            </w:r>
            <w:proofErr w:type="spellStart"/>
            <w:r>
              <w:rPr>
                <w:rFonts w:cs="Arial"/>
                <w:sz w:val="18"/>
                <w:szCs w:val="18"/>
              </w:rPr>
              <w:t>wks</w:t>
            </w:r>
            <w:proofErr w:type="spellEnd"/>
            <w:r>
              <w:rPr>
                <w:rFonts w:cs="Arial"/>
                <w:sz w:val="18"/>
                <w:szCs w:val="18"/>
              </w:rPr>
              <w:t xml:space="preserve"> old</w:t>
            </w:r>
          </w:p>
        </w:tc>
        <w:tc>
          <w:tcPr>
            <w:tcW w:w="850" w:type="dxa"/>
            <w:gridSpan w:val="3"/>
            <w:tcBorders>
              <w:left w:val="single" w:sz="12" w:space="0" w:color="auto"/>
              <w:right w:val="single" w:sz="12" w:space="0" w:color="auto"/>
            </w:tcBorders>
          </w:tcPr>
          <w:p w14:paraId="3557674E" w14:textId="77777777" w:rsidR="00EE70EA" w:rsidRPr="00166C16" w:rsidRDefault="00EE70EA" w:rsidP="00EE70EA">
            <w:pPr>
              <w:rPr>
                <w:rFonts w:cs="Arial"/>
                <w:sz w:val="18"/>
                <w:szCs w:val="18"/>
              </w:rPr>
            </w:pPr>
            <w:r>
              <w:rPr>
                <w:rFonts w:cs="Arial"/>
                <w:sz w:val="18"/>
                <w:szCs w:val="18"/>
              </w:rPr>
              <w:t>↔</w:t>
            </w:r>
          </w:p>
        </w:tc>
        <w:tc>
          <w:tcPr>
            <w:tcW w:w="1560" w:type="dxa"/>
            <w:gridSpan w:val="4"/>
            <w:tcBorders>
              <w:left w:val="single" w:sz="12" w:space="0" w:color="auto"/>
              <w:right w:val="single" w:sz="12" w:space="0" w:color="auto"/>
            </w:tcBorders>
          </w:tcPr>
          <w:p w14:paraId="3557674F"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r>
              <w:rPr>
                <w:rFonts w:cs="Arial"/>
                <w:sz w:val="18"/>
                <w:szCs w:val="18"/>
              </w:rPr>
              <w:t xml:space="preserve"> ♀ at 4 </w:t>
            </w:r>
            <w:proofErr w:type="spellStart"/>
            <w:r>
              <w:rPr>
                <w:rFonts w:cs="Arial"/>
                <w:sz w:val="18"/>
                <w:szCs w:val="18"/>
              </w:rPr>
              <w:t>wks</w:t>
            </w:r>
            <w:proofErr w:type="spellEnd"/>
            <w:r>
              <w:rPr>
                <w:rFonts w:cs="Arial"/>
                <w:sz w:val="18"/>
                <w:szCs w:val="18"/>
              </w:rPr>
              <w:t xml:space="preserve"> but ↔ at 8 </w:t>
            </w:r>
            <w:proofErr w:type="spellStart"/>
            <w:r>
              <w:rPr>
                <w:rFonts w:cs="Arial"/>
                <w:sz w:val="18"/>
                <w:szCs w:val="18"/>
              </w:rPr>
              <w:t>wks</w:t>
            </w:r>
            <w:proofErr w:type="spellEnd"/>
          </w:p>
          <w:p w14:paraId="35576750" w14:textId="77777777" w:rsidR="00EE70EA" w:rsidRPr="00166C16" w:rsidRDefault="00EE70EA" w:rsidP="00EE70EA">
            <w:pPr>
              <w:rPr>
                <w:rFonts w:cs="Arial"/>
                <w:sz w:val="18"/>
                <w:szCs w:val="18"/>
              </w:rPr>
            </w:pPr>
            <w:r>
              <w:rPr>
                <w:rFonts w:cs="Arial"/>
                <w:sz w:val="18"/>
                <w:szCs w:val="18"/>
              </w:rPr>
              <w:t>↔ ♂.</w:t>
            </w:r>
          </w:p>
        </w:tc>
      </w:tr>
      <w:tr w:rsidR="00EE70EA" w14:paraId="35576760" w14:textId="77777777" w:rsidTr="00C3233D">
        <w:trPr>
          <w:trHeight w:val="413"/>
        </w:trPr>
        <w:tc>
          <w:tcPr>
            <w:tcW w:w="1073" w:type="dxa"/>
            <w:vMerge/>
            <w:tcBorders>
              <w:left w:val="single" w:sz="12" w:space="0" w:color="auto"/>
              <w:right w:val="single" w:sz="12" w:space="0" w:color="auto"/>
            </w:tcBorders>
          </w:tcPr>
          <w:p w14:paraId="35576752" w14:textId="77777777" w:rsidR="00EE70EA" w:rsidRPr="00166C16" w:rsidRDefault="00EE70EA" w:rsidP="00EE70EA">
            <w:pPr>
              <w:rPr>
                <w:rFonts w:cs="Arial"/>
                <w:sz w:val="18"/>
                <w:szCs w:val="18"/>
              </w:rPr>
            </w:pPr>
          </w:p>
        </w:tc>
        <w:tc>
          <w:tcPr>
            <w:tcW w:w="910" w:type="dxa"/>
            <w:gridSpan w:val="5"/>
            <w:vMerge w:val="restart"/>
            <w:tcBorders>
              <w:left w:val="single" w:sz="12" w:space="0" w:color="auto"/>
            </w:tcBorders>
            <w:shd w:val="clear" w:color="auto" w:fill="FDE9D9" w:themeFill="accent6" w:themeFillTint="33"/>
          </w:tcPr>
          <w:p w14:paraId="35576753" w14:textId="77777777" w:rsidR="00EE70EA" w:rsidRDefault="00EE70EA" w:rsidP="00EE70EA">
            <w:pPr>
              <w:rPr>
                <w:rFonts w:cs="Arial"/>
                <w:sz w:val="18"/>
                <w:szCs w:val="18"/>
              </w:rPr>
            </w:pPr>
            <w:r>
              <w:rPr>
                <w:rFonts w:cs="Arial"/>
                <w:sz w:val="18"/>
                <w:szCs w:val="18"/>
              </w:rPr>
              <w:t>1.0</w:t>
            </w:r>
          </w:p>
        </w:tc>
        <w:tc>
          <w:tcPr>
            <w:tcW w:w="1134" w:type="dxa"/>
            <w:gridSpan w:val="8"/>
            <w:vMerge w:val="restart"/>
          </w:tcPr>
          <w:p w14:paraId="35576754" w14:textId="77777777" w:rsidR="00EE70EA" w:rsidRPr="00166C16" w:rsidRDefault="00EE70EA" w:rsidP="00EE70EA">
            <w:pPr>
              <w:rPr>
                <w:rFonts w:cs="Arial"/>
                <w:sz w:val="18"/>
                <w:szCs w:val="18"/>
              </w:rPr>
            </w:pPr>
            <w:r>
              <w:rPr>
                <w:rFonts w:cs="Arial"/>
                <w:sz w:val="18"/>
                <w:szCs w:val="18"/>
              </w:rPr>
              <w:t>17</w:t>
            </w:r>
          </w:p>
        </w:tc>
        <w:tc>
          <w:tcPr>
            <w:tcW w:w="1102" w:type="dxa"/>
            <w:gridSpan w:val="3"/>
            <w:vMerge w:val="restart"/>
            <w:tcBorders>
              <w:right w:val="single" w:sz="12" w:space="0" w:color="auto"/>
            </w:tcBorders>
          </w:tcPr>
          <w:p w14:paraId="35576755" w14:textId="2A442BAD" w:rsidR="00EE70EA" w:rsidRPr="00166C16" w:rsidRDefault="00EE70EA" w:rsidP="00EE70EA">
            <w:pPr>
              <w:rPr>
                <w:rFonts w:cs="Arial"/>
                <w:sz w:val="18"/>
                <w:szCs w:val="18"/>
              </w:rPr>
            </w:pPr>
            <w:r>
              <w:rPr>
                <w:rFonts w:cs="Arial"/>
                <w:sz w:val="18"/>
                <w:szCs w:val="18"/>
              </w:rPr>
              <w:t>~9</w:t>
            </w:r>
          </w:p>
        </w:tc>
        <w:tc>
          <w:tcPr>
            <w:tcW w:w="885" w:type="dxa"/>
            <w:gridSpan w:val="2"/>
            <w:vMerge w:val="restart"/>
            <w:tcBorders>
              <w:left w:val="single" w:sz="12" w:space="0" w:color="auto"/>
            </w:tcBorders>
          </w:tcPr>
          <w:p w14:paraId="35576756" w14:textId="77777777" w:rsidR="00EE70EA" w:rsidRPr="00166C16" w:rsidRDefault="00EE70EA" w:rsidP="00EE70EA">
            <w:pPr>
              <w:rPr>
                <w:rFonts w:cs="Arial"/>
                <w:sz w:val="18"/>
                <w:szCs w:val="18"/>
              </w:rPr>
            </w:pPr>
            <w:r>
              <w:rPr>
                <w:rFonts w:cs="Arial"/>
                <w:sz w:val="18"/>
                <w:szCs w:val="18"/>
              </w:rPr>
              <w:t>↔</w:t>
            </w:r>
          </w:p>
        </w:tc>
        <w:tc>
          <w:tcPr>
            <w:tcW w:w="992" w:type="dxa"/>
            <w:gridSpan w:val="3"/>
            <w:vMerge w:val="restart"/>
          </w:tcPr>
          <w:p w14:paraId="35576757" w14:textId="77777777" w:rsidR="00EE70EA" w:rsidRPr="00166C16" w:rsidRDefault="00EE70EA" w:rsidP="00EE70EA">
            <w:pPr>
              <w:rPr>
                <w:rFonts w:cs="Arial"/>
                <w:sz w:val="18"/>
                <w:szCs w:val="18"/>
              </w:rPr>
            </w:pPr>
            <w:r>
              <w:rPr>
                <w:rFonts w:cs="Arial"/>
                <w:sz w:val="18"/>
                <w:szCs w:val="18"/>
              </w:rPr>
              <w:t>↔</w:t>
            </w:r>
          </w:p>
        </w:tc>
        <w:tc>
          <w:tcPr>
            <w:tcW w:w="709" w:type="dxa"/>
            <w:gridSpan w:val="2"/>
            <w:vMerge w:val="restart"/>
            <w:tcBorders>
              <w:right w:val="single" w:sz="12" w:space="0" w:color="auto"/>
            </w:tcBorders>
          </w:tcPr>
          <w:p w14:paraId="35576758" w14:textId="77777777" w:rsidR="00EE70EA" w:rsidRPr="00166C16" w:rsidRDefault="00EE70EA" w:rsidP="00EE70EA">
            <w:pPr>
              <w:rPr>
                <w:rFonts w:cs="Arial"/>
                <w:sz w:val="18"/>
                <w:szCs w:val="18"/>
              </w:rPr>
            </w:pPr>
            <w:r>
              <w:rPr>
                <w:rFonts w:cs="Arial"/>
                <w:sz w:val="18"/>
                <w:szCs w:val="18"/>
              </w:rPr>
              <w:t>↔</w:t>
            </w:r>
          </w:p>
        </w:tc>
        <w:tc>
          <w:tcPr>
            <w:tcW w:w="992" w:type="dxa"/>
            <w:gridSpan w:val="5"/>
            <w:vMerge w:val="restart"/>
            <w:tcBorders>
              <w:left w:val="single" w:sz="12" w:space="0" w:color="auto"/>
            </w:tcBorders>
          </w:tcPr>
          <w:p w14:paraId="35576759" w14:textId="77777777" w:rsidR="00EE70EA" w:rsidRPr="00166C16" w:rsidRDefault="00EE70EA" w:rsidP="00EE70EA">
            <w:pPr>
              <w:rPr>
                <w:rFonts w:cs="Arial"/>
                <w:sz w:val="18"/>
                <w:szCs w:val="18"/>
              </w:rPr>
            </w:pPr>
          </w:p>
        </w:tc>
        <w:tc>
          <w:tcPr>
            <w:tcW w:w="1276" w:type="dxa"/>
            <w:gridSpan w:val="5"/>
            <w:vMerge w:val="restart"/>
            <w:tcBorders>
              <w:right w:val="single" w:sz="12" w:space="0" w:color="auto"/>
            </w:tcBorders>
          </w:tcPr>
          <w:p w14:paraId="3557675A" w14:textId="77777777" w:rsidR="00EE70EA" w:rsidRPr="00166C16" w:rsidRDefault="00EE70EA" w:rsidP="00EE70EA">
            <w:pPr>
              <w:rPr>
                <w:rFonts w:cs="Arial"/>
                <w:sz w:val="18"/>
                <w:szCs w:val="18"/>
              </w:rPr>
            </w:pPr>
          </w:p>
        </w:tc>
        <w:tc>
          <w:tcPr>
            <w:tcW w:w="709" w:type="dxa"/>
            <w:gridSpan w:val="2"/>
            <w:vMerge w:val="restart"/>
            <w:tcBorders>
              <w:left w:val="single" w:sz="12" w:space="0" w:color="auto"/>
              <w:right w:val="single" w:sz="12" w:space="0" w:color="auto"/>
            </w:tcBorders>
          </w:tcPr>
          <w:p w14:paraId="3557675B" w14:textId="77777777" w:rsidR="00EE70EA" w:rsidRPr="00166C16" w:rsidRDefault="00EE70EA" w:rsidP="00EE70EA">
            <w:pPr>
              <w:rPr>
                <w:rFonts w:cs="Arial"/>
                <w:sz w:val="18"/>
                <w:szCs w:val="18"/>
              </w:rPr>
            </w:pPr>
          </w:p>
        </w:tc>
        <w:tc>
          <w:tcPr>
            <w:tcW w:w="992" w:type="dxa"/>
            <w:gridSpan w:val="3"/>
            <w:vMerge w:val="restart"/>
            <w:tcBorders>
              <w:left w:val="single" w:sz="12" w:space="0" w:color="auto"/>
              <w:right w:val="single" w:sz="12" w:space="0" w:color="auto"/>
            </w:tcBorders>
          </w:tcPr>
          <w:p w14:paraId="3557675C" w14:textId="77777777" w:rsidR="00EE70EA" w:rsidRPr="00166C16" w:rsidRDefault="00EE70EA" w:rsidP="00EE70EA">
            <w:pPr>
              <w:rPr>
                <w:rFonts w:cs="Arial"/>
                <w:sz w:val="18"/>
                <w:szCs w:val="18"/>
              </w:rPr>
            </w:pPr>
          </w:p>
        </w:tc>
        <w:tc>
          <w:tcPr>
            <w:tcW w:w="1276" w:type="dxa"/>
            <w:gridSpan w:val="3"/>
            <w:tcBorders>
              <w:left w:val="single" w:sz="12" w:space="0" w:color="auto"/>
              <w:bottom w:val="nil"/>
              <w:right w:val="single" w:sz="12" w:space="0" w:color="auto"/>
            </w:tcBorders>
            <w:shd w:val="clear" w:color="auto" w:fill="FFFFFF" w:themeFill="background1"/>
          </w:tcPr>
          <w:p w14:paraId="3557675D" w14:textId="77777777" w:rsidR="00EE70EA" w:rsidRPr="00166C16" w:rsidRDefault="00EE70EA" w:rsidP="00EE70EA">
            <w:pPr>
              <w:rPr>
                <w:rFonts w:cs="Arial"/>
                <w:sz w:val="18"/>
                <w:szCs w:val="18"/>
              </w:rPr>
            </w:pPr>
            <w:r>
              <w:rPr>
                <w:rFonts w:cs="Arial"/>
                <w:sz w:val="18"/>
                <w:szCs w:val="18"/>
              </w:rPr>
              <w:t xml:space="preserve">↔  NK at 4 </w:t>
            </w:r>
            <w:proofErr w:type="spellStart"/>
            <w:r>
              <w:rPr>
                <w:rFonts w:cs="Arial"/>
                <w:sz w:val="18"/>
                <w:szCs w:val="18"/>
              </w:rPr>
              <w:t>wks</w:t>
            </w:r>
            <w:proofErr w:type="spellEnd"/>
            <w:r>
              <w:rPr>
                <w:rFonts w:cs="Arial"/>
                <w:sz w:val="18"/>
                <w:szCs w:val="18"/>
              </w:rPr>
              <w:t xml:space="preserve"> old </w:t>
            </w:r>
          </w:p>
        </w:tc>
        <w:tc>
          <w:tcPr>
            <w:tcW w:w="850" w:type="dxa"/>
            <w:gridSpan w:val="3"/>
            <w:vMerge w:val="restart"/>
            <w:tcBorders>
              <w:left w:val="single" w:sz="12" w:space="0" w:color="auto"/>
              <w:right w:val="single" w:sz="12" w:space="0" w:color="auto"/>
            </w:tcBorders>
            <w:shd w:val="clear" w:color="auto" w:fill="DBE5F1" w:themeFill="accent1" w:themeFillTint="33"/>
          </w:tcPr>
          <w:p w14:paraId="3557675E" w14:textId="77777777" w:rsidR="00EE70EA" w:rsidRPr="00166C16" w:rsidRDefault="00EE70EA" w:rsidP="00EE70EA">
            <w:pPr>
              <w:rPr>
                <w:rFonts w:cs="Arial"/>
                <w:sz w:val="18"/>
                <w:szCs w:val="18"/>
              </w:rPr>
            </w:pPr>
            <w:r>
              <w:rPr>
                <w:rFonts w:cs="Arial"/>
                <w:sz w:val="18"/>
                <w:szCs w:val="18"/>
              </w:rPr>
              <w:t>↔</w:t>
            </w:r>
          </w:p>
        </w:tc>
        <w:tc>
          <w:tcPr>
            <w:tcW w:w="1560" w:type="dxa"/>
            <w:gridSpan w:val="4"/>
            <w:vMerge w:val="restart"/>
            <w:tcBorders>
              <w:left w:val="single" w:sz="12" w:space="0" w:color="auto"/>
              <w:right w:val="single" w:sz="12" w:space="0" w:color="auto"/>
            </w:tcBorders>
          </w:tcPr>
          <w:p w14:paraId="3557675F" w14:textId="77777777" w:rsidR="00EE70EA" w:rsidRPr="00166C16"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r>
              <w:rPr>
                <w:rFonts w:cs="Arial"/>
                <w:sz w:val="18"/>
                <w:szCs w:val="18"/>
              </w:rPr>
              <w:t xml:space="preserve"> ♂♀ at 4 &amp; 8 </w:t>
            </w:r>
            <w:proofErr w:type="spellStart"/>
            <w:r>
              <w:rPr>
                <w:rFonts w:cs="Arial"/>
                <w:sz w:val="18"/>
                <w:szCs w:val="18"/>
              </w:rPr>
              <w:t>wks</w:t>
            </w:r>
            <w:proofErr w:type="spellEnd"/>
            <w:r>
              <w:rPr>
                <w:rFonts w:cs="Arial"/>
                <w:sz w:val="18"/>
                <w:szCs w:val="18"/>
              </w:rPr>
              <w:t xml:space="preserve"> old</w:t>
            </w:r>
          </w:p>
        </w:tc>
      </w:tr>
      <w:tr w:rsidR="00EE70EA" w14:paraId="3557676F" w14:textId="77777777" w:rsidTr="00C3233D">
        <w:trPr>
          <w:trHeight w:val="413"/>
        </w:trPr>
        <w:tc>
          <w:tcPr>
            <w:tcW w:w="1073" w:type="dxa"/>
            <w:vMerge/>
            <w:tcBorders>
              <w:left w:val="single" w:sz="12" w:space="0" w:color="auto"/>
              <w:right w:val="single" w:sz="12" w:space="0" w:color="auto"/>
            </w:tcBorders>
          </w:tcPr>
          <w:p w14:paraId="35576761" w14:textId="77777777" w:rsidR="00EE70EA" w:rsidRPr="00166C16" w:rsidRDefault="00EE70EA" w:rsidP="00EE70EA">
            <w:pPr>
              <w:rPr>
                <w:rFonts w:cs="Arial"/>
                <w:sz w:val="18"/>
                <w:szCs w:val="18"/>
              </w:rPr>
            </w:pPr>
          </w:p>
        </w:tc>
        <w:tc>
          <w:tcPr>
            <w:tcW w:w="910" w:type="dxa"/>
            <w:gridSpan w:val="5"/>
            <w:vMerge/>
            <w:tcBorders>
              <w:left w:val="single" w:sz="12" w:space="0" w:color="auto"/>
            </w:tcBorders>
            <w:shd w:val="clear" w:color="auto" w:fill="FDE9D9" w:themeFill="accent6" w:themeFillTint="33"/>
          </w:tcPr>
          <w:p w14:paraId="35576762" w14:textId="77777777" w:rsidR="00EE70EA" w:rsidRDefault="00EE70EA" w:rsidP="00EE70EA">
            <w:pPr>
              <w:rPr>
                <w:rFonts w:cs="Arial"/>
                <w:sz w:val="18"/>
                <w:szCs w:val="18"/>
              </w:rPr>
            </w:pPr>
          </w:p>
        </w:tc>
        <w:tc>
          <w:tcPr>
            <w:tcW w:w="1134" w:type="dxa"/>
            <w:gridSpan w:val="8"/>
            <w:vMerge/>
          </w:tcPr>
          <w:p w14:paraId="35576763" w14:textId="77777777" w:rsidR="00EE70EA" w:rsidRPr="00166C16" w:rsidRDefault="00EE70EA" w:rsidP="00EE70EA">
            <w:pPr>
              <w:rPr>
                <w:rFonts w:cs="Arial"/>
                <w:sz w:val="18"/>
                <w:szCs w:val="18"/>
              </w:rPr>
            </w:pPr>
          </w:p>
        </w:tc>
        <w:tc>
          <w:tcPr>
            <w:tcW w:w="1102" w:type="dxa"/>
            <w:gridSpan w:val="3"/>
            <w:vMerge/>
            <w:tcBorders>
              <w:right w:val="single" w:sz="12" w:space="0" w:color="auto"/>
            </w:tcBorders>
          </w:tcPr>
          <w:p w14:paraId="35576764" w14:textId="77777777" w:rsidR="00EE70EA" w:rsidRPr="00166C16" w:rsidRDefault="00EE70EA" w:rsidP="00EE70EA">
            <w:pPr>
              <w:rPr>
                <w:rFonts w:cs="Arial"/>
                <w:sz w:val="18"/>
                <w:szCs w:val="18"/>
              </w:rPr>
            </w:pPr>
          </w:p>
        </w:tc>
        <w:tc>
          <w:tcPr>
            <w:tcW w:w="885" w:type="dxa"/>
            <w:gridSpan w:val="2"/>
            <w:vMerge/>
            <w:tcBorders>
              <w:left w:val="single" w:sz="12" w:space="0" w:color="auto"/>
            </w:tcBorders>
          </w:tcPr>
          <w:p w14:paraId="35576765" w14:textId="77777777" w:rsidR="00EE70EA" w:rsidRDefault="00EE70EA" w:rsidP="00EE70EA">
            <w:pPr>
              <w:rPr>
                <w:rFonts w:cs="Arial"/>
                <w:sz w:val="18"/>
                <w:szCs w:val="18"/>
              </w:rPr>
            </w:pPr>
          </w:p>
        </w:tc>
        <w:tc>
          <w:tcPr>
            <w:tcW w:w="992" w:type="dxa"/>
            <w:gridSpan w:val="3"/>
            <w:vMerge/>
          </w:tcPr>
          <w:p w14:paraId="35576766" w14:textId="77777777" w:rsidR="00EE70EA" w:rsidRDefault="00EE70EA" w:rsidP="00EE70EA">
            <w:pPr>
              <w:rPr>
                <w:rFonts w:cs="Arial"/>
                <w:sz w:val="18"/>
                <w:szCs w:val="18"/>
              </w:rPr>
            </w:pPr>
          </w:p>
        </w:tc>
        <w:tc>
          <w:tcPr>
            <w:tcW w:w="709" w:type="dxa"/>
            <w:gridSpan w:val="2"/>
            <w:vMerge/>
            <w:tcBorders>
              <w:right w:val="single" w:sz="12" w:space="0" w:color="auto"/>
            </w:tcBorders>
          </w:tcPr>
          <w:p w14:paraId="35576767" w14:textId="77777777" w:rsidR="00EE70EA" w:rsidRDefault="00EE70EA" w:rsidP="00EE70EA">
            <w:pPr>
              <w:rPr>
                <w:rFonts w:cs="Arial"/>
                <w:sz w:val="18"/>
                <w:szCs w:val="18"/>
              </w:rPr>
            </w:pPr>
          </w:p>
        </w:tc>
        <w:tc>
          <w:tcPr>
            <w:tcW w:w="992" w:type="dxa"/>
            <w:gridSpan w:val="5"/>
            <w:vMerge/>
            <w:tcBorders>
              <w:left w:val="single" w:sz="12" w:space="0" w:color="auto"/>
            </w:tcBorders>
          </w:tcPr>
          <w:p w14:paraId="35576768" w14:textId="77777777" w:rsidR="00EE70EA" w:rsidRPr="00166C16" w:rsidRDefault="00EE70EA" w:rsidP="00EE70EA">
            <w:pPr>
              <w:rPr>
                <w:rFonts w:cs="Arial"/>
                <w:sz w:val="18"/>
                <w:szCs w:val="18"/>
              </w:rPr>
            </w:pPr>
          </w:p>
        </w:tc>
        <w:tc>
          <w:tcPr>
            <w:tcW w:w="1276" w:type="dxa"/>
            <w:gridSpan w:val="5"/>
            <w:vMerge/>
            <w:tcBorders>
              <w:right w:val="single" w:sz="12" w:space="0" w:color="auto"/>
            </w:tcBorders>
          </w:tcPr>
          <w:p w14:paraId="35576769" w14:textId="77777777" w:rsidR="00EE70EA" w:rsidRPr="00166C16" w:rsidRDefault="00EE70EA" w:rsidP="00EE70EA">
            <w:pPr>
              <w:rPr>
                <w:rFonts w:cs="Arial"/>
                <w:sz w:val="18"/>
                <w:szCs w:val="18"/>
              </w:rPr>
            </w:pPr>
          </w:p>
        </w:tc>
        <w:tc>
          <w:tcPr>
            <w:tcW w:w="709" w:type="dxa"/>
            <w:gridSpan w:val="2"/>
            <w:vMerge/>
            <w:tcBorders>
              <w:left w:val="single" w:sz="12" w:space="0" w:color="auto"/>
              <w:right w:val="single" w:sz="12" w:space="0" w:color="auto"/>
            </w:tcBorders>
          </w:tcPr>
          <w:p w14:paraId="3557676A" w14:textId="77777777" w:rsidR="00EE70EA" w:rsidRPr="00166C16" w:rsidRDefault="00EE70EA" w:rsidP="00EE70EA">
            <w:pPr>
              <w:rPr>
                <w:rFonts w:cs="Arial"/>
                <w:sz w:val="18"/>
                <w:szCs w:val="18"/>
              </w:rPr>
            </w:pPr>
          </w:p>
        </w:tc>
        <w:tc>
          <w:tcPr>
            <w:tcW w:w="992" w:type="dxa"/>
            <w:gridSpan w:val="3"/>
            <w:vMerge/>
            <w:tcBorders>
              <w:left w:val="single" w:sz="12" w:space="0" w:color="auto"/>
              <w:right w:val="single" w:sz="12" w:space="0" w:color="auto"/>
            </w:tcBorders>
          </w:tcPr>
          <w:p w14:paraId="3557676B" w14:textId="77777777" w:rsidR="00EE70EA" w:rsidRPr="00166C16" w:rsidRDefault="00EE70EA" w:rsidP="00EE70EA">
            <w:pPr>
              <w:rPr>
                <w:rFonts w:cs="Arial"/>
                <w:sz w:val="18"/>
                <w:szCs w:val="18"/>
              </w:rPr>
            </w:pPr>
          </w:p>
        </w:tc>
        <w:tc>
          <w:tcPr>
            <w:tcW w:w="1276" w:type="dxa"/>
            <w:gridSpan w:val="3"/>
            <w:tcBorders>
              <w:top w:val="nil"/>
              <w:left w:val="single" w:sz="12" w:space="0" w:color="auto"/>
              <w:right w:val="single" w:sz="12" w:space="0" w:color="auto"/>
            </w:tcBorders>
            <w:shd w:val="clear" w:color="auto" w:fill="FDE9D9" w:themeFill="accent6" w:themeFillTint="33"/>
          </w:tcPr>
          <w:p w14:paraId="3557676C" w14:textId="77777777" w:rsidR="00EE70EA" w:rsidRDefault="00EE70EA" w:rsidP="00EE70EA">
            <w:pPr>
              <w:rPr>
                <w:rFonts w:cs="Arial"/>
                <w:sz w:val="18"/>
                <w:szCs w:val="18"/>
              </w:rPr>
            </w:pPr>
            <w:r>
              <w:rPr>
                <w:rFonts w:cs="Arial"/>
                <w:sz w:val="18"/>
                <w:szCs w:val="18"/>
              </w:rPr>
              <w:t xml:space="preserve">↓ NK ♂, ↔♀, at 8 </w:t>
            </w:r>
            <w:proofErr w:type="spellStart"/>
            <w:r>
              <w:rPr>
                <w:rFonts w:cs="Arial"/>
                <w:sz w:val="18"/>
                <w:szCs w:val="18"/>
              </w:rPr>
              <w:t>wks</w:t>
            </w:r>
            <w:proofErr w:type="spellEnd"/>
            <w:r>
              <w:rPr>
                <w:rFonts w:cs="Arial"/>
                <w:sz w:val="18"/>
                <w:szCs w:val="18"/>
              </w:rPr>
              <w:t xml:space="preserve"> old</w:t>
            </w:r>
          </w:p>
        </w:tc>
        <w:tc>
          <w:tcPr>
            <w:tcW w:w="850" w:type="dxa"/>
            <w:gridSpan w:val="3"/>
            <w:vMerge/>
            <w:tcBorders>
              <w:left w:val="single" w:sz="12" w:space="0" w:color="auto"/>
              <w:right w:val="single" w:sz="12" w:space="0" w:color="auto"/>
            </w:tcBorders>
            <w:shd w:val="clear" w:color="auto" w:fill="DBE5F1" w:themeFill="accent1" w:themeFillTint="33"/>
          </w:tcPr>
          <w:p w14:paraId="3557676D" w14:textId="77777777" w:rsidR="00EE70EA" w:rsidRDefault="00EE70EA" w:rsidP="00EE70EA">
            <w:pPr>
              <w:rPr>
                <w:rFonts w:cs="Arial"/>
                <w:sz w:val="18"/>
                <w:szCs w:val="18"/>
              </w:rPr>
            </w:pPr>
          </w:p>
        </w:tc>
        <w:tc>
          <w:tcPr>
            <w:tcW w:w="1560" w:type="dxa"/>
            <w:gridSpan w:val="4"/>
            <w:vMerge/>
            <w:tcBorders>
              <w:left w:val="single" w:sz="12" w:space="0" w:color="auto"/>
              <w:right w:val="single" w:sz="12" w:space="0" w:color="auto"/>
            </w:tcBorders>
          </w:tcPr>
          <w:p w14:paraId="3557676E" w14:textId="77777777" w:rsidR="00EE70EA" w:rsidRDefault="00EE70EA" w:rsidP="00EE70EA">
            <w:pPr>
              <w:rPr>
                <w:rFonts w:cs="Arial"/>
                <w:sz w:val="18"/>
                <w:szCs w:val="18"/>
              </w:rPr>
            </w:pPr>
          </w:p>
        </w:tc>
      </w:tr>
      <w:tr w:rsidR="00EE70EA" w14:paraId="3557678E" w14:textId="77777777" w:rsidTr="00C3233D">
        <w:tc>
          <w:tcPr>
            <w:tcW w:w="1073" w:type="dxa"/>
            <w:vMerge/>
            <w:tcBorders>
              <w:left w:val="single" w:sz="12" w:space="0" w:color="auto"/>
              <w:right w:val="single" w:sz="12" w:space="0" w:color="auto"/>
            </w:tcBorders>
          </w:tcPr>
          <w:p w14:paraId="35576770" w14:textId="77777777" w:rsidR="00EE70EA" w:rsidRPr="00166C16" w:rsidRDefault="00EE70EA" w:rsidP="00EE70EA">
            <w:pPr>
              <w:rPr>
                <w:rFonts w:cs="Arial"/>
                <w:sz w:val="18"/>
                <w:szCs w:val="18"/>
              </w:rPr>
            </w:pPr>
          </w:p>
        </w:tc>
        <w:tc>
          <w:tcPr>
            <w:tcW w:w="910" w:type="dxa"/>
            <w:gridSpan w:val="5"/>
            <w:tcBorders>
              <w:left w:val="single" w:sz="12" w:space="0" w:color="auto"/>
            </w:tcBorders>
          </w:tcPr>
          <w:p w14:paraId="35576771" w14:textId="77777777" w:rsidR="00EE70EA" w:rsidRDefault="00EE70EA" w:rsidP="00EE70EA">
            <w:pPr>
              <w:rPr>
                <w:rFonts w:cs="Arial"/>
                <w:sz w:val="18"/>
                <w:szCs w:val="18"/>
              </w:rPr>
            </w:pPr>
            <w:r>
              <w:rPr>
                <w:rFonts w:cs="Arial"/>
                <w:sz w:val="18"/>
                <w:szCs w:val="18"/>
              </w:rPr>
              <w:t>5.0</w:t>
            </w:r>
          </w:p>
        </w:tc>
        <w:tc>
          <w:tcPr>
            <w:tcW w:w="1134" w:type="dxa"/>
            <w:gridSpan w:val="8"/>
          </w:tcPr>
          <w:p w14:paraId="35576772" w14:textId="77777777" w:rsidR="00EE70EA" w:rsidRPr="00166C16" w:rsidRDefault="00EE70EA" w:rsidP="00EE70EA">
            <w:pPr>
              <w:rPr>
                <w:rFonts w:cs="Arial"/>
                <w:sz w:val="18"/>
                <w:szCs w:val="18"/>
              </w:rPr>
            </w:pPr>
            <w:r>
              <w:rPr>
                <w:rFonts w:cs="Arial"/>
                <w:sz w:val="18"/>
                <w:szCs w:val="18"/>
              </w:rPr>
              <w:t>85</w:t>
            </w:r>
          </w:p>
        </w:tc>
        <w:tc>
          <w:tcPr>
            <w:tcW w:w="1102" w:type="dxa"/>
            <w:gridSpan w:val="3"/>
            <w:tcBorders>
              <w:right w:val="single" w:sz="12" w:space="0" w:color="auto"/>
            </w:tcBorders>
          </w:tcPr>
          <w:p w14:paraId="35576773" w14:textId="77777777" w:rsidR="00EE70EA" w:rsidRPr="00166C16" w:rsidRDefault="00EE70EA" w:rsidP="00EE70EA">
            <w:pPr>
              <w:rPr>
                <w:rFonts w:cs="Arial"/>
                <w:sz w:val="18"/>
                <w:szCs w:val="18"/>
              </w:rPr>
            </w:pPr>
            <w:r>
              <w:rPr>
                <w:rFonts w:cs="Arial"/>
                <w:sz w:val="18"/>
                <w:szCs w:val="18"/>
              </w:rPr>
              <w:t>~ 50</w:t>
            </w:r>
          </w:p>
        </w:tc>
        <w:tc>
          <w:tcPr>
            <w:tcW w:w="885" w:type="dxa"/>
            <w:gridSpan w:val="2"/>
            <w:tcBorders>
              <w:left w:val="single" w:sz="12" w:space="0" w:color="auto"/>
            </w:tcBorders>
          </w:tcPr>
          <w:p w14:paraId="35576774" w14:textId="77777777" w:rsidR="00EE70EA" w:rsidRPr="00166C16" w:rsidRDefault="00EE70EA" w:rsidP="00EE70EA">
            <w:pPr>
              <w:rPr>
                <w:rFonts w:cs="Arial"/>
                <w:sz w:val="18"/>
                <w:szCs w:val="18"/>
              </w:rPr>
            </w:pPr>
            <w:r>
              <w:rPr>
                <w:rFonts w:cs="Arial"/>
                <w:sz w:val="18"/>
                <w:szCs w:val="18"/>
              </w:rPr>
              <w:t>↔</w:t>
            </w:r>
          </w:p>
        </w:tc>
        <w:tc>
          <w:tcPr>
            <w:tcW w:w="992" w:type="dxa"/>
            <w:gridSpan w:val="3"/>
          </w:tcPr>
          <w:p w14:paraId="35576775" w14:textId="77777777" w:rsidR="00EE70EA" w:rsidRPr="00166C16" w:rsidRDefault="00EE70EA" w:rsidP="00EE70EA">
            <w:pPr>
              <w:rPr>
                <w:rFonts w:cs="Arial"/>
                <w:sz w:val="18"/>
                <w:szCs w:val="18"/>
              </w:rPr>
            </w:pPr>
            <w:r>
              <w:rPr>
                <w:rFonts w:cs="Arial"/>
                <w:sz w:val="18"/>
                <w:szCs w:val="18"/>
              </w:rPr>
              <w:t>↔</w:t>
            </w:r>
          </w:p>
        </w:tc>
        <w:tc>
          <w:tcPr>
            <w:tcW w:w="709" w:type="dxa"/>
            <w:gridSpan w:val="2"/>
            <w:tcBorders>
              <w:right w:val="single" w:sz="12" w:space="0" w:color="auto"/>
            </w:tcBorders>
          </w:tcPr>
          <w:p w14:paraId="35576776" w14:textId="77777777" w:rsidR="00EE70EA" w:rsidRPr="00166C16" w:rsidRDefault="00EE70EA" w:rsidP="00EE70EA">
            <w:pPr>
              <w:rPr>
                <w:rFonts w:cs="Arial"/>
                <w:sz w:val="18"/>
                <w:szCs w:val="18"/>
              </w:rPr>
            </w:pPr>
            <w:r>
              <w:rPr>
                <w:rFonts w:cs="Arial"/>
                <w:sz w:val="18"/>
                <w:szCs w:val="18"/>
              </w:rPr>
              <w:t>↔</w:t>
            </w:r>
          </w:p>
        </w:tc>
        <w:tc>
          <w:tcPr>
            <w:tcW w:w="992" w:type="dxa"/>
            <w:gridSpan w:val="5"/>
            <w:tcBorders>
              <w:left w:val="single" w:sz="12" w:space="0" w:color="auto"/>
            </w:tcBorders>
          </w:tcPr>
          <w:p w14:paraId="35576777" w14:textId="77777777" w:rsidR="00EE70EA" w:rsidRDefault="00EE70EA" w:rsidP="00EE70EA">
            <w:pPr>
              <w:rPr>
                <w:rFonts w:cs="Arial"/>
                <w:sz w:val="18"/>
                <w:szCs w:val="18"/>
              </w:rPr>
            </w:pPr>
            <w:r>
              <w:rPr>
                <w:rFonts w:cs="Arial"/>
                <w:sz w:val="18"/>
                <w:szCs w:val="18"/>
              </w:rPr>
              <w:t>↓ B cell ♀</w:t>
            </w:r>
          </w:p>
          <w:p w14:paraId="35576778" w14:textId="77777777" w:rsidR="00EE70EA" w:rsidRDefault="00EE70EA" w:rsidP="00EE70EA">
            <w:pPr>
              <w:rPr>
                <w:rFonts w:cs="Arial"/>
                <w:sz w:val="18"/>
                <w:szCs w:val="18"/>
              </w:rPr>
            </w:pPr>
            <w:r>
              <w:rPr>
                <w:rFonts w:cs="Arial"/>
                <w:sz w:val="18"/>
                <w:szCs w:val="18"/>
              </w:rPr>
              <w:t xml:space="preserve">↔ ♂ 4 </w:t>
            </w:r>
            <w:proofErr w:type="spellStart"/>
            <w:r>
              <w:rPr>
                <w:rFonts w:cs="Arial"/>
                <w:sz w:val="18"/>
                <w:szCs w:val="18"/>
              </w:rPr>
              <w:t>wks</w:t>
            </w:r>
            <w:proofErr w:type="spellEnd"/>
            <w:r>
              <w:rPr>
                <w:rFonts w:cs="Arial"/>
                <w:sz w:val="18"/>
                <w:szCs w:val="18"/>
              </w:rPr>
              <w:t xml:space="preserve"> old.</w:t>
            </w:r>
          </w:p>
          <w:p w14:paraId="35576779" w14:textId="77777777" w:rsidR="00EE70EA" w:rsidRDefault="00EE70EA" w:rsidP="00EE70EA">
            <w:pPr>
              <w:rPr>
                <w:rFonts w:cs="Arial"/>
                <w:sz w:val="18"/>
                <w:szCs w:val="18"/>
              </w:rPr>
            </w:pPr>
          </w:p>
          <w:p w14:paraId="3557677A" w14:textId="77777777" w:rsidR="00EE70EA" w:rsidRPr="00166C16" w:rsidRDefault="00EE70EA" w:rsidP="00EE70EA">
            <w:pPr>
              <w:rPr>
                <w:rFonts w:cs="Arial"/>
                <w:sz w:val="18"/>
                <w:szCs w:val="18"/>
              </w:rPr>
            </w:pPr>
            <w:r>
              <w:rPr>
                <w:rFonts w:cs="Arial"/>
                <w:sz w:val="18"/>
                <w:szCs w:val="18"/>
              </w:rPr>
              <w:t xml:space="preserve">↔ ♂♀ at 8 </w:t>
            </w:r>
            <w:proofErr w:type="spellStart"/>
            <w:r>
              <w:rPr>
                <w:rFonts w:cs="Arial"/>
                <w:sz w:val="18"/>
                <w:szCs w:val="18"/>
              </w:rPr>
              <w:t>wks</w:t>
            </w:r>
            <w:proofErr w:type="spellEnd"/>
            <w:r>
              <w:rPr>
                <w:rFonts w:cs="Arial"/>
                <w:sz w:val="18"/>
                <w:szCs w:val="18"/>
              </w:rPr>
              <w:t xml:space="preserve"> old</w:t>
            </w:r>
          </w:p>
        </w:tc>
        <w:tc>
          <w:tcPr>
            <w:tcW w:w="1276" w:type="dxa"/>
            <w:gridSpan w:val="5"/>
            <w:tcBorders>
              <w:right w:val="single" w:sz="12" w:space="0" w:color="auto"/>
            </w:tcBorders>
          </w:tcPr>
          <w:p w14:paraId="3557677B" w14:textId="77777777" w:rsidR="00EE70EA" w:rsidRDefault="00EE70EA" w:rsidP="00EE70EA">
            <w:pPr>
              <w:rPr>
                <w:rFonts w:cs="Arial"/>
                <w:sz w:val="18"/>
                <w:szCs w:val="18"/>
              </w:rPr>
            </w:pPr>
            <w:proofErr w:type="gramStart"/>
            <w:r>
              <w:rPr>
                <w:rFonts w:cs="Arial"/>
                <w:sz w:val="18"/>
                <w:szCs w:val="18"/>
              </w:rPr>
              <w:t>↔  CD3</w:t>
            </w:r>
            <w:proofErr w:type="gramEnd"/>
            <w:r>
              <w:rPr>
                <w:rFonts w:cs="Arial"/>
                <w:sz w:val="18"/>
                <w:szCs w:val="18"/>
                <w:vertAlign w:val="superscript"/>
              </w:rPr>
              <w:t xml:space="preserve">+ </w:t>
            </w:r>
            <w:r>
              <w:rPr>
                <w:rFonts w:cs="Arial"/>
                <w:sz w:val="18"/>
                <w:szCs w:val="18"/>
              </w:rPr>
              <w:t>&amp; CD4</w:t>
            </w:r>
            <w:r>
              <w:rPr>
                <w:rFonts w:cs="Arial"/>
                <w:sz w:val="18"/>
                <w:szCs w:val="18"/>
                <w:vertAlign w:val="superscript"/>
              </w:rPr>
              <w:t>+</w:t>
            </w:r>
            <w:r>
              <w:rPr>
                <w:rFonts w:cs="Arial"/>
                <w:sz w:val="18"/>
                <w:szCs w:val="18"/>
              </w:rPr>
              <w:t xml:space="preserve"> ♂♀ at 4 </w:t>
            </w:r>
            <w:proofErr w:type="spellStart"/>
            <w:r>
              <w:rPr>
                <w:rFonts w:cs="Arial"/>
                <w:sz w:val="18"/>
                <w:szCs w:val="18"/>
              </w:rPr>
              <w:t>wks</w:t>
            </w:r>
            <w:proofErr w:type="spellEnd"/>
            <w:r>
              <w:rPr>
                <w:rFonts w:cs="Arial"/>
                <w:sz w:val="18"/>
                <w:szCs w:val="18"/>
              </w:rPr>
              <w:t xml:space="preserve"> old.</w:t>
            </w:r>
          </w:p>
          <w:p w14:paraId="3557677C" w14:textId="77777777" w:rsidR="00EE70EA" w:rsidRDefault="00EE70EA" w:rsidP="00EE70EA">
            <w:pPr>
              <w:rPr>
                <w:rFonts w:cs="Arial"/>
                <w:sz w:val="18"/>
                <w:szCs w:val="18"/>
              </w:rPr>
            </w:pPr>
          </w:p>
          <w:p w14:paraId="3557677D" w14:textId="77777777" w:rsidR="00EE70EA" w:rsidRPr="00A1043A" w:rsidRDefault="00EE70EA" w:rsidP="00EE70EA">
            <w:pPr>
              <w:rPr>
                <w:rFonts w:cs="Arial"/>
                <w:sz w:val="18"/>
                <w:szCs w:val="18"/>
              </w:rPr>
            </w:pPr>
            <w:r>
              <w:rPr>
                <w:rFonts w:cs="Arial"/>
                <w:sz w:val="18"/>
                <w:szCs w:val="18"/>
              </w:rPr>
              <w:t>↓ CD3</w:t>
            </w:r>
            <w:r>
              <w:rPr>
                <w:rFonts w:cs="Arial"/>
                <w:sz w:val="18"/>
                <w:szCs w:val="18"/>
                <w:vertAlign w:val="superscript"/>
              </w:rPr>
              <w:t>+</w:t>
            </w:r>
            <w:r>
              <w:rPr>
                <w:rFonts w:cs="Arial"/>
                <w:sz w:val="18"/>
                <w:szCs w:val="18"/>
              </w:rPr>
              <w:t xml:space="preserve"> CD4</w:t>
            </w:r>
            <w:r>
              <w:rPr>
                <w:rFonts w:cs="Arial"/>
                <w:sz w:val="18"/>
                <w:szCs w:val="18"/>
                <w:vertAlign w:val="superscript"/>
              </w:rPr>
              <w:t xml:space="preserve">+ </w:t>
            </w:r>
            <w:r>
              <w:rPr>
                <w:rFonts w:cs="Arial"/>
                <w:sz w:val="18"/>
                <w:szCs w:val="18"/>
              </w:rPr>
              <w:t>♂ at 8 wks.</w:t>
            </w:r>
          </w:p>
        </w:tc>
        <w:tc>
          <w:tcPr>
            <w:tcW w:w="709" w:type="dxa"/>
            <w:gridSpan w:val="2"/>
            <w:tcBorders>
              <w:left w:val="single" w:sz="12" w:space="0" w:color="auto"/>
              <w:right w:val="single" w:sz="12" w:space="0" w:color="auto"/>
            </w:tcBorders>
          </w:tcPr>
          <w:p w14:paraId="3557677E" w14:textId="77777777" w:rsidR="00EE70EA" w:rsidRPr="00166C16" w:rsidRDefault="00EE70EA" w:rsidP="00EE70EA">
            <w:pPr>
              <w:rPr>
                <w:rFonts w:cs="Arial"/>
                <w:sz w:val="18"/>
                <w:szCs w:val="18"/>
              </w:rPr>
            </w:pPr>
          </w:p>
        </w:tc>
        <w:tc>
          <w:tcPr>
            <w:tcW w:w="992" w:type="dxa"/>
            <w:gridSpan w:val="3"/>
            <w:tcBorders>
              <w:left w:val="single" w:sz="12" w:space="0" w:color="auto"/>
              <w:right w:val="single" w:sz="12" w:space="0" w:color="auto"/>
            </w:tcBorders>
          </w:tcPr>
          <w:p w14:paraId="3557677F" w14:textId="77777777" w:rsidR="00EE70EA" w:rsidRPr="00166C16" w:rsidRDefault="00EE70EA" w:rsidP="00EE70EA">
            <w:pPr>
              <w:rPr>
                <w:rFonts w:cs="Arial"/>
                <w:sz w:val="18"/>
                <w:szCs w:val="18"/>
              </w:rPr>
            </w:pPr>
          </w:p>
        </w:tc>
        <w:tc>
          <w:tcPr>
            <w:tcW w:w="1276" w:type="dxa"/>
            <w:gridSpan w:val="3"/>
            <w:tcBorders>
              <w:left w:val="single" w:sz="12" w:space="0" w:color="auto"/>
              <w:right w:val="single" w:sz="12" w:space="0" w:color="auto"/>
            </w:tcBorders>
          </w:tcPr>
          <w:p w14:paraId="35576780" w14:textId="77777777" w:rsidR="00EE70EA" w:rsidRDefault="00EE70EA" w:rsidP="00EE70EA">
            <w:pPr>
              <w:rPr>
                <w:rFonts w:cs="Arial"/>
                <w:sz w:val="18"/>
                <w:szCs w:val="18"/>
              </w:rPr>
            </w:pPr>
            <w:proofErr w:type="gramStart"/>
            <w:r>
              <w:rPr>
                <w:rFonts w:cs="Arial"/>
                <w:sz w:val="18"/>
                <w:szCs w:val="18"/>
              </w:rPr>
              <w:t>↔  NK</w:t>
            </w:r>
            <w:proofErr w:type="gramEnd"/>
            <w:r>
              <w:rPr>
                <w:rFonts w:cs="Arial"/>
                <w:sz w:val="18"/>
                <w:szCs w:val="18"/>
              </w:rPr>
              <w:t xml:space="preserve"> at 4 </w:t>
            </w:r>
            <w:proofErr w:type="spellStart"/>
            <w:r>
              <w:rPr>
                <w:rFonts w:cs="Arial"/>
                <w:sz w:val="18"/>
                <w:szCs w:val="18"/>
              </w:rPr>
              <w:t>wks</w:t>
            </w:r>
            <w:proofErr w:type="spellEnd"/>
            <w:r>
              <w:rPr>
                <w:rFonts w:cs="Arial"/>
                <w:sz w:val="18"/>
                <w:szCs w:val="18"/>
              </w:rPr>
              <w:t xml:space="preserve"> old.</w:t>
            </w:r>
          </w:p>
          <w:p w14:paraId="35576781" w14:textId="77777777" w:rsidR="00EE70EA" w:rsidRDefault="00EE70EA" w:rsidP="00EE70EA">
            <w:pPr>
              <w:rPr>
                <w:rFonts w:cs="Arial"/>
                <w:sz w:val="18"/>
                <w:szCs w:val="18"/>
              </w:rPr>
            </w:pPr>
          </w:p>
          <w:p w14:paraId="35576782" w14:textId="77777777" w:rsidR="00EE70EA" w:rsidRDefault="00EE70EA" w:rsidP="00EE70EA">
            <w:pPr>
              <w:rPr>
                <w:rFonts w:cs="Arial"/>
                <w:sz w:val="18"/>
                <w:szCs w:val="18"/>
              </w:rPr>
            </w:pPr>
          </w:p>
          <w:p w14:paraId="35576783" w14:textId="77777777" w:rsidR="00EE70EA" w:rsidRPr="00166C16" w:rsidRDefault="00EE70EA" w:rsidP="00EE70EA">
            <w:pPr>
              <w:rPr>
                <w:rFonts w:cs="Arial"/>
                <w:sz w:val="18"/>
                <w:szCs w:val="18"/>
              </w:rPr>
            </w:pPr>
            <w:r>
              <w:rPr>
                <w:rFonts w:cs="Arial"/>
                <w:sz w:val="18"/>
                <w:szCs w:val="18"/>
              </w:rPr>
              <w:t xml:space="preserve">↓ NK ♂ ♀ at 8 </w:t>
            </w:r>
            <w:proofErr w:type="spellStart"/>
            <w:r>
              <w:rPr>
                <w:rFonts w:cs="Arial"/>
                <w:sz w:val="18"/>
                <w:szCs w:val="18"/>
              </w:rPr>
              <w:t>wks</w:t>
            </w:r>
            <w:proofErr w:type="spellEnd"/>
            <w:r>
              <w:rPr>
                <w:rFonts w:cs="Arial"/>
                <w:sz w:val="18"/>
                <w:szCs w:val="18"/>
              </w:rPr>
              <w:t xml:space="preserve"> old</w:t>
            </w:r>
          </w:p>
        </w:tc>
        <w:tc>
          <w:tcPr>
            <w:tcW w:w="850" w:type="dxa"/>
            <w:gridSpan w:val="3"/>
            <w:tcBorders>
              <w:left w:val="single" w:sz="12" w:space="0" w:color="auto"/>
              <w:right w:val="single" w:sz="12" w:space="0" w:color="auto"/>
            </w:tcBorders>
          </w:tcPr>
          <w:p w14:paraId="35576784" w14:textId="77777777" w:rsidR="00EE70EA" w:rsidRDefault="00EE70EA" w:rsidP="00EE70EA">
            <w:pPr>
              <w:rPr>
                <w:rFonts w:cs="Arial"/>
                <w:sz w:val="18"/>
                <w:szCs w:val="18"/>
              </w:rPr>
            </w:pPr>
            <w:r>
              <w:rPr>
                <w:rFonts w:cs="Arial"/>
                <w:sz w:val="18"/>
                <w:szCs w:val="18"/>
              </w:rPr>
              <w:t xml:space="preserve">Not done at 4 </w:t>
            </w:r>
            <w:proofErr w:type="spellStart"/>
            <w:r>
              <w:rPr>
                <w:rFonts w:cs="Arial"/>
                <w:sz w:val="18"/>
                <w:szCs w:val="18"/>
              </w:rPr>
              <w:t>wks</w:t>
            </w:r>
            <w:proofErr w:type="spellEnd"/>
          </w:p>
          <w:p w14:paraId="35576785" w14:textId="77777777" w:rsidR="00EE70EA" w:rsidRDefault="00EE70EA" w:rsidP="00EE70EA">
            <w:pPr>
              <w:rPr>
                <w:rFonts w:cs="Arial"/>
                <w:sz w:val="18"/>
                <w:szCs w:val="18"/>
              </w:rPr>
            </w:pPr>
          </w:p>
          <w:p w14:paraId="35576786" w14:textId="77777777" w:rsidR="00EE70EA" w:rsidRDefault="00EE70EA" w:rsidP="00EE70EA">
            <w:pPr>
              <w:rPr>
                <w:rFonts w:cs="Arial"/>
                <w:sz w:val="18"/>
                <w:szCs w:val="18"/>
              </w:rPr>
            </w:pPr>
          </w:p>
          <w:p w14:paraId="35576787" w14:textId="77777777" w:rsidR="00EE70EA" w:rsidRDefault="00EE70EA" w:rsidP="00EE70EA">
            <w:pPr>
              <w:rPr>
                <w:rFonts w:cs="Arial"/>
                <w:sz w:val="18"/>
                <w:szCs w:val="18"/>
              </w:rPr>
            </w:pPr>
            <w:r>
              <w:rPr>
                <w:rFonts w:cs="Arial"/>
                <w:sz w:val="18"/>
                <w:szCs w:val="18"/>
              </w:rPr>
              <w:t xml:space="preserve">↓ ♂ at 8 </w:t>
            </w:r>
            <w:proofErr w:type="spellStart"/>
            <w:r>
              <w:rPr>
                <w:rFonts w:cs="Arial"/>
                <w:sz w:val="18"/>
                <w:szCs w:val="18"/>
              </w:rPr>
              <w:t>wk</w:t>
            </w:r>
            <w:proofErr w:type="spellEnd"/>
            <w:r>
              <w:rPr>
                <w:rFonts w:cs="Arial"/>
                <w:sz w:val="18"/>
                <w:szCs w:val="18"/>
              </w:rPr>
              <w:t xml:space="preserve"> old</w:t>
            </w:r>
          </w:p>
          <w:p w14:paraId="35576788" w14:textId="77777777" w:rsidR="00EE70EA" w:rsidRPr="00166C16" w:rsidRDefault="00EE70EA" w:rsidP="00EE70EA">
            <w:pPr>
              <w:rPr>
                <w:rFonts w:cs="Arial"/>
                <w:sz w:val="18"/>
                <w:szCs w:val="18"/>
              </w:rPr>
            </w:pPr>
            <w:r>
              <w:rPr>
                <w:rFonts w:cs="Arial"/>
                <w:sz w:val="18"/>
                <w:szCs w:val="18"/>
              </w:rPr>
              <w:t>↔ ♀</w:t>
            </w:r>
          </w:p>
        </w:tc>
        <w:tc>
          <w:tcPr>
            <w:tcW w:w="1560" w:type="dxa"/>
            <w:gridSpan w:val="4"/>
            <w:tcBorders>
              <w:left w:val="single" w:sz="12" w:space="0" w:color="auto"/>
              <w:right w:val="single" w:sz="12" w:space="0" w:color="auto"/>
            </w:tcBorders>
          </w:tcPr>
          <w:p w14:paraId="35576789" w14:textId="77777777" w:rsidR="00EE70EA" w:rsidRDefault="00EE70EA" w:rsidP="00EE70EA">
            <w:pPr>
              <w:rPr>
                <w:rFonts w:cs="Arial"/>
                <w:sz w:val="18"/>
                <w:szCs w:val="18"/>
              </w:rPr>
            </w:pPr>
            <w:r>
              <w:rPr>
                <w:rFonts w:cs="Arial"/>
                <w:sz w:val="18"/>
                <w:szCs w:val="18"/>
              </w:rPr>
              <w:t xml:space="preserve">↑ liver </w:t>
            </w:r>
            <w:proofErr w:type="spellStart"/>
            <w:r>
              <w:rPr>
                <w:rFonts w:cs="Arial"/>
                <w:sz w:val="18"/>
                <w:szCs w:val="18"/>
              </w:rPr>
              <w:t>wt</w:t>
            </w:r>
            <w:proofErr w:type="spellEnd"/>
            <w:r>
              <w:rPr>
                <w:rFonts w:cs="Arial"/>
                <w:sz w:val="18"/>
                <w:szCs w:val="18"/>
              </w:rPr>
              <w:t xml:space="preserve"> ♂</w:t>
            </w:r>
          </w:p>
          <w:p w14:paraId="3557678A" w14:textId="77777777" w:rsidR="00EE70EA" w:rsidRDefault="00EE70EA" w:rsidP="00EE70EA">
            <w:pPr>
              <w:rPr>
                <w:rFonts w:cs="Arial"/>
                <w:sz w:val="18"/>
                <w:szCs w:val="18"/>
              </w:rPr>
            </w:pPr>
            <w:r>
              <w:rPr>
                <w:rFonts w:cs="Arial"/>
                <w:sz w:val="18"/>
                <w:szCs w:val="18"/>
              </w:rPr>
              <w:t xml:space="preserve">↓kid </w:t>
            </w:r>
            <w:proofErr w:type="spellStart"/>
            <w:r>
              <w:rPr>
                <w:rFonts w:cs="Arial"/>
                <w:sz w:val="18"/>
                <w:szCs w:val="18"/>
              </w:rPr>
              <w:t>wt</w:t>
            </w:r>
            <w:proofErr w:type="spellEnd"/>
            <w:r>
              <w:rPr>
                <w:rFonts w:cs="Arial"/>
                <w:sz w:val="18"/>
                <w:szCs w:val="18"/>
              </w:rPr>
              <w:t xml:space="preserve"> ♀ </w:t>
            </w:r>
          </w:p>
          <w:p w14:paraId="3557678B" w14:textId="77777777" w:rsidR="00EE70EA" w:rsidRDefault="00EE70EA" w:rsidP="00EE70EA">
            <w:pPr>
              <w:rPr>
                <w:rFonts w:cs="Arial"/>
                <w:sz w:val="18"/>
                <w:szCs w:val="18"/>
              </w:rPr>
            </w:pPr>
            <w:proofErr w:type="gramStart"/>
            <w:r>
              <w:rPr>
                <w:rFonts w:cs="Arial"/>
                <w:sz w:val="18"/>
                <w:szCs w:val="18"/>
              </w:rPr>
              <w:t>at</w:t>
            </w:r>
            <w:proofErr w:type="gramEnd"/>
            <w:r>
              <w:rPr>
                <w:rFonts w:cs="Arial"/>
                <w:sz w:val="18"/>
                <w:szCs w:val="18"/>
              </w:rPr>
              <w:t xml:space="preserve"> 4 </w:t>
            </w:r>
            <w:proofErr w:type="spellStart"/>
            <w:r>
              <w:rPr>
                <w:rFonts w:cs="Arial"/>
                <w:sz w:val="18"/>
                <w:szCs w:val="18"/>
              </w:rPr>
              <w:t>wks</w:t>
            </w:r>
            <w:proofErr w:type="spellEnd"/>
            <w:r>
              <w:rPr>
                <w:rFonts w:cs="Arial"/>
                <w:sz w:val="18"/>
                <w:szCs w:val="18"/>
              </w:rPr>
              <w:t xml:space="preserve"> old.</w:t>
            </w:r>
          </w:p>
          <w:p w14:paraId="3557678C" w14:textId="77777777" w:rsidR="00EE70EA" w:rsidRDefault="00EE70EA" w:rsidP="00EE70EA">
            <w:pPr>
              <w:rPr>
                <w:rFonts w:cs="Arial"/>
                <w:sz w:val="18"/>
                <w:szCs w:val="18"/>
              </w:rPr>
            </w:pPr>
          </w:p>
          <w:p w14:paraId="3557678D" w14:textId="77777777" w:rsidR="00EE70EA" w:rsidRPr="00A1043A" w:rsidRDefault="00EE70EA" w:rsidP="00EE70EA">
            <w:pPr>
              <w:rPr>
                <w:rFonts w:cs="Arial"/>
                <w:sz w:val="18"/>
                <w:szCs w:val="18"/>
              </w:rPr>
            </w:pPr>
            <w:r>
              <w:rPr>
                <w:rFonts w:cs="Arial"/>
                <w:sz w:val="18"/>
                <w:szCs w:val="18"/>
              </w:rPr>
              <w:t xml:space="preserve">↔ ♂♀ at 8 </w:t>
            </w:r>
            <w:proofErr w:type="spellStart"/>
            <w:r>
              <w:rPr>
                <w:rFonts w:cs="Arial"/>
                <w:sz w:val="18"/>
                <w:szCs w:val="18"/>
              </w:rPr>
              <w:t>wks</w:t>
            </w:r>
            <w:proofErr w:type="spellEnd"/>
            <w:r>
              <w:rPr>
                <w:rFonts w:cs="Arial"/>
                <w:sz w:val="18"/>
                <w:szCs w:val="18"/>
              </w:rPr>
              <w:t xml:space="preserve"> old.</w:t>
            </w:r>
          </w:p>
        </w:tc>
      </w:tr>
      <w:tr w:rsidR="00EE70EA" w14:paraId="3557679A" w14:textId="77777777" w:rsidTr="00C3233D">
        <w:tc>
          <w:tcPr>
            <w:tcW w:w="1073" w:type="dxa"/>
            <w:vMerge/>
            <w:tcBorders>
              <w:left w:val="single" w:sz="12" w:space="0" w:color="auto"/>
              <w:bottom w:val="single" w:sz="12" w:space="0" w:color="auto"/>
              <w:right w:val="single" w:sz="12" w:space="0" w:color="auto"/>
            </w:tcBorders>
          </w:tcPr>
          <w:p w14:paraId="3557678F" w14:textId="77777777" w:rsidR="00EE70EA" w:rsidRPr="00166C16" w:rsidRDefault="00EE70EA" w:rsidP="00EE70EA">
            <w:pPr>
              <w:rPr>
                <w:rFonts w:cs="Arial"/>
                <w:sz w:val="18"/>
                <w:szCs w:val="18"/>
              </w:rPr>
            </w:pPr>
          </w:p>
        </w:tc>
        <w:tc>
          <w:tcPr>
            <w:tcW w:w="13387" w:type="dxa"/>
            <w:gridSpan w:val="48"/>
            <w:tcBorders>
              <w:left w:val="single" w:sz="12" w:space="0" w:color="auto"/>
              <w:bottom w:val="single" w:sz="12" w:space="0" w:color="auto"/>
              <w:right w:val="single" w:sz="12" w:space="0" w:color="auto"/>
            </w:tcBorders>
            <w:shd w:val="clear" w:color="auto" w:fill="FFFFFF" w:themeFill="background1"/>
          </w:tcPr>
          <w:p w14:paraId="35576790" w14:textId="77777777" w:rsidR="00EE70EA" w:rsidRDefault="00EE70EA" w:rsidP="00EE70EA">
            <w:pPr>
              <w:rPr>
                <w:rFonts w:cs="Arial"/>
                <w:sz w:val="18"/>
                <w:szCs w:val="18"/>
              </w:rPr>
            </w:pPr>
            <w:r>
              <w:rPr>
                <w:rFonts w:cs="Arial"/>
                <w:sz w:val="18"/>
                <w:szCs w:val="18"/>
              </w:rPr>
              <w:t xml:space="preserve">Study is an </w:t>
            </w:r>
            <w:proofErr w:type="spellStart"/>
            <w:r>
              <w:rPr>
                <w:rFonts w:cs="Arial"/>
                <w:sz w:val="18"/>
                <w:szCs w:val="18"/>
              </w:rPr>
              <w:t>immunotoxicity</w:t>
            </w:r>
            <w:proofErr w:type="spellEnd"/>
            <w:r>
              <w:rPr>
                <w:rFonts w:cs="Arial"/>
                <w:sz w:val="18"/>
                <w:szCs w:val="18"/>
              </w:rPr>
              <w:t xml:space="preserve"> developmental investigation. Pregnant dams </w:t>
            </w:r>
            <w:proofErr w:type="spellStart"/>
            <w:r>
              <w:rPr>
                <w:rFonts w:cs="Arial"/>
                <w:sz w:val="18"/>
                <w:szCs w:val="18"/>
              </w:rPr>
              <w:t>gavaged</w:t>
            </w:r>
            <w:proofErr w:type="spellEnd"/>
            <w:r>
              <w:rPr>
                <w:rFonts w:cs="Arial"/>
                <w:sz w:val="18"/>
                <w:szCs w:val="18"/>
              </w:rPr>
              <w:t xml:space="preserve"> daily on GD 1- 17. TAD calculated from mg/kg/d x 17 d.</w:t>
            </w:r>
          </w:p>
          <w:p w14:paraId="35576791" w14:textId="2896C313" w:rsidR="00EE70EA" w:rsidRDefault="00EE70EA" w:rsidP="00EE70EA">
            <w:pPr>
              <w:rPr>
                <w:rFonts w:cs="Arial"/>
                <w:sz w:val="18"/>
                <w:szCs w:val="18"/>
              </w:rPr>
            </w:pPr>
            <w:r w:rsidRPr="001F5C57">
              <w:rPr>
                <w:rFonts w:cs="Arial"/>
                <w:sz w:val="18"/>
                <w:szCs w:val="18"/>
              </w:rPr>
              <w:t>Dam PFOS serum levels not measured.</w:t>
            </w:r>
            <w:r>
              <w:rPr>
                <w:rFonts w:cs="Arial"/>
                <w:sz w:val="18"/>
                <w:szCs w:val="18"/>
              </w:rPr>
              <w:t xml:space="preserve"> Values above are extrapolated from data in Lau </w:t>
            </w:r>
            <w:r w:rsidR="007C103E" w:rsidRPr="003D1346">
              <w:rPr>
                <w:rFonts w:cs="Arial"/>
                <w:i/>
                <w:sz w:val="18"/>
                <w:szCs w:val="18"/>
              </w:rPr>
              <w:t>et al</w:t>
            </w:r>
            <w:r w:rsidR="007C103E">
              <w:rPr>
                <w:rFonts w:cs="Arial"/>
                <w:i/>
                <w:sz w:val="18"/>
                <w:szCs w:val="18"/>
              </w:rPr>
              <w:t>.</w:t>
            </w:r>
            <w:r>
              <w:rPr>
                <w:rFonts w:cs="Arial"/>
                <w:sz w:val="18"/>
                <w:szCs w:val="18"/>
              </w:rPr>
              <w:t xml:space="preserve"> (2007).</w:t>
            </w:r>
          </w:p>
          <w:p w14:paraId="35576792" w14:textId="77777777" w:rsidR="00EE70EA" w:rsidRDefault="00EE70EA" w:rsidP="00EE70EA">
            <w:pPr>
              <w:rPr>
                <w:rFonts w:cs="Arial"/>
                <w:sz w:val="18"/>
                <w:szCs w:val="18"/>
              </w:rPr>
            </w:pPr>
            <w:r>
              <w:rPr>
                <w:rFonts w:cs="Arial"/>
                <w:sz w:val="18"/>
                <w:szCs w:val="18"/>
              </w:rPr>
              <w:t xml:space="preserve">Data is for 2 replicate experiments </w:t>
            </w:r>
            <w:r w:rsidRPr="001F5C57">
              <w:rPr>
                <w:rFonts w:cs="Arial"/>
                <w:sz w:val="18"/>
                <w:szCs w:val="18"/>
              </w:rPr>
              <w:t>for pups at 4 or 8 weeks old</w:t>
            </w:r>
            <w:r>
              <w:rPr>
                <w:rFonts w:cs="Arial"/>
                <w:sz w:val="18"/>
                <w:szCs w:val="18"/>
              </w:rPr>
              <w:t>.</w:t>
            </w:r>
          </w:p>
          <w:p w14:paraId="35576793" w14:textId="6D79B160" w:rsidR="00EE70EA" w:rsidRDefault="00EE70EA" w:rsidP="00EE70EA">
            <w:pPr>
              <w:rPr>
                <w:rFonts w:cs="Arial"/>
                <w:sz w:val="18"/>
                <w:szCs w:val="18"/>
              </w:rPr>
            </w:pPr>
            <w:r>
              <w:rPr>
                <w:rFonts w:cs="Arial"/>
                <w:sz w:val="18"/>
                <w:szCs w:val="18"/>
              </w:rPr>
              <w:t xml:space="preserve">Only maternal data provided is body weight; no significant weight loss (agrees with Thibodeaux </w:t>
            </w:r>
            <w:r w:rsidR="007C103E" w:rsidRPr="003D1346">
              <w:rPr>
                <w:rFonts w:cs="Arial"/>
                <w:i/>
                <w:sz w:val="18"/>
                <w:szCs w:val="18"/>
              </w:rPr>
              <w:t>et al</w:t>
            </w:r>
            <w:r w:rsidR="007C103E">
              <w:rPr>
                <w:rFonts w:cs="Arial"/>
                <w:i/>
                <w:sz w:val="18"/>
                <w:szCs w:val="18"/>
              </w:rPr>
              <w:t>.</w:t>
            </w:r>
            <w:r>
              <w:rPr>
                <w:rFonts w:cs="Arial"/>
                <w:sz w:val="18"/>
                <w:szCs w:val="18"/>
              </w:rPr>
              <w:t xml:space="preserve"> 2003a). .</w:t>
            </w:r>
          </w:p>
          <w:p w14:paraId="35576794" w14:textId="77777777" w:rsidR="00EE70EA" w:rsidRDefault="00EE70EA" w:rsidP="00EE70EA">
            <w:pPr>
              <w:rPr>
                <w:rFonts w:cs="Arial"/>
                <w:sz w:val="18"/>
                <w:szCs w:val="18"/>
              </w:rPr>
            </w:pPr>
            <w:r>
              <w:rPr>
                <w:rFonts w:cs="Arial"/>
                <w:sz w:val="18"/>
                <w:szCs w:val="18"/>
              </w:rPr>
              <w:t>Pups evaluated for organ mass &amp; cellularity, NK activity, PFC after sensitisation with SRBC 4d prior, splenic &amp; thymic cell subpopulations.</w:t>
            </w:r>
          </w:p>
          <w:p w14:paraId="35576795" w14:textId="77777777" w:rsidR="00EE70EA" w:rsidRDefault="00EE70EA" w:rsidP="00EE70EA">
            <w:pPr>
              <w:rPr>
                <w:rFonts w:cs="Arial"/>
                <w:sz w:val="18"/>
                <w:szCs w:val="18"/>
              </w:rPr>
            </w:pPr>
            <w:r>
              <w:rPr>
                <w:rFonts w:cs="Arial"/>
                <w:sz w:val="18"/>
                <w:szCs w:val="18"/>
              </w:rPr>
              <w:t xml:space="preserve">Placental &amp; </w:t>
            </w:r>
            <w:proofErr w:type="spellStart"/>
            <w:r>
              <w:rPr>
                <w:rFonts w:cs="Arial"/>
                <w:sz w:val="18"/>
                <w:szCs w:val="18"/>
              </w:rPr>
              <w:t>lactational</w:t>
            </w:r>
            <w:proofErr w:type="spellEnd"/>
            <w:r>
              <w:rPr>
                <w:rFonts w:cs="Arial"/>
                <w:sz w:val="18"/>
                <w:szCs w:val="18"/>
              </w:rPr>
              <w:t xml:space="preserve"> exposure.</w:t>
            </w:r>
          </w:p>
          <w:p w14:paraId="35576796" w14:textId="77777777" w:rsidR="00EE70EA" w:rsidRDefault="00EE70EA" w:rsidP="00EE70EA">
            <w:pPr>
              <w:rPr>
                <w:rFonts w:cs="Arial"/>
                <w:sz w:val="18"/>
                <w:szCs w:val="18"/>
              </w:rPr>
            </w:pPr>
            <w:r>
              <w:rPr>
                <w:rFonts w:cs="Arial"/>
                <w:sz w:val="18"/>
                <w:szCs w:val="18"/>
              </w:rPr>
              <w:t xml:space="preserve">Based on decreased activity of spleen NK cells to </w:t>
            </w:r>
            <w:r>
              <w:rPr>
                <w:rFonts w:cs="Arial"/>
                <w:sz w:val="18"/>
                <w:szCs w:val="18"/>
                <w:vertAlign w:val="superscript"/>
              </w:rPr>
              <w:t>51</w:t>
            </w:r>
            <w:r>
              <w:rPr>
                <w:rFonts w:cs="Arial"/>
                <w:sz w:val="18"/>
                <w:szCs w:val="18"/>
              </w:rPr>
              <w:t xml:space="preserve">Cr-labelled Yac-1 cells from 8 week old male pups </w:t>
            </w:r>
            <w:r w:rsidRPr="001F5C57">
              <w:rPr>
                <w:rFonts w:cs="Arial"/>
                <w:sz w:val="18"/>
                <w:szCs w:val="18"/>
                <w:shd w:val="clear" w:color="auto" w:fill="FDE9D9" w:themeFill="accent6" w:themeFillTint="33"/>
              </w:rPr>
              <w:t>the LOEL dam dose = 1 mg/kg/d.</w:t>
            </w:r>
            <w:r>
              <w:rPr>
                <w:rFonts w:cs="Arial"/>
                <w:sz w:val="18"/>
                <w:szCs w:val="18"/>
                <w:shd w:val="clear" w:color="auto" w:fill="FDE9D9" w:themeFill="accent6" w:themeFillTint="33"/>
              </w:rPr>
              <w:t xml:space="preserve"> </w:t>
            </w:r>
            <w:r w:rsidRPr="001F5C57">
              <w:rPr>
                <w:rFonts w:cs="Arial"/>
                <w:sz w:val="18"/>
                <w:szCs w:val="18"/>
                <w:shd w:val="clear" w:color="auto" w:fill="FFFFFF" w:themeFill="background1"/>
              </w:rPr>
              <w:t>At this dose female pups not affected and plaque forming assay no different to controls.</w:t>
            </w:r>
            <w:r>
              <w:rPr>
                <w:rFonts w:cs="Arial"/>
                <w:sz w:val="18"/>
                <w:szCs w:val="18"/>
                <w:shd w:val="clear" w:color="auto" w:fill="FFFFFF" w:themeFill="background1"/>
              </w:rPr>
              <w:t xml:space="preserve"> </w:t>
            </w:r>
            <w:r w:rsidRPr="001F5C57">
              <w:rPr>
                <w:rFonts w:cs="Arial"/>
                <w:sz w:val="18"/>
                <w:szCs w:val="18"/>
                <w:shd w:val="clear" w:color="auto" w:fill="DBE5F1" w:themeFill="accent1" w:themeFillTint="33"/>
              </w:rPr>
              <w:t>NOEL = 0.1 mg/kg/d.</w:t>
            </w:r>
            <w:r>
              <w:rPr>
                <w:rFonts w:cs="Arial"/>
                <w:sz w:val="18"/>
                <w:szCs w:val="18"/>
                <w:shd w:val="clear" w:color="auto" w:fill="DBE5F1" w:themeFill="accent1" w:themeFillTint="33"/>
              </w:rPr>
              <w:t xml:space="preserve"> </w:t>
            </w:r>
            <w:r w:rsidRPr="00D87358">
              <w:rPr>
                <w:rFonts w:cs="Arial"/>
                <w:sz w:val="18"/>
                <w:szCs w:val="18"/>
              </w:rPr>
              <w:t xml:space="preserve"> </w:t>
            </w:r>
          </w:p>
          <w:p w14:paraId="35576798" w14:textId="6D17EEBE" w:rsidR="00EE70EA" w:rsidRPr="000D687E" w:rsidRDefault="00EE70EA" w:rsidP="00EE70EA">
            <w:pPr>
              <w:rPr>
                <w:rFonts w:cs="Arial"/>
                <w:sz w:val="18"/>
                <w:szCs w:val="18"/>
                <w:shd w:val="clear" w:color="auto" w:fill="DBE5F1" w:themeFill="accent1" w:themeFillTint="33"/>
              </w:rPr>
            </w:pPr>
            <w:r w:rsidRPr="00D87358">
              <w:rPr>
                <w:rFonts w:cs="Arial"/>
                <w:sz w:val="18"/>
                <w:szCs w:val="18"/>
              </w:rPr>
              <w:t>Lack of</w:t>
            </w:r>
            <w:r w:rsidRPr="00033CBC">
              <w:rPr>
                <w:rFonts w:cs="Arial"/>
                <w:sz w:val="18"/>
                <w:szCs w:val="18"/>
              </w:rPr>
              <w:t xml:space="preserve"> </w:t>
            </w:r>
            <w:r w:rsidRPr="00D87358">
              <w:rPr>
                <w:rFonts w:cs="Arial"/>
                <w:sz w:val="18"/>
                <w:szCs w:val="18"/>
              </w:rPr>
              <w:t>maternal serum conce</w:t>
            </w:r>
            <w:r>
              <w:rPr>
                <w:rFonts w:cs="Arial"/>
                <w:sz w:val="18"/>
                <w:szCs w:val="18"/>
              </w:rPr>
              <w:t xml:space="preserve">ntrations, </w:t>
            </w:r>
            <w:r w:rsidRPr="00D87358">
              <w:rPr>
                <w:rFonts w:cs="Arial"/>
                <w:sz w:val="18"/>
                <w:szCs w:val="18"/>
              </w:rPr>
              <w:t>observations of dams</w:t>
            </w:r>
            <w:r>
              <w:rPr>
                <w:rFonts w:cs="Arial"/>
                <w:sz w:val="18"/>
                <w:szCs w:val="18"/>
              </w:rPr>
              <w:t xml:space="preserve">, and wide dose spacing limit the usefulness of this study. </w:t>
            </w:r>
          </w:p>
          <w:p w14:paraId="35576799" w14:textId="4DFBAB80" w:rsidR="00EE70EA" w:rsidRPr="0086723B" w:rsidRDefault="00EE70EA" w:rsidP="00EE70EA">
            <w:pPr>
              <w:rPr>
                <w:rFonts w:cs="Arial"/>
                <w:sz w:val="18"/>
                <w:szCs w:val="18"/>
              </w:rPr>
            </w:pPr>
            <w:r>
              <w:rPr>
                <w:rFonts w:cs="Arial"/>
                <w:sz w:val="18"/>
                <w:szCs w:val="18"/>
                <w:shd w:val="clear" w:color="auto" w:fill="FFFFFF" w:themeFill="background1"/>
              </w:rPr>
              <w:t xml:space="preserve">Although serum PFOS not measured in this study Lau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(2007) reports a maternal serum concentration at term of 9 mg/L after gavage dosing with 1 mg/kg/d for GD 1 – 17. It may be anticipated that serum PFOS concentrations at the LOEL in the </w:t>
            </w:r>
            <w:proofErr w:type="spellStart"/>
            <w:r>
              <w:rPr>
                <w:rFonts w:cs="Arial"/>
                <w:sz w:val="18"/>
                <w:szCs w:val="18"/>
                <w:shd w:val="clear" w:color="auto" w:fill="FFFFFF" w:themeFill="background1"/>
              </w:rPr>
              <w:t>Keil</w:t>
            </w:r>
            <w:proofErr w:type="spellEnd"/>
            <w:r>
              <w:rPr>
                <w:rFonts w:cs="Arial"/>
                <w:sz w:val="18"/>
                <w:szCs w:val="18"/>
                <w:shd w:val="clear" w:color="auto" w:fill="FFFFFF" w:themeFill="background1"/>
              </w:rPr>
              <w:t xml:space="preserve">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(2008) study should also be around 9 mg/L, and at the NOEL about 1 mg/L given serum concentrations are proportional to dose (Thibodeaux </w:t>
            </w:r>
            <w:r w:rsidR="007C103E" w:rsidRPr="003D1346">
              <w:rPr>
                <w:rFonts w:cs="Arial"/>
                <w:i/>
                <w:sz w:val="18"/>
                <w:szCs w:val="18"/>
                <w:shd w:val="clear" w:color="auto" w:fill="FFFFFF" w:themeFill="background1"/>
              </w:rPr>
              <w:t>et al.</w:t>
            </w:r>
            <w:r>
              <w:rPr>
                <w:rFonts w:cs="Arial"/>
                <w:sz w:val="18"/>
                <w:szCs w:val="18"/>
                <w:shd w:val="clear" w:color="auto" w:fill="FFFFFF" w:themeFill="background1"/>
              </w:rPr>
              <w:t xml:space="preserve"> 2003a, Lau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2007). Contextual information is provided by the BMDL</w:t>
            </w:r>
            <w:r>
              <w:rPr>
                <w:rFonts w:cs="Arial"/>
                <w:sz w:val="18"/>
                <w:szCs w:val="18"/>
                <w:shd w:val="clear" w:color="auto" w:fill="FFFFFF" w:themeFill="background1"/>
                <w:vertAlign w:val="subscript"/>
              </w:rPr>
              <w:t>5</w:t>
            </w:r>
            <w:r>
              <w:rPr>
                <w:rFonts w:cs="Arial"/>
                <w:sz w:val="18"/>
                <w:szCs w:val="18"/>
                <w:shd w:val="clear" w:color="auto" w:fill="FFFFFF" w:themeFill="background1"/>
              </w:rPr>
              <w:t xml:space="preserve"> in mice for decreased maternal liver weight during pregnancy, pup survival and cleft palate of 1.31, 3.88 and 3.53 mg/kg/d respectively (</w:t>
            </w:r>
            <w:r w:rsidRPr="00394F5B">
              <w:rPr>
                <w:rFonts w:cs="Arial"/>
                <w:sz w:val="18"/>
                <w:szCs w:val="18"/>
                <w:shd w:val="clear" w:color="auto" w:fill="FFFFFF" w:themeFill="background1"/>
              </w:rPr>
              <w:t xml:space="preserve">Thibodeaux </w:t>
            </w:r>
            <w:r w:rsidR="007C103E" w:rsidRPr="003D1346">
              <w:rPr>
                <w:rFonts w:cs="Arial"/>
                <w:i/>
                <w:sz w:val="18"/>
                <w:szCs w:val="18"/>
                <w:shd w:val="clear" w:color="auto" w:fill="FFFFFF" w:themeFill="background1"/>
              </w:rPr>
              <w:t>et al.</w:t>
            </w:r>
            <w:r w:rsidRPr="00394F5B">
              <w:rPr>
                <w:rFonts w:cs="Arial"/>
                <w:sz w:val="18"/>
                <w:szCs w:val="18"/>
                <w:shd w:val="clear" w:color="auto" w:fill="FFFFFF" w:themeFill="background1"/>
              </w:rPr>
              <w:t xml:space="preserve"> 2003a</w:t>
            </w:r>
            <w:r>
              <w:rPr>
                <w:rFonts w:cs="Arial"/>
                <w:sz w:val="18"/>
                <w:szCs w:val="18"/>
                <w:shd w:val="clear" w:color="auto" w:fill="FFFFFF" w:themeFill="background1"/>
              </w:rPr>
              <w:t xml:space="preserve">). </w:t>
            </w:r>
            <w:proofErr w:type="spellStart"/>
            <w:r>
              <w:rPr>
                <w:rFonts w:cs="Arial"/>
                <w:sz w:val="18"/>
                <w:szCs w:val="18"/>
                <w:shd w:val="clear" w:color="auto" w:fill="FFFFFF" w:themeFill="background1"/>
              </w:rPr>
              <w:t>Keil</w:t>
            </w:r>
            <w:proofErr w:type="spellEnd"/>
            <w:r>
              <w:rPr>
                <w:rFonts w:cs="Arial"/>
                <w:sz w:val="18"/>
                <w:szCs w:val="18"/>
                <w:shd w:val="clear" w:color="auto" w:fill="FFFFFF" w:themeFill="background1"/>
              </w:rPr>
              <w:t xml:space="preserve"> </w:t>
            </w:r>
            <w:r w:rsidR="007C103E" w:rsidRPr="003D1346">
              <w:rPr>
                <w:rFonts w:cs="Arial"/>
                <w:i/>
                <w:sz w:val="18"/>
                <w:szCs w:val="18"/>
                <w:shd w:val="clear" w:color="auto" w:fill="FFFFFF" w:themeFill="background1"/>
              </w:rPr>
              <w:t>et al</w:t>
            </w:r>
            <w:r w:rsidR="007C103E">
              <w:rPr>
                <w:rFonts w:cs="Arial"/>
                <w:i/>
                <w:sz w:val="18"/>
                <w:szCs w:val="18"/>
                <w:shd w:val="clear" w:color="auto" w:fill="FFFFFF" w:themeFill="background1"/>
              </w:rPr>
              <w:t>.</w:t>
            </w:r>
            <w:r>
              <w:rPr>
                <w:rFonts w:cs="Arial"/>
                <w:sz w:val="18"/>
                <w:szCs w:val="18"/>
                <w:shd w:val="clear" w:color="auto" w:fill="FFFFFF" w:themeFill="background1"/>
              </w:rPr>
              <w:t xml:space="preserve"> (2008) indicate there was no significant weight loss in pregnant dams (data not provided).</w:t>
            </w:r>
          </w:p>
        </w:tc>
      </w:tr>
    </w:tbl>
    <w:p w14:paraId="3557679B" w14:textId="77777777" w:rsidR="006B047F" w:rsidRDefault="006B047F" w:rsidP="006B047F"/>
    <w:p w14:paraId="3557679C" w14:textId="77777777" w:rsidR="00353297" w:rsidRDefault="00353297" w:rsidP="006B047F">
      <w:pPr>
        <w:sectPr w:rsidR="00353297" w:rsidSect="008E25C6">
          <w:pgSz w:w="16838" w:h="11906" w:orient="landscape" w:code="9"/>
          <w:pgMar w:top="1135" w:right="1103" w:bottom="851" w:left="1843" w:header="284" w:footer="0" w:gutter="0"/>
          <w:cols w:space="708"/>
          <w:docGrid w:linePitch="360"/>
        </w:sectPr>
      </w:pPr>
    </w:p>
    <w:p w14:paraId="3557679D" w14:textId="77777777" w:rsidR="00EE70EA" w:rsidRPr="00353297" w:rsidRDefault="00EE70EA" w:rsidP="00AA1D19">
      <w:pPr>
        <w:pStyle w:val="Heading2"/>
      </w:pPr>
      <w:bookmarkStart w:id="98" w:name="_Toc462257542"/>
      <w:bookmarkStart w:id="99" w:name="_Toc468708629"/>
      <w:bookmarkStart w:id="100" w:name="_Toc349398973"/>
      <w:bookmarkEnd w:id="74"/>
      <w:r>
        <w:lastRenderedPageBreak/>
        <w:t>Appendix</w:t>
      </w:r>
      <w:r w:rsidRPr="00353297">
        <w:t xml:space="preserve"> B2: Descriptions of selected PFOA animal studies</w:t>
      </w:r>
      <w:bookmarkEnd w:id="98"/>
      <w:bookmarkEnd w:id="99"/>
      <w:bookmarkEnd w:id="100"/>
    </w:p>
    <w:p w14:paraId="3557679E" w14:textId="55155725" w:rsidR="00EE70EA" w:rsidRPr="00353297" w:rsidRDefault="00EE70EA" w:rsidP="004534EC">
      <w:pPr>
        <w:pStyle w:val="Heading3"/>
        <w:rPr>
          <w:lang w:eastAsia="en-US"/>
        </w:rPr>
      </w:pPr>
      <w:bookmarkStart w:id="101" w:name="_Toc349398974"/>
      <w:r w:rsidRPr="00353297">
        <w:rPr>
          <w:lang w:eastAsia="en-US"/>
        </w:rPr>
        <w:t xml:space="preserve">DeWitt </w:t>
      </w:r>
      <w:r w:rsidR="007C103E" w:rsidRPr="003D1346">
        <w:rPr>
          <w:i/>
          <w:lang w:eastAsia="en-US"/>
        </w:rPr>
        <w:t>et al</w:t>
      </w:r>
      <w:r w:rsidR="007C103E">
        <w:rPr>
          <w:i/>
          <w:lang w:eastAsia="en-US"/>
        </w:rPr>
        <w:t>.</w:t>
      </w:r>
      <w:r w:rsidRPr="00353297">
        <w:rPr>
          <w:lang w:eastAsia="en-US"/>
        </w:rPr>
        <w:t xml:space="preserve"> (2016)</w:t>
      </w:r>
      <w:bookmarkEnd w:id="101"/>
    </w:p>
    <w:p w14:paraId="3557679F" w14:textId="77777777" w:rsidR="00EE70EA" w:rsidRPr="00353297" w:rsidRDefault="00EE70EA" w:rsidP="00EE70EA">
      <w:pPr>
        <w:rPr>
          <w:rFonts w:eastAsiaTheme="minorHAnsi"/>
          <w:lang w:eastAsia="en-US"/>
        </w:rPr>
      </w:pPr>
      <w:r w:rsidRPr="00353297">
        <w:rPr>
          <w:rFonts w:eastAsiaTheme="minorHAnsi"/>
          <w:lang w:eastAsia="en-US"/>
        </w:rPr>
        <w:t xml:space="preserve">Experiment conducted to investigate if: </w:t>
      </w:r>
      <w:r w:rsidRPr="00353297">
        <w:rPr>
          <w:rFonts w:eastAsiaTheme="minorHAnsi"/>
          <w:lang w:eastAsia="en-US"/>
        </w:rPr>
        <w:br/>
        <w:t>1. Suppression of TDAR is dependent on PPAR</w:t>
      </w:r>
      <w:r w:rsidRPr="00353297">
        <w:rPr>
          <w:rFonts w:eastAsiaTheme="minorHAnsi" w:cs="Arial"/>
          <w:lang w:eastAsia="en-US"/>
        </w:rPr>
        <w:t>α</w:t>
      </w:r>
      <w:r w:rsidRPr="00353297">
        <w:rPr>
          <w:rFonts w:eastAsiaTheme="minorHAnsi"/>
          <w:lang w:eastAsia="en-US"/>
        </w:rPr>
        <w:t xml:space="preserve"> activation.</w:t>
      </w:r>
    </w:p>
    <w:p w14:paraId="355767A1" w14:textId="301380C7" w:rsidR="00EE70EA" w:rsidRPr="00353297" w:rsidRDefault="00EE70EA" w:rsidP="00EE70EA">
      <w:pPr>
        <w:rPr>
          <w:rFonts w:eastAsiaTheme="minorHAnsi"/>
          <w:lang w:eastAsia="en-US"/>
        </w:rPr>
      </w:pPr>
      <w:r w:rsidRPr="00353297">
        <w:rPr>
          <w:rFonts w:eastAsiaTheme="minorHAnsi"/>
          <w:lang w:eastAsia="en-US"/>
        </w:rPr>
        <w:t>2. T- or B cells are targeted.</w:t>
      </w:r>
    </w:p>
    <w:p w14:paraId="355767A2" w14:textId="77777777" w:rsidR="00EE70EA" w:rsidRPr="00353297" w:rsidRDefault="00EE70EA" w:rsidP="00EE70EA">
      <w:pPr>
        <w:rPr>
          <w:rFonts w:eastAsiaTheme="minorHAnsi"/>
          <w:lang w:eastAsia="en-US"/>
        </w:rPr>
      </w:pPr>
      <w:proofErr w:type="gramStart"/>
      <w:r w:rsidRPr="00353297">
        <w:rPr>
          <w:rFonts w:eastAsiaTheme="minorHAnsi"/>
          <w:lang w:eastAsia="en-US"/>
        </w:rPr>
        <w:t>PFOA in drinking water for 15d.</w:t>
      </w:r>
      <w:proofErr w:type="gramEnd"/>
    </w:p>
    <w:p w14:paraId="1EEA83FA" w14:textId="77777777" w:rsidR="009C0BC4" w:rsidRDefault="009C0BC4" w:rsidP="009C0BC4">
      <w:pPr>
        <w:pStyle w:val="Heading4"/>
        <w:rPr>
          <w:lang w:eastAsia="en-US"/>
        </w:rPr>
      </w:pPr>
      <w:bookmarkStart w:id="102" w:name="_Toc349398975"/>
      <w:r>
        <w:rPr>
          <w:lang w:eastAsia="en-US"/>
        </w:rPr>
        <w:t>Assessing TDA</w:t>
      </w:r>
      <w:bookmarkEnd w:id="102"/>
    </w:p>
    <w:p w14:paraId="355767A3" w14:textId="17A40CE9" w:rsidR="00EE70EA" w:rsidRPr="00353297" w:rsidRDefault="00EE70EA" w:rsidP="00EE70EA">
      <w:pPr>
        <w:rPr>
          <w:rFonts w:eastAsiaTheme="minorHAnsi"/>
          <w:i/>
          <w:lang w:eastAsia="en-US"/>
        </w:rPr>
      </w:pPr>
      <w:r w:rsidRPr="00353297">
        <w:rPr>
          <w:rFonts w:eastAsiaTheme="minorHAnsi"/>
          <w:lang w:eastAsia="en-US"/>
        </w:rPr>
        <w:t>WT &amp; PPAR</w:t>
      </w:r>
      <w:r w:rsidRPr="00353297">
        <w:rPr>
          <w:rFonts w:eastAsiaTheme="minorHAnsi" w:cs="Arial"/>
          <w:lang w:eastAsia="en-US"/>
        </w:rPr>
        <w:t>α female knock out mice.</w:t>
      </w:r>
    </w:p>
    <w:p w14:paraId="355767A4" w14:textId="0B8FF7F3" w:rsidR="00EE70EA" w:rsidRPr="00353297" w:rsidRDefault="00EE70EA" w:rsidP="009C0BC4">
      <w:pPr>
        <w:rPr>
          <w:rFonts w:eastAsiaTheme="minorHAnsi" w:cs="Arial"/>
          <w:lang w:eastAsia="en-US"/>
        </w:rPr>
      </w:pPr>
      <w:proofErr w:type="gramStart"/>
      <w:r w:rsidRPr="00353297">
        <w:rPr>
          <w:rFonts w:eastAsiaTheme="minorHAnsi" w:cs="Arial"/>
          <w:lang w:eastAsia="en-US"/>
        </w:rPr>
        <w:t>Doses 0, 7.5 &amp; 30 mg/kg/d for 15 d.</w:t>
      </w:r>
      <w:proofErr w:type="gramEnd"/>
    </w:p>
    <w:p w14:paraId="355767A5" w14:textId="2D27ECAF" w:rsidR="00EE70EA" w:rsidRPr="00353297" w:rsidRDefault="00EE70EA" w:rsidP="009C0BC4">
      <w:pPr>
        <w:rPr>
          <w:rFonts w:eastAsiaTheme="minorHAnsi" w:cs="Arial"/>
          <w:lang w:eastAsia="en-US"/>
        </w:rPr>
      </w:pPr>
      <w:proofErr w:type="gramStart"/>
      <w:r w:rsidRPr="00353297">
        <w:rPr>
          <w:rFonts w:eastAsiaTheme="minorHAnsi" w:cs="Arial"/>
          <w:lang w:eastAsia="en-US"/>
        </w:rPr>
        <w:t>On d11 intravenous injection of SRBC (T cell dependent antigen</w:t>
      </w:r>
      <w:r w:rsidR="00581EF3">
        <w:rPr>
          <w:rFonts w:eastAsiaTheme="minorHAnsi" w:cs="Arial"/>
          <w:lang w:eastAsia="en-US"/>
        </w:rPr>
        <w:t>, IgM response</w:t>
      </w:r>
      <w:r w:rsidRPr="00353297">
        <w:rPr>
          <w:rFonts w:eastAsiaTheme="minorHAnsi" w:cs="Arial"/>
          <w:lang w:eastAsia="en-US"/>
        </w:rPr>
        <w:t>).</w:t>
      </w:r>
      <w:proofErr w:type="gramEnd"/>
    </w:p>
    <w:p w14:paraId="355767A7" w14:textId="6FAFD362" w:rsidR="00EE70EA" w:rsidRPr="004534EC" w:rsidRDefault="00EE70EA" w:rsidP="009C0BC4">
      <w:pPr>
        <w:rPr>
          <w:rFonts w:eastAsiaTheme="minorHAnsi" w:cs="Arial"/>
          <w:lang w:eastAsia="en-US"/>
        </w:rPr>
      </w:pPr>
      <w:r w:rsidRPr="00353297">
        <w:rPr>
          <w:rFonts w:eastAsiaTheme="minorHAnsi" w:cs="Arial"/>
          <w:lang w:eastAsia="en-US"/>
        </w:rPr>
        <w:t>5d alter serum SRBC specific IgM measured (this peak IgM titre).</w:t>
      </w:r>
    </w:p>
    <w:p w14:paraId="75BFE905" w14:textId="77777777" w:rsidR="009C0BC4" w:rsidRDefault="009C0BC4" w:rsidP="009C0BC4">
      <w:pPr>
        <w:pStyle w:val="Heading4"/>
        <w:rPr>
          <w:lang w:eastAsia="en-US"/>
        </w:rPr>
      </w:pPr>
      <w:bookmarkStart w:id="103" w:name="_Toc349398976"/>
      <w:r>
        <w:rPr>
          <w:lang w:eastAsia="en-US"/>
        </w:rPr>
        <w:t>Assessing TIAR</w:t>
      </w:r>
      <w:bookmarkEnd w:id="103"/>
    </w:p>
    <w:p w14:paraId="355767A8" w14:textId="6F56EF91" w:rsidR="00EE70EA" w:rsidRPr="00353297" w:rsidRDefault="00EE70EA" w:rsidP="00EE70EA">
      <w:pPr>
        <w:rPr>
          <w:rFonts w:eastAsiaTheme="minorHAnsi"/>
          <w:i/>
          <w:lang w:eastAsia="en-US"/>
        </w:rPr>
      </w:pPr>
      <w:proofErr w:type="gramStart"/>
      <w:r w:rsidRPr="00353297">
        <w:rPr>
          <w:rFonts w:eastAsiaTheme="minorHAnsi"/>
          <w:lang w:eastAsia="en-US"/>
        </w:rPr>
        <w:t>C57BL/6N female mice.</w:t>
      </w:r>
      <w:proofErr w:type="gramEnd"/>
    </w:p>
    <w:p w14:paraId="355767A9" w14:textId="068A802E" w:rsidR="00EE70EA" w:rsidRPr="00353297" w:rsidRDefault="00EE70EA" w:rsidP="009C0BC4">
      <w:pPr>
        <w:rPr>
          <w:rFonts w:eastAsiaTheme="minorHAnsi"/>
          <w:lang w:eastAsia="en-US"/>
        </w:rPr>
      </w:pPr>
      <w:proofErr w:type="gramStart"/>
      <w:r w:rsidRPr="00353297">
        <w:rPr>
          <w:rFonts w:eastAsiaTheme="minorHAnsi"/>
          <w:lang w:eastAsia="en-US"/>
        </w:rPr>
        <w:t>Doses 0, 0.94, 1.88, 3.75 &amp; 7.5 mg/kg/d for 15 d.</w:t>
      </w:r>
      <w:proofErr w:type="gramEnd"/>
    </w:p>
    <w:p w14:paraId="355767AA" w14:textId="0A641664" w:rsidR="00EE70EA" w:rsidRPr="00353297" w:rsidRDefault="00EE70EA" w:rsidP="009C0BC4">
      <w:pPr>
        <w:rPr>
          <w:rFonts w:eastAsiaTheme="minorHAnsi"/>
          <w:lang w:eastAsia="en-US"/>
        </w:rPr>
      </w:pPr>
      <w:r w:rsidRPr="00353297">
        <w:rPr>
          <w:rFonts w:eastAsiaTheme="minorHAnsi"/>
          <w:lang w:eastAsia="en-US"/>
        </w:rPr>
        <w:t xml:space="preserve">On d11 intravenous DNP (Type 2 T-cell independent </w:t>
      </w:r>
      <w:proofErr w:type="gramStart"/>
      <w:r w:rsidRPr="00353297">
        <w:rPr>
          <w:rFonts w:eastAsiaTheme="minorHAnsi"/>
          <w:lang w:eastAsia="en-US"/>
        </w:rPr>
        <w:t>antigen</w:t>
      </w:r>
      <w:proofErr w:type="gramEnd"/>
      <w:r w:rsidRPr="00353297">
        <w:rPr>
          <w:rFonts w:eastAsiaTheme="minorHAnsi"/>
          <w:lang w:eastAsia="en-US"/>
        </w:rPr>
        <w:t>).</w:t>
      </w:r>
    </w:p>
    <w:p w14:paraId="355767AC" w14:textId="3CBBBE37" w:rsidR="00EE70EA" w:rsidRPr="00353297" w:rsidRDefault="00EE70EA" w:rsidP="009C0BC4">
      <w:pPr>
        <w:rPr>
          <w:rFonts w:eastAsiaTheme="minorHAnsi"/>
          <w:lang w:eastAsia="en-US"/>
        </w:rPr>
      </w:pPr>
      <w:r w:rsidRPr="00353297">
        <w:rPr>
          <w:rFonts w:eastAsiaTheme="minorHAnsi"/>
          <w:lang w:eastAsia="en-US"/>
        </w:rPr>
        <w:t>7d later serum specific DNP IgM measured</w:t>
      </w:r>
      <w:r w:rsidR="00472958">
        <w:rPr>
          <w:rFonts w:eastAsiaTheme="minorHAnsi"/>
          <w:lang w:eastAsia="en-US"/>
        </w:rPr>
        <w:t xml:space="preserve"> (</w:t>
      </w:r>
      <w:r w:rsidR="00472958" w:rsidRPr="00472958">
        <w:rPr>
          <w:rFonts w:eastAsiaTheme="minorHAnsi"/>
          <w:lang w:eastAsia="en-US"/>
        </w:rPr>
        <w:t xml:space="preserve">delayed </w:t>
      </w:r>
      <w:r w:rsidR="00472958">
        <w:rPr>
          <w:rFonts w:eastAsiaTheme="minorHAnsi"/>
          <w:lang w:eastAsia="en-US"/>
        </w:rPr>
        <w:t>hypersensitivity)</w:t>
      </w:r>
      <w:r w:rsidRPr="00353297">
        <w:rPr>
          <w:rFonts w:eastAsiaTheme="minorHAnsi"/>
          <w:lang w:eastAsia="en-US"/>
        </w:rPr>
        <w:t>.</w:t>
      </w:r>
    </w:p>
    <w:p w14:paraId="30CF78B4" w14:textId="77777777" w:rsidR="00B254D2" w:rsidRDefault="00B254D2" w:rsidP="00B254D2">
      <w:pPr>
        <w:pStyle w:val="Heading4"/>
        <w:rPr>
          <w:lang w:eastAsia="en-US"/>
        </w:rPr>
      </w:pPr>
      <w:bookmarkStart w:id="104" w:name="_Toc349398977"/>
      <w:proofErr w:type="spellStart"/>
      <w:r>
        <w:rPr>
          <w:lang w:eastAsia="en-US"/>
        </w:rPr>
        <w:t>Immunophenotyping</w:t>
      </w:r>
      <w:proofErr w:type="spellEnd"/>
      <w:r>
        <w:rPr>
          <w:lang w:eastAsia="en-US"/>
        </w:rPr>
        <w:t xml:space="preserve"> studies</w:t>
      </w:r>
      <w:bookmarkEnd w:id="104"/>
    </w:p>
    <w:p w14:paraId="355767AD" w14:textId="22566E61" w:rsidR="00EE70EA" w:rsidRPr="00353297" w:rsidRDefault="00EE70EA" w:rsidP="00EE70EA">
      <w:pPr>
        <w:rPr>
          <w:rFonts w:eastAsiaTheme="minorHAnsi"/>
          <w:i/>
          <w:lang w:eastAsia="en-US"/>
        </w:rPr>
      </w:pPr>
      <w:proofErr w:type="gramStart"/>
      <w:r w:rsidRPr="00353297">
        <w:rPr>
          <w:rFonts w:eastAsiaTheme="minorHAnsi"/>
          <w:lang w:eastAsia="en-US"/>
        </w:rPr>
        <w:t>C57BL/6N female mice.</w:t>
      </w:r>
      <w:proofErr w:type="gramEnd"/>
    </w:p>
    <w:p w14:paraId="355767AE" w14:textId="35C99445" w:rsidR="00EE70EA" w:rsidRPr="00353297" w:rsidRDefault="00EE70EA" w:rsidP="00B254D2">
      <w:pPr>
        <w:rPr>
          <w:rFonts w:eastAsiaTheme="minorHAnsi"/>
          <w:lang w:eastAsia="en-US"/>
        </w:rPr>
      </w:pPr>
      <w:r w:rsidRPr="00353297">
        <w:rPr>
          <w:rFonts w:eastAsiaTheme="minorHAnsi"/>
          <w:lang w:eastAsia="en-US"/>
        </w:rPr>
        <w:t xml:space="preserve">Doses 0, 3.75 &amp; 7.5 mg/kg/d </w:t>
      </w:r>
    </w:p>
    <w:p w14:paraId="355767AF" w14:textId="77777777" w:rsidR="00EE70EA" w:rsidRPr="00353297" w:rsidRDefault="00EE70EA" w:rsidP="00B254D2">
      <w:pPr>
        <w:rPr>
          <w:rFonts w:eastAsiaTheme="minorHAnsi"/>
          <w:lang w:eastAsia="en-US"/>
        </w:rPr>
      </w:pPr>
      <w:r w:rsidRPr="00353297">
        <w:rPr>
          <w:rFonts w:eastAsiaTheme="minorHAnsi"/>
          <w:lang w:eastAsia="en-US"/>
        </w:rPr>
        <w:t>(</w:t>
      </w:r>
      <w:proofErr w:type="gramStart"/>
      <w:r w:rsidRPr="00353297">
        <w:rPr>
          <w:rFonts w:eastAsiaTheme="minorHAnsi"/>
          <w:lang w:eastAsia="en-US"/>
        </w:rPr>
        <w:t>immunosuppressive</w:t>
      </w:r>
      <w:proofErr w:type="gramEnd"/>
      <w:r w:rsidRPr="00353297">
        <w:rPr>
          <w:rFonts w:eastAsiaTheme="minorHAnsi"/>
          <w:lang w:eastAsia="en-US"/>
        </w:rPr>
        <w:t xml:space="preserve"> but not toxic </w:t>
      </w:r>
      <w:proofErr w:type="spellStart"/>
      <w:r w:rsidRPr="00353297">
        <w:rPr>
          <w:rFonts w:eastAsiaTheme="minorHAnsi"/>
          <w:lang w:eastAsia="en-US"/>
        </w:rPr>
        <w:t>wrt</w:t>
      </w:r>
      <w:proofErr w:type="spellEnd"/>
      <w:r w:rsidRPr="00353297">
        <w:rPr>
          <w:rFonts w:eastAsiaTheme="minorHAnsi"/>
          <w:lang w:eastAsia="en-US"/>
        </w:rPr>
        <w:t xml:space="preserve"> decreased body, spleen or thymus weights).</w:t>
      </w:r>
    </w:p>
    <w:p w14:paraId="355767B2" w14:textId="6CBB9BC2" w:rsidR="00EE70EA" w:rsidRPr="00353297" w:rsidRDefault="00EE70EA" w:rsidP="0099177B">
      <w:pPr>
        <w:rPr>
          <w:rFonts w:eastAsiaTheme="minorHAnsi"/>
          <w:lang w:eastAsia="en-US"/>
        </w:rPr>
      </w:pPr>
      <w:r w:rsidRPr="00353297">
        <w:rPr>
          <w:rFonts w:eastAsiaTheme="minorHAnsi"/>
          <w:lang w:eastAsia="en-US"/>
        </w:rPr>
        <w:t xml:space="preserve">Spleens harvested. </w:t>
      </w:r>
      <w:proofErr w:type="gramStart"/>
      <w:r w:rsidRPr="00353297">
        <w:rPr>
          <w:rFonts w:eastAsiaTheme="minorHAnsi"/>
          <w:lang w:eastAsia="en-US"/>
        </w:rPr>
        <w:t>At 10d cell phenotyping without immunisation.</w:t>
      </w:r>
      <w:proofErr w:type="gramEnd"/>
      <w:r w:rsidR="00B254D2">
        <w:rPr>
          <w:rFonts w:eastAsiaTheme="minorHAnsi"/>
          <w:lang w:eastAsia="en-US"/>
        </w:rPr>
        <w:t xml:space="preserve"> </w:t>
      </w:r>
      <w:proofErr w:type="gramStart"/>
      <w:r w:rsidRPr="00353297">
        <w:rPr>
          <w:rFonts w:eastAsiaTheme="minorHAnsi"/>
          <w:lang w:eastAsia="en-US"/>
        </w:rPr>
        <w:t>At 11d intravenous SRBC, phenotyping on d13 &amp; d15.</w:t>
      </w:r>
      <w:proofErr w:type="gramEnd"/>
    </w:p>
    <w:p w14:paraId="355767B3" w14:textId="55C58A8D" w:rsidR="00EE70EA" w:rsidRPr="00353297" w:rsidRDefault="00EE70EA" w:rsidP="004534EC">
      <w:pPr>
        <w:pStyle w:val="Heading4"/>
        <w:rPr>
          <w:lang w:eastAsia="en-US"/>
        </w:rPr>
      </w:pPr>
      <w:bookmarkStart w:id="105" w:name="_Toc349398978"/>
      <w:r w:rsidRPr="00353297">
        <w:rPr>
          <w:lang w:eastAsia="en-US"/>
        </w:rPr>
        <w:t>Findings</w:t>
      </w:r>
      <w:bookmarkEnd w:id="105"/>
    </w:p>
    <w:tbl>
      <w:tblPr>
        <w:tblStyle w:val="TableGrid4"/>
        <w:tblW w:w="5000" w:type="pct"/>
        <w:jc w:val="center"/>
        <w:tblLook w:val="04A0" w:firstRow="1" w:lastRow="0" w:firstColumn="1" w:lastColumn="0" w:noHBand="0" w:noVBand="1"/>
        <w:tblCaption w:val="Table: Findings"/>
        <w:tblDescription w:val="This table contains data relating to findings including doses."/>
      </w:tblPr>
      <w:tblGrid>
        <w:gridCol w:w="1651"/>
        <w:gridCol w:w="2118"/>
        <w:gridCol w:w="1038"/>
        <w:gridCol w:w="1010"/>
        <w:gridCol w:w="1522"/>
        <w:gridCol w:w="1433"/>
        <w:gridCol w:w="1364"/>
      </w:tblGrid>
      <w:tr w:rsidR="00EE70EA" w:rsidRPr="00353297" w14:paraId="355767B6" w14:textId="77777777" w:rsidTr="008A4DF2">
        <w:trPr>
          <w:trHeight w:val="325"/>
          <w:tblHeader/>
          <w:jc w:val="center"/>
        </w:trPr>
        <w:tc>
          <w:tcPr>
            <w:tcW w:w="1859" w:type="pct"/>
            <w:gridSpan w:val="2"/>
            <w:tcBorders>
              <w:top w:val="nil"/>
              <w:left w:val="nil"/>
              <w:bottom w:val="single" w:sz="12" w:space="0" w:color="auto"/>
              <w:right w:val="single" w:sz="12" w:space="0" w:color="auto"/>
            </w:tcBorders>
            <w:vAlign w:val="center"/>
          </w:tcPr>
          <w:p w14:paraId="355767B4" w14:textId="77777777" w:rsidR="00EE70EA" w:rsidRPr="00353297" w:rsidRDefault="00EE70EA" w:rsidP="00EE70EA">
            <w:pPr>
              <w:jc w:val="right"/>
              <w:rPr>
                <w:b/>
              </w:rPr>
            </w:pPr>
          </w:p>
        </w:tc>
        <w:tc>
          <w:tcPr>
            <w:tcW w:w="3141" w:type="pct"/>
            <w:gridSpan w:val="5"/>
            <w:tcBorders>
              <w:top w:val="single" w:sz="12" w:space="0" w:color="auto"/>
              <w:left w:val="single" w:sz="12" w:space="0" w:color="auto"/>
              <w:bottom w:val="single" w:sz="12" w:space="0" w:color="auto"/>
              <w:right w:val="single" w:sz="12" w:space="0" w:color="auto"/>
            </w:tcBorders>
            <w:vAlign w:val="center"/>
          </w:tcPr>
          <w:p w14:paraId="355767B5" w14:textId="77777777" w:rsidR="00EE70EA" w:rsidRPr="00353297" w:rsidRDefault="00EE70EA" w:rsidP="00EE70EA">
            <w:pPr>
              <w:jc w:val="center"/>
              <w:rPr>
                <w:b/>
              </w:rPr>
            </w:pPr>
            <w:r w:rsidRPr="00353297">
              <w:rPr>
                <w:b/>
              </w:rPr>
              <w:t xml:space="preserve">Dose </w:t>
            </w:r>
            <w:r w:rsidRPr="00353297">
              <w:t>(mg/kg/d)</w:t>
            </w:r>
          </w:p>
        </w:tc>
      </w:tr>
      <w:tr w:rsidR="00EE70EA" w:rsidRPr="00353297" w14:paraId="355767BE" w14:textId="77777777" w:rsidTr="008A4DF2">
        <w:trPr>
          <w:trHeight w:val="490"/>
          <w:tblHeader/>
          <w:jc w:val="center"/>
        </w:trPr>
        <w:tc>
          <w:tcPr>
            <w:tcW w:w="814" w:type="pct"/>
            <w:tcBorders>
              <w:top w:val="nil"/>
              <w:left w:val="single" w:sz="12" w:space="0" w:color="auto"/>
              <w:bottom w:val="single" w:sz="12" w:space="0" w:color="auto"/>
              <w:right w:val="single" w:sz="12" w:space="0" w:color="auto"/>
            </w:tcBorders>
            <w:vAlign w:val="center"/>
          </w:tcPr>
          <w:p w14:paraId="355767B7" w14:textId="77777777" w:rsidR="00EE70EA" w:rsidRPr="00353297" w:rsidRDefault="00EE70EA" w:rsidP="00EE70EA">
            <w:pPr>
              <w:jc w:val="right"/>
              <w:rPr>
                <w:b/>
              </w:rPr>
            </w:pPr>
            <w:r w:rsidRPr="00353297">
              <w:rPr>
                <w:b/>
              </w:rPr>
              <w:t>Endpoint</w:t>
            </w:r>
          </w:p>
        </w:tc>
        <w:tc>
          <w:tcPr>
            <w:tcW w:w="1045" w:type="pct"/>
            <w:tcBorders>
              <w:top w:val="single" w:sz="12" w:space="0" w:color="auto"/>
              <w:left w:val="single" w:sz="12" w:space="0" w:color="auto"/>
              <w:bottom w:val="single" w:sz="12" w:space="0" w:color="auto"/>
              <w:right w:val="single" w:sz="12" w:space="0" w:color="auto"/>
            </w:tcBorders>
            <w:vAlign w:val="center"/>
          </w:tcPr>
          <w:p w14:paraId="355767B8" w14:textId="77777777" w:rsidR="00EE70EA" w:rsidRPr="00353297" w:rsidRDefault="00EE70EA" w:rsidP="00EE70EA">
            <w:pPr>
              <w:jc w:val="right"/>
              <w:rPr>
                <w:b/>
              </w:rPr>
            </w:pPr>
            <w:r w:rsidRPr="00353297">
              <w:rPr>
                <w:b/>
              </w:rPr>
              <w:t>Mouse strain</w:t>
            </w:r>
          </w:p>
        </w:tc>
        <w:tc>
          <w:tcPr>
            <w:tcW w:w="512" w:type="pct"/>
            <w:tcBorders>
              <w:top w:val="single" w:sz="12" w:space="0" w:color="auto"/>
              <w:left w:val="single" w:sz="12" w:space="0" w:color="auto"/>
              <w:bottom w:val="single" w:sz="12" w:space="0" w:color="auto"/>
            </w:tcBorders>
            <w:vAlign w:val="center"/>
          </w:tcPr>
          <w:p w14:paraId="355767B9" w14:textId="77777777" w:rsidR="00EE70EA" w:rsidRPr="00353297" w:rsidRDefault="00EE70EA" w:rsidP="00EE70EA">
            <w:pPr>
              <w:jc w:val="center"/>
              <w:rPr>
                <w:b/>
              </w:rPr>
            </w:pPr>
            <w:r w:rsidRPr="00353297">
              <w:rPr>
                <w:b/>
              </w:rPr>
              <w:t>0.94</w:t>
            </w:r>
          </w:p>
        </w:tc>
        <w:tc>
          <w:tcPr>
            <w:tcW w:w="498" w:type="pct"/>
            <w:tcBorders>
              <w:top w:val="single" w:sz="12" w:space="0" w:color="auto"/>
              <w:bottom w:val="single" w:sz="12" w:space="0" w:color="auto"/>
            </w:tcBorders>
            <w:vAlign w:val="center"/>
          </w:tcPr>
          <w:p w14:paraId="355767BA" w14:textId="77777777" w:rsidR="00EE70EA" w:rsidRPr="00353297" w:rsidRDefault="00EE70EA" w:rsidP="00EE70EA">
            <w:pPr>
              <w:jc w:val="center"/>
              <w:rPr>
                <w:b/>
              </w:rPr>
            </w:pPr>
            <w:r w:rsidRPr="00353297">
              <w:rPr>
                <w:b/>
              </w:rPr>
              <w:t>1.88</w:t>
            </w:r>
          </w:p>
        </w:tc>
        <w:tc>
          <w:tcPr>
            <w:tcW w:w="751" w:type="pct"/>
            <w:tcBorders>
              <w:top w:val="single" w:sz="12" w:space="0" w:color="auto"/>
              <w:bottom w:val="single" w:sz="12" w:space="0" w:color="auto"/>
            </w:tcBorders>
            <w:vAlign w:val="center"/>
          </w:tcPr>
          <w:p w14:paraId="355767BB" w14:textId="77777777" w:rsidR="00EE70EA" w:rsidRPr="00353297" w:rsidRDefault="00EE70EA" w:rsidP="00EE70EA">
            <w:pPr>
              <w:jc w:val="center"/>
              <w:rPr>
                <w:b/>
              </w:rPr>
            </w:pPr>
            <w:r w:rsidRPr="00353297">
              <w:rPr>
                <w:b/>
              </w:rPr>
              <w:t>3.75</w:t>
            </w:r>
          </w:p>
        </w:tc>
        <w:tc>
          <w:tcPr>
            <w:tcW w:w="707" w:type="pct"/>
            <w:tcBorders>
              <w:top w:val="single" w:sz="12" w:space="0" w:color="auto"/>
              <w:bottom w:val="single" w:sz="12" w:space="0" w:color="auto"/>
            </w:tcBorders>
            <w:vAlign w:val="center"/>
          </w:tcPr>
          <w:p w14:paraId="355767BC" w14:textId="77777777" w:rsidR="00EE70EA" w:rsidRPr="00353297" w:rsidRDefault="00EE70EA" w:rsidP="00EE70EA">
            <w:pPr>
              <w:jc w:val="center"/>
              <w:rPr>
                <w:b/>
              </w:rPr>
            </w:pPr>
            <w:r w:rsidRPr="00353297">
              <w:rPr>
                <w:b/>
              </w:rPr>
              <w:t>7.5</w:t>
            </w:r>
          </w:p>
        </w:tc>
        <w:tc>
          <w:tcPr>
            <w:tcW w:w="673" w:type="pct"/>
            <w:tcBorders>
              <w:top w:val="single" w:sz="12" w:space="0" w:color="auto"/>
              <w:bottom w:val="single" w:sz="12" w:space="0" w:color="auto"/>
              <w:right w:val="single" w:sz="12" w:space="0" w:color="auto"/>
            </w:tcBorders>
            <w:vAlign w:val="center"/>
          </w:tcPr>
          <w:p w14:paraId="355767BD" w14:textId="77777777" w:rsidR="00EE70EA" w:rsidRPr="00353297" w:rsidRDefault="00EE70EA" w:rsidP="00EE70EA">
            <w:pPr>
              <w:jc w:val="center"/>
              <w:rPr>
                <w:b/>
              </w:rPr>
            </w:pPr>
            <w:r w:rsidRPr="00353297">
              <w:rPr>
                <w:b/>
              </w:rPr>
              <w:t>30</w:t>
            </w:r>
          </w:p>
        </w:tc>
      </w:tr>
      <w:tr w:rsidR="00EE70EA" w:rsidRPr="00353297" w14:paraId="355767C6" w14:textId="77777777" w:rsidTr="008A4DF2">
        <w:trPr>
          <w:jc w:val="center"/>
        </w:trPr>
        <w:tc>
          <w:tcPr>
            <w:tcW w:w="814" w:type="pct"/>
            <w:vMerge w:val="restart"/>
            <w:tcBorders>
              <w:top w:val="single" w:sz="12" w:space="0" w:color="auto"/>
              <w:left w:val="single" w:sz="12" w:space="0" w:color="auto"/>
              <w:right w:val="single" w:sz="12" w:space="0" w:color="auto"/>
            </w:tcBorders>
          </w:tcPr>
          <w:p w14:paraId="355767BF" w14:textId="77777777" w:rsidR="00EE70EA" w:rsidRPr="00353297" w:rsidRDefault="00EE70EA" w:rsidP="00EE70EA">
            <w:r w:rsidRPr="00353297">
              <w:t>Body weight</w:t>
            </w:r>
          </w:p>
        </w:tc>
        <w:tc>
          <w:tcPr>
            <w:tcW w:w="1045" w:type="pct"/>
            <w:tcBorders>
              <w:top w:val="single" w:sz="12" w:space="0" w:color="auto"/>
              <w:left w:val="single" w:sz="12" w:space="0" w:color="auto"/>
              <w:right w:val="single" w:sz="12" w:space="0" w:color="auto"/>
            </w:tcBorders>
          </w:tcPr>
          <w:p w14:paraId="355767C0" w14:textId="77777777" w:rsidR="00EE70EA" w:rsidRPr="00353297" w:rsidRDefault="00EE70EA" w:rsidP="00EE70EA">
            <w:pPr>
              <w:jc w:val="center"/>
              <w:rPr>
                <w:sz w:val="20"/>
                <w:szCs w:val="20"/>
              </w:rPr>
            </w:pPr>
            <w:r w:rsidRPr="00353297">
              <w:rPr>
                <w:sz w:val="20"/>
                <w:szCs w:val="20"/>
              </w:rPr>
              <w:t>WT</w:t>
            </w:r>
          </w:p>
        </w:tc>
        <w:tc>
          <w:tcPr>
            <w:tcW w:w="512" w:type="pct"/>
            <w:tcBorders>
              <w:top w:val="single" w:sz="12" w:space="0" w:color="auto"/>
              <w:left w:val="single" w:sz="12" w:space="0" w:color="auto"/>
            </w:tcBorders>
          </w:tcPr>
          <w:p w14:paraId="355767C1" w14:textId="77777777" w:rsidR="00EE70EA" w:rsidRPr="00353297" w:rsidRDefault="00EE70EA" w:rsidP="00EE70EA"/>
        </w:tc>
        <w:tc>
          <w:tcPr>
            <w:tcW w:w="498" w:type="pct"/>
            <w:tcBorders>
              <w:top w:val="single" w:sz="12" w:space="0" w:color="auto"/>
            </w:tcBorders>
          </w:tcPr>
          <w:p w14:paraId="355767C2" w14:textId="77777777" w:rsidR="00EE70EA" w:rsidRPr="00353297" w:rsidRDefault="00EE70EA" w:rsidP="00EE70EA"/>
        </w:tc>
        <w:tc>
          <w:tcPr>
            <w:tcW w:w="751" w:type="pct"/>
            <w:tcBorders>
              <w:top w:val="single" w:sz="12" w:space="0" w:color="auto"/>
            </w:tcBorders>
          </w:tcPr>
          <w:p w14:paraId="355767C3" w14:textId="77777777" w:rsidR="00EE70EA" w:rsidRPr="00353297" w:rsidRDefault="00EE70EA" w:rsidP="00EE70EA"/>
        </w:tc>
        <w:tc>
          <w:tcPr>
            <w:tcW w:w="707" w:type="pct"/>
            <w:tcBorders>
              <w:top w:val="single" w:sz="12" w:space="0" w:color="auto"/>
            </w:tcBorders>
          </w:tcPr>
          <w:p w14:paraId="355767C4" w14:textId="77777777" w:rsidR="00EE70EA" w:rsidRPr="00353297" w:rsidRDefault="00EE70EA" w:rsidP="00EE70EA">
            <w:r w:rsidRPr="00353297">
              <w:rPr>
                <w:rFonts w:cs="Arial"/>
              </w:rPr>
              <w:t>↔</w:t>
            </w:r>
          </w:p>
        </w:tc>
        <w:tc>
          <w:tcPr>
            <w:tcW w:w="673" w:type="pct"/>
            <w:tcBorders>
              <w:top w:val="single" w:sz="12" w:space="0" w:color="auto"/>
              <w:right w:val="single" w:sz="12" w:space="0" w:color="auto"/>
            </w:tcBorders>
          </w:tcPr>
          <w:p w14:paraId="355767C5" w14:textId="77777777" w:rsidR="00EE70EA" w:rsidRPr="00353297" w:rsidRDefault="00EE70EA" w:rsidP="00EE70EA">
            <w:r w:rsidRPr="00353297">
              <w:rPr>
                <w:rFonts w:cs="Arial"/>
              </w:rPr>
              <w:t>↓</w:t>
            </w:r>
            <w:r w:rsidRPr="00353297">
              <w:t xml:space="preserve"> </w:t>
            </w:r>
          </w:p>
        </w:tc>
      </w:tr>
      <w:tr w:rsidR="00EE70EA" w:rsidRPr="00353297" w14:paraId="355767CE" w14:textId="77777777" w:rsidTr="008A4DF2">
        <w:trPr>
          <w:jc w:val="center"/>
        </w:trPr>
        <w:tc>
          <w:tcPr>
            <w:tcW w:w="814" w:type="pct"/>
            <w:vMerge/>
            <w:tcBorders>
              <w:left w:val="single" w:sz="12" w:space="0" w:color="auto"/>
              <w:bottom w:val="single" w:sz="12" w:space="0" w:color="auto"/>
              <w:right w:val="single" w:sz="12" w:space="0" w:color="auto"/>
            </w:tcBorders>
          </w:tcPr>
          <w:p w14:paraId="355767C7" w14:textId="77777777" w:rsidR="00EE70EA" w:rsidRPr="00353297" w:rsidRDefault="00EE70EA" w:rsidP="00EE70EA"/>
        </w:tc>
        <w:tc>
          <w:tcPr>
            <w:tcW w:w="1045" w:type="pct"/>
            <w:tcBorders>
              <w:left w:val="single" w:sz="12" w:space="0" w:color="auto"/>
              <w:bottom w:val="single" w:sz="12" w:space="0" w:color="auto"/>
              <w:right w:val="single" w:sz="12" w:space="0" w:color="auto"/>
            </w:tcBorders>
          </w:tcPr>
          <w:p w14:paraId="355767C8" w14:textId="77777777" w:rsidR="00EE70EA" w:rsidRPr="00353297" w:rsidRDefault="00EE70EA" w:rsidP="00EE70EA">
            <w:pPr>
              <w:jc w:val="center"/>
              <w:rPr>
                <w:sz w:val="20"/>
                <w:szCs w:val="20"/>
              </w:rPr>
            </w:pPr>
            <w:r w:rsidRPr="00353297">
              <w:rPr>
                <w:sz w:val="20"/>
                <w:szCs w:val="20"/>
              </w:rPr>
              <w:t>KO</w:t>
            </w:r>
          </w:p>
        </w:tc>
        <w:tc>
          <w:tcPr>
            <w:tcW w:w="512" w:type="pct"/>
            <w:tcBorders>
              <w:left w:val="single" w:sz="12" w:space="0" w:color="auto"/>
              <w:bottom w:val="single" w:sz="12" w:space="0" w:color="auto"/>
            </w:tcBorders>
          </w:tcPr>
          <w:p w14:paraId="355767C9" w14:textId="77777777" w:rsidR="00EE70EA" w:rsidRPr="00353297" w:rsidRDefault="00EE70EA" w:rsidP="00EE70EA"/>
        </w:tc>
        <w:tc>
          <w:tcPr>
            <w:tcW w:w="498" w:type="pct"/>
            <w:tcBorders>
              <w:bottom w:val="single" w:sz="12" w:space="0" w:color="auto"/>
            </w:tcBorders>
          </w:tcPr>
          <w:p w14:paraId="355767CA" w14:textId="77777777" w:rsidR="00EE70EA" w:rsidRPr="00353297" w:rsidRDefault="00EE70EA" w:rsidP="00EE70EA"/>
        </w:tc>
        <w:tc>
          <w:tcPr>
            <w:tcW w:w="751" w:type="pct"/>
            <w:tcBorders>
              <w:bottom w:val="single" w:sz="12" w:space="0" w:color="auto"/>
            </w:tcBorders>
          </w:tcPr>
          <w:p w14:paraId="355767CB" w14:textId="77777777" w:rsidR="00EE70EA" w:rsidRPr="00353297" w:rsidRDefault="00EE70EA" w:rsidP="00EE70EA"/>
        </w:tc>
        <w:tc>
          <w:tcPr>
            <w:tcW w:w="707" w:type="pct"/>
            <w:tcBorders>
              <w:bottom w:val="single" w:sz="12" w:space="0" w:color="auto"/>
            </w:tcBorders>
          </w:tcPr>
          <w:p w14:paraId="355767CC" w14:textId="77777777" w:rsidR="00EE70EA" w:rsidRPr="00353297" w:rsidRDefault="00EE70EA" w:rsidP="00EE70EA">
            <w:r w:rsidRPr="00353297">
              <w:rPr>
                <w:rFonts w:cs="Arial"/>
              </w:rPr>
              <w:t>↔</w:t>
            </w:r>
          </w:p>
        </w:tc>
        <w:tc>
          <w:tcPr>
            <w:tcW w:w="673" w:type="pct"/>
            <w:tcBorders>
              <w:bottom w:val="single" w:sz="12" w:space="0" w:color="auto"/>
              <w:right w:val="single" w:sz="12" w:space="0" w:color="auto"/>
            </w:tcBorders>
          </w:tcPr>
          <w:p w14:paraId="355767CD" w14:textId="77777777" w:rsidR="00EE70EA" w:rsidRPr="00353297" w:rsidRDefault="00EE70EA" w:rsidP="00EE70EA">
            <w:r w:rsidRPr="00353297">
              <w:rPr>
                <w:rFonts w:cs="Arial"/>
              </w:rPr>
              <w:t>↔</w:t>
            </w:r>
          </w:p>
        </w:tc>
      </w:tr>
      <w:tr w:rsidR="00EE70EA" w:rsidRPr="00353297" w14:paraId="355767D6" w14:textId="77777777" w:rsidTr="008A4DF2">
        <w:trPr>
          <w:jc w:val="center"/>
        </w:trPr>
        <w:tc>
          <w:tcPr>
            <w:tcW w:w="814" w:type="pct"/>
            <w:vMerge w:val="restart"/>
            <w:tcBorders>
              <w:top w:val="single" w:sz="12" w:space="0" w:color="auto"/>
              <w:left w:val="single" w:sz="12" w:space="0" w:color="auto"/>
              <w:right w:val="single" w:sz="12" w:space="0" w:color="auto"/>
            </w:tcBorders>
            <w:vAlign w:val="center"/>
          </w:tcPr>
          <w:p w14:paraId="355767CF" w14:textId="77777777" w:rsidR="00EE70EA" w:rsidRPr="00353297" w:rsidRDefault="00EE70EA" w:rsidP="00EE70EA">
            <w:r w:rsidRPr="00353297">
              <w:t xml:space="preserve">Immune </w:t>
            </w:r>
            <w:r w:rsidRPr="00353297">
              <w:lastRenderedPageBreak/>
              <w:t>organs</w:t>
            </w:r>
          </w:p>
        </w:tc>
        <w:tc>
          <w:tcPr>
            <w:tcW w:w="1045" w:type="pct"/>
            <w:tcBorders>
              <w:top w:val="single" w:sz="12" w:space="0" w:color="auto"/>
              <w:left w:val="single" w:sz="12" w:space="0" w:color="auto"/>
              <w:right w:val="single" w:sz="12" w:space="0" w:color="auto"/>
            </w:tcBorders>
          </w:tcPr>
          <w:p w14:paraId="355767D0" w14:textId="77777777" w:rsidR="00EE70EA" w:rsidRPr="00353297" w:rsidRDefault="00EE70EA" w:rsidP="00EE70EA">
            <w:pPr>
              <w:jc w:val="center"/>
              <w:rPr>
                <w:sz w:val="20"/>
                <w:szCs w:val="20"/>
              </w:rPr>
            </w:pPr>
            <w:r w:rsidRPr="00353297">
              <w:rPr>
                <w:sz w:val="20"/>
                <w:szCs w:val="20"/>
              </w:rPr>
              <w:lastRenderedPageBreak/>
              <w:t>WT</w:t>
            </w:r>
          </w:p>
        </w:tc>
        <w:tc>
          <w:tcPr>
            <w:tcW w:w="512" w:type="pct"/>
            <w:tcBorders>
              <w:top w:val="single" w:sz="12" w:space="0" w:color="auto"/>
              <w:left w:val="single" w:sz="12" w:space="0" w:color="auto"/>
            </w:tcBorders>
          </w:tcPr>
          <w:p w14:paraId="355767D1" w14:textId="77777777" w:rsidR="00EE70EA" w:rsidRPr="00353297" w:rsidRDefault="00EE70EA" w:rsidP="00EE70EA"/>
        </w:tc>
        <w:tc>
          <w:tcPr>
            <w:tcW w:w="498" w:type="pct"/>
            <w:tcBorders>
              <w:top w:val="single" w:sz="12" w:space="0" w:color="auto"/>
            </w:tcBorders>
          </w:tcPr>
          <w:p w14:paraId="355767D2" w14:textId="77777777" w:rsidR="00EE70EA" w:rsidRPr="00353297" w:rsidRDefault="00EE70EA" w:rsidP="00EE70EA"/>
        </w:tc>
        <w:tc>
          <w:tcPr>
            <w:tcW w:w="751" w:type="pct"/>
            <w:tcBorders>
              <w:top w:val="single" w:sz="12" w:space="0" w:color="auto"/>
            </w:tcBorders>
          </w:tcPr>
          <w:p w14:paraId="355767D3" w14:textId="77777777" w:rsidR="00EE70EA" w:rsidRPr="00353297" w:rsidRDefault="00EE70EA" w:rsidP="00EE70EA"/>
        </w:tc>
        <w:tc>
          <w:tcPr>
            <w:tcW w:w="707" w:type="pct"/>
            <w:tcBorders>
              <w:top w:val="single" w:sz="12" w:space="0" w:color="auto"/>
            </w:tcBorders>
          </w:tcPr>
          <w:p w14:paraId="355767D4" w14:textId="77777777" w:rsidR="00EE70EA" w:rsidRPr="00353297" w:rsidRDefault="00EE70EA" w:rsidP="00EE70EA">
            <w:r w:rsidRPr="00353297">
              <w:rPr>
                <w:rFonts w:cs="Arial"/>
              </w:rPr>
              <w:t>↓</w:t>
            </w:r>
            <w:r w:rsidRPr="00353297">
              <w:t xml:space="preserve"> Thymus</w:t>
            </w:r>
          </w:p>
        </w:tc>
        <w:tc>
          <w:tcPr>
            <w:tcW w:w="673" w:type="pct"/>
            <w:tcBorders>
              <w:top w:val="single" w:sz="12" w:space="0" w:color="auto"/>
              <w:right w:val="single" w:sz="12" w:space="0" w:color="auto"/>
            </w:tcBorders>
          </w:tcPr>
          <w:p w14:paraId="355767D5" w14:textId="77777777" w:rsidR="00EE70EA" w:rsidRPr="00353297" w:rsidRDefault="00EE70EA" w:rsidP="00EE70EA">
            <w:r w:rsidRPr="00353297">
              <w:rPr>
                <w:rFonts w:cs="Arial"/>
              </w:rPr>
              <w:t>↓</w:t>
            </w:r>
            <w:r w:rsidRPr="00353297">
              <w:t xml:space="preserve"> Spleen</w:t>
            </w:r>
          </w:p>
        </w:tc>
      </w:tr>
      <w:tr w:rsidR="00EE70EA" w:rsidRPr="00353297" w14:paraId="355767DE" w14:textId="77777777" w:rsidTr="008A4DF2">
        <w:trPr>
          <w:jc w:val="center"/>
        </w:trPr>
        <w:tc>
          <w:tcPr>
            <w:tcW w:w="814" w:type="pct"/>
            <w:vMerge/>
            <w:tcBorders>
              <w:left w:val="single" w:sz="12" w:space="0" w:color="auto"/>
              <w:right w:val="single" w:sz="12" w:space="0" w:color="auto"/>
            </w:tcBorders>
          </w:tcPr>
          <w:p w14:paraId="355767D7" w14:textId="77777777" w:rsidR="00EE70EA" w:rsidRPr="00353297" w:rsidRDefault="00EE70EA" w:rsidP="00EE70EA"/>
        </w:tc>
        <w:tc>
          <w:tcPr>
            <w:tcW w:w="1045" w:type="pct"/>
            <w:tcBorders>
              <w:left w:val="single" w:sz="12" w:space="0" w:color="auto"/>
              <w:bottom w:val="single" w:sz="4" w:space="0" w:color="auto"/>
              <w:right w:val="single" w:sz="12" w:space="0" w:color="auto"/>
            </w:tcBorders>
          </w:tcPr>
          <w:p w14:paraId="355767D8" w14:textId="77777777" w:rsidR="00EE70EA" w:rsidRPr="00353297" w:rsidRDefault="00EE70EA" w:rsidP="00EE70EA">
            <w:pPr>
              <w:jc w:val="center"/>
              <w:rPr>
                <w:sz w:val="20"/>
                <w:szCs w:val="20"/>
              </w:rPr>
            </w:pPr>
            <w:r w:rsidRPr="00353297">
              <w:rPr>
                <w:sz w:val="20"/>
                <w:szCs w:val="20"/>
              </w:rPr>
              <w:t>KO</w:t>
            </w:r>
          </w:p>
        </w:tc>
        <w:tc>
          <w:tcPr>
            <w:tcW w:w="512" w:type="pct"/>
            <w:tcBorders>
              <w:left w:val="single" w:sz="12" w:space="0" w:color="auto"/>
              <w:bottom w:val="single" w:sz="4" w:space="0" w:color="auto"/>
            </w:tcBorders>
          </w:tcPr>
          <w:p w14:paraId="355767D9" w14:textId="77777777" w:rsidR="00EE70EA" w:rsidRPr="00353297" w:rsidRDefault="00EE70EA" w:rsidP="00EE70EA"/>
        </w:tc>
        <w:tc>
          <w:tcPr>
            <w:tcW w:w="498" w:type="pct"/>
            <w:tcBorders>
              <w:bottom w:val="single" w:sz="4" w:space="0" w:color="auto"/>
            </w:tcBorders>
          </w:tcPr>
          <w:p w14:paraId="355767DA" w14:textId="77777777" w:rsidR="00EE70EA" w:rsidRPr="00353297" w:rsidRDefault="00EE70EA" w:rsidP="00EE70EA"/>
        </w:tc>
        <w:tc>
          <w:tcPr>
            <w:tcW w:w="751" w:type="pct"/>
            <w:tcBorders>
              <w:bottom w:val="single" w:sz="4" w:space="0" w:color="auto"/>
            </w:tcBorders>
          </w:tcPr>
          <w:p w14:paraId="355767DB" w14:textId="77777777" w:rsidR="00EE70EA" w:rsidRPr="00353297" w:rsidRDefault="00EE70EA" w:rsidP="00EE70EA"/>
        </w:tc>
        <w:tc>
          <w:tcPr>
            <w:tcW w:w="707" w:type="pct"/>
            <w:tcBorders>
              <w:bottom w:val="single" w:sz="4" w:space="0" w:color="auto"/>
            </w:tcBorders>
          </w:tcPr>
          <w:p w14:paraId="355767DC" w14:textId="77777777" w:rsidR="00EE70EA" w:rsidRPr="00353297" w:rsidRDefault="00EE70EA" w:rsidP="00EE70EA">
            <w:r w:rsidRPr="00353297">
              <w:rPr>
                <w:rFonts w:cs="Arial"/>
              </w:rPr>
              <w:t>↔</w:t>
            </w:r>
          </w:p>
        </w:tc>
        <w:tc>
          <w:tcPr>
            <w:tcW w:w="673" w:type="pct"/>
            <w:tcBorders>
              <w:bottom w:val="single" w:sz="4" w:space="0" w:color="auto"/>
              <w:right w:val="single" w:sz="12" w:space="0" w:color="auto"/>
            </w:tcBorders>
          </w:tcPr>
          <w:p w14:paraId="355767DD" w14:textId="77777777" w:rsidR="00EE70EA" w:rsidRPr="00353297" w:rsidRDefault="00EE70EA" w:rsidP="00EE70EA">
            <w:r w:rsidRPr="00353297">
              <w:rPr>
                <w:rFonts w:cs="Arial"/>
              </w:rPr>
              <w:t>↔</w:t>
            </w:r>
          </w:p>
        </w:tc>
      </w:tr>
      <w:tr w:rsidR="00EE70EA" w:rsidRPr="00353297" w14:paraId="355767E6" w14:textId="77777777" w:rsidTr="008A4DF2">
        <w:trPr>
          <w:jc w:val="center"/>
        </w:trPr>
        <w:tc>
          <w:tcPr>
            <w:tcW w:w="814" w:type="pct"/>
            <w:vMerge/>
            <w:tcBorders>
              <w:left w:val="single" w:sz="12" w:space="0" w:color="auto"/>
              <w:bottom w:val="single" w:sz="12" w:space="0" w:color="auto"/>
              <w:right w:val="single" w:sz="12" w:space="0" w:color="auto"/>
            </w:tcBorders>
          </w:tcPr>
          <w:p w14:paraId="355767DF" w14:textId="77777777" w:rsidR="00EE70EA" w:rsidRPr="00353297" w:rsidRDefault="00EE70EA" w:rsidP="00EE70EA"/>
        </w:tc>
        <w:tc>
          <w:tcPr>
            <w:tcW w:w="1045" w:type="pct"/>
            <w:tcBorders>
              <w:left w:val="single" w:sz="12" w:space="0" w:color="auto"/>
              <w:bottom w:val="single" w:sz="12" w:space="0" w:color="auto"/>
              <w:right w:val="single" w:sz="12" w:space="0" w:color="auto"/>
            </w:tcBorders>
          </w:tcPr>
          <w:p w14:paraId="355767E0" w14:textId="77777777" w:rsidR="00EE70EA" w:rsidRPr="00353297" w:rsidRDefault="00EE70EA" w:rsidP="00EE70EA">
            <w:pPr>
              <w:jc w:val="center"/>
              <w:rPr>
                <w:sz w:val="20"/>
                <w:szCs w:val="20"/>
              </w:rPr>
            </w:pPr>
            <w:r w:rsidRPr="00353297">
              <w:rPr>
                <w:sz w:val="20"/>
                <w:szCs w:val="20"/>
              </w:rPr>
              <w:t>C57BL/6N</w:t>
            </w:r>
          </w:p>
        </w:tc>
        <w:tc>
          <w:tcPr>
            <w:tcW w:w="512" w:type="pct"/>
            <w:tcBorders>
              <w:left w:val="single" w:sz="12" w:space="0" w:color="auto"/>
              <w:bottom w:val="single" w:sz="12" w:space="0" w:color="auto"/>
            </w:tcBorders>
          </w:tcPr>
          <w:p w14:paraId="355767E1" w14:textId="77777777" w:rsidR="00EE70EA" w:rsidRPr="00353297" w:rsidRDefault="00EE70EA" w:rsidP="00EE70EA"/>
        </w:tc>
        <w:tc>
          <w:tcPr>
            <w:tcW w:w="498" w:type="pct"/>
            <w:tcBorders>
              <w:bottom w:val="single" w:sz="12" w:space="0" w:color="auto"/>
            </w:tcBorders>
          </w:tcPr>
          <w:p w14:paraId="355767E2" w14:textId="77777777" w:rsidR="00EE70EA" w:rsidRPr="00353297" w:rsidRDefault="00EE70EA" w:rsidP="00EE70EA"/>
        </w:tc>
        <w:tc>
          <w:tcPr>
            <w:tcW w:w="751" w:type="pct"/>
            <w:tcBorders>
              <w:bottom w:val="single" w:sz="12" w:space="0" w:color="auto"/>
            </w:tcBorders>
          </w:tcPr>
          <w:p w14:paraId="355767E3" w14:textId="77777777" w:rsidR="00EE70EA" w:rsidRPr="00353297" w:rsidRDefault="00EE70EA" w:rsidP="00EE70EA"/>
        </w:tc>
        <w:tc>
          <w:tcPr>
            <w:tcW w:w="707" w:type="pct"/>
            <w:tcBorders>
              <w:bottom w:val="single" w:sz="12" w:space="0" w:color="auto"/>
            </w:tcBorders>
          </w:tcPr>
          <w:p w14:paraId="355767E4" w14:textId="77777777" w:rsidR="00EE70EA" w:rsidRPr="00353297" w:rsidRDefault="00EE70EA" w:rsidP="00EE70EA">
            <w:r w:rsidRPr="00353297">
              <w:rPr>
                <w:rFonts w:cs="Arial"/>
              </w:rPr>
              <w:t>↓</w:t>
            </w:r>
          </w:p>
        </w:tc>
        <w:tc>
          <w:tcPr>
            <w:tcW w:w="673" w:type="pct"/>
            <w:tcBorders>
              <w:bottom w:val="single" w:sz="12" w:space="0" w:color="auto"/>
              <w:right w:val="single" w:sz="12" w:space="0" w:color="auto"/>
            </w:tcBorders>
          </w:tcPr>
          <w:p w14:paraId="355767E5" w14:textId="77777777" w:rsidR="00EE70EA" w:rsidRPr="00353297" w:rsidRDefault="00EE70EA" w:rsidP="00EE70EA">
            <w:r w:rsidRPr="00353297">
              <w:rPr>
                <w:rFonts w:cs="Arial"/>
              </w:rPr>
              <w:t>↓</w:t>
            </w:r>
          </w:p>
        </w:tc>
      </w:tr>
      <w:tr w:rsidR="00EE70EA" w:rsidRPr="00353297" w14:paraId="355767EE" w14:textId="77777777" w:rsidTr="008A4DF2">
        <w:trPr>
          <w:jc w:val="center"/>
        </w:trPr>
        <w:tc>
          <w:tcPr>
            <w:tcW w:w="814" w:type="pct"/>
            <w:vMerge w:val="restart"/>
            <w:tcBorders>
              <w:top w:val="single" w:sz="12" w:space="0" w:color="auto"/>
              <w:left w:val="single" w:sz="12" w:space="0" w:color="auto"/>
              <w:right w:val="single" w:sz="12" w:space="0" w:color="auto"/>
            </w:tcBorders>
            <w:vAlign w:val="center"/>
          </w:tcPr>
          <w:p w14:paraId="355767E7" w14:textId="77777777" w:rsidR="00EE70EA" w:rsidRPr="00353297" w:rsidRDefault="00EE70EA" w:rsidP="00EE70EA">
            <w:r w:rsidRPr="00353297">
              <w:t>TDAR</w:t>
            </w:r>
          </w:p>
        </w:tc>
        <w:tc>
          <w:tcPr>
            <w:tcW w:w="1045" w:type="pct"/>
            <w:tcBorders>
              <w:top w:val="single" w:sz="12" w:space="0" w:color="auto"/>
              <w:left w:val="single" w:sz="12" w:space="0" w:color="auto"/>
              <w:right w:val="single" w:sz="12" w:space="0" w:color="auto"/>
            </w:tcBorders>
          </w:tcPr>
          <w:p w14:paraId="355767E8" w14:textId="77777777" w:rsidR="00EE70EA" w:rsidRPr="00353297" w:rsidRDefault="00EE70EA" w:rsidP="00EE70EA">
            <w:pPr>
              <w:jc w:val="center"/>
              <w:rPr>
                <w:sz w:val="20"/>
                <w:szCs w:val="20"/>
              </w:rPr>
            </w:pPr>
            <w:r w:rsidRPr="00353297">
              <w:rPr>
                <w:sz w:val="20"/>
                <w:szCs w:val="20"/>
              </w:rPr>
              <w:t>WT</w:t>
            </w:r>
          </w:p>
        </w:tc>
        <w:tc>
          <w:tcPr>
            <w:tcW w:w="512" w:type="pct"/>
            <w:tcBorders>
              <w:top w:val="single" w:sz="12" w:space="0" w:color="auto"/>
              <w:left w:val="single" w:sz="12" w:space="0" w:color="auto"/>
            </w:tcBorders>
          </w:tcPr>
          <w:p w14:paraId="355767E9" w14:textId="77777777" w:rsidR="00EE70EA" w:rsidRPr="00353297" w:rsidRDefault="00EE70EA" w:rsidP="00EE70EA"/>
        </w:tc>
        <w:tc>
          <w:tcPr>
            <w:tcW w:w="498" w:type="pct"/>
            <w:tcBorders>
              <w:top w:val="single" w:sz="12" w:space="0" w:color="auto"/>
            </w:tcBorders>
          </w:tcPr>
          <w:p w14:paraId="355767EA" w14:textId="77777777" w:rsidR="00EE70EA" w:rsidRPr="00353297" w:rsidRDefault="00EE70EA" w:rsidP="00EE70EA"/>
        </w:tc>
        <w:tc>
          <w:tcPr>
            <w:tcW w:w="751" w:type="pct"/>
            <w:tcBorders>
              <w:top w:val="single" w:sz="12" w:space="0" w:color="auto"/>
            </w:tcBorders>
          </w:tcPr>
          <w:p w14:paraId="355767EB" w14:textId="77777777" w:rsidR="00EE70EA" w:rsidRPr="00353297" w:rsidRDefault="00EE70EA" w:rsidP="00EE70EA"/>
        </w:tc>
        <w:tc>
          <w:tcPr>
            <w:tcW w:w="707" w:type="pct"/>
            <w:tcBorders>
              <w:top w:val="single" w:sz="12" w:space="0" w:color="auto"/>
            </w:tcBorders>
          </w:tcPr>
          <w:p w14:paraId="355767EC" w14:textId="77777777" w:rsidR="00EE70EA" w:rsidRPr="00353297" w:rsidRDefault="00EE70EA" w:rsidP="00EE70EA">
            <w:r w:rsidRPr="00353297">
              <w:rPr>
                <w:rFonts w:cs="Arial"/>
              </w:rPr>
              <w:t>↔</w:t>
            </w:r>
          </w:p>
        </w:tc>
        <w:tc>
          <w:tcPr>
            <w:tcW w:w="673" w:type="pct"/>
            <w:tcBorders>
              <w:top w:val="single" w:sz="12" w:space="0" w:color="auto"/>
              <w:right w:val="single" w:sz="12" w:space="0" w:color="auto"/>
            </w:tcBorders>
          </w:tcPr>
          <w:p w14:paraId="355767ED" w14:textId="77777777" w:rsidR="00EE70EA" w:rsidRPr="00353297" w:rsidRDefault="00EE70EA" w:rsidP="00EE70EA">
            <w:r w:rsidRPr="00353297">
              <w:rPr>
                <w:rFonts w:cs="Arial"/>
              </w:rPr>
              <w:t>↓</w:t>
            </w:r>
          </w:p>
        </w:tc>
      </w:tr>
      <w:tr w:rsidR="00EE70EA" w:rsidRPr="00353297" w14:paraId="355767F6" w14:textId="77777777" w:rsidTr="008A4DF2">
        <w:trPr>
          <w:jc w:val="center"/>
        </w:trPr>
        <w:tc>
          <w:tcPr>
            <w:tcW w:w="814" w:type="pct"/>
            <w:vMerge/>
            <w:tcBorders>
              <w:left w:val="single" w:sz="12" w:space="0" w:color="auto"/>
              <w:bottom w:val="single" w:sz="12" w:space="0" w:color="auto"/>
              <w:right w:val="single" w:sz="12" w:space="0" w:color="auto"/>
            </w:tcBorders>
          </w:tcPr>
          <w:p w14:paraId="355767EF" w14:textId="77777777" w:rsidR="00EE70EA" w:rsidRPr="00353297" w:rsidRDefault="00EE70EA" w:rsidP="00EE70EA"/>
        </w:tc>
        <w:tc>
          <w:tcPr>
            <w:tcW w:w="1045" w:type="pct"/>
            <w:tcBorders>
              <w:left w:val="single" w:sz="12" w:space="0" w:color="auto"/>
              <w:bottom w:val="single" w:sz="12" w:space="0" w:color="auto"/>
              <w:right w:val="single" w:sz="12" w:space="0" w:color="auto"/>
            </w:tcBorders>
          </w:tcPr>
          <w:p w14:paraId="355767F0" w14:textId="77777777" w:rsidR="00EE70EA" w:rsidRPr="00353297" w:rsidRDefault="00EE70EA" w:rsidP="00EE70EA">
            <w:pPr>
              <w:jc w:val="center"/>
              <w:rPr>
                <w:sz w:val="20"/>
                <w:szCs w:val="20"/>
              </w:rPr>
            </w:pPr>
            <w:r w:rsidRPr="00353297">
              <w:rPr>
                <w:sz w:val="20"/>
                <w:szCs w:val="20"/>
              </w:rPr>
              <w:t>KO</w:t>
            </w:r>
          </w:p>
        </w:tc>
        <w:tc>
          <w:tcPr>
            <w:tcW w:w="512" w:type="pct"/>
            <w:tcBorders>
              <w:left w:val="single" w:sz="12" w:space="0" w:color="auto"/>
              <w:bottom w:val="single" w:sz="12" w:space="0" w:color="auto"/>
            </w:tcBorders>
          </w:tcPr>
          <w:p w14:paraId="355767F1" w14:textId="77777777" w:rsidR="00EE70EA" w:rsidRPr="00353297" w:rsidRDefault="00EE70EA" w:rsidP="00EE70EA"/>
        </w:tc>
        <w:tc>
          <w:tcPr>
            <w:tcW w:w="498" w:type="pct"/>
            <w:tcBorders>
              <w:bottom w:val="single" w:sz="12" w:space="0" w:color="auto"/>
            </w:tcBorders>
          </w:tcPr>
          <w:p w14:paraId="355767F2" w14:textId="77777777" w:rsidR="00EE70EA" w:rsidRPr="00353297" w:rsidRDefault="00EE70EA" w:rsidP="00EE70EA"/>
        </w:tc>
        <w:tc>
          <w:tcPr>
            <w:tcW w:w="751" w:type="pct"/>
            <w:tcBorders>
              <w:bottom w:val="single" w:sz="12" w:space="0" w:color="auto"/>
            </w:tcBorders>
          </w:tcPr>
          <w:p w14:paraId="355767F3" w14:textId="77777777" w:rsidR="00EE70EA" w:rsidRPr="00353297" w:rsidRDefault="00EE70EA" w:rsidP="00EE70EA"/>
        </w:tc>
        <w:tc>
          <w:tcPr>
            <w:tcW w:w="707" w:type="pct"/>
            <w:tcBorders>
              <w:bottom w:val="single" w:sz="12" w:space="0" w:color="auto"/>
            </w:tcBorders>
          </w:tcPr>
          <w:p w14:paraId="355767F4" w14:textId="77777777" w:rsidR="00EE70EA" w:rsidRPr="00353297" w:rsidRDefault="00EE70EA" w:rsidP="00EE70EA">
            <w:r w:rsidRPr="00353297">
              <w:rPr>
                <w:rFonts w:cs="Arial"/>
              </w:rPr>
              <w:t>↔</w:t>
            </w:r>
          </w:p>
        </w:tc>
        <w:tc>
          <w:tcPr>
            <w:tcW w:w="673" w:type="pct"/>
            <w:tcBorders>
              <w:bottom w:val="single" w:sz="12" w:space="0" w:color="auto"/>
              <w:right w:val="single" w:sz="12" w:space="0" w:color="auto"/>
            </w:tcBorders>
          </w:tcPr>
          <w:p w14:paraId="355767F5" w14:textId="77777777" w:rsidR="00EE70EA" w:rsidRPr="00353297" w:rsidRDefault="00EE70EA" w:rsidP="00EE70EA">
            <w:r w:rsidRPr="00353297">
              <w:rPr>
                <w:rFonts w:cs="Arial"/>
              </w:rPr>
              <w:t>↓</w:t>
            </w:r>
          </w:p>
        </w:tc>
      </w:tr>
      <w:tr w:rsidR="00EE70EA" w:rsidRPr="00353297" w14:paraId="355767FE" w14:textId="77777777" w:rsidTr="008A4DF2">
        <w:trPr>
          <w:jc w:val="center"/>
        </w:trPr>
        <w:tc>
          <w:tcPr>
            <w:tcW w:w="814" w:type="pct"/>
            <w:vMerge w:val="restart"/>
            <w:tcBorders>
              <w:top w:val="single" w:sz="12" w:space="0" w:color="auto"/>
              <w:left w:val="single" w:sz="12" w:space="0" w:color="auto"/>
              <w:right w:val="single" w:sz="12" w:space="0" w:color="auto"/>
            </w:tcBorders>
            <w:vAlign w:val="center"/>
          </w:tcPr>
          <w:p w14:paraId="355767F7" w14:textId="77777777" w:rsidR="00EE70EA" w:rsidRPr="00353297" w:rsidRDefault="00EE70EA" w:rsidP="00EE70EA">
            <w:r w:rsidRPr="00353297">
              <w:t>TIAR</w:t>
            </w:r>
          </w:p>
        </w:tc>
        <w:tc>
          <w:tcPr>
            <w:tcW w:w="1045" w:type="pct"/>
            <w:vMerge w:val="restart"/>
            <w:tcBorders>
              <w:top w:val="single" w:sz="12" w:space="0" w:color="auto"/>
              <w:left w:val="single" w:sz="12" w:space="0" w:color="auto"/>
              <w:right w:val="single" w:sz="12" w:space="0" w:color="auto"/>
            </w:tcBorders>
            <w:vAlign w:val="center"/>
          </w:tcPr>
          <w:p w14:paraId="355767F8" w14:textId="77777777" w:rsidR="00EE70EA" w:rsidRPr="00353297" w:rsidRDefault="00EE70EA" w:rsidP="00EE70EA">
            <w:pPr>
              <w:jc w:val="center"/>
              <w:rPr>
                <w:sz w:val="20"/>
                <w:szCs w:val="20"/>
              </w:rPr>
            </w:pPr>
            <w:r w:rsidRPr="00353297">
              <w:rPr>
                <w:sz w:val="20"/>
                <w:szCs w:val="20"/>
              </w:rPr>
              <w:t>C57BL/6N</w:t>
            </w:r>
          </w:p>
        </w:tc>
        <w:tc>
          <w:tcPr>
            <w:tcW w:w="512" w:type="pct"/>
            <w:vMerge w:val="restart"/>
            <w:tcBorders>
              <w:top w:val="single" w:sz="12" w:space="0" w:color="auto"/>
              <w:left w:val="single" w:sz="12" w:space="0" w:color="auto"/>
            </w:tcBorders>
            <w:shd w:val="clear" w:color="auto" w:fill="DBE5F1" w:themeFill="accent1" w:themeFillTint="33"/>
          </w:tcPr>
          <w:p w14:paraId="355767F9" w14:textId="77777777" w:rsidR="00EE70EA" w:rsidRPr="00353297" w:rsidRDefault="00EE70EA" w:rsidP="00EE70EA">
            <w:r w:rsidRPr="00353297">
              <w:rPr>
                <w:rFonts w:cs="Arial"/>
              </w:rPr>
              <w:t>↔</w:t>
            </w:r>
          </w:p>
        </w:tc>
        <w:tc>
          <w:tcPr>
            <w:tcW w:w="498" w:type="pct"/>
            <w:vMerge w:val="restart"/>
            <w:tcBorders>
              <w:top w:val="single" w:sz="12" w:space="0" w:color="auto"/>
            </w:tcBorders>
            <w:shd w:val="clear" w:color="auto" w:fill="FDE9D9" w:themeFill="accent6" w:themeFillTint="33"/>
          </w:tcPr>
          <w:p w14:paraId="355767FA" w14:textId="77777777" w:rsidR="00EE70EA" w:rsidRPr="00353297" w:rsidRDefault="00581EF3" w:rsidP="00EE70EA">
            <w:r w:rsidRPr="00581EF3">
              <w:rPr>
                <w:rFonts w:hint="eastAsia"/>
              </w:rPr>
              <w:t>↓</w:t>
            </w:r>
          </w:p>
        </w:tc>
        <w:tc>
          <w:tcPr>
            <w:tcW w:w="751" w:type="pct"/>
            <w:tcBorders>
              <w:top w:val="single" w:sz="12" w:space="0" w:color="auto"/>
            </w:tcBorders>
            <w:shd w:val="clear" w:color="auto" w:fill="FFFFFF" w:themeFill="background1"/>
          </w:tcPr>
          <w:p w14:paraId="355767FB" w14:textId="77777777" w:rsidR="00EE70EA" w:rsidRPr="00353297" w:rsidRDefault="00EE70EA" w:rsidP="00EE70EA">
            <w:pPr>
              <w:jc w:val="center"/>
            </w:pPr>
            <w:r w:rsidRPr="00353297">
              <w:rPr>
                <w:rFonts w:cs="Arial"/>
              </w:rPr>
              <w:t>↓</w:t>
            </w:r>
          </w:p>
        </w:tc>
        <w:tc>
          <w:tcPr>
            <w:tcW w:w="707" w:type="pct"/>
            <w:tcBorders>
              <w:top w:val="single" w:sz="12" w:space="0" w:color="auto"/>
            </w:tcBorders>
          </w:tcPr>
          <w:p w14:paraId="355767FC" w14:textId="77777777" w:rsidR="00EE70EA" w:rsidRPr="00353297" w:rsidRDefault="00EE70EA" w:rsidP="00EE70EA">
            <w:pPr>
              <w:jc w:val="center"/>
            </w:pPr>
            <w:r w:rsidRPr="00353297">
              <w:rPr>
                <w:rFonts w:cs="Arial"/>
              </w:rPr>
              <w:t>↓</w:t>
            </w:r>
          </w:p>
        </w:tc>
        <w:tc>
          <w:tcPr>
            <w:tcW w:w="673" w:type="pct"/>
            <w:tcBorders>
              <w:top w:val="single" w:sz="12" w:space="0" w:color="auto"/>
              <w:right w:val="single" w:sz="12" w:space="0" w:color="auto"/>
            </w:tcBorders>
          </w:tcPr>
          <w:p w14:paraId="355767FD" w14:textId="77777777" w:rsidR="00EE70EA" w:rsidRPr="00353297" w:rsidRDefault="00EE70EA" w:rsidP="00EE70EA">
            <w:pPr>
              <w:jc w:val="center"/>
            </w:pPr>
            <w:r w:rsidRPr="00353297">
              <w:rPr>
                <w:rFonts w:cs="Arial"/>
              </w:rPr>
              <w:t>↓</w:t>
            </w:r>
          </w:p>
        </w:tc>
      </w:tr>
      <w:tr w:rsidR="00EE70EA" w:rsidRPr="00353297" w14:paraId="35576804" w14:textId="77777777" w:rsidTr="008A4DF2">
        <w:trPr>
          <w:jc w:val="center"/>
        </w:trPr>
        <w:tc>
          <w:tcPr>
            <w:tcW w:w="814" w:type="pct"/>
            <w:vMerge/>
            <w:tcBorders>
              <w:left w:val="single" w:sz="12" w:space="0" w:color="auto"/>
              <w:bottom w:val="single" w:sz="12" w:space="0" w:color="auto"/>
              <w:right w:val="single" w:sz="12" w:space="0" w:color="auto"/>
            </w:tcBorders>
          </w:tcPr>
          <w:p w14:paraId="355767FF" w14:textId="77777777" w:rsidR="00EE70EA" w:rsidRPr="00353297" w:rsidRDefault="00EE70EA" w:rsidP="00EE70EA"/>
        </w:tc>
        <w:tc>
          <w:tcPr>
            <w:tcW w:w="1045" w:type="pct"/>
            <w:vMerge/>
            <w:tcBorders>
              <w:left w:val="single" w:sz="12" w:space="0" w:color="auto"/>
              <w:bottom w:val="single" w:sz="12" w:space="0" w:color="auto"/>
              <w:right w:val="single" w:sz="12" w:space="0" w:color="auto"/>
            </w:tcBorders>
          </w:tcPr>
          <w:p w14:paraId="35576800" w14:textId="77777777" w:rsidR="00EE70EA" w:rsidRPr="00353297" w:rsidRDefault="00EE70EA" w:rsidP="00EE70EA"/>
        </w:tc>
        <w:tc>
          <w:tcPr>
            <w:tcW w:w="512" w:type="pct"/>
            <w:vMerge/>
            <w:tcBorders>
              <w:left w:val="single" w:sz="12" w:space="0" w:color="auto"/>
              <w:bottom w:val="single" w:sz="12" w:space="0" w:color="auto"/>
            </w:tcBorders>
            <w:shd w:val="clear" w:color="auto" w:fill="DBE5F1" w:themeFill="accent1" w:themeFillTint="33"/>
          </w:tcPr>
          <w:p w14:paraId="35576801" w14:textId="77777777" w:rsidR="00EE70EA" w:rsidRPr="00353297" w:rsidRDefault="00EE70EA" w:rsidP="00EE70EA"/>
        </w:tc>
        <w:tc>
          <w:tcPr>
            <w:tcW w:w="498" w:type="pct"/>
            <w:vMerge/>
            <w:tcBorders>
              <w:bottom w:val="single" w:sz="12" w:space="0" w:color="auto"/>
            </w:tcBorders>
            <w:shd w:val="clear" w:color="auto" w:fill="FDE9D9" w:themeFill="accent6" w:themeFillTint="33"/>
          </w:tcPr>
          <w:p w14:paraId="35576802" w14:textId="77777777" w:rsidR="00EE70EA" w:rsidRPr="00353297" w:rsidRDefault="00EE70EA" w:rsidP="00EE70EA"/>
        </w:tc>
        <w:tc>
          <w:tcPr>
            <w:tcW w:w="2131" w:type="pct"/>
            <w:gridSpan w:val="3"/>
            <w:tcBorders>
              <w:bottom w:val="single" w:sz="12" w:space="0" w:color="auto"/>
              <w:right w:val="single" w:sz="12" w:space="0" w:color="auto"/>
            </w:tcBorders>
          </w:tcPr>
          <w:p w14:paraId="35576803" w14:textId="77777777" w:rsidR="00EE70EA" w:rsidRPr="00353297" w:rsidRDefault="00EE70EA" w:rsidP="00472958">
            <w:pPr>
              <w:jc w:val="center"/>
              <w:rPr>
                <w:sz w:val="18"/>
                <w:szCs w:val="18"/>
              </w:rPr>
            </w:pPr>
            <w:r w:rsidRPr="00353297">
              <w:rPr>
                <w:sz w:val="18"/>
                <w:szCs w:val="18"/>
              </w:rPr>
              <w:t>Reduced the same</w:t>
            </w:r>
            <w:r w:rsidR="00581EF3">
              <w:rPr>
                <w:sz w:val="18"/>
                <w:szCs w:val="18"/>
              </w:rPr>
              <w:t xml:space="preserve"> (10</w:t>
            </w:r>
            <w:r w:rsidR="00472958">
              <w:rPr>
                <w:sz w:val="18"/>
                <w:szCs w:val="18"/>
              </w:rPr>
              <w:t>.</w:t>
            </w:r>
            <w:r w:rsidR="00581EF3">
              <w:rPr>
                <w:sz w:val="18"/>
                <w:szCs w:val="18"/>
              </w:rPr>
              <w:t>3%, 9.3%</w:t>
            </w:r>
            <w:proofErr w:type="gramStart"/>
            <w:r w:rsidR="00581EF3">
              <w:rPr>
                <w:sz w:val="18"/>
                <w:szCs w:val="18"/>
              </w:rPr>
              <w:t>,10.7</w:t>
            </w:r>
            <w:proofErr w:type="gramEnd"/>
            <w:r w:rsidR="00581EF3">
              <w:rPr>
                <w:sz w:val="18"/>
                <w:szCs w:val="18"/>
              </w:rPr>
              <w:t xml:space="preserve">%) </w:t>
            </w:r>
          </w:p>
        </w:tc>
      </w:tr>
      <w:tr w:rsidR="00EE70EA" w:rsidRPr="00353297" w14:paraId="3557680E" w14:textId="77777777" w:rsidTr="008A4DF2">
        <w:trPr>
          <w:jc w:val="center"/>
        </w:trPr>
        <w:tc>
          <w:tcPr>
            <w:tcW w:w="814" w:type="pct"/>
            <w:vMerge w:val="restart"/>
            <w:tcBorders>
              <w:top w:val="single" w:sz="12" w:space="0" w:color="auto"/>
              <w:left w:val="single" w:sz="12" w:space="0" w:color="auto"/>
              <w:right w:val="single" w:sz="12" w:space="0" w:color="auto"/>
            </w:tcBorders>
            <w:vAlign w:val="center"/>
          </w:tcPr>
          <w:p w14:paraId="35576805" w14:textId="77777777" w:rsidR="00EE70EA" w:rsidRPr="00353297" w:rsidRDefault="00EE70EA" w:rsidP="00EE70EA">
            <w:proofErr w:type="spellStart"/>
            <w:r w:rsidRPr="00353297">
              <w:t>Splenocyte</w:t>
            </w:r>
            <w:proofErr w:type="spellEnd"/>
          </w:p>
          <w:p w14:paraId="35576806" w14:textId="77777777" w:rsidR="00EE70EA" w:rsidRPr="00353297" w:rsidRDefault="00EE70EA" w:rsidP="00EE70EA">
            <w:r w:rsidRPr="00353297">
              <w:t>phenotypes</w:t>
            </w:r>
          </w:p>
        </w:tc>
        <w:tc>
          <w:tcPr>
            <w:tcW w:w="1045" w:type="pct"/>
            <w:tcBorders>
              <w:top w:val="single" w:sz="12" w:space="0" w:color="auto"/>
              <w:left w:val="single" w:sz="12" w:space="0" w:color="auto"/>
              <w:right w:val="single" w:sz="12" w:space="0" w:color="auto"/>
            </w:tcBorders>
          </w:tcPr>
          <w:p w14:paraId="35576807" w14:textId="77777777" w:rsidR="00EE70EA" w:rsidRPr="00353297" w:rsidRDefault="00EE70EA" w:rsidP="00EE70EA">
            <w:pPr>
              <w:jc w:val="center"/>
              <w:rPr>
                <w:sz w:val="20"/>
                <w:szCs w:val="20"/>
              </w:rPr>
            </w:pPr>
            <w:r w:rsidRPr="00353297">
              <w:rPr>
                <w:sz w:val="20"/>
                <w:szCs w:val="20"/>
              </w:rPr>
              <w:t>C57BL/6N</w:t>
            </w:r>
          </w:p>
          <w:p w14:paraId="35576808" w14:textId="77777777" w:rsidR="00EE70EA" w:rsidRPr="00353297" w:rsidRDefault="00EE70EA" w:rsidP="00EE70EA">
            <w:pPr>
              <w:rPr>
                <w:sz w:val="20"/>
                <w:szCs w:val="20"/>
              </w:rPr>
            </w:pPr>
            <w:r w:rsidRPr="00353297">
              <w:rPr>
                <w:sz w:val="20"/>
                <w:szCs w:val="20"/>
              </w:rPr>
              <w:t>No immunisation</w:t>
            </w:r>
          </w:p>
        </w:tc>
        <w:tc>
          <w:tcPr>
            <w:tcW w:w="512" w:type="pct"/>
            <w:tcBorders>
              <w:top w:val="single" w:sz="12" w:space="0" w:color="auto"/>
              <w:left w:val="single" w:sz="12" w:space="0" w:color="auto"/>
            </w:tcBorders>
          </w:tcPr>
          <w:p w14:paraId="35576809" w14:textId="77777777" w:rsidR="00EE70EA" w:rsidRPr="00353297" w:rsidRDefault="00EE70EA" w:rsidP="00EE70EA"/>
        </w:tc>
        <w:tc>
          <w:tcPr>
            <w:tcW w:w="498" w:type="pct"/>
            <w:tcBorders>
              <w:top w:val="single" w:sz="12" w:space="0" w:color="auto"/>
            </w:tcBorders>
          </w:tcPr>
          <w:p w14:paraId="3557680A" w14:textId="77777777" w:rsidR="00EE70EA" w:rsidRPr="00353297" w:rsidRDefault="00EE70EA" w:rsidP="00EE70EA"/>
        </w:tc>
        <w:tc>
          <w:tcPr>
            <w:tcW w:w="751" w:type="pct"/>
            <w:tcBorders>
              <w:top w:val="single" w:sz="12" w:space="0" w:color="auto"/>
            </w:tcBorders>
          </w:tcPr>
          <w:p w14:paraId="3557680B" w14:textId="77777777" w:rsidR="00EE70EA" w:rsidRPr="00353297" w:rsidRDefault="00EE70EA" w:rsidP="00EE70EA">
            <w:r w:rsidRPr="00353297">
              <w:rPr>
                <w:rFonts w:cs="Arial"/>
              </w:rPr>
              <w:t>↔</w:t>
            </w:r>
          </w:p>
        </w:tc>
        <w:tc>
          <w:tcPr>
            <w:tcW w:w="707" w:type="pct"/>
            <w:tcBorders>
              <w:top w:val="single" w:sz="12" w:space="0" w:color="auto"/>
            </w:tcBorders>
          </w:tcPr>
          <w:p w14:paraId="3557680C" w14:textId="77777777" w:rsidR="00EE70EA" w:rsidRPr="00353297" w:rsidRDefault="00EE70EA" w:rsidP="00EE70EA">
            <w:r w:rsidRPr="00353297">
              <w:rPr>
                <w:rFonts w:cs="Arial"/>
              </w:rPr>
              <w:t>↔</w:t>
            </w:r>
          </w:p>
        </w:tc>
        <w:tc>
          <w:tcPr>
            <w:tcW w:w="673" w:type="pct"/>
            <w:tcBorders>
              <w:top w:val="single" w:sz="12" w:space="0" w:color="auto"/>
              <w:right w:val="single" w:sz="12" w:space="0" w:color="auto"/>
            </w:tcBorders>
          </w:tcPr>
          <w:p w14:paraId="3557680D" w14:textId="77777777" w:rsidR="00EE70EA" w:rsidRPr="00353297" w:rsidRDefault="00EE70EA" w:rsidP="00EE70EA">
            <w:r w:rsidRPr="00353297">
              <w:rPr>
                <w:rFonts w:cs="Arial"/>
              </w:rPr>
              <w:t>↔</w:t>
            </w:r>
          </w:p>
        </w:tc>
      </w:tr>
      <w:tr w:rsidR="00EE70EA" w:rsidRPr="00353297" w14:paraId="35576817" w14:textId="77777777" w:rsidTr="008A4DF2">
        <w:trPr>
          <w:jc w:val="center"/>
        </w:trPr>
        <w:tc>
          <w:tcPr>
            <w:tcW w:w="814" w:type="pct"/>
            <w:vMerge/>
            <w:tcBorders>
              <w:left w:val="single" w:sz="12" w:space="0" w:color="auto"/>
              <w:right w:val="single" w:sz="12" w:space="0" w:color="auto"/>
            </w:tcBorders>
          </w:tcPr>
          <w:p w14:paraId="3557680F" w14:textId="77777777" w:rsidR="00EE70EA" w:rsidRPr="00353297" w:rsidRDefault="00EE70EA" w:rsidP="00EE70EA"/>
        </w:tc>
        <w:tc>
          <w:tcPr>
            <w:tcW w:w="1045" w:type="pct"/>
            <w:vMerge w:val="restart"/>
            <w:tcBorders>
              <w:left w:val="single" w:sz="12" w:space="0" w:color="auto"/>
              <w:right w:val="single" w:sz="12" w:space="0" w:color="auto"/>
            </w:tcBorders>
          </w:tcPr>
          <w:p w14:paraId="35576810" w14:textId="77777777" w:rsidR="00EE70EA" w:rsidRPr="00353297" w:rsidRDefault="00EE70EA" w:rsidP="00EE70EA">
            <w:pPr>
              <w:rPr>
                <w:sz w:val="20"/>
                <w:szCs w:val="20"/>
              </w:rPr>
            </w:pPr>
            <w:r w:rsidRPr="00353297">
              <w:rPr>
                <w:sz w:val="20"/>
                <w:szCs w:val="20"/>
              </w:rPr>
              <w:t>3 &amp; 5d after</w:t>
            </w:r>
          </w:p>
          <w:p w14:paraId="35576811" w14:textId="77777777" w:rsidR="00EE70EA" w:rsidRPr="00353297" w:rsidRDefault="00EE70EA" w:rsidP="00EE70EA">
            <w:r w:rsidRPr="00353297">
              <w:rPr>
                <w:sz w:val="20"/>
                <w:szCs w:val="20"/>
              </w:rPr>
              <w:t>immunisation</w:t>
            </w:r>
          </w:p>
        </w:tc>
        <w:tc>
          <w:tcPr>
            <w:tcW w:w="512" w:type="pct"/>
            <w:tcBorders>
              <w:left w:val="single" w:sz="12" w:space="0" w:color="auto"/>
            </w:tcBorders>
          </w:tcPr>
          <w:p w14:paraId="35576812" w14:textId="77777777" w:rsidR="00EE70EA" w:rsidRPr="00353297" w:rsidRDefault="00EE70EA" w:rsidP="00EE70EA"/>
        </w:tc>
        <w:tc>
          <w:tcPr>
            <w:tcW w:w="498" w:type="pct"/>
          </w:tcPr>
          <w:p w14:paraId="35576813" w14:textId="77777777" w:rsidR="00EE70EA" w:rsidRPr="00353297" w:rsidRDefault="00EE70EA" w:rsidP="00EE70EA"/>
        </w:tc>
        <w:tc>
          <w:tcPr>
            <w:tcW w:w="751" w:type="pct"/>
          </w:tcPr>
          <w:p w14:paraId="35576814" w14:textId="77777777" w:rsidR="00EE70EA" w:rsidRPr="00353297" w:rsidRDefault="00EE70EA" w:rsidP="00EE70EA">
            <w:pPr>
              <w:rPr>
                <w:sz w:val="20"/>
                <w:szCs w:val="20"/>
                <w:vertAlign w:val="superscript"/>
              </w:rPr>
            </w:pPr>
            <w:r w:rsidRPr="00353297">
              <w:rPr>
                <w:sz w:val="20"/>
                <w:szCs w:val="20"/>
              </w:rPr>
              <w:t xml:space="preserve">changed </w:t>
            </w:r>
            <w:r w:rsidRPr="00353297">
              <w:rPr>
                <w:sz w:val="20"/>
                <w:szCs w:val="20"/>
                <w:vertAlign w:val="superscript"/>
              </w:rPr>
              <w:t>a</w:t>
            </w:r>
          </w:p>
        </w:tc>
        <w:tc>
          <w:tcPr>
            <w:tcW w:w="707" w:type="pct"/>
          </w:tcPr>
          <w:p w14:paraId="35576815" w14:textId="77777777" w:rsidR="00EE70EA" w:rsidRPr="00353297" w:rsidRDefault="00EE70EA" w:rsidP="00EE70EA">
            <w:pPr>
              <w:rPr>
                <w:rFonts w:cs="Arial"/>
                <w:sz w:val="24"/>
                <w:szCs w:val="24"/>
                <w:vertAlign w:val="superscript"/>
              </w:rPr>
            </w:pPr>
            <w:r w:rsidRPr="00353297">
              <w:rPr>
                <w:sz w:val="20"/>
                <w:szCs w:val="20"/>
              </w:rPr>
              <w:t xml:space="preserve">changed </w:t>
            </w:r>
            <w:r w:rsidRPr="00353297">
              <w:rPr>
                <w:sz w:val="20"/>
                <w:szCs w:val="20"/>
                <w:vertAlign w:val="superscript"/>
              </w:rPr>
              <w:t>a</w:t>
            </w:r>
          </w:p>
        </w:tc>
        <w:tc>
          <w:tcPr>
            <w:tcW w:w="673" w:type="pct"/>
            <w:tcBorders>
              <w:right w:val="single" w:sz="12" w:space="0" w:color="auto"/>
            </w:tcBorders>
          </w:tcPr>
          <w:p w14:paraId="35576816" w14:textId="77777777" w:rsidR="00EE70EA" w:rsidRPr="00353297" w:rsidRDefault="00EE70EA" w:rsidP="00EE70EA"/>
        </w:tc>
      </w:tr>
      <w:tr w:rsidR="00EE70EA" w:rsidRPr="00353297" w14:paraId="3557681F" w14:textId="77777777" w:rsidTr="008A4DF2">
        <w:trPr>
          <w:jc w:val="center"/>
        </w:trPr>
        <w:tc>
          <w:tcPr>
            <w:tcW w:w="814" w:type="pct"/>
            <w:vMerge/>
            <w:tcBorders>
              <w:left w:val="single" w:sz="12" w:space="0" w:color="auto"/>
              <w:bottom w:val="single" w:sz="12" w:space="0" w:color="auto"/>
              <w:right w:val="single" w:sz="12" w:space="0" w:color="auto"/>
            </w:tcBorders>
          </w:tcPr>
          <w:p w14:paraId="35576818" w14:textId="77777777" w:rsidR="00EE70EA" w:rsidRPr="00353297" w:rsidRDefault="00EE70EA" w:rsidP="00EE70EA"/>
        </w:tc>
        <w:tc>
          <w:tcPr>
            <w:tcW w:w="1045" w:type="pct"/>
            <w:vMerge/>
            <w:tcBorders>
              <w:left w:val="single" w:sz="12" w:space="0" w:color="auto"/>
              <w:bottom w:val="single" w:sz="12" w:space="0" w:color="auto"/>
              <w:right w:val="single" w:sz="12" w:space="0" w:color="auto"/>
            </w:tcBorders>
          </w:tcPr>
          <w:p w14:paraId="35576819" w14:textId="77777777" w:rsidR="00EE70EA" w:rsidRPr="00353297" w:rsidRDefault="00EE70EA" w:rsidP="00EE70EA"/>
        </w:tc>
        <w:tc>
          <w:tcPr>
            <w:tcW w:w="512" w:type="pct"/>
            <w:tcBorders>
              <w:left w:val="single" w:sz="12" w:space="0" w:color="auto"/>
              <w:bottom w:val="single" w:sz="12" w:space="0" w:color="auto"/>
            </w:tcBorders>
          </w:tcPr>
          <w:p w14:paraId="3557681A" w14:textId="77777777" w:rsidR="00EE70EA" w:rsidRPr="00353297" w:rsidRDefault="00EE70EA" w:rsidP="00EE70EA"/>
        </w:tc>
        <w:tc>
          <w:tcPr>
            <w:tcW w:w="498" w:type="pct"/>
            <w:tcBorders>
              <w:bottom w:val="single" w:sz="12" w:space="0" w:color="auto"/>
            </w:tcBorders>
          </w:tcPr>
          <w:p w14:paraId="3557681B" w14:textId="77777777" w:rsidR="00EE70EA" w:rsidRPr="00353297" w:rsidRDefault="00EE70EA" w:rsidP="00EE70EA"/>
        </w:tc>
        <w:tc>
          <w:tcPr>
            <w:tcW w:w="751" w:type="pct"/>
            <w:tcBorders>
              <w:bottom w:val="single" w:sz="12" w:space="0" w:color="auto"/>
            </w:tcBorders>
          </w:tcPr>
          <w:p w14:paraId="3557681C" w14:textId="77777777" w:rsidR="00EE70EA" w:rsidRPr="00353297" w:rsidRDefault="00EE70EA" w:rsidP="00EE70EA">
            <w:pPr>
              <w:rPr>
                <w:vertAlign w:val="superscript"/>
              </w:rPr>
            </w:pPr>
            <w:r w:rsidRPr="00353297">
              <w:rPr>
                <w:sz w:val="20"/>
                <w:szCs w:val="20"/>
              </w:rPr>
              <w:t xml:space="preserve">changed </w:t>
            </w:r>
            <w:r w:rsidRPr="00353297">
              <w:rPr>
                <w:sz w:val="20"/>
                <w:szCs w:val="20"/>
                <w:vertAlign w:val="superscript"/>
              </w:rPr>
              <w:t>a</w:t>
            </w:r>
          </w:p>
        </w:tc>
        <w:tc>
          <w:tcPr>
            <w:tcW w:w="707" w:type="pct"/>
            <w:tcBorders>
              <w:bottom w:val="single" w:sz="12" w:space="0" w:color="auto"/>
            </w:tcBorders>
          </w:tcPr>
          <w:p w14:paraId="3557681D" w14:textId="77777777" w:rsidR="00EE70EA" w:rsidRPr="00353297" w:rsidRDefault="00EE70EA" w:rsidP="00EE70EA">
            <w:pPr>
              <w:rPr>
                <w:vertAlign w:val="superscript"/>
              </w:rPr>
            </w:pPr>
            <w:r w:rsidRPr="00353297">
              <w:rPr>
                <w:rFonts w:cs="Arial"/>
              </w:rPr>
              <w:t>↔</w:t>
            </w:r>
          </w:p>
        </w:tc>
        <w:tc>
          <w:tcPr>
            <w:tcW w:w="673" w:type="pct"/>
            <w:tcBorders>
              <w:bottom w:val="single" w:sz="12" w:space="0" w:color="auto"/>
              <w:right w:val="single" w:sz="12" w:space="0" w:color="auto"/>
            </w:tcBorders>
          </w:tcPr>
          <w:p w14:paraId="3557681E" w14:textId="77777777" w:rsidR="00EE70EA" w:rsidRPr="00353297" w:rsidRDefault="00EE70EA" w:rsidP="00EE70EA"/>
        </w:tc>
      </w:tr>
    </w:tbl>
    <w:p w14:paraId="35576820" w14:textId="5F9536D4" w:rsidR="00EE70EA" w:rsidRPr="00353297" w:rsidRDefault="00EE70EA" w:rsidP="0099177B">
      <w:pPr>
        <w:pStyle w:val="FootnoteText"/>
        <w:rPr>
          <w:lang w:eastAsia="en-US"/>
        </w:rPr>
      </w:pPr>
      <w:r w:rsidRPr="00353297">
        <w:rPr>
          <w:lang w:eastAsia="en-US"/>
        </w:rPr>
        <w:t>An empty cell indicates endpoint not assessed.</w:t>
      </w:r>
    </w:p>
    <w:p w14:paraId="35576821" w14:textId="7A6542FF" w:rsidR="00EE70EA" w:rsidRPr="00353297" w:rsidRDefault="00EE70EA" w:rsidP="0099177B">
      <w:pPr>
        <w:pStyle w:val="FootnoteText"/>
        <w:rPr>
          <w:lang w:eastAsia="en-US"/>
        </w:rPr>
      </w:pPr>
      <w:proofErr w:type="spellStart"/>
      <w:proofErr w:type="gramStart"/>
      <w:r w:rsidRPr="00353297">
        <w:rPr>
          <w:sz w:val="24"/>
          <w:szCs w:val="24"/>
          <w:vertAlign w:val="superscript"/>
          <w:lang w:eastAsia="en-US"/>
        </w:rPr>
        <w:t>a</w:t>
      </w:r>
      <w:proofErr w:type="spellEnd"/>
      <w:proofErr w:type="gramEnd"/>
      <w:r w:rsidRPr="00353297">
        <w:rPr>
          <w:lang w:eastAsia="en-US"/>
        </w:rPr>
        <w:t xml:space="preserve"> Changes in CD4/CD8</w:t>
      </w:r>
      <w:r w:rsidRPr="00353297">
        <w:rPr>
          <w:vertAlign w:val="superscript"/>
          <w:lang w:eastAsia="en-US"/>
        </w:rPr>
        <w:t xml:space="preserve"> </w:t>
      </w:r>
      <w:r w:rsidRPr="00353297">
        <w:rPr>
          <w:lang w:eastAsia="en-US"/>
        </w:rPr>
        <w:t xml:space="preserve">+/- were different depending on days post immunisation. </w:t>
      </w:r>
    </w:p>
    <w:p w14:paraId="35576823" w14:textId="19C824A1" w:rsidR="00EE70EA" w:rsidRPr="00091CCB" w:rsidRDefault="00EE70EA" w:rsidP="0099177B">
      <w:pPr>
        <w:pStyle w:val="FootnoteText"/>
        <w:rPr>
          <w:lang w:eastAsia="en-US"/>
        </w:rPr>
      </w:pPr>
      <w:r w:rsidRPr="00353297">
        <w:rPr>
          <w:rFonts w:cs="Arial"/>
          <w:lang w:eastAsia="en-US"/>
        </w:rPr>
        <w:t>↓</w:t>
      </w:r>
      <w:r w:rsidRPr="00353297">
        <w:rPr>
          <w:lang w:eastAsia="en-US"/>
        </w:rPr>
        <w:t xml:space="preserve"> NK cells only at 3.75 mg/kg/d and at 5d post immunisation.</w:t>
      </w:r>
    </w:p>
    <w:p w14:paraId="35576824" w14:textId="25E14948" w:rsidR="00EE70EA" w:rsidRPr="00353297" w:rsidRDefault="004534EC" w:rsidP="004534EC">
      <w:pPr>
        <w:pStyle w:val="Heading4"/>
        <w:rPr>
          <w:lang w:eastAsia="en-US"/>
        </w:rPr>
      </w:pPr>
      <w:bookmarkStart w:id="106" w:name="_Toc349398979"/>
      <w:r>
        <w:rPr>
          <w:lang w:eastAsia="en-US"/>
        </w:rPr>
        <w:t>Author’s conclusions</w:t>
      </w:r>
      <w:bookmarkEnd w:id="106"/>
    </w:p>
    <w:p w14:paraId="35576825" w14:textId="77777777" w:rsidR="00EE70EA" w:rsidRPr="00353297" w:rsidRDefault="00EE70EA" w:rsidP="00C10941">
      <w:pPr>
        <w:pStyle w:val="ListParagraph"/>
        <w:rPr>
          <w:lang w:eastAsia="en-US"/>
        </w:rPr>
      </w:pPr>
      <w:r w:rsidRPr="00353297">
        <w:rPr>
          <w:lang w:eastAsia="en-US"/>
        </w:rPr>
        <w:t>Suppression of TDAR independent of PPAR</w:t>
      </w:r>
      <w:r w:rsidRPr="00353297">
        <w:rPr>
          <w:rFonts w:cs="Arial"/>
          <w:lang w:eastAsia="en-US"/>
        </w:rPr>
        <w:t>α.</w:t>
      </w:r>
    </w:p>
    <w:p w14:paraId="35576827" w14:textId="278DCE8A" w:rsidR="00EE70EA" w:rsidRPr="000D687E" w:rsidRDefault="00EE70EA" w:rsidP="00C10941">
      <w:pPr>
        <w:pStyle w:val="ListParagraph"/>
        <w:rPr>
          <w:lang w:eastAsia="en-US"/>
        </w:rPr>
      </w:pPr>
      <w:r w:rsidRPr="00353297">
        <w:rPr>
          <w:lang w:eastAsia="en-US"/>
        </w:rPr>
        <w:t>Suppression of TDAR &amp; TIAR with minimal sub-population effects suggests effects mediated by disruption of B-cell/plasma cell function.</w:t>
      </w:r>
    </w:p>
    <w:p w14:paraId="35576828" w14:textId="77777777" w:rsidR="00EE70EA" w:rsidRPr="00353297" w:rsidRDefault="00EE70EA" w:rsidP="00EE70EA">
      <w:pPr>
        <w:rPr>
          <w:rFonts w:eastAsiaTheme="minorHAnsi" w:cs="Arial"/>
          <w:lang w:eastAsia="en-US"/>
        </w:rPr>
      </w:pPr>
      <w:r w:rsidRPr="00353297">
        <w:rPr>
          <w:rFonts w:eastAsiaTheme="minorHAnsi"/>
          <w:shd w:val="clear" w:color="auto" w:fill="DBE5F1" w:themeFill="accent1" w:themeFillTint="33"/>
          <w:lang w:eastAsia="en-US"/>
        </w:rPr>
        <w:t xml:space="preserve">Tentative NOEL </w:t>
      </w:r>
      <w:r w:rsidR="00472958">
        <w:rPr>
          <w:rFonts w:eastAsiaTheme="minorHAnsi"/>
          <w:shd w:val="clear" w:color="auto" w:fill="DBE5F1" w:themeFill="accent1" w:themeFillTint="33"/>
          <w:lang w:eastAsia="en-US"/>
        </w:rPr>
        <w:t>0.94</w:t>
      </w:r>
      <w:r w:rsidRPr="00353297">
        <w:rPr>
          <w:rFonts w:eastAsiaTheme="minorHAnsi"/>
          <w:shd w:val="clear" w:color="auto" w:fill="DBE5F1" w:themeFill="accent1" w:themeFillTint="33"/>
          <w:lang w:eastAsia="en-US"/>
        </w:rPr>
        <w:t xml:space="preserve"> mg/kg/d </w:t>
      </w:r>
      <w:r w:rsidRPr="00353297">
        <w:rPr>
          <w:rFonts w:eastAsiaTheme="minorHAnsi"/>
          <w:lang w:eastAsia="en-US"/>
        </w:rPr>
        <w:t xml:space="preserve">for </w:t>
      </w:r>
      <w:r w:rsidRPr="00353297">
        <w:rPr>
          <w:rFonts w:eastAsiaTheme="minorHAnsi" w:cs="Arial"/>
          <w:lang w:eastAsia="en-US"/>
        </w:rPr>
        <w:t xml:space="preserve">↓ TIAR at </w:t>
      </w:r>
      <w:r w:rsidR="00472958">
        <w:rPr>
          <w:rFonts w:eastAsiaTheme="minorHAnsi" w:cs="Arial"/>
          <w:shd w:val="clear" w:color="auto" w:fill="FDE9D9" w:themeFill="accent6" w:themeFillTint="33"/>
          <w:lang w:eastAsia="en-US"/>
        </w:rPr>
        <w:t>1.88</w:t>
      </w:r>
      <w:r w:rsidRPr="00353297">
        <w:rPr>
          <w:rFonts w:eastAsiaTheme="minorHAnsi" w:cs="Arial"/>
          <w:shd w:val="clear" w:color="auto" w:fill="FDE9D9" w:themeFill="accent6" w:themeFillTint="33"/>
          <w:lang w:eastAsia="en-US"/>
        </w:rPr>
        <w:t xml:space="preserve"> mg/kg/d (LOEL</w:t>
      </w:r>
      <w:r w:rsidRPr="00353297">
        <w:rPr>
          <w:rFonts w:eastAsiaTheme="minorHAnsi" w:cs="Arial"/>
          <w:lang w:eastAsia="en-US"/>
        </w:rPr>
        <w:t>, note no dose response</w:t>
      </w:r>
      <w:r w:rsidR="00472958">
        <w:rPr>
          <w:rFonts w:eastAsiaTheme="minorHAnsi" w:cs="Arial"/>
          <w:lang w:eastAsia="en-US"/>
        </w:rPr>
        <w:t>, see Section 6 for discussion</w:t>
      </w:r>
      <w:r w:rsidRPr="00353297">
        <w:rPr>
          <w:rFonts w:eastAsiaTheme="minorHAnsi" w:cs="Arial"/>
          <w:lang w:eastAsia="en-US"/>
        </w:rPr>
        <w:t>)</w:t>
      </w:r>
      <w:r w:rsidR="00472958">
        <w:rPr>
          <w:rFonts w:eastAsiaTheme="minorHAnsi" w:cs="Arial"/>
          <w:lang w:eastAsia="en-US"/>
        </w:rPr>
        <w:t>.</w:t>
      </w:r>
    </w:p>
    <w:p w14:paraId="35576829" w14:textId="262AA006" w:rsidR="00EE70EA" w:rsidRPr="00353297" w:rsidRDefault="00EE70EA" w:rsidP="004534EC">
      <w:pPr>
        <w:pStyle w:val="Heading3"/>
        <w:rPr>
          <w:lang w:eastAsia="en-US"/>
        </w:rPr>
      </w:pPr>
      <w:bookmarkStart w:id="107" w:name="_Toc349398980"/>
      <w:r w:rsidRPr="00353297">
        <w:rPr>
          <w:lang w:eastAsia="en-US"/>
        </w:rPr>
        <w:t xml:space="preserve">DeWitt </w:t>
      </w:r>
      <w:r w:rsidR="007C103E" w:rsidRPr="003D1346">
        <w:rPr>
          <w:i/>
          <w:lang w:eastAsia="en-US"/>
        </w:rPr>
        <w:t>et al</w:t>
      </w:r>
      <w:r w:rsidR="007C103E">
        <w:rPr>
          <w:i/>
          <w:lang w:eastAsia="en-US"/>
        </w:rPr>
        <w:t>.</w:t>
      </w:r>
      <w:r w:rsidRPr="00353297">
        <w:rPr>
          <w:lang w:eastAsia="en-US"/>
        </w:rPr>
        <w:t xml:space="preserve"> (2008)</w:t>
      </w:r>
      <w:bookmarkEnd w:id="107"/>
    </w:p>
    <w:p w14:paraId="3557682A" w14:textId="77777777" w:rsidR="00EE70EA" w:rsidRPr="00353297" w:rsidRDefault="00EE70EA" w:rsidP="00EE70EA">
      <w:pPr>
        <w:rPr>
          <w:rFonts w:eastAsiaTheme="minorHAnsi"/>
          <w:lang w:eastAsia="en-US"/>
        </w:rPr>
      </w:pPr>
      <w:r w:rsidRPr="00353297">
        <w:rPr>
          <w:rFonts w:eastAsiaTheme="minorHAnsi"/>
          <w:lang w:eastAsia="en-US"/>
        </w:rPr>
        <w:t xml:space="preserve">Evaluated humoral (adaptive) modulation by PFOA after </w:t>
      </w:r>
      <w:proofErr w:type="spellStart"/>
      <w:r w:rsidRPr="00353297">
        <w:rPr>
          <w:rFonts w:eastAsiaTheme="minorHAnsi"/>
          <w:lang w:eastAsia="en-US"/>
        </w:rPr>
        <w:t>i.v.</w:t>
      </w:r>
      <w:proofErr w:type="spellEnd"/>
      <w:r w:rsidRPr="00353297">
        <w:rPr>
          <w:rFonts w:eastAsiaTheme="minorHAnsi"/>
          <w:lang w:eastAsia="en-US"/>
        </w:rPr>
        <w:t xml:space="preserve"> immunisation with SRBC and </w:t>
      </w:r>
    </w:p>
    <w:p w14:paraId="3557682B" w14:textId="77777777" w:rsidR="00EE70EA" w:rsidRPr="00353297" w:rsidRDefault="00EE70EA" w:rsidP="00C10941">
      <w:pPr>
        <w:pStyle w:val="ListParagraph"/>
        <w:rPr>
          <w:lang w:eastAsia="en-US"/>
        </w:rPr>
      </w:pPr>
      <w:r w:rsidRPr="00353297">
        <w:rPr>
          <w:lang w:eastAsia="en-US"/>
        </w:rPr>
        <w:t>Measuring 5d later, serum SRBC-specific IgM (initial response).</w:t>
      </w:r>
    </w:p>
    <w:p w14:paraId="3557682C" w14:textId="77777777" w:rsidR="00EE70EA" w:rsidRPr="00353297" w:rsidRDefault="00EE70EA" w:rsidP="00C10941">
      <w:pPr>
        <w:pStyle w:val="ListParagraph"/>
        <w:rPr>
          <w:lang w:eastAsia="en-US"/>
        </w:rPr>
      </w:pPr>
      <w:r w:rsidRPr="00353297">
        <w:rPr>
          <w:lang w:eastAsia="en-US"/>
        </w:rPr>
        <w:t xml:space="preserve">Two weeks after immunisation challenged with </w:t>
      </w:r>
      <w:proofErr w:type="spellStart"/>
      <w:r w:rsidRPr="00353297">
        <w:rPr>
          <w:lang w:eastAsia="en-US"/>
        </w:rPr>
        <w:t>i.v.</w:t>
      </w:r>
      <w:proofErr w:type="spellEnd"/>
      <w:r w:rsidRPr="00353297">
        <w:rPr>
          <w:lang w:eastAsia="en-US"/>
        </w:rPr>
        <w:t xml:space="preserve"> SRBC, 5d later serum SRBC-specific IgG measured (memory response).</w:t>
      </w:r>
    </w:p>
    <w:p w14:paraId="3557682D" w14:textId="77777777" w:rsidR="00EE70EA" w:rsidRPr="00353297" w:rsidRDefault="00EE70EA" w:rsidP="00C10941">
      <w:pPr>
        <w:pStyle w:val="ListParagraph"/>
        <w:rPr>
          <w:lang w:eastAsia="en-US"/>
        </w:rPr>
      </w:pPr>
      <w:r w:rsidRPr="00353297">
        <w:rPr>
          <w:lang w:eastAsia="en-US"/>
        </w:rPr>
        <w:t xml:space="preserve">Delayed type hypersensitivity assessed with bovine serum albumin (BSA) </w:t>
      </w:r>
      <w:proofErr w:type="spellStart"/>
      <w:r w:rsidRPr="00353297">
        <w:rPr>
          <w:lang w:eastAsia="en-US"/>
        </w:rPr>
        <w:t>s.c.</w:t>
      </w:r>
      <w:proofErr w:type="spellEnd"/>
      <w:r w:rsidRPr="00353297">
        <w:rPr>
          <w:lang w:eastAsia="en-US"/>
        </w:rPr>
        <w:t xml:space="preserve"> in Freud’s complete adjuvant as immunising agent, after 7d challenged with BSA footpad injection and measuring oedema response (foot pad thickness).</w:t>
      </w:r>
    </w:p>
    <w:p w14:paraId="3557682F" w14:textId="5C86D8D3" w:rsidR="00C10941" w:rsidRDefault="00EE70EA" w:rsidP="00C10941">
      <w:pPr>
        <w:rPr>
          <w:rFonts w:eastAsiaTheme="minorHAnsi"/>
          <w:i/>
          <w:lang w:eastAsia="en-US"/>
        </w:rPr>
      </w:pPr>
      <w:r w:rsidRPr="00353297">
        <w:rPr>
          <w:rFonts w:eastAsiaTheme="minorHAnsi"/>
          <w:i/>
          <w:lang w:eastAsia="en-US"/>
        </w:rPr>
        <w:t>Recovery experiment:</w:t>
      </w:r>
      <w:r>
        <w:rPr>
          <w:rFonts w:eastAsiaTheme="minorHAnsi"/>
          <w:i/>
          <w:lang w:eastAsia="en-US"/>
        </w:rPr>
        <w:t xml:space="preserve">  </w:t>
      </w:r>
      <w:r w:rsidRPr="00353297">
        <w:rPr>
          <w:rFonts w:eastAsiaTheme="minorHAnsi"/>
          <w:lang w:eastAsia="en-US"/>
        </w:rPr>
        <w:t xml:space="preserve">C57BL/6J mice (same as Yang </w:t>
      </w:r>
      <w:r w:rsidR="007C103E" w:rsidRPr="003D1346">
        <w:rPr>
          <w:rFonts w:eastAsiaTheme="minorHAnsi"/>
          <w:i/>
          <w:lang w:eastAsia="en-US"/>
        </w:rPr>
        <w:t>et al</w:t>
      </w:r>
      <w:r w:rsidR="007C103E">
        <w:rPr>
          <w:rFonts w:eastAsiaTheme="minorHAnsi"/>
          <w:i/>
          <w:lang w:eastAsia="en-US"/>
        </w:rPr>
        <w:t>.</w:t>
      </w:r>
      <w:r>
        <w:rPr>
          <w:rFonts w:eastAsiaTheme="minorHAnsi"/>
          <w:lang w:eastAsia="en-US"/>
        </w:rPr>
        <w:t xml:space="preserve"> 2000, 2001, 2002a</w:t>
      </w:r>
      <w:r w:rsidRPr="00353297">
        <w:rPr>
          <w:rFonts w:eastAsiaTheme="minorHAnsi"/>
          <w:lang w:eastAsia="en-US"/>
        </w:rPr>
        <w:t>)</w:t>
      </w:r>
    </w:p>
    <w:p w14:paraId="7165ECD0" w14:textId="77777777" w:rsidR="00C10941" w:rsidRDefault="00EE70EA" w:rsidP="00C10941">
      <w:pPr>
        <w:rPr>
          <w:rFonts w:eastAsiaTheme="minorHAnsi"/>
          <w:lang w:eastAsia="en-US"/>
        </w:rPr>
      </w:pPr>
      <w:r>
        <w:rPr>
          <w:rFonts w:eastAsiaTheme="minorHAnsi"/>
          <w:i/>
          <w:lang w:eastAsia="en-US"/>
        </w:rPr>
        <w:t xml:space="preserve"> </w:t>
      </w:r>
      <w:proofErr w:type="gramStart"/>
      <w:r w:rsidRPr="00353297">
        <w:rPr>
          <w:rFonts w:eastAsiaTheme="minorHAnsi"/>
          <w:lang w:eastAsia="en-US"/>
        </w:rPr>
        <w:t>Daily gavage in water for 15d.</w:t>
      </w:r>
      <w:proofErr w:type="gramEnd"/>
    </w:p>
    <w:p w14:paraId="5A469137" w14:textId="77777777" w:rsidR="00C10941" w:rsidRDefault="00EE70EA" w:rsidP="00C10941">
      <w:pPr>
        <w:rPr>
          <w:rFonts w:eastAsiaTheme="minorHAnsi"/>
          <w:lang w:eastAsia="en-US"/>
        </w:rPr>
      </w:pPr>
      <w:r>
        <w:rPr>
          <w:rFonts w:eastAsiaTheme="minorHAnsi"/>
          <w:lang w:eastAsia="en-US"/>
        </w:rPr>
        <w:t xml:space="preserve"> </w:t>
      </w:r>
      <w:proofErr w:type="gramStart"/>
      <w:r w:rsidRPr="00353297">
        <w:rPr>
          <w:rFonts w:eastAsiaTheme="minorHAnsi"/>
          <w:lang w:eastAsia="en-US"/>
        </w:rPr>
        <w:t xml:space="preserve">30 mg/kg/d (similar to Yang </w:t>
      </w:r>
      <w:r w:rsidR="007C103E" w:rsidRPr="003D1346">
        <w:rPr>
          <w:rFonts w:eastAsiaTheme="minorHAnsi"/>
          <w:i/>
          <w:lang w:eastAsia="en-US"/>
        </w:rPr>
        <w:t>et al</w:t>
      </w:r>
      <w:r w:rsidR="007C103E">
        <w:rPr>
          <w:rFonts w:eastAsiaTheme="minorHAnsi"/>
          <w:i/>
          <w:lang w:eastAsia="en-US"/>
        </w:rPr>
        <w:t>.</w:t>
      </w:r>
      <w:r w:rsidRPr="00353297">
        <w:rPr>
          <w:rFonts w:eastAsiaTheme="minorHAnsi"/>
          <w:lang w:eastAsia="en-US"/>
        </w:rPr>
        <w:t xml:space="preserve"> 2000, 2001, 2002).</w:t>
      </w:r>
      <w:proofErr w:type="gramEnd"/>
    </w:p>
    <w:p w14:paraId="35576832" w14:textId="603DBE26" w:rsidR="00EE70EA" w:rsidRPr="00353297" w:rsidRDefault="00EE70EA" w:rsidP="00C10941">
      <w:pPr>
        <w:rPr>
          <w:rFonts w:eastAsiaTheme="minorHAnsi"/>
          <w:lang w:eastAsia="en-US"/>
        </w:rPr>
      </w:pPr>
      <w:r>
        <w:rPr>
          <w:rFonts w:eastAsiaTheme="minorHAnsi"/>
          <w:lang w:eastAsia="en-US"/>
        </w:rPr>
        <w:lastRenderedPageBreak/>
        <w:t xml:space="preserve"> </w:t>
      </w:r>
      <w:r w:rsidRPr="00353297">
        <w:rPr>
          <w:rFonts w:eastAsiaTheme="minorHAnsi"/>
          <w:lang w:eastAsia="en-US"/>
        </w:rPr>
        <w:t>50% of mice dosed for 10d, rest for 15d.</w:t>
      </w:r>
    </w:p>
    <w:p w14:paraId="35576833" w14:textId="77777777" w:rsidR="00EE70EA" w:rsidRPr="00353297" w:rsidRDefault="00EE70EA" w:rsidP="00EE70EA">
      <w:pPr>
        <w:rPr>
          <w:rFonts w:eastAsiaTheme="minorHAnsi"/>
          <w:sz w:val="24"/>
          <w:szCs w:val="24"/>
          <w:lang w:eastAsia="en-US"/>
        </w:rPr>
      </w:pPr>
    </w:p>
    <w:tbl>
      <w:tblPr>
        <w:tblStyle w:val="TableGrid4"/>
        <w:tblW w:w="5000" w:type="pct"/>
        <w:tblLook w:val="04A0" w:firstRow="1" w:lastRow="0" w:firstColumn="1" w:lastColumn="0" w:noHBand="0" w:noVBand="1"/>
        <w:tblCaption w:val="Table: serum PFOA"/>
        <w:tblDescription w:val="This table contains data relating to serum PFOA effects post dosing."/>
      </w:tblPr>
      <w:tblGrid>
        <w:gridCol w:w="3096"/>
        <w:gridCol w:w="3158"/>
        <w:gridCol w:w="3882"/>
      </w:tblGrid>
      <w:tr w:rsidR="00EE70EA" w:rsidRPr="00353297" w14:paraId="35576836" w14:textId="77777777" w:rsidTr="008A4DF2">
        <w:trPr>
          <w:tblHeader/>
        </w:trPr>
        <w:tc>
          <w:tcPr>
            <w:tcW w:w="1527" w:type="pct"/>
            <w:tcBorders>
              <w:top w:val="nil"/>
              <w:left w:val="nil"/>
              <w:bottom w:val="single" w:sz="12" w:space="0" w:color="auto"/>
              <w:right w:val="single" w:sz="12" w:space="0" w:color="auto"/>
            </w:tcBorders>
          </w:tcPr>
          <w:p w14:paraId="35576834" w14:textId="77777777" w:rsidR="00EE70EA" w:rsidRPr="00353297" w:rsidRDefault="00EE70EA" w:rsidP="00EE70EA">
            <w:pPr>
              <w:rPr>
                <w:sz w:val="24"/>
                <w:szCs w:val="24"/>
              </w:rPr>
            </w:pPr>
          </w:p>
        </w:tc>
        <w:tc>
          <w:tcPr>
            <w:tcW w:w="3473" w:type="pct"/>
            <w:gridSpan w:val="2"/>
            <w:tcBorders>
              <w:top w:val="single" w:sz="12" w:space="0" w:color="auto"/>
              <w:left w:val="single" w:sz="12" w:space="0" w:color="auto"/>
              <w:right w:val="single" w:sz="12" w:space="0" w:color="auto"/>
            </w:tcBorders>
          </w:tcPr>
          <w:p w14:paraId="35576835" w14:textId="77777777" w:rsidR="00EE70EA" w:rsidRPr="00353297" w:rsidRDefault="00EE70EA" w:rsidP="00EE70EA">
            <w:pPr>
              <w:jc w:val="center"/>
              <w:rPr>
                <w:b/>
                <w:sz w:val="24"/>
                <w:szCs w:val="24"/>
              </w:rPr>
            </w:pPr>
            <w:r w:rsidRPr="00353297">
              <w:rPr>
                <w:b/>
                <w:sz w:val="24"/>
                <w:szCs w:val="24"/>
              </w:rPr>
              <w:t>Serum PFOA (mg/L)</w:t>
            </w:r>
          </w:p>
        </w:tc>
      </w:tr>
      <w:tr w:rsidR="00EE70EA" w:rsidRPr="00353297" w14:paraId="3557683A" w14:textId="77777777" w:rsidTr="008A4DF2">
        <w:trPr>
          <w:tblHeader/>
        </w:trPr>
        <w:tc>
          <w:tcPr>
            <w:tcW w:w="1527" w:type="pct"/>
            <w:tcBorders>
              <w:top w:val="single" w:sz="12" w:space="0" w:color="auto"/>
              <w:left w:val="single" w:sz="12" w:space="0" w:color="auto"/>
              <w:bottom w:val="single" w:sz="12" w:space="0" w:color="auto"/>
              <w:right w:val="single" w:sz="12" w:space="0" w:color="auto"/>
            </w:tcBorders>
          </w:tcPr>
          <w:p w14:paraId="35576837" w14:textId="77777777" w:rsidR="00EE70EA" w:rsidRPr="00353297" w:rsidRDefault="00EE70EA" w:rsidP="00EE70EA">
            <w:pPr>
              <w:rPr>
                <w:b/>
                <w:sz w:val="24"/>
                <w:szCs w:val="24"/>
              </w:rPr>
            </w:pPr>
            <w:r w:rsidRPr="00353297">
              <w:rPr>
                <w:b/>
                <w:sz w:val="24"/>
                <w:szCs w:val="24"/>
              </w:rPr>
              <w:t>30 mg/kg/d for</w:t>
            </w:r>
          </w:p>
        </w:tc>
        <w:tc>
          <w:tcPr>
            <w:tcW w:w="1558" w:type="pct"/>
            <w:tcBorders>
              <w:left w:val="single" w:sz="12" w:space="0" w:color="auto"/>
              <w:bottom w:val="single" w:sz="12" w:space="0" w:color="auto"/>
            </w:tcBorders>
          </w:tcPr>
          <w:p w14:paraId="35576838" w14:textId="77777777" w:rsidR="00EE70EA" w:rsidRPr="00353297" w:rsidRDefault="00EE70EA" w:rsidP="00EE70EA">
            <w:pPr>
              <w:rPr>
                <w:sz w:val="24"/>
                <w:szCs w:val="24"/>
              </w:rPr>
            </w:pPr>
            <w:r w:rsidRPr="00353297">
              <w:rPr>
                <w:sz w:val="24"/>
                <w:szCs w:val="24"/>
              </w:rPr>
              <w:t>1d post dosing</w:t>
            </w:r>
          </w:p>
        </w:tc>
        <w:tc>
          <w:tcPr>
            <w:tcW w:w="1915" w:type="pct"/>
            <w:tcBorders>
              <w:bottom w:val="single" w:sz="12" w:space="0" w:color="auto"/>
              <w:right w:val="single" w:sz="12" w:space="0" w:color="auto"/>
            </w:tcBorders>
          </w:tcPr>
          <w:p w14:paraId="35576839" w14:textId="77777777" w:rsidR="00EE70EA" w:rsidRPr="00353297" w:rsidRDefault="00EE70EA" w:rsidP="00EE70EA">
            <w:pPr>
              <w:rPr>
                <w:sz w:val="24"/>
                <w:szCs w:val="24"/>
              </w:rPr>
            </w:pPr>
            <w:r w:rsidRPr="00353297">
              <w:rPr>
                <w:sz w:val="24"/>
                <w:szCs w:val="24"/>
              </w:rPr>
              <w:t>15d post dosing</w:t>
            </w:r>
          </w:p>
        </w:tc>
      </w:tr>
      <w:tr w:rsidR="00EE70EA" w:rsidRPr="00353297" w14:paraId="3557683E" w14:textId="77777777" w:rsidTr="008A4DF2">
        <w:tc>
          <w:tcPr>
            <w:tcW w:w="1527" w:type="pct"/>
            <w:tcBorders>
              <w:top w:val="single" w:sz="12" w:space="0" w:color="auto"/>
              <w:left w:val="single" w:sz="12" w:space="0" w:color="auto"/>
              <w:right w:val="single" w:sz="12" w:space="0" w:color="auto"/>
            </w:tcBorders>
          </w:tcPr>
          <w:p w14:paraId="3557683B" w14:textId="77777777" w:rsidR="00EE70EA" w:rsidRPr="00353297" w:rsidRDefault="00EE70EA" w:rsidP="00EE70EA">
            <w:pPr>
              <w:jc w:val="right"/>
              <w:rPr>
                <w:b/>
                <w:sz w:val="24"/>
                <w:szCs w:val="24"/>
              </w:rPr>
            </w:pPr>
            <w:r w:rsidRPr="00353297">
              <w:rPr>
                <w:b/>
                <w:sz w:val="24"/>
                <w:szCs w:val="24"/>
              </w:rPr>
              <w:t>10d</w:t>
            </w:r>
          </w:p>
        </w:tc>
        <w:tc>
          <w:tcPr>
            <w:tcW w:w="1558" w:type="pct"/>
            <w:tcBorders>
              <w:top w:val="single" w:sz="12" w:space="0" w:color="auto"/>
              <w:left w:val="single" w:sz="12" w:space="0" w:color="auto"/>
            </w:tcBorders>
          </w:tcPr>
          <w:p w14:paraId="3557683C" w14:textId="77777777" w:rsidR="00EE70EA" w:rsidRPr="00353297" w:rsidRDefault="00EE70EA" w:rsidP="00EE70EA">
            <w:pPr>
              <w:jc w:val="center"/>
              <w:rPr>
                <w:sz w:val="24"/>
                <w:szCs w:val="24"/>
              </w:rPr>
            </w:pPr>
            <w:r w:rsidRPr="00353297">
              <w:rPr>
                <w:sz w:val="24"/>
                <w:szCs w:val="24"/>
              </w:rPr>
              <w:t xml:space="preserve">   84.7 </w:t>
            </w:r>
            <w:r w:rsidRPr="00353297">
              <w:rPr>
                <w:rFonts w:cs="Arial"/>
                <w:sz w:val="24"/>
                <w:szCs w:val="24"/>
              </w:rPr>
              <w:t>±</w:t>
            </w:r>
            <w:r w:rsidRPr="00353297">
              <w:rPr>
                <w:sz w:val="24"/>
                <w:szCs w:val="24"/>
              </w:rPr>
              <w:t xml:space="preserve"> 9.8</w:t>
            </w:r>
          </w:p>
        </w:tc>
        <w:tc>
          <w:tcPr>
            <w:tcW w:w="1915" w:type="pct"/>
            <w:tcBorders>
              <w:top w:val="single" w:sz="12" w:space="0" w:color="auto"/>
              <w:right w:val="single" w:sz="12" w:space="0" w:color="auto"/>
            </w:tcBorders>
          </w:tcPr>
          <w:p w14:paraId="3557683D" w14:textId="77777777" w:rsidR="00EE70EA" w:rsidRPr="00353297" w:rsidRDefault="00EE70EA" w:rsidP="00EE70EA">
            <w:pPr>
              <w:jc w:val="center"/>
              <w:rPr>
                <w:sz w:val="24"/>
                <w:szCs w:val="24"/>
              </w:rPr>
            </w:pPr>
            <w:r w:rsidRPr="00353297">
              <w:rPr>
                <w:sz w:val="24"/>
                <w:szCs w:val="24"/>
              </w:rPr>
              <w:t xml:space="preserve">  47.8 </w:t>
            </w:r>
            <w:r w:rsidRPr="00353297">
              <w:rPr>
                <w:rFonts w:cs="Arial"/>
                <w:sz w:val="24"/>
                <w:szCs w:val="24"/>
              </w:rPr>
              <w:t>± 2.1</w:t>
            </w:r>
          </w:p>
        </w:tc>
      </w:tr>
      <w:tr w:rsidR="00EE70EA" w:rsidRPr="00353297" w14:paraId="35576842" w14:textId="77777777" w:rsidTr="008A4DF2">
        <w:tc>
          <w:tcPr>
            <w:tcW w:w="1527" w:type="pct"/>
            <w:tcBorders>
              <w:left w:val="single" w:sz="12" w:space="0" w:color="auto"/>
              <w:bottom w:val="single" w:sz="12" w:space="0" w:color="auto"/>
              <w:right w:val="single" w:sz="12" w:space="0" w:color="auto"/>
            </w:tcBorders>
          </w:tcPr>
          <w:p w14:paraId="3557683F" w14:textId="77777777" w:rsidR="00EE70EA" w:rsidRPr="00353297" w:rsidRDefault="00EE70EA" w:rsidP="00EE70EA">
            <w:pPr>
              <w:jc w:val="right"/>
              <w:rPr>
                <w:b/>
                <w:sz w:val="24"/>
                <w:szCs w:val="24"/>
              </w:rPr>
            </w:pPr>
            <w:r w:rsidRPr="00353297">
              <w:rPr>
                <w:b/>
                <w:sz w:val="24"/>
                <w:szCs w:val="24"/>
              </w:rPr>
              <w:t>15d</w:t>
            </w:r>
          </w:p>
        </w:tc>
        <w:tc>
          <w:tcPr>
            <w:tcW w:w="1558" w:type="pct"/>
            <w:tcBorders>
              <w:left w:val="single" w:sz="12" w:space="0" w:color="auto"/>
              <w:bottom w:val="single" w:sz="12" w:space="0" w:color="auto"/>
            </w:tcBorders>
          </w:tcPr>
          <w:p w14:paraId="35576840" w14:textId="77777777" w:rsidR="00EE70EA" w:rsidRPr="00353297" w:rsidRDefault="00EE70EA" w:rsidP="00EE70EA">
            <w:pPr>
              <w:jc w:val="center"/>
              <w:rPr>
                <w:sz w:val="24"/>
                <w:szCs w:val="24"/>
              </w:rPr>
            </w:pPr>
            <w:r w:rsidRPr="00353297">
              <w:rPr>
                <w:sz w:val="24"/>
                <w:szCs w:val="24"/>
              </w:rPr>
              <w:t xml:space="preserve">266.5 </w:t>
            </w:r>
            <w:r w:rsidRPr="00353297">
              <w:rPr>
                <w:rFonts w:cs="Arial"/>
                <w:sz w:val="24"/>
                <w:szCs w:val="24"/>
              </w:rPr>
              <w:t>± 23</w:t>
            </w:r>
          </w:p>
        </w:tc>
        <w:tc>
          <w:tcPr>
            <w:tcW w:w="1915" w:type="pct"/>
            <w:tcBorders>
              <w:bottom w:val="single" w:sz="12" w:space="0" w:color="auto"/>
              <w:right w:val="single" w:sz="12" w:space="0" w:color="auto"/>
            </w:tcBorders>
          </w:tcPr>
          <w:p w14:paraId="35576841" w14:textId="77777777" w:rsidR="00EE70EA" w:rsidRPr="00353297" w:rsidRDefault="00EE70EA" w:rsidP="00EE70EA">
            <w:pPr>
              <w:jc w:val="center"/>
              <w:rPr>
                <w:sz w:val="24"/>
                <w:szCs w:val="24"/>
              </w:rPr>
            </w:pPr>
            <w:r w:rsidRPr="00353297">
              <w:rPr>
                <w:sz w:val="24"/>
                <w:szCs w:val="24"/>
              </w:rPr>
              <w:t xml:space="preserve">  68.0 </w:t>
            </w:r>
            <w:r w:rsidRPr="00353297">
              <w:rPr>
                <w:rFonts w:cs="Arial"/>
                <w:sz w:val="24"/>
                <w:szCs w:val="24"/>
              </w:rPr>
              <w:t>± 3.8</w:t>
            </w:r>
          </w:p>
        </w:tc>
      </w:tr>
    </w:tbl>
    <w:p w14:paraId="27197960" w14:textId="77777777" w:rsidR="00C10941" w:rsidRDefault="00EE70EA" w:rsidP="00C10941">
      <w:pPr>
        <w:rPr>
          <w:rFonts w:eastAsiaTheme="minorHAnsi"/>
          <w:i/>
          <w:lang w:eastAsia="en-US"/>
        </w:rPr>
      </w:pPr>
      <w:r w:rsidRPr="00353297">
        <w:rPr>
          <w:rFonts w:eastAsiaTheme="minorHAnsi"/>
          <w:i/>
          <w:lang w:eastAsia="en-US"/>
        </w:rPr>
        <w:t>Dose response experiment:</w:t>
      </w:r>
      <w:r>
        <w:rPr>
          <w:rFonts w:eastAsiaTheme="minorHAnsi"/>
          <w:i/>
          <w:lang w:eastAsia="en-US"/>
        </w:rPr>
        <w:t xml:space="preserve"> </w:t>
      </w:r>
    </w:p>
    <w:p w14:paraId="64B441A7" w14:textId="1752123F" w:rsidR="00C10941" w:rsidRDefault="00EE70EA" w:rsidP="00C10941">
      <w:pPr>
        <w:rPr>
          <w:rFonts w:eastAsiaTheme="minorHAnsi"/>
          <w:lang w:eastAsia="en-US"/>
        </w:rPr>
      </w:pPr>
      <w:proofErr w:type="gramStart"/>
      <w:r w:rsidRPr="00353297">
        <w:rPr>
          <w:rFonts w:eastAsiaTheme="minorHAnsi"/>
          <w:lang w:eastAsia="en-US"/>
        </w:rPr>
        <w:t>C57BL/6 female mice.</w:t>
      </w:r>
      <w:proofErr w:type="gramEnd"/>
    </w:p>
    <w:p w14:paraId="398C591B" w14:textId="77777777" w:rsidR="00C10941" w:rsidRDefault="00EE70EA" w:rsidP="00C10941">
      <w:pPr>
        <w:rPr>
          <w:rFonts w:eastAsiaTheme="minorHAnsi"/>
          <w:lang w:eastAsia="en-US"/>
        </w:rPr>
      </w:pPr>
      <w:r>
        <w:rPr>
          <w:rFonts w:eastAsiaTheme="minorHAnsi"/>
          <w:lang w:eastAsia="en-US"/>
        </w:rPr>
        <w:t xml:space="preserve"> </w:t>
      </w:r>
      <w:proofErr w:type="gramStart"/>
      <w:r w:rsidRPr="00353297">
        <w:rPr>
          <w:rFonts w:eastAsiaTheme="minorHAnsi"/>
          <w:lang w:eastAsia="en-US"/>
        </w:rPr>
        <w:t>Dosed in drinking water for 15 days.</w:t>
      </w:r>
      <w:proofErr w:type="gramEnd"/>
    </w:p>
    <w:p w14:paraId="414DE259" w14:textId="584340CA" w:rsidR="00C10941" w:rsidRDefault="00EE70EA" w:rsidP="00C10941">
      <w:pPr>
        <w:rPr>
          <w:rFonts w:eastAsiaTheme="minorHAnsi"/>
          <w:lang w:eastAsia="en-US"/>
        </w:rPr>
      </w:pPr>
      <w:r>
        <w:rPr>
          <w:rFonts w:eastAsiaTheme="minorHAnsi"/>
          <w:lang w:eastAsia="en-US"/>
        </w:rPr>
        <w:t xml:space="preserve"> </w:t>
      </w:r>
      <w:proofErr w:type="spellStart"/>
      <w:r w:rsidRPr="00353297">
        <w:rPr>
          <w:rFonts w:eastAsiaTheme="minorHAnsi"/>
          <w:lang w:eastAsia="en-US"/>
        </w:rPr>
        <w:t>Expt</w:t>
      </w:r>
      <w:proofErr w:type="spellEnd"/>
      <w:r w:rsidRPr="00353297">
        <w:rPr>
          <w:rFonts w:eastAsiaTheme="minorHAnsi"/>
          <w:lang w:eastAsia="en-US"/>
        </w:rPr>
        <w:t xml:space="preserve"> I: 0, 3.75, 7.5, 15 &amp; 30 mg/kg/d.</w:t>
      </w:r>
    </w:p>
    <w:p w14:paraId="35576849" w14:textId="63F14260" w:rsidR="00EE70EA" w:rsidRPr="00353297" w:rsidRDefault="00EE70EA" w:rsidP="00C10941">
      <w:pPr>
        <w:rPr>
          <w:rFonts w:eastAsiaTheme="minorHAnsi"/>
          <w:lang w:eastAsia="en-US"/>
        </w:rPr>
      </w:pPr>
      <w:r>
        <w:rPr>
          <w:rFonts w:eastAsiaTheme="minorHAnsi"/>
          <w:lang w:eastAsia="en-US"/>
        </w:rPr>
        <w:t xml:space="preserve"> </w:t>
      </w:r>
      <w:proofErr w:type="spellStart"/>
      <w:r w:rsidRPr="00353297">
        <w:rPr>
          <w:rFonts w:eastAsiaTheme="minorHAnsi"/>
          <w:lang w:eastAsia="en-US"/>
        </w:rPr>
        <w:t>Expt</w:t>
      </w:r>
      <w:proofErr w:type="spellEnd"/>
      <w:r w:rsidRPr="00353297">
        <w:rPr>
          <w:rFonts w:eastAsiaTheme="minorHAnsi"/>
          <w:lang w:eastAsia="en-US"/>
        </w:rPr>
        <w:t xml:space="preserve"> II: 0, 0.94, 1.88, 3.75 &amp; 7.5 mg/kg/d.</w:t>
      </w:r>
    </w:p>
    <w:tbl>
      <w:tblPr>
        <w:tblStyle w:val="TableGrid4"/>
        <w:tblW w:w="5000" w:type="pct"/>
        <w:tblLook w:val="04A0" w:firstRow="1" w:lastRow="0" w:firstColumn="1" w:lastColumn="0" w:noHBand="0" w:noVBand="1"/>
        <w:tblCaption w:val="Table: dose effects on different weights"/>
        <w:tblDescription w:val="This table contains data relating to effects from doses on different weights."/>
      </w:tblPr>
      <w:tblGrid>
        <w:gridCol w:w="1225"/>
        <w:gridCol w:w="1604"/>
        <w:gridCol w:w="1115"/>
        <w:gridCol w:w="1054"/>
        <w:gridCol w:w="1192"/>
        <w:gridCol w:w="945"/>
        <w:gridCol w:w="945"/>
        <w:gridCol w:w="941"/>
        <w:gridCol w:w="1115"/>
      </w:tblGrid>
      <w:tr w:rsidR="00EE70EA" w:rsidRPr="00353297" w14:paraId="35576859" w14:textId="77777777" w:rsidTr="008A4DF2">
        <w:trPr>
          <w:trHeight w:val="797"/>
          <w:tblHeader/>
        </w:trPr>
        <w:tc>
          <w:tcPr>
            <w:tcW w:w="605" w:type="pct"/>
            <w:tcBorders>
              <w:top w:val="single" w:sz="12" w:space="0" w:color="auto"/>
              <w:left w:val="single" w:sz="12" w:space="0" w:color="auto"/>
              <w:bottom w:val="single" w:sz="12" w:space="0" w:color="auto"/>
              <w:right w:val="single" w:sz="12" w:space="0" w:color="auto"/>
            </w:tcBorders>
            <w:vAlign w:val="center"/>
          </w:tcPr>
          <w:p w14:paraId="3557684A" w14:textId="77777777" w:rsidR="00EE70EA" w:rsidRPr="00353297" w:rsidRDefault="00EE70EA" w:rsidP="00EE70EA">
            <w:pPr>
              <w:rPr>
                <w:rFonts w:cs="Arial"/>
                <w:b/>
              </w:rPr>
            </w:pPr>
            <w:r w:rsidRPr="00353297">
              <w:rPr>
                <w:rFonts w:cs="Arial"/>
                <w:b/>
              </w:rPr>
              <w:t>Dose</w:t>
            </w:r>
          </w:p>
          <w:p w14:paraId="3557684B" w14:textId="77777777" w:rsidR="00EE70EA" w:rsidRPr="00353297" w:rsidRDefault="00EE70EA" w:rsidP="00EE70EA">
            <w:pPr>
              <w:rPr>
                <w:rFonts w:cs="Arial"/>
              </w:rPr>
            </w:pPr>
            <w:r w:rsidRPr="00353297">
              <w:rPr>
                <w:rFonts w:cs="Arial"/>
              </w:rPr>
              <w:t>mg/kg/d</w:t>
            </w:r>
          </w:p>
        </w:tc>
        <w:tc>
          <w:tcPr>
            <w:tcW w:w="791" w:type="pct"/>
            <w:tcBorders>
              <w:top w:val="single" w:sz="12" w:space="0" w:color="auto"/>
              <w:left w:val="single" w:sz="12" w:space="0" w:color="auto"/>
            </w:tcBorders>
            <w:vAlign w:val="center"/>
          </w:tcPr>
          <w:p w14:paraId="3557684C" w14:textId="77777777" w:rsidR="00EE70EA" w:rsidRPr="00353297" w:rsidRDefault="00EE70EA" w:rsidP="00EE70EA">
            <w:pPr>
              <w:jc w:val="center"/>
              <w:rPr>
                <w:rFonts w:cs="Arial"/>
                <w:b/>
              </w:rPr>
            </w:pPr>
            <w:r w:rsidRPr="00353297">
              <w:rPr>
                <w:rFonts w:cs="Arial"/>
                <w:b/>
              </w:rPr>
              <w:t>Serum</w:t>
            </w:r>
          </w:p>
          <w:p w14:paraId="3557684D" w14:textId="77777777" w:rsidR="00EE70EA" w:rsidRPr="00353297" w:rsidRDefault="00EE70EA" w:rsidP="00EE70EA">
            <w:pPr>
              <w:jc w:val="center"/>
              <w:rPr>
                <w:rFonts w:cs="Arial"/>
                <w:b/>
                <w:vertAlign w:val="superscript"/>
              </w:rPr>
            </w:pPr>
            <w:proofErr w:type="spellStart"/>
            <w:r w:rsidRPr="00353297">
              <w:rPr>
                <w:rFonts w:cs="Arial"/>
                <w:b/>
              </w:rPr>
              <w:t>conc</w:t>
            </w:r>
            <w:proofErr w:type="spellEnd"/>
            <w:r w:rsidRPr="00353297">
              <w:rPr>
                <w:rFonts w:cs="Arial"/>
                <w:b/>
              </w:rPr>
              <w:t xml:space="preserve"> </w:t>
            </w:r>
            <w:r w:rsidRPr="00353297">
              <w:rPr>
                <w:rFonts w:cs="Arial"/>
                <w:b/>
                <w:vertAlign w:val="superscript"/>
              </w:rPr>
              <w:t>a</w:t>
            </w:r>
          </w:p>
          <w:p w14:paraId="3557684E" w14:textId="77777777" w:rsidR="00EE70EA" w:rsidRPr="00353297" w:rsidRDefault="00EE70EA" w:rsidP="00EE70EA">
            <w:pPr>
              <w:jc w:val="center"/>
              <w:rPr>
                <w:rFonts w:cs="Arial"/>
              </w:rPr>
            </w:pPr>
            <w:r w:rsidRPr="00353297">
              <w:rPr>
                <w:rFonts w:cs="Arial"/>
              </w:rPr>
              <w:t>(mg/L)</w:t>
            </w:r>
          </w:p>
        </w:tc>
        <w:tc>
          <w:tcPr>
            <w:tcW w:w="550" w:type="pct"/>
            <w:tcBorders>
              <w:top w:val="single" w:sz="12" w:space="0" w:color="auto"/>
            </w:tcBorders>
            <w:vAlign w:val="center"/>
          </w:tcPr>
          <w:p w14:paraId="3557684F" w14:textId="77777777" w:rsidR="00EE70EA" w:rsidRPr="00353297" w:rsidRDefault="00EE70EA" w:rsidP="00EE70EA">
            <w:pPr>
              <w:rPr>
                <w:rFonts w:cs="Arial"/>
                <w:b/>
              </w:rPr>
            </w:pPr>
            <w:r w:rsidRPr="00353297">
              <w:rPr>
                <w:rFonts w:cs="Arial"/>
                <w:b/>
              </w:rPr>
              <w:t>Body</w:t>
            </w:r>
          </w:p>
          <w:p w14:paraId="35576850" w14:textId="77777777" w:rsidR="00EE70EA" w:rsidRPr="00353297" w:rsidRDefault="00EE70EA" w:rsidP="00EE70EA">
            <w:pPr>
              <w:rPr>
                <w:rFonts w:cs="Arial"/>
                <w:b/>
              </w:rPr>
            </w:pPr>
            <w:r w:rsidRPr="00353297">
              <w:rPr>
                <w:rFonts w:cs="Arial"/>
                <w:b/>
              </w:rPr>
              <w:t>weight</w:t>
            </w:r>
          </w:p>
        </w:tc>
        <w:tc>
          <w:tcPr>
            <w:tcW w:w="520" w:type="pct"/>
            <w:tcBorders>
              <w:top w:val="single" w:sz="12" w:space="0" w:color="auto"/>
            </w:tcBorders>
            <w:vAlign w:val="center"/>
          </w:tcPr>
          <w:p w14:paraId="35576851" w14:textId="77777777" w:rsidR="00EE70EA" w:rsidRPr="00353297" w:rsidRDefault="00EE70EA" w:rsidP="00EE70EA">
            <w:pPr>
              <w:rPr>
                <w:rFonts w:cs="Arial"/>
                <w:b/>
              </w:rPr>
            </w:pPr>
            <w:r w:rsidRPr="00353297">
              <w:rPr>
                <w:rFonts w:cs="Arial"/>
                <w:b/>
              </w:rPr>
              <w:t xml:space="preserve">Spleen </w:t>
            </w:r>
          </w:p>
          <w:p w14:paraId="35576852" w14:textId="77777777" w:rsidR="00EE70EA" w:rsidRPr="00353297" w:rsidRDefault="00EE70EA" w:rsidP="00EE70EA">
            <w:pPr>
              <w:rPr>
                <w:rFonts w:cs="Arial"/>
                <w:b/>
              </w:rPr>
            </w:pPr>
            <w:r w:rsidRPr="00353297">
              <w:rPr>
                <w:rFonts w:cs="Arial"/>
                <w:b/>
              </w:rPr>
              <w:t>weight</w:t>
            </w:r>
          </w:p>
        </w:tc>
        <w:tc>
          <w:tcPr>
            <w:tcW w:w="588" w:type="pct"/>
            <w:tcBorders>
              <w:top w:val="single" w:sz="12" w:space="0" w:color="auto"/>
            </w:tcBorders>
            <w:vAlign w:val="center"/>
          </w:tcPr>
          <w:p w14:paraId="35576853" w14:textId="77777777" w:rsidR="00EE70EA" w:rsidRPr="00353297" w:rsidRDefault="00EE70EA" w:rsidP="00EE70EA">
            <w:pPr>
              <w:rPr>
                <w:rFonts w:cs="Arial"/>
                <w:b/>
              </w:rPr>
            </w:pPr>
            <w:r w:rsidRPr="00353297">
              <w:rPr>
                <w:rFonts w:cs="Arial"/>
                <w:b/>
              </w:rPr>
              <w:t>Thymus</w:t>
            </w:r>
          </w:p>
          <w:p w14:paraId="35576854" w14:textId="77777777" w:rsidR="00EE70EA" w:rsidRPr="00353297" w:rsidRDefault="00EE70EA" w:rsidP="00EE70EA">
            <w:pPr>
              <w:rPr>
                <w:rFonts w:cs="Arial"/>
                <w:b/>
              </w:rPr>
            </w:pPr>
            <w:r w:rsidRPr="00353297">
              <w:rPr>
                <w:rFonts w:cs="Arial"/>
                <w:b/>
              </w:rPr>
              <w:t>weight</w:t>
            </w:r>
          </w:p>
        </w:tc>
        <w:tc>
          <w:tcPr>
            <w:tcW w:w="466" w:type="pct"/>
            <w:tcBorders>
              <w:top w:val="single" w:sz="12" w:space="0" w:color="auto"/>
            </w:tcBorders>
            <w:vAlign w:val="center"/>
          </w:tcPr>
          <w:p w14:paraId="35576855" w14:textId="77777777" w:rsidR="00EE70EA" w:rsidRPr="00353297" w:rsidRDefault="00EE70EA" w:rsidP="00EE70EA">
            <w:pPr>
              <w:rPr>
                <w:rFonts w:cs="Arial"/>
                <w:b/>
              </w:rPr>
            </w:pPr>
            <w:r w:rsidRPr="00353297">
              <w:rPr>
                <w:rFonts w:cs="Arial"/>
                <w:b/>
              </w:rPr>
              <w:t>SRBC - IgM</w:t>
            </w:r>
          </w:p>
        </w:tc>
        <w:tc>
          <w:tcPr>
            <w:tcW w:w="466" w:type="pct"/>
            <w:tcBorders>
              <w:top w:val="single" w:sz="12" w:space="0" w:color="auto"/>
            </w:tcBorders>
            <w:vAlign w:val="center"/>
          </w:tcPr>
          <w:p w14:paraId="35576856" w14:textId="77777777" w:rsidR="00EE70EA" w:rsidRPr="00353297" w:rsidRDefault="00EE70EA" w:rsidP="00EE70EA">
            <w:pPr>
              <w:rPr>
                <w:rFonts w:cs="Arial"/>
                <w:b/>
              </w:rPr>
            </w:pPr>
            <w:r w:rsidRPr="00353297">
              <w:rPr>
                <w:rFonts w:cs="Arial"/>
                <w:b/>
              </w:rPr>
              <w:t>SRBC - IgG</w:t>
            </w:r>
          </w:p>
        </w:tc>
        <w:tc>
          <w:tcPr>
            <w:tcW w:w="464" w:type="pct"/>
            <w:tcBorders>
              <w:top w:val="single" w:sz="12" w:space="0" w:color="auto"/>
            </w:tcBorders>
            <w:vAlign w:val="center"/>
          </w:tcPr>
          <w:p w14:paraId="35576857" w14:textId="77777777" w:rsidR="00EE70EA" w:rsidRPr="00353297" w:rsidRDefault="00EE70EA" w:rsidP="00EE70EA">
            <w:pPr>
              <w:rPr>
                <w:rFonts w:cs="Arial"/>
                <w:b/>
              </w:rPr>
            </w:pPr>
            <w:r w:rsidRPr="00353297">
              <w:rPr>
                <w:rFonts w:cs="Arial"/>
                <w:b/>
              </w:rPr>
              <w:t>DHT</w:t>
            </w:r>
          </w:p>
        </w:tc>
        <w:tc>
          <w:tcPr>
            <w:tcW w:w="551" w:type="pct"/>
            <w:tcBorders>
              <w:top w:val="single" w:sz="12" w:space="0" w:color="auto"/>
              <w:right w:val="single" w:sz="12" w:space="0" w:color="auto"/>
            </w:tcBorders>
            <w:vAlign w:val="center"/>
          </w:tcPr>
          <w:p w14:paraId="35576858" w14:textId="77777777" w:rsidR="00EE70EA" w:rsidRPr="00353297" w:rsidRDefault="00EE70EA" w:rsidP="00EE70EA">
            <w:pPr>
              <w:rPr>
                <w:rFonts w:cs="Arial"/>
                <w:b/>
              </w:rPr>
            </w:pPr>
            <w:r w:rsidRPr="00353297">
              <w:rPr>
                <w:rFonts w:cs="Arial"/>
                <w:b/>
              </w:rPr>
              <w:t>Liver weight</w:t>
            </w:r>
          </w:p>
        </w:tc>
      </w:tr>
      <w:tr w:rsidR="00EE70EA" w:rsidRPr="00353297" w14:paraId="35576863" w14:textId="77777777" w:rsidTr="008A4DF2">
        <w:tc>
          <w:tcPr>
            <w:tcW w:w="605" w:type="pct"/>
            <w:tcBorders>
              <w:top w:val="single" w:sz="12" w:space="0" w:color="auto"/>
              <w:left w:val="single" w:sz="12" w:space="0" w:color="auto"/>
              <w:right w:val="single" w:sz="12" w:space="0" w:color="auto"/>
            </w:tcBorders>
            <w:vAlign w:val="center"/>
          </w:tcPr>
          <w:p w14:paraId="3557685A" w14:textId="4292C178" w:rsidR="00EE70EA" w:rsidRPr="00353297" w:rsidRDefault="00EE70EA" w:rsidP="00EE70EA">
            <w:pPr>
              <w:rPr>
                <w:rFonts w:cs="Arial"/>
              </w:rPr>
            </w:pPr>
            <w:r w:rsidRPr="00353297">
              <w:rPr>
                <w:rFonts w:cs="Arial"/>
              </w:rPr>
              <w:t>0</w:t>
            </w:r>
          </w:p>
        </w:tc>
        <w:tc>
          <w:tcPr>
            <w:tcW w:w="791" w:type="pct"/>
            <w:tcBorders>
              <w:top w:val="single" w:sz="12" w:space="0" w:color="auto"/>
              <w:left w:val="single" w:sz="12" w:space="0" w:color="auto"/>
            </w:tcBorders>
          </w:tcPr>
          <w:p w14:paraId="3557685B" w14:textId="77777777" w:rsidR="00EE70EA" w:rsidRPr="00353297" w:rsidRDefault="00EE70EA" w:rsidP="00EE70EA">
            <w:pPr>
              <w:rPr>
                <w:rFonts w:cs="Arial"/>
                <w:sz w:val="20"/>
                <w:szCs w:val="20"/>
              </w:rPr>
            </w:pPr>
            <w:r w:rsidRPr="00353297">
              <w:rPr>
                <w:rFonts w:cs="Arial"/>
                <w:sz w:val="20"/>
                <w:szCs w:val="20"/>
              </w:rPr>
              <w:t>0.05 ± 0.005</w:t>
            </w:r>
          </w:p>
        </w:tc>
        <w:tc>
          <w:tcPr>
            <w:tcW w:w="550" w:type="pct"/>
            <w:tcBorders>
              <w:top w:val="single" w:sz="12" w:space="0" w:color="auto"/>
            </w:tcBorders>
          </w:tcPr>
          <w:p w14:paraId="3557685C" w14:textId="77777777" w:rsidR="00EE70EA" w:rsidRPr="00353297" w:rsidRDefault="00EE70EA" w:rsidP="00EE70EA">
            <w:pPr>
              <w:rPr>
                <w:rFonts w:cs="Arial"/>
              </w:rPr>
            </w:pPr>
          </w:p>
        </w:tc>
        <w:tc>
          <w:tcPr>
            <w:tcW w:w="520" w:type="pct"/>
            <w:tcBorders>
              <w:top w:val="single" w:sz="12" w:space="0" w:color="auto"/>
            </w:tcBorders>
          </w:tcPr>
          <w:p w14:paraId="3557685D" w14:textId="77777777" w:rsidR="00EE70EA" w:rsidRPr="00353297" w:rsidRDefault="00EE70EA" w:rsidP="00EE70EA">
            <w:pPr>
              <w:rPr>
                <w:rFonts w:cs="Arial"/>
              </w:rPr>
            </w:pPr>
          </w:p>
        </w:tc>
        <w:tc>
          <w:tcPr>
            <w:tcW w:w="588" w:type="pct"/>
            <w:tcBorders>
              <w:top w:val="single" w:sz="12" w:space="0" w:color="auto"/>
            </w:tcBorders>
          </w:tcPr>
          <w:p w14:paraId="3557685E" w14:textId="77777777" w:rsidR="00EE70EA" w:rsidRPr="00353297" w:rsidRDefault="00EE70EA" w:rsidP="00EE70EA">
            <w:pPr>
              <w:rPr>
                <w:rFonts w:cs="Arial"/>
              </w:rPr>
            </w:pPr>
          </w:p>
        </w:tc>
        <w:tc>
          <w:tcPr>
            <w:tcW w:w="466" w:type="pct"/>
            <w:tcBorders>
              <w:top w:val="single" w:sz="12" w:space="0" w:color="auto"/>
            </w:tcBorders>
          </w:tcPr>
          <w:p w14:paraId="3557685F" w14:textId="77777777" w:rsidR="00EE70EA" w:rsidRPr="00353297" w:rsidRDefault="00EE70EA" w:rsidP="00EE70EA">
            <w:pPr>
              <w:rPr>
                <w:rFonts w:cs="Arial"/>
              </w:rPr>
            </w:pPr>
          </w:p>
        </w:tc>
        <w:tc>
          <w:tcPr>
            <w:tcW w:w="466" w:type="pct"/>
            <w:tcBorders>
              <w:top w:val="single" w:sz="12" w:space="0" w:color="auto"/>
            </w:tcBorders>
          </w:tcPr>
          <w:p w14:paraId="35576860" w14:textId="77777777" w:rsidR="00EE70EA" w:rsidRPr="00353297" w:rsidRDefault="00EE70EA" w:rsidP="00EE70EA">
            <w:pPr>
              <w:rPr>
                <w:rFonts w:cs="Arial"/>
              </w:rPr>
            </w:pPr>
          </w:p>
        </w:tc>
        <w:tc>
          <w:tcPr>
            <w:tcW w:w="464" w:type="pct"/>
            <w:tcBorders>
              <w:top w:val="single" w:sz="12" w:space="0" w:color="auto"/>
            </w:tcBorders>
          </w:tcPr>
          <w:p w14:paraId="35576861" w14:textId="77777777" w:rsidR="00EE70EA" w:rsidRPr="00353297" w:rsidRDefault="00EE70EA" w:rsidP="00EE70EA">
            <w:pPr>
              <w:rPr>
                <w:rFonts w:cs="Arial"/>
              </w:rPr>
            </w:pPr>
          </w:p>
        </w:tc>
        <w:tc>
          <w:tcPr>
            <w:tcW w:w="551" w:type="pct"/>
            <w:tcBorders>
              <w:top w:val="single" w:sz="12" w:space="0" w:color="auto"/>
              <w:right w:val="single" w:sz="12" w:space="0" w:color="auto"/>
            </w:tcBorders>
          </w:tcPr>
          <w:p w14:paraId="35576862" w14:textId="77777777" w:rsidR="00EE70EA" w:rsidRPr="00353297" w:rsidRDefault="00EE70EA" w:rsidP="00EE70EA">
            <w:pPr>
              <w:rPr>
                <w:rFonts w:cs="Arial"/>
              </w:rPr>
            </w:pPr>
          </w:p>
        </w:tc>
      </w:tr>
      <w:tr w:rsidR="00EE70EA" w:rsidRPr="00353297" w14:paraId="3557686D" w14:textId="77777777" w:rsidTr="008A4DF2">
        <w:tc>
          <w:tcPr>
            <w:tcW w:w="605" w:type="pct"/>
            <w:tcBorders>
              <w:left w:val="single" w:sz="12" w:space="0" w:color="auto"/>
              <w:right w:val="single" w:sz="12" w:space="0" w:color="auto"/>
            </w:tcBorders>
            <w:vAlign w:val="center"/>
          </w:tcPr>
          <w:p w14:paraId="35576864" w14:textId="1314F67B" w:rsidR="00EE70EA" w:rsidRPr="00353297" w:rsidRDefault="00EE70EA" w:rsidP="00EE70EA">
            <w:pPr>
              <w:rPr>
                <w:rFonts w:cs="Arial"/>
              </w:rPr>
            </w:pPr>
            <w:r w:rsidRPr="00353297">
              <w:rPr>
                <w:rFonts w:cs="Arial"/>
              </w:rPr>
              <w:t>0.94</w:t>
            </w:r>
          </w:p>
        </w:tc>
        <w:tc>
          <w:tcPr>
            <w:tcW w:w="791" w:type="pct"/>
            <w:tcBorders>
              <w:left w:val="single" w:sz="12" w:space="0" w:color="auto"/>
            </w:tcBorders>
          </w:tcPr>
          <w:p w14:paraId="35576865" w14:textId="77777777" w:rsidR="00EE70EA" w:rsidRPr="00353297" w:rsidRDefault="00EE70EA" w:rsidP="00EE70EA">
            <w:pPr>
              <w:rPr>
                <w:rFonts w:cs="Arial"/>
                <w:sz w:val="18"/>
                <w:szCs w:val="18"/>
              </w:rPr>
            </w:pPr>
            <w:r w:rsidRPr="00353297">
              <w:rPr>
                <w:rFonts w:cs="Arial"/>
                <w:sz w:val="18"/>
                <w:szCs w:val="18"/>
              </w:rPr>
              <w:t>ND</w:t>
            </w:r>
          </w:p>
        </w:tc>
        <w:tc>
          <w:tcPr>
            <w:tcW w:w="550" w:type="pct"/>
          </w:tcPr>
          <w:p w14:paraId="35576866" w14:textId="77777777" w:rsidR="00EE70EA" w:rsidRPr="00353297" w:rsidRDefault="00EE70EA" w:rsidP="00EE70EA">
            <w:pPr>
              <w:rPr>
                <w:rFonts w:cs="Arial"/>
              </w:rPr>
            </w:pPr>
            <w:r w:rsidRPr="00353297">
              <w:rPr>
                <w:rFonts w:cs="Arial"/>
              </w:rPr>
              <w:t>↔</w:t>
            </w:r>
          </w:p>
        </w:tc>
        <w:tc>
          <w:tcPr>
            <w:tcW w:w="520" w:type="pct"/>
          </w:tcPr>
          <w:p w14:paraId="35576867" w14:textId="77777777" w:rsidR="00EE70EA" w:rsidRPr="00353297" w:rsidRDefault="00EE70EA" w:rsidP="00EE70EA">
            <w:pPr>
              <w:rPr>
                <w:rFonts w:cs="Arial"/>
              </w:rPr>
            </w:pPr>
            <w:r w:rsidRPr="00353297">
              <w:rPr>
                <w:rFonts w:cs="Arial"/>
              </w:rPr>
              <w:t>↔</w:t>
            </w:r>
          </w:p>
        </w:tc>
        <w:tc>
          <w:tcPr>
            <w:tcW w:w="588" w:type="pct"/>
          </w:tcPr>
          <w:p w14:paraId="35576868" w14:textId="77777777" w:rsidR="00EE70EA" w:rsidRPr="00353297" w:rsidRDefault="00EE70EA" w:rsidP="00EE70EA">
            <w:pPr>
              <w:rPr>
                <w:rFonts w:cs="Arial"/>
              </w:rPr>
            </w:pPr>
            <w:r w:rsidRPr="00353297">
              <w:rPr>
                <w:rFonts w:cs="Arial"/>
              </w:rPr>
              <w:t>↔</w:t>
            </w:r>
          </w:p>
        </w:tc>
        <w:tc>
          <w:tcPr>
            <w:tcW w:w="466" w:type="pct"/>
            <w:shd w:val="clear" w:color="auto" w:fill="auto"/>
          </w:tcPr>
          <w:p w14:paraId="35576869" w14:textId="77777777" w:rsidR="00EE70EA" w:rsidRPr="00353297" w:rsidRDefault="00EE70EA" w:rsidP="00EE70EA">
            <w:pPr>
              <w:rPr>
                <w:rFonts w:cs="Arial"/>
              </w:rPr>
            </w:pPr>
            <w:r w:rsidRPr="00353297">
              <w:rPr>
                <w:rFonts w:cs="Arial"/>
              </w:rPr>
              <w:t>↔</w:t>
            </w:r>
          </w:p>
        </w:tc>
        <w:tc>
          <w:tcPr>
            <w:tcW w:w="466" w:type="pct"/>
          </w:tcPr>
          <w:p w14:paraId="3557686A" w14:textId="77777777" w:rsidR="00EE70EA" w:rsidRPr="00353297" w:rsidRDefault="00EE70EA" w:rsidP="00EE70EA">
            <w:pPr>
              <w:rPr>
                <w:rFonts w:cs="Arial"/>
              </w:rPr>
            </w:pPr>
            <w:r w:rsidRPr="00353297">
              <w:rPr>
                <w:rFonts w:cs="Arial"/>
              </w:rPr>
              <w:t>↔</w:t>
            </w:r>
          </w:p>
        </w:tc>
        <w:tc>
          <w:tcPr>
            <w:tcW w:w="464" w:type="pct"/>
          </w:tcPr>
          <w:p w14:paraId="3557686B" w14:textId="77777777" w:rsidR="00EE70EA" w:rsidRPr="00353297" w:rsidRDefault="00EE70EA" w:rsidP="00EE70EA">
            <w:pPr>
              <w:rPr>
                <w:rFonts w:cs="Arial"/>
              </w:rPr>
            </w:pPr>
            <w:r w:rsidRPr="00353297">
              <w:rPr>
                <w:rFonts w:cs="Arial"/>
              </w:rPr>
              <w:t>↔</w:t>
            </w:r>
          </w:p>
        </w:tc>
        <w:tc>
          <w:tcPr>
            <w:tcW w:w="551" w:type="pct"/>
            <w:tcBorders>
              <w:right w:val="single" w:sz="12" w:space="0" w:color="auto"/>
            </w:tcBorders>
          </w:tcPr>
          <w:p w14:paraId="3557686C" w14:textId="77777777" w:rsidR="00EE70EA" w:rsidRPr="00353297" w:rsidRDefault="00EE70EA" w:rsidP="00EE70EA">
            <w:pPr>
              <w:rPr>
                <w:rFonts w:cs="Arial"/>
              </w:rPr>
            </w:pPr>
            <w:r w:rsidRPr="00353297">
              <w:rPr>
                <w:rFonts w:cs="Arial"/>
              </w:rPr>
              <w:t>↑</w:t>
            </w:r>
          </w:p>
        </w:tc>
      </w:tr>
      <w:tr w:rsidR="00EE70EA" w:rsidRPr="00353297" w14:paraId="35576877" w14:textId="77777777" w:rsidTr="008A4DF2">
        <w:tc>
          <w:tcPr>
            <w:tcW w:w="605" w:type="pct"/>
            <w:tcBorders>
              <w:left w:val="single" w:sz="12" w:space="0" w:color="auto"/>
              <w:right w:val="single" w:sz="12" w:space="0" w:color="auto"/>
            </w:tcBorders>
            <w:vAlign w:val="center"/>
          </w:tcPr>
          <w:p w14:paraId="3557686E" w14:textId="26409704" w:rsidR="00EE70EA" w:rsidRPr="00353297" w:rsidRDefault="00EE70EA" w:rsidP="00EE70EA">
            <w:pPr>
              <w:rPr>
                <w:rFonts w:cs="Arial"/>
              </w:rPr>
            </w:pPr>
            <w:r w:rsidRPr="00353297">
              <w:rPr>
                <w:rFonts w:cs="Arial"/>
              </w:rPr>
              <w:t>1.88</w:t>
            </w:r>
          </w:p>
        </w:tc>
        <w:tc>
          <w:tcPr>
            <w:tcW w:w="791" w:type="pct"/>
            <w:tcBorders>
              <w:left w:val="single" w:sz="12" w:space="0" w:color="auto"/>
            </w:tcBorders>
            <w:shd w:val="clear" w:color="auto" w:fill="DBE5F1" w:themeFill="accent1" w:themeFillTint="33"/>
          </w:tcPr>
          <w:p w14:paraId="3557686F" w14:textId="77777777" w:rsidR="00EE70EA" w:rsidRPr="00353297" w:rsidRDefault="00EE70EA" w:rsidP="00EE70EA">
            <w:pPr>
              <w:rPr>
                <w:rFonts w:cs="Arial"/>
                <w:sz w:val="18"/>
                <w:szCs w:val="18"/>
              </w:rPr>
            </w:pPr>
            <w:r w:rsidRPr="00353297">
              <w:rPr>
                <w:rFonts w:cs="Arial"/>
                <w:sz w:val="18"/>
                <w:szCs w:val="18"/>
              </w:rPr>
              <w:t>ND</w:t>
            </w:r>
          </w:p>
        </w:tc>
        <w:tc>
          <w:tcPr>
            <w:tcW w:w="550" w:type="pct"/>
          </w:tcPr>
          <w:p w14:paraId="35576870" w14:textId="77777777" w:rsidR="00EE70EA" w:rsidRPr="00353297" w:rsidRDefault="00EE70EA" w:rsidP="00EE70EA">
            <w:pPr>
              <w:rPr>
                <w:rFonts w:cs="Arial"/>
              </w:rPr>
            </w:pPr>
            <w:r w:rsidRPr="00353297">
              <w:rPr>
                <w:rFonts w:cs="Arial"/>
              </w:rPr>
              <w:t>↔</w:t>
            </w:r>
          </w:p>
        </w:tc>
        <w:tc>
          <w:tcPr>
            <w:tcW w:w="520" w:type="pct"/>
          </w:tcPr>
          <w:p w14:paraId="35576871" w14:textId="77777777" w:rsidR="00EE70EA" w:rsidRPr="00353297" w:rsidRDefault="00EE70EA" w:rsidP="00EE70EA">
            <w:pPr>
              <w:rPr>
                <w:rFonts w:cs="Arial"/>
              </w:rPr>
            </w:pPr>
            <w:r w:rsidRPr="00353297">
              <w:rPr>
                <w:rFonts w:cs="Arial"/>
              </w:rPr>
              <w:t>↔</w:t>
            </w:r>
          </w:p>
        </w:tc>
        <w:tc>
          <w:tcPr>
            <w:tcW w:w="588" w:type="pct"/>
          </w:tcPr>
          <w:p w14:paraId="35576872" w14:textId="77777777" w:rsidR="00EE70EA" w:rsidRPr="00353297" w:rsidRDefault="00EE70EA" w:rsidP="00EE70EA">
            <w:pPr>
              <w:rPr>
                <w:rFonts w:cs="Arial"/>
              </w:rPr>
            </w:pPr>
            <w:r w:rsidRPr="00353297">
              <w:rPr>
                <w:rFonts w:cs="Arial"/>
              </w:rPr>
              <w:t>↔</w:t>
            </w:r>
          </w:p>
        </w:tc>
        <w:tc>
          <w:tcPr>
            <w:tcW w:w="466" w:type="pct"/>
            <w:shd w:val="clear" w:color="auto" w:fill="DBE5F1" w:themeFill="accent1" w:themeFillTint="33"/>
          </w:tcPr>
          <w:p w14:paraId="35576873" w14:textId="77777777" w:rsidR="00EE70EA" w:rsidRPr="00353297" w:rsidRDefault="00EE70EA" w:rsidP="00EE70EA">
            <w:pPr>
              <w:rPr>
                <w:rFonts w:cs="Arial"/>
              </w:rPr>
            </w:pPr>
            <w:r w:rsidRPr="00353297">
              <w:rPr>
                <w:rFonts w:cs="Arial"/>
              </w:rPr>
              <w:t>↔</w:t>
            </w:r>
          </w:p>
        </w:tc>
        <w:tc>
          <w:tcPr>
            <w:tcW w:w="466" w:type="pct"/>
            <w:shd w:val="clear" w:color="auto" w:fill="DBE5F1" w:themeFill="accent1" w:themeFillTint="33"/>
          </w:tcPr>
          <w:p w14:paraId="35576874" w14:textId="77777777" w:rsidR="00EE70EA" w:rsidRPr="00353297" w:rsidRDefault="00EE70EA" w:rsidP="00EE70EA">
            <w:pPr>
              <w:rPr>
                <w:rFonts w:cs="Arial"/>
              </w:rPr>
            </w:pPr>
            <w:r w:rsidRPr="00353297">
              <w:rPr>
                <w:rFonts w:cs="Arial"/>
              </w:rPr>
              <w:t>↔</w:t>
            </w:r>
          </w:p>
        </w:tc>
        <w:tc>
          <w:tcPr>
            <w:tcW w:w="464" w:type="pct"/>
          </w:tcPr>
          <w:p w14:paraId="35576875" w14:textId="77777777" w:rsidR="00EE70EA" w:rsidRPr="00353297" w:rsidRDefault="00EE70EA" w:rsidP="00EE70EA">
            <w:pPr>
              <w:rPr>
                <w:rFonts w:cs="Arial"/>
              </w:rPr>
            </w:pPr>
            <w:r w:rsidRPr="00353297">
              <w:rPr>
                <w:rFonts w:cs="Arial"/>
              </w:rPr>
              <w:t>↔</w:t>
            </w:r>
          </w:p>
        </w:tc>
        <w:tc>
          <w:tcPr>
            <w:tcW w:w="551" w:type="pct"/>
            <w:tcBorders>
              <w:right w:val="single" w:sz="12" w:space="0" w:color="auto"/>
            </w:tcBorders>
          </w:tcPr>
          <w:p w14:paraId="35576876" w14:textId="77777777" w:rsidR="00EE70EA" w:rsidRPr="00353297" w:rsidRDefault="00EE70EA" w:rsidP="00EE70EA">
            <w:pPr>
              <w:rPr>
                <w:rFonts w:cs="Arial"/>
              </w:rPr>
            </w:pPr>
            <w:r w:rsidRPr="00353297">
              <w:rPr>
                <w:rFonts w:cs="Arial"/>
              </w:rPr>
              <w:t>↑</w:t>
            </w:r>
          </w:p>
        </w:tc>
      </w:tr>
      <w:tr w:rsidR="00EE70EA" w:rsidRPr="00353297" w14:paraId="35576881" w14:textId="77777777" w:rsidTr="008A4DF2">
        <w:tc>
          <w:tcPr>
            <w:tcW w:w="605" w:type="pct"/>
            <w:tcBorders>
              <w:left w:val="single" w:sz="12" w:space="0" w:color="auto"/>
              <w:right w:val="single" w:sz="12" w:space="0" w:color="auto"/>
            </w:tcBorders>
            <w:vAlign w:val="center"/>
          </w:tcPr>
          <w:p w14:paraId="35576878" w14:textId="16EE2F20" w:rsidR="00EE70EA" w:rsidRPr="00353297" w:rsidRDefault="00EE70EA" w:rsidP="00EE70EA">
            <w:pPr>
              <w:rPr>
                <w:rFonts w:cs="Arial"/>
              </w:rPr>
            </w:pPr>
            <w:r w:rsidRPr="00353297">
              <w:rPr>
                <w:rFonts w:cs="Arial"/>
              </w:rPr>
              <w:t>3.75</w:t>
            </w:r>
          </w:p>
        </w:tc>
        <w:tc>
          <w:tcPr>
            <w:tcW w:w="791" w:type="pct"/>
            <w:tcBorders>
              <w:left w:val="single" w:sz="12" w:space="0" w:color="auto"/>
            </w:tcBorders>
            <w:shd w:val="clear" w:color="auto" w:fill="FDE9D9" w:themeFill="accent6" w:themeFillTint="33"/>
          </w:tcPr>
          <w:p w14:paraId="35576879" w14:textId="77777777" w:rsidR="00EE70EA" w:rsidRPr="00353297" w:rsidRDefault="00EE70EA" w:rsidP="00EE70EA">
            <w:pPr>
              <w:rPr>
                <w:rFonts w:cs="Arial"/>
                <w:sz w:val="20"/>
                <w:szCs w:val="20"/>
              </w:rPr>
            </w:pPr>
            <w:r w:rsidRPr="00353297">
              <w:rPr>
                <w:rFonts w:cs="Arial"/>
                <w:sz w:val="20"/>
                <w:szCs w:val="20"/>
              </w:rPr>
              <w:t>74.9 ± 2.7</w:t>
            </w:r>
          </w:p>
        </w:tc>
        <w:tc>
          <w:tcPr>
            <w:tcW w:w="550" w:type="pct"/>
          </w:tcPr>
          <w:p w14:paraId="3557687A" w14:textId="77777777" w:rsidR="00EE70EA" w:rsidRPr="00353297" w:rsidRDefault="00EE70EA" w:rsidP="00EE70EA">
            <w:pPr>
              <w:rPr>
                <w:rFonts w:cs="Arial"/>
              </w:rPr>
            </w:pPr>
            <w:r w:rsidRPr="00353297">
              <w:rPr>
                <w:rFonts w:cs="Arial"/>
              </w:rPr>
              <w:t>↔</w:t>
            </w:r>
          </w:p>
        </w:tc>
        <w:tc>
          <w:tcPr>
            <w:tcW w:w="520" w:type="pct"/>
          </w:tcPr>
          <w:p w14:paraId="3557687B" w14:textId="77777777" w:rsidR="00EE70EA" w:rsidRPr="00353297" w:rsidRDefault="00EE70EA" w:rsidP="00EE70EA">
            <w:r w:rsidRPr="00353297">
              <w:rPr>
                <w:rFonts w:cs="Arial"/>
              </w:rPr>
              <w:t>↓?</w:t>
            </w:r>
          </w:p>
        </w:tc>
        <w:tc>
          <w:tcPr>
            <w:tcW w:w="588" w:type="pct"/>
          </w:tcPr>
          <w:p w14:paraId="3557687C" w14:textId="77777777" w:rsidR="00EE70EA" w:rsidRPr="00353297" w:rsidRDefault="00EE70EA" w:rsidP="00EE70EA">
            <w:pPr>
              <w:rPr>
                <w:rFonts w:cs="Arial"/>
              </w:rPr>
            </w:pPr>
            <w:r w:rsidRPr="00353297">
              <w:rPr>
                <w:rFonts w:cs="Arial"/>
              </w:rPr>
              <w:t>↔</w:t>
            </w:r>
          </w:p>
        </w:tc>
        <w:tc>
          <w:tcPr>
            <w:tcW w:w="466" w:type="pct"/>
            <w:shd w:val="clear" w:color="auto" w:fill="FDE9D9" w:themeFill="accent6" w:themeFillTint="33"/>
          </w:tcPr>
          <w:p w14:paraId="3557687D" w14:textId="77777777" w:rsidR="00EE70EA" w:rsidRPr="00353297" w:rsidRDefault="00EE70EA" w:rsidP="00EE70EA">
            <w:pPr>
              <w:rPr>
                <w:rFonts w:cs="Arial"/>
              </w:rPr>
            </w:pPr>
            <w:r w:rsidRPr="00353297">
              <w:rPr>
                <w:rFonts w:cs="Arial"/>
              </w:rPr>
              <w:t>↓</w:t>
            </w:r>
          </w:p>
        </w:tc>
        <w:tc>
          <w:tcPr>
            <w:tcW w:w="466" w:type="pct"/>
            <w:shd w:val="clear" w:color="auto" w:fill="FDE9D9" w:themeFill="accent6" w:themeFillTint="33"/>
          </w:tcPr>
          <w:p w14:paraId="3557687E" w14:textId="77777777" w:rsidR="00EE70EA" w:rsidRPr="00353297" w:rsidRDefault="00EE70EA" w:rsidP="00EE70EA">
            <w:pPr>
              <w:rPr>
                <w:rFonts w:cs="Arial"/>
              </w:rPr>
            </w:pPr>
            <w:r w:rsidRPr="00353297">
              <w:rPr>
                <w:rFonts w:cs="Arial"/>
              </w:rPr>
              <w:t>↑</w:t>
            </w:r>
          </w:p>
        </w:tc>
        <w:tc>
          <w:tcPr>
            <w:tcW w:w="464" w:type="pct"/>
          </w:tcPr>
          <w:p w14:paraId="3557687F" w14:textId="77777777" w:rsidR="00EE70EA" w:rsidRPr="00353297" w:rsidRDefault="00EE70EA" w:rsidP="00EE70EA">
            <w:pPr>
              <w:rPr>
                <w:rFonts w:cs="Arial"/>
              </w:rPr>
            </w:pPr>
            <w:r w:rsidRPr="00353297">
              <w:rPr>
                <w:rFonts w:cs="Arial"/>
              </w:rPr>
              <w:t>↔</w:t>
            </w:r>
          </w:p>
        </w:tc>
        <w:tc>
          <w:tcPr>
            <w:tcW w:w="551" w:type="pct"/>
            <w:tcBorders>
              <w:right w:val="single" w:sz="12" w:space="0" w:color="auto"/>
            </w:tcBorders>
          </w:tcPr>
          <w:p w14:paraId="35576880" w14:textId="77777777" w:rsidR="00EE70EA" w:rsidRPr="00353297" w:rsidRDefault="00EE70EA" w:rsidP="00EE70EA">
            <w:pPr>
              <w:rPr>
                <w:rFonts w:cs="Arial"/>
              </w:rPr>
            </w:pPr>
            <w:r w:rsidRPr="00353297">
              <w:rPr>
                <w:rFonts w:cs="Arial"/>
              </w:rPr>
              <w:t>↑</w:t>
            </w:r>
          </w:p>
        </w:tc>
      </w:tr>
      <w:tr w:rsidR="00EE70EA" w:rsidRPr="00353297" w14:paraId="3557688B" w14:textId="77777777" w:rsidTr="008A4DF2">
        <w:tc>
          <w:tcPr>
            <w:tcW w:w="605" w:type="pct"/>
            <w:tcBorders>
              <w:left w:val="single" w:sz="12" w:space="0" w:color="auto"/>
              <w:right w:val="single" w:sz="12" w:space="0" w:color="auto"/>
            </w:tcBorders>
            <w:vAlign w:val="center"/>
          </w:tcPr>
          <w:p w14:paraId="35576882" w14:textId="4A929AB8" w:rsidR="00EE70EA" w:rsidRPr="00353297" w:rsidRDefault="00EE70EA" w:rsidP="00EE70EA">
            <w:pPr>
              <w:rPr>
                <w:rFonts w:cs="Arial"/>
              </w:rPr>
            </w:pPr>
            <w:r w:rsidRPr="00353297">
              <w:rPr>
                <w:rFonts w:cs="Arial"/>
              </w:rPr>
              <w:t>7.5</w:t>
            </w:r>
          </w:p>
        </w:tc>
        <w:tc>
          <w:tcPr>
            <w:tcW w:w="791" w:type="pct"/>
            <w:tcBorders>
              <w:left w:val="single" w:sz="12" w:space="0" w:color="auto"/>
            </w:tcBorders>
            <w:shd w:val="clear" w:color="auto" w:fill="FFFFFF" w:themeFill="background1"/>
          </w:tcPr>
          <w:p w14:paraId="35576883" w14:textId="77777777" w:rsidR="00EE70EA" w:rsidRPr="00353297" w:rsidRDefault="00EE70EA" w:rsidP="00EE70EA">
            <w:pPr>
              <w:rPr>
                <w:rFonts w:cs="Arial"/>
                <w:sz w:val="20"/>
                <w:szCs w:val="20"/>
              </w:rPr>
            </w:pPr>
            <w:r w:rsidRPr="00353297">
              <w:rPr>
                <w:rFonts w:cs="Arial"/>
                <w:sz w:val="20"/>
                <w:szCs w:val="20"/>
              </w:rPr>
              <w:t>87.2  ± 3.3</w:t>
            </w:r>
          </w:p>
        </w:tc>
        <w:tc>
          <w:tcPr>
            <w:tcW w:w="550" w:type="pct"/>
          </w:tcPr>
          <w:p w14:paraId="35576884" w14:textId="77777777" w:rsidR="00EE70EA" w:rsidRPr="00353297" w:rsidRDefault="00EE70EA" w:rsidP="00EE70EA">
            <w:pPr>
              <w:rPr>
                <w:rFonts w:cs="Arial"/>
              </w:rPr>
            </w:pPr>
            <w:r w:rsidRPr="00353297">
              <w:rPr>
                <w:rFonts w:cs="Arial"/>
              </w:rPr>
              <w:t>↔</w:t>
            </w:r>
          </w:p>
        </w:tc>
        <w:tc>
          <w:tcPr>
            <w:tcW w:w="520" w:type="pct"/>
          </w:tcPr>
          <w:p w14:paraId="35576885" w14:textId="77777777" w:rsidR="00EE70EA" w:rsidRPr="00353297" w:rsidRDefault="00EE70EA" w:rsidP="00EE70EA">
            <w:r w:rsidRPr="00353297">
              <w:rPr>
                <w:rFonts w:cs="Arial"/>
              </w:rPr>
              <w:t>↓?</w:t>
            </w:r>
          </w:p>
        </w:tc>
        <w:tc>
          <w:tcPr>
            <w:tcW w:w="588" w:type="pct"/>
          </w:tcPr>
          <w:p w14:paraId="35576886" w14:textId="77777777" w:rsidR="00EE70EA" w:rsidRPr="00353297" w:rsidRDefault="00EE70EA" w:rsidP="00EE70EA">
            <w:pPr>
              <w:rPr>
                <w:rFonts w:cs="Arial"/>
              </w:rPr>
            </w:pPr>
            <w:r w:rsidRPr="00353297">
              <w:rPr>
                <w:rFonts w:cs="Arial"/>
              </w:rPr>
              <w:t>↔</w:t>
            </w:r>
          </w:p>
        </w:tc>
        <w:tc>
          <w:tcPr>
            <w:tcW w:w="466" w:type="pct"/>
            <w:shd w:val="clear" w:color="auto" w:fill="auto"/>
          </w:tcPr>
          <w:p w14:paraId="35576887" w14:textId="77777777" w:rsidR="00EE70EA" w:rsidRPr="00353297" w:rsidRDefault="00EE70EA" w:rsidP="00EE70EA">
            <w:pPr>
              <w:rPr>
                <w:rFonts w:cs="Arial"/>
              </w:rPr>
            </w:pPr>
            <w:r w:rsidRPr="00353297">
              <w:rPr>
                <w:rFonts w:cs="Arial"/>
              </w:rPr>
              <w:t>↓</w:t>
            </w:r>
          </w:p>
        </w:tc>
        <w:tc>
          <w:tcPr>
            <w:tcW w:w="466" w:type="pct"/>
            <w:shd w:val="clear" w:color="auto" w:fill="auto"/>
          </w:tcPr>
          <w:p w14:paraId="35576888" w14:textId="77777777" w:rsidR="00EE70EA" w:rsidRPr="00353297" w:rsidRDefault="00EE70EA" w:rsidP="00EE70EA">
            <w:pPr>
              <w:rPr>
                <w:rFonts w:cs="Arial"/>
              </w:rPr>
            </w:pPr>
            <w:r w:rsidRPr="00353297">
              <w:rPr>
                <w:rFonts w:cs="Arial"/>
              </w:rPr>
              <w:t>↑</w:t>
            </w:r>
          </w:p>
        </w:tc>
        <w:tc>
          <w:tcPr>
            <w:tcW w:w="464" w:type="pct"/>
          </w:tcPr>
          <w:p w14:paraId="35576889" w14:textId="77777777" w:rsidR="00EE70EA" w:rsidRPr="00353297" w:rsidRDefault="00EE70EA" w:rsidP="00EE70EA">
            <w:pPr>
              <w:rPr>
                <w:rFonts w:cs="Arial"/>
              </w:rPr>
            </w:pPr>
            <w:r w:rsidRPr="00353297">
              <w:rPr>
                <w:rFonts w:cs="Arial"/>
              </w:rPr>
              <w:t>↔</w:t>
            </w:r>
          </w:p>
        </w:tc>
        <w:tc>
          <w:tcPr>
            <w:tcW w:w="551" w:type="pct"/>
            <w:tcBorders>
              <w:right w:val="single" w:sz="12" w:space="0" w:color="auto"/>
            </w:tcBorders>
          </w:tcPr>
          <w:p w14:paraId="3557688A" w14:textId="77777777" w:rsidR="00EE70EA" w:rsidRPr="00353297" w:rsidRDefault="00EE70EA" w:rsidP="00EE70EA">
            <w:pPr>
              <w:rPr>
                <w:rFonts w:cs="Arial"/>
              </w:rPr>
            </w:pPr>
            <w:r w:rsidRPr="00353297">
              <w:rPr>
                <w:rFonts w:cs="Arial"/>
              </w:rPr>
              <w:t>↑</w:t>
            </w:r>
          </w:p>
        </w:tc>
      </w:tr>
      <w:tr w:rsidR="00EE70EA" w:rsidRPr="00353297" w14:paraId="35576895" w14:textId="77777777" w:rsidTr="008A4DF2">
        <w:tc>
          <w:tcPr>
            <w:tcW w:w="605" w:type="pct"/>
            <w:tcBorders>
              <w:left w:val="single" w:sz="12" w:space="0" w:color="auto"/>
              <w:right w:val="single" w:sz="12" w:space="0" w:color="auto"/>
            </w:tcBorders>
            <w:vAlign w:val="center"/>
          </w:tcPr>
          <w:p w14:paraId="3557688C" w14:textId="77777777" w:rsidR="00EE70EA" w:rsidRPr="00353297" w:rsidRDefault="00EE70EA" w:rsidP="00EE70EA">
            <w:pPr>
              <w:rPr>
                <w:rFonts w:cs="Arial"/>
              </w:rPr>
            </w:pPr>
            <w:r w:rsidRPr="00353297">
              <w:rPr>
                <w:rFonts w:cs="Arial"/>
              </w:rPr>
              <w:t xml:space="preserve">   15</w:t>
            </w:r>
          </w:p>
        </w:tc>
        <w:tc>
          <w:tcPr>
            <w:tcW w:w="791" w:type="pct"/>
            <w:tcBorders>
              <w:left w:val="single" w:sz="12" w:space="0" w:color="auto"/>
            </w:tcBorders>
          </w:tcPr>
          <w:p w14:paraId="3557688D" w14:textId="77777777" w:rsidR="00EE70EA" w:rsidRPr="00353297" w:rsidRDefault="00EE70EA" w:rsidP="00EE70EA">
            <w:pPr>
              <w:rPr>
                <w:rFonts w:cs="Arial"/>
                <w:sz w:val="20"/>
                <w:szCs w:val="20"/>
              </w:rPr>
            </w:pPr>
            <w:r w:rsidRPr="00353297">
              <w:rPr>
                <w:rFonts w:cs="Arial"/>
                <w:sz w:val="20"/>
                <w:szCs w:val="20"/>
              </w:rPr>
              <w:t>128.1  ± 6.8</w:t>
            </w:r>
          </w:p>
        </w:tc>
        <w:tc>
          <w:tcPr>
            <w:tcW w:w="550" w:type="pct"/>
          </w:tcPr>
          <w:p w14:paraId="3557688E" w14:textId="77777777" w:rsidR="00EE70EA" w:rsidRPr="00353297" w:rsidRDefault="00EE70EA" w:rsidP="00EE70EA">
            <w:pPr>
              <w:rPr>
                <w:rFonts w:cs="Arial"/>
              </w:rPr>
            </w:pPr>
            <w:r w:rsidRPr="00353297">
              <w:rPr>
                <w:rFonts w:cs="Arial"/>
              </w:rPr>
              <w:t>↔</w:t>
            </w:r>
          </w:p>
        </w:tc>
        <w:tc>
          <w:tcPr>
            <w:tcW w:w="520" w:type="pct"/>
          </w:tcPr>
          <w:p w14:paraId="3557688F" w14:textId="77777777" w:rsidR="00EE70EA" w:rsidRPr="00353297" w:rsidRDefault="00EE70EA" w:rsidP="00EE70EA">
            <w:pPr>
              <w:rPr>
                <w:rFonts w:cs="Arial"/>
              </w:rPr>
            </w:pPr>
            <w:r w:rsidRPr="00353297">
              <w:rPr>
                <w:rFonts w:cs="Arial"/>
              </w:rPr>
              <w:t>↓</w:t>
            </w:r>
          </w:p>
        </w:tc>
        <w:tc>
          <w:tcPr>
            <w:tcW w:w="588" w:type="pct"/>
          </w:tcPr>
          <w:p w14:paraId="35576890" w14:textId="77777777" w:rsidR="00EE70EA" w:rsidRPr="00353297" w:rsidRDefault="00EE70EA" w:rsidP="00EE70EA">
            <w:pPr>
              <w:rPr>
                <w:rFonts w:cs="Arial"/>
              </w:rPr>
            </w:pPr>
            <w:r w:rsidRPr="00353297">
              <w:rPr>
                <w:rFonts w:cs="Arial"/>
              </w:rPr>
              <w:t>↓</w:t>
            </w:r>
          </w:p>
        </w:tc>
        <w:tc>
          <w:tcPr>
            <w:tcW w:w="466" w:type="pct"/>
          </w:tcPr>
          <w:p w14:paraId="35576891" w14:textId="77777777" w:rsidR="00EE70EA" w:rsidRPr="00353297" w:rsidRDefault="00EE70EA" w:rsidP="00EE70EA">
            <w:pPr>
              <w:rPr>
                <w:rFonts w:cs="Arial"/>
              </w:rPr>
            </w:pPr>
            <w:r w:rsidRPr="00353297">
              <w:rPr>
                <w:rFonts w:cs="Arial"/>
              </w:rPr>
              <w:t>↓</w:t>
            </w:r>
          </w:p>
        </w:tc>
        <w:tc>
          <w:tcPr>
            <w:tcW w:w="466" w:type="pct"/>
          </w:tcPr>
          <w:p w14:paraId="35576892" w14:textId="77777777" w:rsidR="00EE70EA" w:rsidRPr="00353297" w:rsidRDefault="00EE70EA" w:rsidP="00EE70EA">
            <w:pPr>
              <w:rPr>
                <w:rFonts w:cs="Arial"/>
              </w:rPr>
            </w:pPr>
            <w:r w:rsidRPr="00353297">
              <w:rPr>
                <w:rFonts w:cs="Arial"/>
              </w:rPr>
              <w:t>↔</w:t>
            </w:r>
          </w:p>
        </w:tc>
        <w:tc>
          <w:tcPr>
            <w:tcW w:w="464" w:type="pct"/>
          </w:tcPr>
          <w:p w14:paraId="35576893" w14:textId="77777777" w:rsidR="00EE70EA" w:rsidRPr="00353297" w:rsidRDefault="00EE70EA" w:rsidP="00EE70EA">
            <w:pPr>
              <w:rPr>
                <w:rFonts w:cs="Arial"/>
              </w:rPr>
            </w:pPr>
            <w:r w:rsidRPr="00353297">
              <w:rPr>
                <w:rFonts w:cs="Arial"/>
              </w:rPr>
              <w:t>↔</w:t>
            </w:r>
          </w:p>
        </w:tc>
        <w:tc>
          <w:tcPr>
            <w:tcW w:w="551" w:type="pct"/>
            <w:tcBorders>
              <w:right w:val="single" w:sz="12" w:space="0" w:color="auto"/>
            </w:tcBorders>
          </w:tcPr>
          <w:p w14:paraId="35576894" w14:textId="77777777" w:rsidR="00EE70EA" w:rsidRPr="00353297" w:rsidRDefault="00EE70EA" w:rsidP="00EE70EA">
            <w:pPr>
              <w:rPr>
                <w:rFonts w:cs="Arial"/>
              </w:rPr>
            </w:pPr>
            <w:r w:rsidRPr="00353297">
              <w:rPr>
                <w:rFonts w:cs="Arial"/>
              </w:rPr>
              <w:t>↑</w:t>
            </w:r>
          </w:p>
        </w:tc>
      </w:tr>
      <w:tr w:rsidR="00EE70EA" w:rsidRPr="00353297" w14:paraId="3557689F" w14:textId="77777777" w:rsidTr="008A4DF2">
        <w:tc>
          <w:tcPr>
            <w:tcW w:w="605" w:type="pct"/>
            <w:tcBorders>
              <w:left w:val="single" w:sz="12" w:space="0" w:color="auto"/>
              <w:bottom w:val="single" w:sz="12" w:space="0" w:color="auto"/>
              <w:right w:val="single" w:sz="12" w:space="0" w:color="auto"/>
            </w:tcBorders>
            <w:vAlign w:val="center"/>
          </w:tcPr>
          <w:p w14:paraId="35576896" w14:textId="77777777" w:rsidR="00EE70EA" w:rsidRPr="00353297" w:rsidRDefault="00EE70EA" w:rsidP="00EE70EA">
            <w:pPr>
              <w:rPr>
                <w:rFonts w:cs="Arial"/>
              </w:rPr>
            </w:pPr>
            <w:r w:rsidRPr="00353297">
              <w:rPr>
                <w:rFonts w:cs="Arial"/>
              </w:rPr>
              <w:t xml:space="preserve">   30</w:t>
            </w:r>
          </w:p>
        </w:tc>
        <w:tc>
          <w:tcPr>
            <w:tcW w:w="791" w:type="pct"/>
            <w:tcBorders>
              <w:left w:val="single" w:sz="12" w:space="0" w:color="auto"/>
              <w:bottom w:val="single" w:sz="12" w:space="0" w:color="auto"/>
            </w:tcBorders>
          </w:tcPr>
          <w:p w14:paraId="35576897" w14:textId="77777777" w:rsidR="00EE70EA" w:rsidRPr="00353297" w:rsidRDefault="00EE70EA" w:rsidP="00EE70EA">
            <w:pPr>
              <w:rPr>
                <w:rFonts w:cs="Arial"/>
                <w:sz w:val="20"/>
                <w:szCs w:val="20"/>
              </w:rPr>
            </w:pPr>
            <w:r w:rsidRPr="00353297">
              <w:rPr>
                <w:rFonts w:cs="Arial"/>
                <w:sz w:val="20"/>
                <w:szCs w:val="20"/>
              </w:rPr>
              <w:t>163.6 ± 8.4</w:t>
            </w:r>
          </w:p>
        </w:tc>
        <w:tc>
          <w:tcPr>
            <w:tcW w:w="550" w:type="pct"/>
            <w:tcBorders>
              <w:bottom w:val="single" w:sz="12" w:space="0" w:color="auto"/>
            </w:tcBorders>
          </w:tcPr>
          <w:p w14:paraId="35576898" w14:textId="77777777" w:rsidR="00EE70EA" w:rsidRPr="00353297" w:rsidRDefault="00EE70EA" w:rsidP="00EE70EA">
            <w:pPr>
              <w:rPr>
                <w:rFonts w:cs="Arial"/>
              </w:rPr>
            </w:pPr>
            <w:r w:rsidRPr="00353297">
              <w:rPr>
                <w:rFonts w:cs="Arial"/>
              </w:rPr>
              <w:t>↓</w:t>
            </w:r>
          </w:p>
        </w:tc>
        <w:tc>
          <w:tcPr>
            <w:tcW w:w="520" w:type="pct"/>
            <w:tcBorders>
              <w:bottom w:val="single" w:sz="12" w:space="0" w:color="auto"/>
            </w:tcBorders>
          </w:tcPr>
          <w:p w14:paraId="35576899" w14:textId="77777777" w:rsidR="00EE70EA" w:rsidRPr="00353297" w:rsidRDefault="00EE70EA" w:rsidP="00EE70EA">
            <w:pPr>
              <w:rPr>
                <w:rFonts w:cs="Arial"/>
              </w:rPr>
            </w:pPr>
            <w:r w:rsidRPr="00353297">
              <w:rPr>
                <w:rFonts w:cs="Arial"/>
              </w:rPr>
              <w:t>↓</w:t>
            </w:r>
          </w:p>
        </w:tc>
        <w:tc>
          <w:tcPr>
            <w:tcW w:w="588" w:type="pct"/>
            <w:tcBorders>
              <w:bottom w:val="single" w:sz="12" w:space="0" w:color="auto"/>
            </w:tcBorders>
          </w:tcPr>
          <w:p w14:paraId="3557689A" w14:textId="77777777" w:rsidR="00EE70EA" w:rsidRPr="00353297" w:rsidRDefault="00EE70EA" w:rsidP="00EE70EA">
            <w:pPr>
              <w:rPr>
                <w:rFonts w:cs="Arial"/>
              </w:rPr>
            </w:pPr>
            <w:r w:rsidRPr="00353297">
              <w:rPr>
                <w:rFonts w:cs="Arial"/>
              </w:rPr>
              <w:t>↓</w:t>
            </w:r>
          </w:p>
        </w:tc>
        <w:tc>
          <w:tcPr>
            <w:tcW w:w="466" w:type="pct"/>
            <w:tcBorders>
              <w:bottom w:val="single" w:sz="12" w:space="0" w:color="auto"/>
            </w:tcBorders>
          </w:tcPr>
          <w:p w14:paraId="3557689B" w14:textId="77777777" w:rsidR="00EE70EA" w:rsidRPr="00353297" w:rsidRDefault="00EE70EA" w:rsidP="00EE70EA">
            <w:pPr>
              <w:rPr>
                <w:rFonts w:cs="Arial"/>
              </w:rPr>
            </w:pPr>
            <w:r w:rsidRPr="00353297">
              <w:rPr>
                <w:rFonts w:cs="Arial"/>
              </w:rPr>
              <w:t>↓</w:t>
            </w:r>
          </w:p>
        </w:tc>
        <w:tc>
          <w:tcPr>
            <w:tcW w:w="466" w:type="pct"/>
            <w:tcBorders>
              <w:bottom w:val="single" w:sz="12" w:space="0" w:color="auto"/>
            </w:tcBorders>
          </w:tcPr>
          <w:p w14:paraId="3557689C" w14:textId="77777777" w:rsidR="00EE70EA" w:rsidRPr="00353297" w:rsidRDefault="00EE70EA" w:rsidP="00EE70EA">
            <w:pPr>
              <w:rPr>
                <w:rFonts w:cs="Arial"/>
              </w:rPr>
            </w:pPr>
            <w:r w:rsidRPr="00353297">
              <w:rPr>
                <w:rFonts w:cs="Arial"/>
              </w:rPr>
              <w:t>↔</w:t>
            </w:r>
          </w:p>
        </w:tc>
        <w:tc>
          <w:tcPr>
            <w:tcW w:w="464" w:type="pct"/>
            <w:tcBorders>
              <w:bottom w:val="single" w:sz="12" w:space="0" w:color="auto"/>
            </w:tcBorders>
          </w:tcPr>
          <w:p w14:paraId="3557689D" w14:textId="77777777" w:rsidR="00EE70EA" w:rsidRPr="00353297" w:rsidRDefault="00EE70EA" w:rsidP="00EE70EA">
            <w:pPr>
              <w:rPr>
                <w:rFonts w:cs="Arial"/>
              </w:rPr>
            </w:pPr>
            <w:r w:rsidRPr="00353297">
              <w:rPr>
                <w:rFonts w:cs="Arial"/>
              </w:rPr>
              <w:t>↔</w:t>
            </w:r>
          </w:p>
        </w:tc>
        <w:tc>
          <w:tcPr>
            <w:tcW w:w="551" w:type="pct"/>
            <w:tcBorders>
              <w:bottom w:val="single" w:sz="12" w:space="0" w:color="auto"/>
              <w:right w:val="single" w:sz="12" w:space="0" w:color="auto"/>
            </w:tcBorders>
          </w:tcPr>
          <w:p w14:paraId="3557689E" w14:textId="77777777" w:rsidR="00EE70EA" w:rsidRPr="00353297" w:rsidRDefault="00EE70EA" w:rsidP="00EE70EA">
            <w:pPr>
              <w:rPr>
                <w:rFonts w:cs="Arial"/>
              </w:rPr>
            </w:pPr>
            <w:r w:rsidRPr="00353297">
              <w:rPr>
                <w:rFonts w:cs="Arial"/>
              </w:rPr>
              <w:t>↑</w:t>
            </w:r>
          </w:p>
        </w:tc>
      </w:tr>
    </w:tbl>
    <w:p w14:paraId="355768A0" w14:textId="77777777" w:rsidR="00EE70EA" w:rsidRPr="00353297" w:rsidRDefault="00EE70EA" w:rsidP="0099177B">
      <w:pPr>
        <w:pStyle w:val="FootnoteText"/>
        <w:rPr>
          <w:lang w:eastAsia="en-US"/>
        </w:rPr>
      </w:pPr>
      <w:r w:rsidRPr="00353297">
        <w:rPr>
          <w:lang w:eastAsia="en-US"/>
        </w:rPr>
        <w:t>ND = Not Determined.</w:t>
      </w:r>
    </w:p>
    <w:p w14:paraId="355768A2" w14:textId="4EC50DDF" w:rsidR="00EE70EA" w:rsidRPr="00353297" w:rsidRDefault="00EE70EA" w:rsidP="0099177B">
      <w:pPr>
        <w:pStyle w:val="FootnoteText"/>
        <w:rPr>
          <w:lang w:eastAsia="en-US"/>
        </w:rPr>
      </w:pPr>
      <w:proofErr w:type="gramStart"/>
      <w:r w:rsidRPr="00353297">
        <w:rPr>
          <w:sz w:val="24"/>
          <w:szCs w:val="24"/>
          <w:vertAlign w:val="superscript"/>
          <w:lang w:eastAsia="en-US"/>
        </w:rPr>
        <w:t>a</w:t>
      </w:r>
      <w:proofErr w:type="gramEnd"/>
      <w:r w:rsidRPr="00353297">
        <w:rPr>
          <w:lang w:eastAsia="en-US"/>
        </w:rPr>
        <w:t xml:space="preserve"> Serum PFOA concentration 1 day post dosing. </w:t>
      </w:r>
    </w:p>
    <w:p w14:paraId="355768A4" w14:textId="78B1FF1F" w:rsidR="00EE70EA" w:rsidRPr="00900140" w:rsidRDefault="00EE70EA" w:rsidP="00EE70EA">
      <w:pPr>
        <w:rPr>
          <w:rFonts w:eastAsiaTheme="minorHAnsi"/>
          <w:lang w:eastAsia="en-US"/>
        </w:rPr>
      </w:pPr>
      <w:r w:rsidRPr="00900140">
        <w:rPr>
          <w:rFonts w:eastAsiaTheme="minorHAnsi"/>
          <w:lang w:eastAsia="en-US"/>
        </w:rPr>
        <w:t>Reductions in antibody titres occurred at lower doses tha</w:t>
      </w:r>
      <w:r>
        <w:rPr>
          <w:rFonts w:eastAsiaTheme="minorHAnsi"/>
          <w:lang w:eastAsia="en-US"/>
        </w:rPr>
        <w:t>n</w:t>
      </w:r>
      <w:r w:rsidRPr="00900140">
        <w:rPr>
          <w:rFonts w:eastAsiaTheme="minorHAnsi"/>
          <w:lang w:eastAsia="en-US"/>
        </w:rPr>
        <w:t xml:space="preserve"> those causing decreased immune tissue weights.</w:t>
      </w:r>
    </w:p>
    <w:p w14:paraId="355768A5" w14:textId="77777777" w:rsidR="00EE70EA" w:rsidRPr="00900140" w:rsidRDefault="00EE70EA" w:rsidP="00EE70EA">
      <w:pPr>
        <w:numPr>
          <w:ilvl w:val="0"/>
          <w:numId w:val="17"/>
        </w:numPr>
        <w:ind w:left="284" w:hanging="426"/>
        <w:contextualSpacing/>
        <w:rPr>
          <w:rFonts w:eastAsiaTheme="minorHAnsi"/>
          <w:lang w:eastAsia="en-US"/>
        </w:rPr>
      </w:pPr>
      <w:r w:rsidRPr="00900140">
        <w:rPr>
          <w:rFonts w:eastAsiaTheme="minorHAnsi"/>
          <w:lang w:eastAsia="en-US"/>
        </w:rPr>
        <w:t xml:space="preserve">The </w:t>
      </w:r>
      <w:r w:rsidRPr="00BB3A52">
        <w:rPr>
          <w:rFonts w:eastAsiaTheme="minorHAnsi" w:cs="Arial"/>
          <w:lang w:eastAsia="en-US"/>
        </w:rPr>
        <w:t>↑</w:t>
      </w:r>
      <w:r w:rsidRPr="00900140">
        <w:rPr>
          <w:rFonts w:eastAsiaTheme="minorHAnsi"/>
          <w:lang w:eastAsia="en-US"/>
        </w:rPr>
        <w:t xml:space="preserve"> in IgG is speculated by authors to represent progressive but not complete recovery or rebound of IgG synthesis. </w:t>
      </w:r>
    </w:p>
    <w:p w14:paraId="73374B18" w14:textId="77777777" w:rsidR="00C10941" w:rsidRDefault="00EE70EA" w:rsidP="00C10941">
      <w:pPr>
        <w:numPr>
          <w:ilvl w:val="0"/>
          <w:numId w:val="17"/>
        </w:numPr>
        <w:ind w:left="284" w:hanging="426"/>
        <w:contextualSpacing/>
        <w:rPr>
          <w:rFonts w:eastAsiaTheme="minorHAnsi"/>
          <w:lang w:eastAsia="en-US"/>
        </w:rPr>
      </w:pPr>
      <w:r w:rsidRPr="00900140">
        <w:rPr>
          <w:rFonts w:eastAsiaTheme="minorHAnsi"/>
          <w:lang w:eastAsia="en-US"/>
        </w:rPr>
        <w:t>There are methodological differences in this study comp</w:t>
      </w:r>
      <w:r>
        <w:rPr>
          <w:rFonts w:eastAsiaTheme="minorHAnsi"/>
          <w:lang w:eastAsia="en-US"/>
        </w:rPr>
        <w:t>a</w:t>
      </w:r>
      <w:r w:rsidRPr="00900140">
        <w:rPr>
          <w:rFonts w:eastAsiaTheme="minorHAnsi"/>
          <w:lang w:eastAsia="en-US"/>
        </w:rPr>
        <w:t xml:space="preserve">red to Yang </w:t>
      </w:r>
      <w:r w:rsidR="007C103E" w:rsidRPr="003D1346">
        <w:rPr>
          <w:rFonts w:eastAsiaTheme="minorHAnsi"/>
          <w:i/>
          <w:lang w:eastAsia="en-US"/>
        </w:rPr>
        <w:t>et al</w:t>
      </w:r>
      <w:r w:rsidR="007C103E">
        <w:rPr>
          <w:rFonts w:eastAsiaTheme="minorHAnsi"/>
          <w:i/>
          <w:lang w:eastAsia="en-US"/>
        </w:rPr>
        <w:t>.</w:t>
      </w:r>
      <w:r w:rsidRPr="00900140">
        <w:rPr>
          <w:rFonts w:eastAsiaTheme="minorHAnsi"/>
          <w:lang w:eastAsia="en-US"/>
        </w:rPr>
        <w:t xml:space="preserve"> (2002b). Yang </w:t>
      </w:r>
      <w:r w:rsidR="007C103E" w:rsidRPr="003D1346">
        <w:rPr>
          <w:rFonts w:eastAsiaTheme="minorHAnsi"/>
          <w:i/>
          <w:lang w:eastAsia="en-US"/>
        </w:rPr>
        <w:t>et al</w:t>
      </w:r>
      <w:r w:rsidR="007C103E">
        <w:rPr>
          <w:rFonts w:eastAsiaTheme="minorHAnsi"/>
          <w:i/>
          <w:lang w:eastAsia="en-US"/>
        </w:rPr>
        <w:t>.</w:t>
      </w:r>
      <w:r>
        <w:rPr>
          <w:rFonts w:eastAsiaTheme="minorHAnsi"/>
          <w:lang w:eastAsia="en-US"/>
        </w:rPr>
        <w:t xml:space="preserve"> (2002b) </w:t>
      </w:r>
      <w:r w:rsidRPr="00900140">
        <w:rPr>
          <w:rFonts w:eastAsiaTheme="minorHAnsi"/>
          <w:lang w:eastAsia="en-US"/>
        </w:rPr>
        <w:t xml:space="preserve">used horse RBC and assessed PFC and HRBC-specific IgM and IgG in unimmunised </w:t>
      </w:r>
      <w:r w:rsidRPr="00900140">
        <w:rPr>
          <w:rFonts w:eastAsiaTheme="minorHAnsi"/>
          <w:lang w:eastAsia="en-US"/>
        </w:rPr>
        <w:lastRenderedPageBreak/>
        <w:t>animals. IgG was only assessed after a single immunisation and at the same time as HR</w:t>
      </w:r>
      <w:r>
        <w:rPr>
          <w:rFonts w:eastAsiaTheme="minorHAnsi"/>
          <w:lang w:eastAsia="en-US"/>
        </w:rPr>
        <w:t>B</w:t>
      </w:r>
      <w:r w:rsidRPr="00900140">
        <w:rPr>
          <w:rFonts w:eastAsiaTheme="minorHAnsi"/>
          <w:lang w:eastAsia="en-US"/>
        </w:rPr>
        <w:t>C-specific IgM, not after a booster immunisation.</w:t>
      </w:r>
    </w:p>
    <w:p w14:paraId="355768A8" w14:textId="2B48D6CC" w:rsidR="00EE70EA" w:rsidRPr="00353297" w:rsidRDefault="00C10941" w:rsidP="00C10941">
      <w:pPr>
        <w:ind w:left="284"/>
        <w:contextualSpacing/>
        <w:rPr>
          <w:rFonts w:eastAsiaTheme="minorHAnsi"/>
          <w:lang w:eastAsia="en-US"/>
        </w:rPr>
      </w:pPr>
      <w:r w:rsidRPr="00353297">
        <w:rPr>
          <w:rFonts w:eastAsiaTheme="minorHAnsi"/>
          <w:lang w:eastAsia="en-US"/>
        </w:rPr>
        <w:t xml:space="preserve"> </w:t>
      </w:r>
      <w:r w:rsidR="00EE70EA" w:rsidRPr="00353297">
        <w:rPr>
          <w:rFonts w:eastAsiaTheme="minorHAnsi"/>
          <w:lang w:eastAsia="en-US"/>
        </w:rPr>
        <w:t>BMD</w:t>
      </w:r>
      <w:r w:rsidR="00EE70EA" w:rsidRPr="00353297">
        <w:rPr>
          <w:rFonts w:eastAsiaTheme="minorHAnsi"/>
          <w:vertAlign w:val="subscript"/>
          <w:lang w:eastAsia="en-US"/>
        </w:rPr>
        <w:t>1SD</w:t>
      </w:r>
      <w:r w:rsidR="00EE70EA" w:rsidRPr="00353297">
        <w:rPr>
          <w:rFonts w:eastAsiaTheme="minorHAnsi"/>
          <w:lang w:eastAsia="en-US"/>
        </w:rPr>
        <w:t xml:space="preserve"> = 3.06 mg/kg/d (BMDL</w:t>
      </w:r>
      <w:r w:rsidR="00EE70EA" w:rsidRPr="00353297">
        <w:rPr>
          <w:rFonts w:eastAsiaTheme="minorHAnsi"/>
          <w:vertAlign w:val="subscript"/>
          <w:lang w:eastAsia="en-US"/>
        </w:rPr>
        <w:t>1SD</w:t>
      </w:r>
      <w:r w:rsidR="00EE70EA" w:rsidRPr="00353297">
        <w:rPr>
          <w:rFonts w:eastAsiaTheme="minorHAnsi"/>
          <w:lang w:eastAsia="en-US"/>
        </w:rPr>
        <w:t xml:space="preserve"> 1.75 mg/kg/d).</w:t>
      </w:r>
    </w:p>
    <w:p w14:paraId="355768A9" w14:textId="77777777" w:rsidR="00EE70EA" w:rsidRPr="00353297" w:rsidRDefault="00EE70EA" w:rsidP="00EE70EA">
      <w:pPr>
        <w:rPr>
          <w:rFonts w:eastAsiaTheme="minorHAnsi" w:cs="Arial"/>
          <w:lang w:eastAsia="en-US"/>
        </w:rPr>
      </w:pPr>
      <w:r w:rsidRPr="00353297">
        <w:rPr>
          <w:rFonts w:eastAsiaTheme="minorHAnsi"/>
          <w:shd w:val="clear" w:color="auto" w:fill="DBE5F1" w:themeFill="accent1" w:themeFillTint="33"/>
          <w:lang w:eastAsia="en-US"/>
        </w:rPr>
        <w:t xml:space="preserve">NOEL = 1.88 mg/kg/d for </w:t>
      </w:r>
      <w:r w:rsidRPr="00353297">
        <w:rPr>
          <w:rFonts w:eastAsiaTheme="minorHAnsi" w:cs="Arial"/>
          <w:shd w:val="clear" w:color="auto" w:fill="DBE5F1" w:themeFill="accent1" w:themeFillTint="33"/>
          <w:lang w:eastAsia="en-US"/>
        </w:rPr>
        <w:t>↓ circulating SRBC specific IgM after inoculation</w:t>
      </w:r>
      <w:r w:rsidRPr="00353297">
        <w:rPr>
          <w:rFonts w:eastAsiaTheme="minorHAnsi" w:cs="Arial"/>
          <w:lang w:eastAsia="en-US"/>
        </w:rPr>
        <w:t>.</w:t>
      </w:r>
    </w:p>
    <w:p w14:paraId="355768AB" w14:textId="5F9543AB" w:rsidR="00EE70EA" w:rsidRPr="00353297" w:rsidRDefault="00EE70EA" w:rsidP="00EE70EA">
      <w:pPr>
        <w:rPr>
          <w:rFonts w:eastAsiaTheme="minorHAnsi" w:cs="Arial"/>
          <w:lang w:eastAsia="en-US"/>
        </w:rPr>
      </w:pPr>
      <w:r w:rsidRPr="00353297">
        <w:rPr>
          <w:rFonts w:eastAsiaTheme="minorHAnsi" w:cs="Arial"/>
          <w:shd w:val="clear" w:color="auto" w:fill="FDE9D9" w:themeFill="accent6" w:themeFillTint="33"/>
          <w:lang w:eastAsia="en-US"/>
        </w:rPr>
        <w:t>LOEL = 3.75 mg/kg/d (Serum PFOA 74.9 ± 2.7 mg/</w:t>
      </w:r>
      <w:proofErr w:type="gramStart"/>
      <w:r w:rsidRPr="00353297">
        <w:rPr>
          <w:rFonts w:eastAsiaTheme="minorHAnsi" w:cs="Arial"/>
          <w:shd w:val="clear" w:color="auto" w:fill="FDE9D9" w:themeFill="accent6" w:themeFillTint="33"/>
          <w:lang w:eastAsia="en-US"/>
        </w:rPr>
        <w:t>L ,</w:t>
      </w:r>
      <w:proofErr w:type="gramEnd"/>
      <w:r w:rsidRPr="00353297">
        <w:rPr>
          <w:rFonts w:eastAsiaTheme="minorHAnsi" w:cs="Arial"/>
          <w:shd w:val="clear" w:color="auto" w:fill="FDE9D9" w:themeFill="accent6" w:themeFillTint="33"/>
          <w:lang w:eastAsia="en-US"/>
        </w:rPr>
        <w:t xml:space="preserve"> </w:t>
      </w:r>
      <w:r w:rsidRPr="00353297">
        <w:rPr>
          <w:rFonts w:eastAsiaTheme="minorHAnsi" w:cs="Arial"/>
          <w:lang w:eastAsia="en-US"/>
        </w:rPr>
        <w:t>50 – 100x greater than population near PFOA factory).</w:t>
      </w:r>
    </w:p>
    <w:p w14:paraId="355768AC" w14:textId="57F1C0F8" w:rsidR="00EE70EA" w:rsidRPr="00353297" w:rsidRDefault="00EE70EA" w:rsidP="004534EC">
      <w:pPr>
        <w:pStyle w:val="Heading3"/>
        <w:rPr>
          <w:lang w:eastAsia="en-US"/>
        </w:rPr>
      </w:pPr>
      <w:bookmarkStart w:id="108" w:name="_Toc349398981"/>
      <w:r w:rsidRPr="00353297">
        <w:rPr>
          <w:lang w:eastAsia="en-US"/>
        </w:rPr>
        <w:t xml:space="preserve">DeWitt </w:t>
      </w:r>
      <w:r w:rsidR="007C103E" w:rsidRPr="003D1346">
        <w:rPr>
          <w:i/>
          <w:lang w:eastAsia="en-US"/>
        </w:rPr>
        <w:t>et al</w:t>
      </w:r>
      <w:r w:rsidR="007C103E">
        <w:rPr>
          <w:i/>
          <w:lang w:eastAsia="en-US"/>
        </w:rPr>
        <w:t>.</w:t>
      </w:r>
      <w:r w:rsidRPr="00353297">
        <w:rPr>
          <w:lang w:eastAsia="en-US"/>
        </w:rPr>
        <w:t xml:space="preserve"> (2009c)</w:t>
      </w:r>
      <w:bookmarkEnd w:id="108"/>
    </w:p>
    <w:p w14:paraId="355768AE" w14:textId="7C51D740" w:rsidR="00EE70EA" w:rsidRPr="00353297" w:rsidRDefault="00EE70EA" w:rsidP="004534EC">
      <w:pPr>
        <w:spacing w:line="276" w:lineRule="auto"/>
        <w:rPr>
          <w:rFonts w:eastAsiaTheme="minorHAnsi"/>
          <w:lang w:eastAsia="en-US"/>
        </w:rPr>
      </w:pPr>
      <w:r w:rsidRPr="00353297">
        <w:rPr>
          <w:rFonts w:eastAsiaTheme="minorHAnsi"/>
          <w:lang w:eastAsia="en-US"/>
        </w:rPr>
        <w:t xml:space="preserve">Study addresses hypothesis that the observed immunosuppression is secondary to elevated serum corticosterone levels by assessing immune function in </w:t>
      </w:r>
      <w:proofErr w:type="spellStart"/>
      <w:r w:rsidRPr="00353297">
        <w:rPr>
          <w:rFonts w:eastAsiaTheme="minorHAnsi"/>
          <w:lang w:eastAsia="en-US"/>
        </w:rPr>
        <w:t>adrenalectomised</w:t>
      </w:r>
      <w:proofErr w:type="spellEnd"/>
      <w:r w:rsidRPr="00353297">
        <w:rPr>
          <w:rFonts w:eastAsiaTheme="minorHAnsi"/>
          <w:lang w:eastAsia="en-US"/>
        </w:rPr>
        <w:t xml:space="preserve"> (</w:t>
      </w:r>
      <w:proofErr w:type="spellStart"/>
      <w:r w:rsidRPr="00353297">
        <w:rPr>
          <w:rFonts w:eastAsiaTheme="minorHAnsi"/>
          <w:lang w:eastAsia="en-US"/>
        </w:rPr>
        <w:t>adx</w:t>
      </w:r>
      <w:proofErr w:type="spellEnd"/>
      <w:r w:rsidRPr="00353297">
        <w:rPr>
          <w:rFonts w:eastAsiaTheme="minorHAnsi"/>
          <w:lang w:eastAsia="en-US"/>
        </w:rPr>
        <w:t>) or sham-operated C57BL/6N female mice.</w:t>
      </w:r>
    </w:p>
    <w:p w14:paraId="355768AF" w14:textId="77777777" w:rsidR="00EE70EA" w:rsidRPr="00353297" w:rsidRDefault="00EE70EA" w:rsidP="00EE70EA">
      <w:pPr>
        <w:rPr>
          <w:rFonts w:eastAsiaTheme="minorHAnsi"/>
          <w:lang w:eastAsia="en-US"/>
        </w:rPr>
      </w:pPr>
      <w:r w:rsidRPr="00353297">
        <w:rPr>
          <w:rFonts w:eastAsiaTheme="minorHAnsi"/>
          <w:lang w:eastAsia="en-US"/>
        </w:rPr>
        <w:t>PFOA doses:  Female C57BL/6 mice 0, 3.75, 7.5, or 15 mg/kg/d in drinking water for 10 days.</w:t>
      </w:r>
    </w:p>
    <w:p w14:paraId="52658460" w14:textId="77777777" w:rsidR="00B71803" w:rsidRDefault="00B71803" w:rsidP="00B71803">
      <w:pPr>
        <w:pStyle w:val="Heading4"/>
        <w:rPr>
          <w:lang w:eastAsia="en-US"/>
        </w:rPr>
      </w:pPr>
      <w:bookmarkStart w:id="109" w:name="_Toc349398982"/>
      <w:r>
        <w:rPr>
          <w:lang w:eastAsia="en-US"/>
        </w:rPr>
        <w:t>Immune tests</w:t>
      </w:r>
      <w:bookmarkEnd w:id="109"/>
    </w:p>
    <w:p w14:paraId="355768B0" w14:textId="1B943DD4" w:rsidR="00EE70EA" w:rsidRPr="00353297" w:rsidRDefault="00EE70EA" w:rsidP="00EE70EA">
      <w:pPr>
        <w:spacing w:line="276" w:lineRule="auto"/>
        <w:ind w:left="1418" w:hanging="1418"/>
        <w:rPr>
          <w:rFonts w:eastAsiaTheme="minorHAnsi"/>
          <w:lang w:eastAsia="en-US"/>
        </w:rPr>
      </w:pPr>
      <w:proofErr w:type="gramStart"/>
      <w:r w:rsidRPr="00353297">
        <w:rPr>
          <w:rFonts w:eastAsiaTheme="minorHAnsi"/>
          <w:lang w:eastAsia="en-US"/>
        </w:rPr>
        <w:t>TDAR, i.e. primary antibody response to T-cell dependent antigen (SRBC).</w:t>
      </w:r>
      <w:proofErr w:type="gramEnd"/>
      <w:r w:rsidRPr="00353297">
        <w:rPr>
          <w:rFonts w:eastAsiaTheme="minorHAnsi"/>
          <w:lang w:eastAsia="en-US"/>
        </w:rPr>
        <w:t xml:space="preserve">  </w:t>
      </w:r>
    </w:p>
    <w:p w14:paraId="355768B1" w14:textId="2220FAA9" w:rsidR="00EE70EA" w:rsidRPr="00353297" w:rsidRDefault="00EE70EA" w:rsidP="00EE70EA">
      <w:pPr>
        <w:spacing w:line="276" w:lineRule="auto"/>
        <w:ind w:left="1418" w:hanging="1418"/>
        <w:rPr>
          <w:rFonts w:eastAsiaTheme="minorHAnsi"/>
          <w:lang w:eastAsia="en-US"/>
        </w:rPr>
      </w:pPr>
      <w:r w:rsidRPr="00353297">
        <w:rPr>
          <w:rFonts w:eastAsiaTheme="minorHAnsi"/>
          <w:lang w:eastAsia="en-US"/>
        </w:rPr>
        <w:t xml:space="preserve">Day after exposure ended, </w:t>
      </w:r>
      <w:proofErr w:type="spellStart"/>
      <w:r w:rsidRPr="00353297">
        <w:rPr>
          <w:rFonts w:eastAsiaTheme="minorHAnsi"/>
          <w:lang w:eastAsia="en-US"/>
        </w:rPr>
        <w:t>i.v.</w:t>
      </w:r>
      <w:proofErr w:type="spellEnd"/>
      <w:r w:rsidRPr="00353297">
        <w:rPr>
          <w:rFonts w:eastAsiaTheme="minorHAnsi"/>
          <w:lang w:eastAsia="en-US"/>
        </w:rPr>
        <w:t xml:space="preserve"> SRBC with SRBC-specific IgM measurement 5d later.</w:t>
      </w:r>
    </w:p>
    <w:p w14:paraId="4A9D2F0D" w14:textId="77777777" w:rsidR="00B71803" w:rsidRDefault="00B71803" w:rsidP="00B71803">
      <w:pPr>
        <w:pStyle w:val="Heading4"/>
        <w:rPr>
          <w:lang w:eastAsia="en-US"/>
        </w:rPr>
      </w:pPr>
      <w:bookmarkStart w:id="110" w:name="_Toc349398983"/>
      <w:r>
        <w:rPr>
          <w:lang w:eastAsia="en-US"/>
        </w:rPr>
        <w:t>General tests</w:t>
      </w:r>
      <w:bookmarkEnd w:id="110"/>
    </w:p>
    <w:p w14:paraId="355768B2" w14:textId="0B22D526" w:rsidR="00EE70EA" w:rsidRPr="00353297" w:rsidRDefault="00EE70EA" w:rsidP="00EE70EA">
      <w:pPr>
        <w:spacing w:line="276" w:lineRule="auto"/>
        <w:ind w:left="1418" w:hanging="1418"/>
        <w:rPr>
          <w:rFonts w:eastAsiaTheme="minorHAnsi"/>
          <w:lang w:eastAsia="en-US"/>
        </w:rPr>
      </w:pPr>
      <w:r w:rsidRPr="00353297">
        <w:rPr>
          <w:rFonts w:eastAsiaTheme="minorHAnsi"/>
          <w:lang w:eastAsia="en-US"/>
        </w:rPr>
        <w:t>Body weight only (no weight reported for immune tissue or liver).</w:t>
      </w:r>
    </w:p>
    <w:p w14:paraId="355768B3" w14:textId="5257DAF6" w:rsidR="00EE70EA" w:rsidRPr="00353297" w:rsidRDefault="00EE70EA" w:rsidP="00EE70EA">
      <w:pPr>
        <w:spacing w:line="276" w:lineRule="auto"/>
        <w:ind w:left="1418" w:hanging="1418"/>
        <w:rPr>
          <w:rFonts w:eastAsiaTheme="minorHAnsi"/>
          <w:lang w:eastAsia="en-US"/>
        </w:rPr>
      </w:pPr>
      <w:proofErr w:type="gramStart"/>
      <w:r w:rsidRPr="00353297">
        <w:rPr>
          <w:rFonts w:eastAsiaTheme="minorHAnsi"/>
          <w:lang w:eastAsia="en-US"/>
        </w:rPr>
        <w:t>Serum clinical chemistry, including corticosterone.</w:t>
      </w:r>
      <w:proofErr w:type="gramEnd"/>
    </w:p>
    <w:p w14:paraId="355768B4" w14:textId="0F77E623" w:rsidR="00EE70EA" w:rsidRPr="00353297" w:rsidRDefault="00EE70EA" w:rsidP="00EE70EA">
      <w:pPr>
        <w:spacing w:line="276" w:lineRule="auto"/>
        <w:ind w:left="1418" w:hanging="1418"/>
        <w:rPr>
          <w:rFonts w:eastAsiaTheme="minorHAnsi"/>
          <w:lang w:eastAsia="en-US"/>
        </w:rPr>
      </w:pPr>
      <w:r w:rsidRPr="00353297">
        <w:rPr>
          <w:rFonts w:eastAsiaTheme="minorHAnsi"/>
          <w:lang w:eastAsia="en-US"/>
        </w:rPr>
        <w:t>No serum PFOA measurements.</w:t>
      </w:r>
    </w:p>
    <w:p w14:paraId="355768B6" w14:textId="05C48D3B" w:rsidR="00EE70EA" w:rsidRPr="00353297" w:rsidRDefault="00EE70EA" w:rsidP="004534EC">
      <w:pPr>
        <w:spacing w:line="276" w:lineRule="auto"/>
        <w:ind w:left="1418" w:hanging="1418"/>
        <w:rPr>
          <w:rFonts w:eastAsiaTheme="minorHAnsi"/>
          <w:lang w:eastAsia="en-US"/>
        </w:rPr>
      </w:pPr>
      <w:r w:rsidRPr="00353297">
        <w:rPr>
          <w:rFonts w:eastAsiaTheme="minorHAnsi"/>
          <w:lang w:eastAsia="en-US"/>
        </w:rPr>
        <w:t xml:space="preserve">No liver </w:t>
      </w:r>
      <w:proofErr w:type="gramStart"/>
      <w:r w:rsidRPr="00353297">
        <w:rPr>
          <w:rFonts w:eastAsiaTheme="minorHAnsi"/>
          <w:lang w:eastAsia="en-US"/>
        </w:rPr>
        <w:t>histology,</w:t>
      </w:r>
      <w:proofErr w:type="gramEnd"/>
      <w:r w:rsidRPr="00353297">
        <w:rPr>
          <w:rFonts w:eastAsiaTheme="minorHAnsi"/>
          <w:lang w:eastAsia="en-US"/>
        </w:rPr>
        <w:t xml:space="preserve"> relied on serum enzymes as indicator of hepatic toxicity.</w:t>
      </w:r>
    </w:p>
    <w:p w14:paraId="2F00EA70" w14:textId="4A218D25" w:rsidR="004534EC" w:rsidRDefault="004534EC" w:rsidP="004534EC">
      <w:pPr>
        <w:pStyle w:val="Heading4"/>
        <w:rPr>
          <w:lang w:eastAsia="en-US"/>
        </w:rPr>
      </w:pPr>
      <w:bookmarkStart w:id="111" w:name="_Toc349398984"/>
      <w:r>
        <w:rPr>
          <w:lang w:eastAsia="en-US"/>
        </w:rPr>
        <w:t>Findings</w:t>
      </w:r>
      <w:bookmarkEnd w:id="111"/>
    </w:p>
    <w:p w14:paraId="58631CCF" w14:textId="77777777" w:rsidR="00C10941" w:rsidRDefault="00EE70EA" w:rsidP="00C10941">
      <w:pPr>
        <w:spacing w:line="276" w:lineRule="auto"/>
        <w:ind w:left="1418" w:hanging="1418"/>
        <w:rPr>
          <w:rFonts w:eastAsiaTheme="minorHAnsi" w:cs="Arial"/>
          <w:lang w:eastAsia="en-US"/>
        </w:rPr>
      </w:pPr>
      <w:r w:rsidRPr="00353297">
        <w:rPr>
          <w:rFonts w:eastAsiaTheme="minorHAnsi"/>
          <w:lang w:eastAsia="en-US"/>
        </w:rPr>
        <w:t xml:space="preserve">Sham animals, </w:t>
      </w:r>
      <w:r w:rsidRPr="00353297">
        <w:rPr>
          <w:rFonts w:eastAsiaTheme="minorHAnsi" w:cs="Arial"/>
          <w:lang w:eastAsia="en-US"/>
        </w:rPr>
        <w:t>↓TG at all doses at 5d, ↔ at 11d; all other clinical chemistry ↔.</w:t>
      </w:r>
    </w:p>
    <w:p w14:paraId="355768B8" w14:textId="1CC49C0E" w:rsidR="00C10941" w:rsidRPr="00353297" w:rsidRDefault="00EE70EA" w:rsidP="00C10941">
      <w:pPr>
        <w:spacing w:line="276" w:lineRule="auto"/>
        <w:ind w:left="1418" w:hanging="1418"/>
        <w:rPr>
          <w:rFonts w:eastAsiaTheme="minorHAnsi"/>
          <w:lang w:eastAsia="en-US"/>
        </w:rPr>
      </w:pPr>
      <w:r w:rsidRPr="00353297">
        <w:rPr>
          <w:rFonts w:eastAsiaTheme="minorHAnsi" w:cs="Arial"/>
          <w:lang w:eastAsia="en-US"/>
        </w:rPr>
        <w:t>↓</w:t>
      </w:r>
      <w:r w:rsidRPr="00353297">
        <w:rPr>
          <w:rFonts w:eastAsiaTheme="minorHAnsi"/>
          <w:lang w:eastAsia="en-US"/>
        </w:rPr>
        <w:t xml:space="preserve"> </w:t>
      </w:r>
      <w:proofErr w:type="gramStart"/>
      <w:r w:rsidRPr="00353297">
        <w:rPr>
          <w:rFonts w:eastAsiaTheme="minorHAnsi"/>
          <w:lang w:eastAsia="en-US"/>
        </w:rPr>
        <w:t>body</w:t>
      </w:r>
      <w:proofErr w:type="gramEnd"/>
      <w:r w:rsidRPr="00353297">
        <w:rPr>
          <w:rFonts w:eastAsiaTheme="minorHAnsi"/>
          <w:lang w:eastAsia="en-US"/>
        </w:rPr>
        <w:t xml:space="preserve"> </w:t>
      </w:r>
      <w:proofErr w:type="spellStart"/>
      <w:r w:rsidRPr="00353297">
        <w:rPr>
          <w:rFonts w:eastAsiaTheme="minorHAnsi"/>
          <w:lang w:eastAsia="en-US"/>
        </w:rPr>
        <w:t>wt</w:t>
      </w:r>
      <w:proofErr w:type="spellEnd"/>
      <w:r w:rsidRPr="00353297">
        <w:rPr>
          <w:rFonts w:eastAsiaTheme="minorHAnsi"/>
          <w:lang w:eastAsia="en-US"/>
        </w:rPr>
        <w:t xml:space="preserve"> at 15 mg/kg (recovered 5d later), </w:t>
      </w:r>
      <w:r w:rsidRPr="00353297">
        <w:rPr>
          <w:rFonts w:eastAsiaTheme="minorHAnsi" w:cs="Arial"/>
          <w:lang w:eastAsia="en-US"/>
        </w:rPr>
        <w:t>↑↑ corticosterone</w:t>
      </w:r>
      <w:r w:rsidRPr="00353297">
        <w:rPr>
          <w:rFonts w:eastAsiaTheme="minorHAnsi"/>
          <w:lang w:eastAsia="en-US"/>
        </w:rPr>
        <w:t>.</w:t>
      </w:r>
    </w:p>
    <w:p w14:paraId="355768B9" w14:textId="75BFEBD5" w:rsidR="00EE70EA" w:rsidRPr="00353297" w:rsidRDefault="00EE70EA" w:rsidP="00EE70EA">
      <w:pPr>
        <w:spacing w:line="276" w:lineRule="auto"/>
        <w:ind w:left="1418" w:hanging="1418"/>
        <w:rPr>
          <w:rFonts w:eastAsiaTheme="minorHAnsi" w:cs="Arial"/>
          <w:lang w:eastAsia="en-US"/>
        </w:rPr>
      </w:pPr>
      <w:r w:rsidRPr="00353297">
        <w:rPr>
          <w:rFonts w:eastAsiaTheme="minorHAnsi"/>
          <w:lang w:eastAsia="en-US"/>
        </w:rPr>
        <w:t xml:space="preserve"> </w:t>
      </w:r>
      <w:proofErr w:type="gramStart"/>
      <w:r w:rsidRPr="00353297">
        <w:rPr>
          <w:rFonts w:eastAsiaTheme="minorHAnsi" w:cs="Arial"/>
          <w:lang w:eastAsia="en-US"/>
        </w:rPr>
        <w:t>↓ SRBC-specific IgM at 15 mg/kg (↔ at 7.5 mg/kg).</w:t>
      </w:r>
      <w:proofErr w:type="gramEnd"/>
    </w:p>
    <w:p w14:paraId="42EAA2C5" w14:textId="77777777" w:rsidR="00C10941" w:rsidRDefault="00EE70EA" w:rsidP="00C10941">
      <w:pPr>
        <w:spacing w:line="276" w:lineRule="auto"/>
        <w:ind w:left="1418" w:hanging="1418"/>
        <w:rPr>
          <w:rFonts w:eastAsiaTheme="minorHAnsi" w:cs="Arial"/>
          <w:lang w:eastAsia="en-US"/>
        </w:rPr>
      </w:pPr>
      <w:proofErr w:type="spellStart"/>
      <w:proofErr w:type="gramStart"/>
      <w:r w:rsidRPr="00353297">
        <w:rPr>
          <w:rFonts w:eastAsiaTheme="minorHAnsi" w:cs="Arial"/>
          <w:lang w:eastAsia="en-US"/>
        </w:rPr>
        <w:t>Adrenalectomised</w:t>
      </w:r>
      <w:proofErr w:type="spellEnd"/>
      <w:r w:rsidRPr="00353297">
        <w:rPr>
          <w:rFonts w:eastAsiaTheme="minorHAnsi" w:cs="Arial"/>
          <w:lang w:eastAsia="en-US"/>
        </w:rPr>
        <w:t xml:space="preserve">, ↓TG at </w:t>
      </w:r>
      <w:r w:rsidR="00A6717E">
        <w:rPr>
          <w:rFonts w:eastAsiaTheme="minorHAnsi" w:cs="Arial"/>
          <w:lang w:eastAsia="en-US"/>
        </w:rPr>
        <w:t>7.5 &amp; 15 mg/kg</w:t>
      </w:r>
      <w:r w:rsidR="00A6717E" w:rsidRPr="00353297">
        <w:rPr>
          <w:rFonts w:eastAsiaTheme="minorHAnsi" w:cs="Arial"/>
          <w:lang w:eastAsia="en-US"/>
        </w:rPr>
        <w:t xml:space="preserve"> </w:t>
      </w:r>
      <w:r w:rsidRPr="00353297">
        <w:rPr>
          <w:rFonts w:eastAsiaTheme="minorHAnsi" w:cs="Arial"/>
          <w:lang w:eastAsia="en-US"/>
        </w:rPr>
        <w:t>at 5d, ↔ at 11d; all other clinical chemistry ↔.</w:t>
      </w:r>
      <w:proofErr w:type="gramEnd"/>
    </w:p>
    <w:p w14:paraId="1D0C8B9C" w14:textId="77777777" w:rsidR="00C10941" w:rsidRDefault="00EE70EA" w:rsidP="00C10941">
      <w:pPr>
        <w:spacing w:line="276" w:lineRule="auto"/>
        <w:ind w:left="1418" w:hanging="1418"/>
        <w:rPr>
          <w:rFonts w:eastAsiaTheme="minorHAnsi" w:cs="Arial"/>
          <w:lang w:eastAsia="en-US"/>
        </w:rPr>
      </w:pPr>
      <w:r w:rsidRPr="00353297">
        <w:rPr>
          <w:rFonts w:eastAsiaTheme="minorHAnsi" w:cs="Arial"/>
          <w:lang w:eastAsia="en-US"/>
        </w:rPr>
        <w:t xml:space="preserve">↓ </w:t>
      </w:r>
      <w:proofErr w:type="gramStart"/>
      <w:r w:rsidRPr="00353297">
        <w:rPr>
          <w:rFonts w:eastAsiaTheme="minorHAnsi" w:cs="Arial"/>
          <w:lang w:eastAsia="en-US"/>
        </w:rPr>
        <w:t>body</w:t>
      </w:r>
      <w:proofErr w:type="gramEnd"/>
      <w:r w:rsidRPr="00353297">
        <w:rPr>
          <w:rFonts w:eastAsiaTheme="minorHAnsi" w:cs="Arial"/>
          <w:lang w:eastAsia="en-US"/>
        </w:rPr>
        <w:t xml:space="preserve"> </w:t>
      </w:r>
      <w:proofErr w:type="spellStart"/>
      <w:r w:rsidRPr="00353297">
        <w:rPr>
          <w:rFonts w:eastAsiaTheme="minorHAnsi" w:cs="Arial"/>
          <w:lang w:eastAsia="en-US"/>
        </w:rPr>
        <w:t>wt</w:t>
      </w:r>
      <w:proofErr w:type="spellEnd"/>
      <w:r w:rsidRPr="00353297">
        <w:rPr>
          <w:rFonts w:eastAsiaTheme="minorHAnsi" w:cs="Arial"/>
          <w:lang w:eastAsia="en-US"/>
        </w:rPr>
        <w:t xml:space="preserve"> at 7.5 mg/kg (recovered 5d later) &amp; 15mg/kg, </w:t>
      </w:r>
      <w:proofErr w:type="spellStart"/>
      <w:r w:rsidRPr="00353297">
        <w:rPr>
          <w:rFonts w:eastAsiaTheme="minorHAnsi" w:cs="Arial"/>
          <w:lang w:eastAsia="en-US"/>
        </w:rPr>
        <w:t>sl</w:t>
      </w:r>
      <w:proofErr w:type="spellEnd"/>
      <w:r w:rsidRPr="00353297">
        <w:rPr>
          <w:rFonts w:eastAsiaTheme="minorHAnsi" w:cs="Arial"/>
          <w:lang w:eastAsia="en-US"/>
        </w:rPr>
        <w:t>↑ corticosterone.</w:t>
      </w:r>
    </w:p>
    <w:p w14:paraId="355768BD" w14:textId="0554A6C8" w:rsidR="00EE70EA" w:rsidRPr="00353297" w:rsidRDefault="00EE70EA" w:rsidP="00C10941">
      <w:pPr>
        <w:spacing w:line="276" w:lineRule="auto"/>
        <w:ind w:left="1418" w:hanging="1418"/>
        <w:rPr>
          <w:rFonts w:eastAsiaTheme="minorHAnsi" w:cs="Arial"/>
          <w:lang w:eastAsia="en-US"/>
        </w:rPr>
      </w:pPr>
      <w:r w:rsidRPr="00353297">
        <w:rPr>
          <w:rFonts w:eastAsiaTheme="minorHAnsi" w:cs="Arial"/>
          <w:lang w:eastAsia="en-US"/>
        </w:rPr>
        <w:t xml:space="preserve"> </w:t>
      </w:r>
      <w:proofErr w:type="gramStart"/>
      <w:r w:rsidRPr="00353297">
        <w:rPr>
          <w:rFonts w:eastAsiaTheme="minorHAnsi" w:cs="Arial"/>
          <w:lang w:eastAsia="en-US"/>
        </w:rPr>
        <w:t>↓ SRBC-specific IgM at 7.5 &amp; 15 mg/kg.</w:t>
      </w:r>
      <w:proofErr w:type="gramEnd"/>
      <w:r w:rsidRPr="00353297">
        <w:rPr>
          <w:rFonts w:eastAsiaTheme="minorHAnsi" w:cs="Arial"/>
          <w:lang w:eastAsia="en-US"/>
        </w:rPr>
        <w:t xml:space="preserve"> </w:t>
      </w:r>
    </w:p>
    <w:p w14:paraId="14678108" w14:textId="77777777" w:rsidR="004534EC" w:rsidRDefault="004534EC" w:rsidP="004534EC">
      <w:pPr>
        <w:pStyle w:val="Heading4"/>
        <w:rPr>
          <w:lang w:eastAsia="en-US"/>
        </w:rPr>
      </w:pPr>
      <w:bookmarkStart w:id="112" w:name="_Toc349398985"/>
      <w:r>
        <w:rPr>
          <w:lang w:eastAsia="en-US"/>
        </w:rPr>
        <w:t>Conclusions</w:t>
      </w:r>
      <w:bookmarkEnd w:id="112"/>
    </w:p>
    <w:p w14:paraId="355768BF" w14:textId="61CDCB66" w:rsidR="00EE70EA" w:rsidRPr="00353297" w:rsidRDefault="00EE70EA" w:rsidP="004534EC">
      <w:pPr>
        <w:rPr>
          <w:lang w:eastAsia="en-US"/>
        </w:rPr>
      </w:pPr>
      <w:r w:rsidRPr="00353297">
        <w:rPr>
          <w:lang w:eastAsia="en-US"/>
        </w:rPr>
        <w:t>No liver toxicity (as per serum enzymes) and failure of adrenalectomy to protect mice from the immunosuppressive effects of PFOA indicates that suppression of antibody synthesis is not the result of liver toxicity or stress-related corticosterone production.</w:t>
      </w:r>
    </w:p>
    <w:p w14:paraId="355768C0" w14:textId="77777777" w:rsidR="00EE70EA" w:rsidRPr="00353297" w:rsidRDefault="00EE70EA" w:rsidP="00EE70EA">
      <w:pPr>
        <w:ind w:left="1418" w:hanging="1418"/>
        <w:rPr>
          <w:rFonts w:eastAsiaTheme="minorHAnsi"/>
          <w:lang w:eastAsia="en-US"/>
        </w:rPr>
      </w:pPr>
      <w:r w:rsidRPr="00353297">
        <w:rPr>
          <w:rFonts w:eastAsiaTheme="minorHAnsi"/>
          <w:shd w:val="clear" w:color="auto" w:fill="DBE5F1" w:themeFill="accent1" w:themeFillTint="33"/>
          <w:lang w:eastAsia="en-US"/>
        </w:rPr>
        <w:t>NOEL = 7.5 mg/kg for 10d based on decreased TDAR</w:t>
      </w:r>
      <w:r w:rsidRPr="00353297">
        <w:rPr>
          <w:rFonts w:eastAsiaTheme="minorHAnsi"/>
          <w:lang w:eastAsia="en-US"/>
        </w:rPr>
        <w:t>.</w:t>
      </w:r>
    </w:p>
    <w:p w14:paraId="355768C4" w14:textId="31AAEA7F" w:rsidR="00EE70EA" w:rsidRPr="004534EC" w:rsidRDefault="00EE70EA" w:rsidP="004534EC">
      <w:pPr>
        <w:pStyle w:val="Heading3"/>
        <w:rPr>
          <w:lang w:eastAsia="en-US"/>
        </w:rPr>
      </w:pPr>
      <w:bookmarkStart w:id="113" w:name="_Toc349398986"/>
      <w:r w:rsidRPr="00353297">
        <w:rPr>
          <w:lang w:eastAsia="en-US"/>
        </w:rPr>
        <w:t xml:space="preserve">Yang </w:t>
      </w:r>
      <w:r w:rsidR="007C103E" w:rsidRPr="003D1346">
        <w:rPr>
          <w:i/>
          <w:lang w:eastAsia="en-US"/>
        </w:rPr>
        <w:t>et al</w:t>
      </w:r>
      <w:r w:rsidR="007C103E">
        <w:rPr>
          <w:i/>
          <w:lang w:eastAsia="en-US"/>
        </w:rPr>
        <w:t>.</w:t>
      </w:r>
      <w:r w:rsidRPr="00353297">
        <w:rPr>
          <w:lang w:eastAsia="en-US"/>
        </w:rPr>
        <w:t xml:space="preserve"> (2000)</w:t>
      </w:r>
      <w:bookmarkEnd w:id="113"/>
    </w:p>
    <w:p w14:paraId="355768C6" w14:textId="4FE9A54B" w:rsidR="00EE70EA" w:rsidRPr="00353297" w:rsidRDefault="00EE70EA" w:rsidP="00EE70EA">
      <w:pPr>
        <w:rPr>
          <w:rFonts w:eastAsiaTheme="minorHAnsi" w:cs="Arial"/>
          <w:lang w:eastAsia="en-US"/>
        </w:rPr>
      </w:pPr>
      <w:r w:rsidRPr="00353297">
        <w:rPr>
          <w:rFonts w:eastAsiaTheme="minorHAnsi" w:cs="Arial"/>
          <w:lang w:eastAsia="en-US"/>
        </w:rPr>
        <w:t xml:space="preserve">This investigates a number of PPARα agonists (PFOA, DEHP, Wy-14 643, </w:t>
      </w:r>
      <w:proofErr w:type="spellStart"/>
      <w:r w:rsidRPr="00353297">
        <w:rPr>
          <w:rFonts w:eastAsiaTheme="minorHAnsi" w:cs="Arial"/>
          <w:lang w:eastAsia="en-US"/>
        </w:rPr>
        <w:t>nafenopin</w:t>
      </w:r>
      <w:proofErr w:type="spellEnd"/>
      <w:r w:rsidRPr="00353297">
        <w:rPr>
          <w:rFonts w:eastAsiaTheme="minorHAnsi" w:cs="Arial"/>
          <w:lang w:eastAsia="en-US"/>
        </w:rPr>
        <w:t>) in male C57Bl/6 mice in diet. PFOA at 0.02% and animals evaluated at 2, 5, 7 &amp; 10 days.</w:t>
      </w:r>
    </w:p>
    <w:p w14:paraId="355768C8" w14:textId="51770BFB" w:rsidR="00EE70EA" w:rsidRPr="00353297" w:rsidRDefault="00EE70EA" w:rsidP="00EE70EA">
      <w:pPr>
        <w:rPr>
          <w:rFonts w:eastAsiaTheme="minorHAnsi" w:cs="Arial"/>
          <w:lang w:eastAsia="en-US"/>
        </w:rPr>
      </w:pPr>
      <w:r w:rsidRPr="00353297">
        <w:rPr>
          <w:rFonts w:eastAsiaTheme="minorHAnsi" w:cs="Arial"/>
          <w:lang w:eastAsia="en-US"/>
        </w:rPr>
        <w:lastRenderedPageBreak/>
        <w:t xml:space="preserve">Mice ate 3g feed/d, </w:t>
      </w:r>
      <w:proofErr w:type="spellStart"/>
      <w:r w:rsidRPr="00353297">
        <w:rPr>
          <w:rFonts w:eastAsiaTheme="minorHAnsi" w:cs="Arial"/>
          <w:lang w:eastAsia="en-US"/>
        </w:rPr>
        <w:t>ave</w:t>
      </w:r>
      <w:proofErr w:type="spellEnd"/>
      <w:r w:rsidRPr="00353297">
        <w:rPr>
          <w:rFonts w:eastAsiaTheme="minorHAnsi" w:cs="Arial"/>
          <w:lang w:eastAsia="en-US"/>
        </w:rPr>
        <w:t xml:space="preserve"> body </w:t>
      </w:r>
      <w:proofErr w:type="spellStart"/>
      <w:r w:rsidRPr="00353297">
        <w:rPr>
          <w:rFonts w:eastAsiaTheme="minorHAnsi" w:cs="Arial"/>
          <w:lang w:eastAsia="en-US"/>
        </w:rPr>
        <w:t>wt</w:t>
      </w:r>
      <w:proofErr w:type="spellEnd"/>
      <w:r w:rsidRPr="00353297">
        <w:rPr>
          <w:rFonts w:eastAsiaTheme="minorHAnsi" w:cs="Arial"/>
          <w:lang w:eastAsia="en-US"/>
        </w:rPr>
        <w:t xml:space="preserve"> over 10 d was 22 g, therefore intake = ~27 mg PFOA/kg/d.</w:t>
      </w:r>
    </w:p>
    <w:p w14:paraId="355768CA" w14:textId="5F137EF0" w:rsidR="00EE70EA" w:rsidRPr="00353297" w:rsidRDefault="00EE70EA" w:rsidP="00EE70EA">
      <w:pPr>
        <w:rPr>
          <w:rFonts w:eastAsiaTheme="minorHAnsi" w:cs="Arial"/>
          <w:lang w:eastAsia="en-US"/>
        </w:rPr>
      </w:pPr>
      <w:r w:rsidRPr="00353297">
        <w:rPr>
          <w:rFonts w:eastAsiaTheme="minorHAnsi" w:cs="Arial"/>
          <w:lang w:eastAsia="en-US"/>
        </w:rPr>
        <w:t xml:space="preserve">All PPARα agonists had similar effects (↓ body weight, ↓ spleen </w:t>
      </w:r>
      <w:proofErr w:type="spellStart"/>
      <w:r w:rsidRPr="00353297">
        <w:rPr>
          <w:rFonts w:eastAsiaTheme="minorHAnsi" w:cs="Arial"/>
          <w:lang w:eastAsia="en-US"/>
        </w:rPr>
        <w:t>wt</w:t>
      </w:r>
      <w:proofErr w:type="spellEnd"/>
      <w:r w:rsidRPr="00353297">
        <w:rPr>
          <w:rFonts w:eastAsiaTheme="minorHAnsi" w:cs="Arial"/>
          <w:lang w:eastAsia="en-US"/>
        </w:rPr>
        <w:t xml:space="preserve">) and time course resembled that for increased liver weight and peroxisome proliferation (although not explicitly measured). </w:t>
      </w:r>
    </w:p>
    <w:p w14:paraId="355768CC" w14:textId="09F9A677" w:rsidR="00EE70EA" w:rsidRPr="00353297" w:rsidRDefault="00EE70EA" w:rsidP="00EE70EA">
      <w:pPr>
        <w:rPr>
          <w:rFonts w:eastAsiaTheme="minorHAnsi" w:cs="Arial"/>
          <w:lang w:eastAsia="en-US"/>
        </w:rPr>
      </w:pPr>
      <w:r w:rsidRPr="00353297">
        <w:rPr>
          <w:rFonts w:eastAsiaTheme="minorHAnsi" w:cs="Arial"/>
          <w:lang w:eastAsia="en-US"/>
        </w:rPr>
        <w:t>Decrease in body weight is due to very specific loss of adipose tissue.</w:t>
      </w:r>
    </w:p>
    <w:p w14:paraId="355768CE" w14:textId="4973DE93" w:rsidR="00EE70EA" w:rsidRPr="00353297" w:rsidRDefault="00EE70EA" w:rsidP="00EE70EA">
      <w:pPr>
        <w:rPr>
          <w:rFonts w:eastAsiaTheme="minorHAnsi" w:cs="Arial"/>
          <w:lang w:eastAsia="en-US"/>
        </w:rPr>
      </w:pPr>
      <w:r w:rsidRPr="00353297">
        <w:rPr>
          <w:rFonts w:eastAsiaTheme="minorHAnsi" w:cs="Arial"/>
          <w:lang w:eastAsia="en-US"/>
        </w:rPr>
        <w:t>PFOA for</w:t>
      </w:r>
      <w:r>
        <w:rPr>
          <w:rFonts w:eastAsiaTheme="minorHAnsi" w:cs="Arial"/>
          <w:lang w:eastAsia="en-US"/>
        </w:rPr>
        <w:t xml:space="preserve"> </w:t>
      </w:r>
      <w:r w:rsidRPr="00353297">
        <w:rPr>
          <w:rFonts w:eastAsiaTheme="minorHAnsi" w:cs="Arial"/>
          <w:lang w:eastAsia="en-US"/>
        </w:rPr>
        <w:t xml:space="preserve">7 days reduced total number of </w:t>
      </w:r>
      <w:proofErr w:type="spellStart"/>
      <w:r w:rsidRPr="00353297">
        <w:rPr>
          <w:rFonts w:eastAsiaTheme="minorHAnsi" w:cs="Arial"/>
          <w:lang w:eastAsia="en-US"/>
        </w:rPr>
        <w:t>thymocytes</w:t>
      </w:r>
      <w:proofErr w:type="spellEnd"/>
      <w:r w:rsidRPr="00353297">
        <w:rPr>
          <w:rFonts w:eastAsiaTheme="minorHAnsi" w:cs="Arial"/>
          <w:lang w:eastAsia="en-US"/>
        </w:rPr>
        <w:t xml:space="preserve"> and </w:t>
      </w:r>
      <w:proofErr w:type="spellStart"/>
      <w:r w:rsidRPr="00353297">
        <w:rPr>
          <w:rFonts w:eastAsiaTheme="minorHAnsi" w:cs="Arial"/>
          <w:lang w:eastAsia="en-US"/>
        </w:rPr>
        <w:t>splenocytes</w:t>
      </w:r>
      <w:proofErr w:type="spellEnd"/>
      <w:r w:rsidRPr="00353297">
        <w:rPr>
          <w:rFonts w:eastAsiaTheme="minorHAnsi" w:cs="Arial"/>
          <w:lang w:eastAsia="en-US"/>
        </w:rPr>
        <w:t xml:space="preserve"> (T- &amp; B-cells).</w:t>
      </w:r>
    </w:p>
    <w:p w14:paraId="355768D0" w14:textId="7D2E81D8" w:rsidR="00EE70EA" w:rsidRPr="00353297" w:rsidRDefault="00EE70EA" w:rsidP="00EE70EA">
      <w:pPr>
        <w:rPr>
          <w:rFonts w:eastAsiaTheme="minorHAnsi" w:cs="Arial"/>
          <w:lang w:eastAsia="en-US"/>
        </w:rPr>
      </w:pPr>
      <w:r w:rsidRPr="00353297">
        <w:rPr>
          <w:rFonts w:eastAsiaTheme="minorHAnsi" w:cs="Arial"/>
          <w:lang w:eastAsia="en-US"/>
        </w:rPr>
        <w:t>Authors concluded thymic and splenic atrophy by PFOA w</w:t>
      </w:r>
      <w:r>
        <w:rPr>
          <w:rFonts w:eastAsiaTheme="minorHAnsi" w:cs="Arial"/>
          <w:lang w:eastAsia="en-US"/>
        </w:rPr>
        <w:t>ere</w:t>
      </w:r>
      <w:r w:rsidRPr="00353297">
        <w:rPr>
          <w:rFonts w:eastAsiaTheme="minorHAnsi" w:cs="Arial"/>
          <w:lang w:eastAsia="en-US"/>
        </w:rPr>
        <w:t xml:space="preserve"> not immune direct effects but involved an indirect pathway. </w:t>
      </w:r>
    </w:p>
    <w:p w14:paraId="355768D1" w14:textId="77777777" w:rsidR="00EE70EA" w:rsidRPr="00353297" w:rsidRDefault="00EE70EA" w:rsidP="00EE70EA">
      <w:pPr>
        <w:rPr>
          <w:rFonts w:eastAsiaTheme="minorHAnsi" w:cs="Arial"/>
          <w:lang w:eastAsia="en-US"/>
        </w:rPr>
      </w:pPr>
      <w:proofErr w:type="gramStart"/>
      <w:r w:rsidRPr="00353297">
        <w:rPr>
          <w:rFonts w:eastAsiaTheme="minorHAnsi" w:cs="Arial"/>
          <w:lang w:eastAsia="en-US"/>
        </w:rPr>
        <w:t>Study not amenable for NOEL determination.</w:t>
      </w:r>
      <w:proofErr w:type="gramEnd"/>
    </w:p>
    <w:p w14:paraId="355768D7" w14:textId="726EDE87" w:rsidR="00EE70EA" w:rsidRPr="004534EC" w:rsidRDefault="00EE70EA" w:rsidP="004534EC">
      <w:pPr>
        <w:pStyle w:val="Heading3"/>
        <w:rPr>
          <w:lang w:eastAsia="en-US"/>
        </w:rPr>
      </w:pPr>
      <w:bookmarkStart w:id="114" w:name="_Toc349398987"/>
      <w:r w:rsidRPr="00353297">
        <w:rPr>
          <w:lang w:eastAsia="en-US"/>
        </w:rPr>
        <w:t xml:space="preserve">Yang </w:t>
      </w:r>
      <w:r w:rsidR="007C103E" w:rsidRPr="003D1346">
        <w:rPr>
          <w:i/>
          <w:lang w:eastAsia="en-US"/>
        </w:rPr>
        <w:t>et al</w:t>
      </w:r>
      <w:r w:rsidR="007C103E">
        <w:rPr>
          <w:i/>
          <w:lang w:eastAsia="en-US"/>
        </w:rPr>
        <w:t>.</w:t>
      </w:r>
      <w:r w:rsidRPr="00353297">
        <w:rPr>
          <w:lang w:eastAsia="en-US"/>
        </w:rPr>
        <w:t xml:space="preserve"> (2001)</w:t>
      </w:r>
      <w:bookmarkEnd w:id="114"/>
      <w:r w:rsidRPr="00353297">
        <w:rPr>
          <w:lang w:eastAsia="en-US"/>
        </w:rPr>
        <w:t xml:space="preserve"> </w:t>
      </w:r>
    </w:p>
    <w:p w14:paraId="355768D9" w14:textId="3889CEE5" w:rsidR="00EE70EA" w:rsidRPr="00353297" w:rsidRDefault="00EE70EA" w:rsidP="00EE70EA">
      <w:pPr>
        <w:rPr>
          <w:rFonts w:eastAsiaTheme="minorHAnsi" w:cs="Arial"/>
          <w:lang w:eastAsia="en-US"/>
        </w:rPr>
      </w:pPr>
      <w:r w:rsidRPr="00353297">
        <w:rPr>
          <w:rFonts w:eastAsiaTheme="minorHAnsi" w:cs="Arial"/>
          <w:lang w:eastAsia="en-US"/>
        </w:rPr>
        <w:t xml:space="preserve">Similar design as Yang </w:t>
      </w:r>
      <w:r w:rsidR="007C103E" w:rsidRPr="003D1346">
        <w:rPr>
          <w:rFonts w:eastAsiaTheme="minorHAnsi" w:cs="Arial"/>
          <w:i/>
          <w:lang w:eastAsia="en-US"/>
        </w:rPr>
        <w:t>et al</w:t>
      </w:r>
      <w:r w:rsidR="007C103E">
        <w:rPr>
          <w:rFonts w:eastAsiaTheme="minorHAnsi" w:cs="Arial"/>
          <w:i/>
          <w:lang w:eastAsia="en-US"/>
        </w:rPr>
        <w:t>.</w:t>
      </w:r>
      <w:r w:rsidRPr="00353297">
        <w:rPr>
          <w:rFonts w:eastAsiaTheme="minorHAnsi" w:cs="Arial"/>
          <w:lang w:eastAsia="en-US"/>
        </w:rPr>
        <w:t xml:space="preserve"> (2000) but peroxisome proliferation measured. Increased liver weight and peroxisome proliferation occurred prior to decreases in thymus and spleen weight. However, in contrast to the persistence of the increase in liver weight and peroxisome proliferation after withdrawal of PFOA, rapid recovery of normal thymus and spleen weights and cell numbers was observed within 10 days.</w:t>
      </w:r>
    </w:p>
    <w:p w14:paraId="355768DA" w14:textId="77777777" w:rsidR="00EE70EA" w:rsidRPr="00353297" w:rsidRDefault="00EE70EA" w:rsidP="00EE70EA">
      <w:pPr>
        <w:rPr>
          <w:rFonts w:eastAsiaTheme="minorHAnsi" w:cs="Arial"/>
          <w:lang w:eastAsia="en-US"/>
        </w:rPr>
      </w:pPr>
      <w:r w:rsidRPr="00353297">
        <w:rPr>
          <w:rFonts w:eastAsiaTheme="minorHAnsi" w:cs="Arial"/>
          <w:lang w:eastAsia="en-US"/>
        </w:rPr>
        <w:t xml:space="preserve">Although immune tissue weights and cellularity assessed there were no immune function tests or serum PFOA measurements. </w:t>
      </w:r>
    </w:p>
    <w:p w14:paraId="355768DE" w14:textId="4DF84BCB" w:rsidR="00EE70EA" w:rsidRPr="00353297" w:rsidRDefault="00EE70EA" w:rsidP="005D7736">
      <w:pPr>
        <w:pStyle w:val="Heading3"/>
        <w:rPr>
          <w:lang w:eastAsia="en-US"/>
        </w:rPr>
      </w:pPr>
      <w:bookmarkStart w:id="115" w:name="_Toc349398988"/>
      <w:r w:rsidRPr="00353297">
        <w:rPr>
          <w:lang w:eastAsia="en-US"/>
        </w:rPr>
        <w:t xml:space="preserve">Hu </w:t>
      </w:r>
      <w:r w:rsidR="007C103E" w:rsidRPr="003D1346">
        <w:rPr>
          <w:i/>
          <w:lang w:eastAsia="en-US"/>
        </w:rPr>
        <w:t>et al</w:t>
      </w:r>
      <w:r w:rsidR="007C103E">
        <w:rPr>
          <w:i/>
          <w:lang w:eastAsia="en-US"/>
        </w:rPr>
        <w:t>.</w:t>
      </w:r>
      <w:r w:rsidRPr="00353297">
        <w:rPr>
          <w:lang w:eastAsia="en-US"/>
        </w:rPr>
        <w:t xml:space="preserve"> (2010)</w:t>
      </w:r>
      <w:bookmarkEnd w:id="115"/>
    </w:p>
    <w:p w14:paraId="355768E0" w14:textId="2B3A8536" w:rsidR="00EE70EA" w:rsidRPr="00353297" w:rsidRDefault="00EE70EA" w:rsidP="005D7736">
      <w:pPr>
        <w:spacing w:line="276" w:lineRule="auto"/>
        <w:ind w:left="1418" w:hanging="1418"/>
        <w:rPr>
          <w:rFonts w:eastAsiaTheme="minorHAnsi"/>
          <w:lang w:eastAsia="en-US"/>
        </w:rPr>
      </w:pPr>
      <w:proofErr w:type="gramStart"/>
      <w:r w:rsidRPr="00353297">
        <w:rPr>
          <w:rFonts w:eastAsiaTheme="minorHAnsi"/>
          <w:lang w:eastAsia="en-US"/>
        </w:rPr>
        <w:t>Examines the developmental toxicity of PFOA.</w:t>
      </w:r>
      <w:proofErr w:type="gramEnd"/>
    </w:p>
    <w:p w14:paraId="355768E2" w14:textId="7F154141" w:rsidR="00EE70EA" w:rsidRPr="00353297" w:rsidRDefault="00EE70EA" w:rsidP="005D7736">
      <w:pPr>
        <w:spacing w:line="276" w:lineRule="auto"/>
        <w:ind w:left="1418" w:hanging="1418"/>
        <w:rPr>
          <w:rFonts w:eastAsiaTheme="minorHAnsi"/>
          <w:lang w:eastAsia="en-US"/>
        </w:rPr>
      </w:pPr>
      <w:r w:rsidRPr="00353297">
        <w:rPr>
          <w:rFonts w:eastAsiaTheme="minorHAnsi"/>
          <w:lang w:eastAsia="en-US"/>
        </w:rPr>
        <w:t xml:space="preserve">PFOA doses: C57BL/6 mice 0, 0.5, or 1 mg/kg in drinking water for GD 6 – 17, </w:t>
      </w:r>
      <w:r w:rsidRPr="00353297">
        <w:rPr>
          <w:rFonts w:eastAsiaTheme="minorHAnsi" w:cs="Arial"/>
          <w:lang w:eastAsia="en-US"/>
        </w:rPr>
        <w:t>♀</w:t>
      </w:r>
      <w:r w:rsidRPr="00353297">
        <w:rPr>
          <w:rFonts w:eastAsiaTheme="minorHAnsi"/>
          <w:lang w:eastAsia="en-US"/>
        </w:rPr>
        <w:t xml:space="preserve">  pups evaluated. </w:t>
      </w:r>
    </w:p>
    <w:p w14:paraId="355768E4" w14:textId="6D75563E" w:rsidR="00EE70EA" w:rsidRPr="00353297" w:rsidRDefault="00EE70EA" w:rsidP="005D7736">
      <w:pPr>
        <w:spacing w:line="276" w:lineRule="auto"/>
        <w:rPr>
          <w:rFonts w:eastAsiaTheme="minorHAnsi"/>
          <w:lang w:eastAsia="en-US"/>
        </w:rPr>
      </w:pPr>
      <w:r w:rsidRPr="00353297">
        <w:rPr>
          <w:rFonts w:eastAsiaTheme="minorHAnsi"/>
          <w:lang w:eastAsia="en-US"/>
        </w:rPr>
        <w:t xml:space="preserve">On PND 43 </w:t>
      </w:r>
      <w:r w:rsidRPr="00353297">
        <w:rPr>
          <w:rFonts w:eastAsiaTheme="minorHAnsi" w:cs="Arial"/>
          <w:lang w:eastAsia="en-US"/>
        </w:rPr>
        <w:t>♀</w:t>
      </w:r>
      <w:r w:rsidRPr="00353297">
        <w:rPr>
          <w:rFonts w:eastAsiaTheme="minorHAnsi"/>
          <w:lang w:eastAsia="en-US"/>
        </w:rPr>
        <w:t xml:space="preserve"> offspring </w:t>
      </w:r>
      <w:proofErr w:type="spellStart"/>
      <w:r w:rsidRPr="00353297">
        <w:rPr>
          <w:rFonts w:eastAsiaTheme="minorHAnsi"/>
          <w:lang w:eastAsia="en-US"/>
        </w:rPr>
        <w:t>i.v.</w:t>
      </w:r>
      <w:proofErr w:type="spellEnd"/>
      <w:r w:rsidRPr="00353297">
        <w:rPr>
          <w:rFonts w:eastAsiaTheme="minorHAnsi"/>
          <w:lang w:eastAsia="en-US"/>
        </w:rPr>
        <w:t xml:space="preserve"> SRBC immunisation SRBC-specific IgM in serum assessed 5d later and serum SRBC-specific IgG measured 5d after a booster immunisation 14d after the first (n = 8 pups from at least 2 litters for each of IgM &amp; IgG). </w:t>
      </w:r>
    </w:p>
    <w:p w14:paraId="0CFBC69B" w14:textId="77777777" w:rsidR="00091CCB" w:rsidRDefault="00091CCB" w:rsidP="00091CCB">
      <w:pPr>
        <w:pStyle w:val="Heading4"/>
        <w:rPr>
          <w:lang w:eastAsia="en-US"/>
        </w:rPr>
      </w:pPr>
      <w:bookmarkStart w:id="116" w:name="_Toc349398989"/>
      <w:r>
        <w:rPr>
          <w:lang w:eastAsia="en-US"/>
        </w:rPr>
        <w:t>Findings</w:t>
      </w:r>
      <w:bookmarkEnd w:id="116"/>
    </w:p>
    <w:p w14:paraId="355768E5" w14:textId="31FED651" w:rsidR="00EE70EA" w:rsidRPr="00353297" w:rsidRDefault="00EE70EA" w:rsidP="00EE70EA">
      <w:pPr>
        <w:spacing w:line="276" w:lineRule="auto"/>
        <w:ind w:left="1418" w:hanging="1418"/>
        <w:rPr>
          <w:rFonts w:eastAsiaTheme="minorHAnsi" w:cs="Arial"/>
          <w:lang w:eastAsia="en-US"/>
        </w:rPr>
      </w:pPr>
      <w:r w:rsidRPr="00353297">
        <w:rPr>
          <w:rFonts w:eastAsiaTheme="minorHAnsi"/>
          <w:lang w:eastAsia="en-US"/>
        </w:rPr>
        <w:t>Litter weights</w:t>
      </w:r>
      <w:r w:rsidRPr="00353297">
        <w:rPr>
          <w:rFonts w:eastAsiaTheme="minorHAnsi" w:cs="Arial"/>
          <w:lang w:eastAsia="en-US"/>
        </w:rPr>
        <w:t xml:space="preserve"> ↓ (10%) at 1 mg/kg/d.</w:t>
      </w:r>
    </w:p>
    <w:p w14:paraId="355768E6" w14:textId="1629F5EB" w:rsidR="00EE70EA" w:rsidRPr="00353297" w:rsidRDefault="00EE70EA" w:rsidP="00EE70EA">
      <w:pPr>
        <w:spacing w:line="276" w:lineRule="auto"/>
        <w:ind w:left="1418" w:hanging="1418"/>
        <w:rPr>
          <w:rFonts w:eastAsiaTheme="minorHAnsi" w:cs="Arial"/>
          <w:lang w:eastAsia="en-US"/>
        </w:rPr>
      </w:pPr>
      <w:r w:rsidRPr="00353297">
        <w:rPr>
          <w:rFonts w:eastAsiaTheme="minorHAnsi" w:cs="Arial"/>
          <w:lang w:eastAsia="en-US"/>
        </w:rPr>
        <w:t xml:space="preserve">↔ </w:t>
      </w:r>
      <w:proofErr w:type="gramStart"/>
      <w:r w:rsidRPr="00353297">
        <w:rPr>
          <w:rFonts w:eastAsiaTheme="minorHAnsi" w:cs="Arial"/>
          <w:lang w:eastAsia="en-US"/>
        </w:rPr>
        <w:t>liver</w:t>
      </w:r>
      <w:proofErr w:type="gramEnd"/>
      <w:r w:rsidRPr="00353297">
        <w:rPr>
          <w:rFonts w:eastAsiaTheme="minorHAnsi" w:cs="Arial"/>
          <w:lang w:eastAsia="en-US"/>
        </w:rPr>
        <w:t xml:space="preserve"> &amp; lymphoid organ weight in pups at time of organ collection.</w:t>
      </w:r>
    </w:p>
    <w:p w14:paraId="36280E98" w14:textId="39C4AF1E" w:rsidR="00091CCB" w:rsidRDefault="00EE70EA" w:rsidP="00091CCB">
      <w:pPr>
        <w:spacing w:line="276" w:lineRule="auto"/>
        <w:ind w:left="1418" w:hanging="1418"/>
        <w:rPr>
          <w:rFonts w:eastAsiaTheme="minorHAnsi"/>
          <w:lang w:eastAsia="en-US"/>
        </w:rPr>
      </w:pPr>
      <w:proofErr w:type="gramStart"/>
      <w:r w:rsidRPr="00353297">
        <w:rPr>
          <w:rFonts w:eastAsiaTheme="minorHAnsi" w:cs="Arial"/>
          <w:lang w:eastAsia="en-US"/>
        </w:rPr>
        <w:t xml:space="preserve">↔ TDAR either as </w:t>
      </w:r>
      <w:r w:rsidRPr="00353297">
        <w:rPr>
          <w:rFonts w:eastAsiaTheme="minorHAnsi"/>
          <w:lang w:eastAsia="en-US"/>
        </w:rPr>
        <w:t>SRBC-specific IgM or SRBC-specific IgG.</w:t>
      </w:r>
      <w:proofErr w:type="gramEnd"/>
    </w:p>
    <w:p w14:paraId="355768E9" w14:textId="47B2EC82" w:rsidR="00EE70EA" w:rsidRPr="00353297" w:rsidRDefault="00EE70EA" w:rsidP="00EE70EA">
      <w:pPr>
        <w:spacing w:line="276" w:lineRule="auto"/>
        <w:ind w:left="1418" w:hanging="1418"/>
        <w:rPr>
          <w:rFonts w:eastAsiaTheme="minorHAnsi"/>
          <w:lang w:eastAsia="en-US"/>
        </w:rPr>
      </w:pPr>
      <w:r w:rsidRPr="00353297">
        <w:rPr>
          <w:rFonts w:eastAsiaTheme="minorHAnsi"/>
          <w:lang w:eastAsia="en-US"/>
        </w:rPr>
        <w:t>Serum PFOA in offspring of dams dosed GD 6 -17 in drinking water</w:t>
      </w:r>
    </w:p>
    <w:tbl>
      <w:tblPr>
        <w:tblStyle w:val="TableGrid4"/>
        <w:tblW w:w="5000" w:type="pct"/>
        <w:tblLook w:val="04A0" w:firstRow="1" w:lastRow="0" w:firstColumn="1" w:lastColumn="0" w:noHBand="0" w:noVBand="1"/>
        <w:tblCaption w:val="Table: findings serum PFOA in offspring of dams dosed GD 6 -17 in drinking water"/>
        <w:tblDescription w:val="This table contains data relting to serum PFOA in offspring of dams dosed GD 6 -17 in drinking water."/>
      </w:tblPr>
      <w:tblGrid>
        <w:gridCol w:w="2163"/>
        <w:gridCol w:w="1999"/>
        <w:gridCol w:w="3047"/>
        <w:gridCol w:w="2927"/>
      </w:tblGrid>
      <w:tr w:rsidR="00EE70EA" w:rsidRPr="00353297" w14:paraId="355768ED" w14:textId="77777777" w:rsidTr="008A4DF2">
        <w:trPr>
          <w:tblHeader/>
        </w:trPr>
        <w:tc>
          <w:tcPr>
            <w:tcW w:w="1067" w:type="pct"/>
            <w:vMerge w:val="restart"/>
            <w:tcBorders>
              <w:top w:val="single" w:sz="12" w:space="0" w:color="auto"/>
              <w:left w:val="single" w:sz="12" w:space="0" w:color="auto"/>
              <w:right w:val="single" w:sz="12" w:space="0" w:color="auto"/>
            </w:tcBorders>
          </w:tcPr>
          <w:p w14:paraId="355768EA" w14:textId="77777777" w:rsidR="00EE70EA" w:rsidRPr="00353297" w:rsidRDefault="00EE70EA" w:rsidP="00557F2C">
            <w:pPr>
              <w:spacing w:line="276" w:lineRule="auto"/>
              <w:rPr>
                <w:b/>
              </w:rPr>
            </w:pPr>
            <w:r w:rsidRPr="00353297">
              <w:rPr>
                <w:b/>
              </w:rPr>
              <w:t>Pup gender</w:t>
            </w:r>
          </w:p>
        </w:tc>
        <w:tc>
          <w:tcPr>
            <w:tcW w:w="986" w:type="pct"/>
            <w:vMerge w:val="restart"/>
            <w:tcBorders>
              <w:top w:val="single" w:sz="12" w:space="0" w:color="auto"/>
              <w:left w:val="single" w:sz="12" w:space="0" w:color="auto"/>
              <w:right w:val="single" w:sz="12" w:space="0" w:color="auto"/>
            </w:tcBorders>
          </w:tcPr>
          <w:p w14:paraId="355768EB" w14:textId="77777777" w:rsidR="00EE70EA" w:rsidRPr="00353297" w:rsidRDefault="00EE70EA" w:rsidP="00557F2C">
            <w:pPr>
              <w:spacing w:line="276" w:lineRule="auto"/>
            </w:pPr>
            <w:r w:rsidRPr="00353297">
              <w:rPr>
                <w:b/>
              </w:rPr>
              <w:t xml:space="preserve">Age </w:t>
            </w:r>
            <w:r w:rsidRPr="00353297">
              <w:t>(days)</w:t>
            </w:r>
          </w:p>
        </w:tc>
        <w:tc>
          <w:tcPr>
            <w:tcW w:w="2947" w:type="pct"/>
            <w:gridSpan w:val="2"/>
            <w:tcBorders>
              <w:top w:val="single" w:sz="12" w:space="0" w:color="auto"/>
              <w:left w:val="single" w:sz="12" w:space="0" w:color="auto"/>
              <w:right w:val="single" w:sz="12" w:space="0" w:color="auto"/>
            </w:tcBorders>
          </w:tcPr>
          <w:p w14:paraId="355768EC" w14:textId="77777777" w:rsidR="00EE70EA" w:rsidRPr="00353297" w:rsidRDefault="00EE70EA" w:rsidP="00557F2C">
            <w:pPr>
              <w:spacing w:line="276" w:lineRule="auto"/>
              <w:jc w:val="center"/>
              <w:rPr>
                <w:b/>
                <w:vertAlign w:val="superscript"/>
              </w:rPr>
            </w:pPr>
            <w:r w:rsidRPr="00353297">
              <w:rPr>
                <w:b/>
              </w:rPr>
              <w:t xml:space="preserve">Serum PFOA  (mg/L) </w:t>
            </w:r>
            <w:r w:rsidRPr="00353297">
              <w:rPr>
                <w:b/>
                <w:vertAlign w:val="superscript"/>
              </w:rPr>
              <w:t>a</w:t>
            </w:r>
          </w:p>
        </w:tc>
      </w:tr>
      <w:tr w:rsidR="00EE70EA" w:rsidRPr="00353297" w14:paraId="355768F2" w14:textId="77777777" w:rsidTr="008A4DF2">
        <w:trPr>
          <w:tblHeader/>
        </w:trPr>
        <w:tc>
          <w:tcPr>
            <w:tcW w:w="1067" w:type="pct"/>
            <w:vMerge/>
            <w:tcBorders>
              <w:left w:val="single" w:sz="12" w:space="0" w:color="auto"/>
              <w:bottom w:val="single" w:sz="12" w:space="0" w:color="auto"/>
              <w:right w:val="single" w:sz="12" w:space="0" w:color="auto"/>
            </w:tcBorders>
          </w:tcPr>
          <w:p w14:paraId="355768EE" w14:textId="77777777" w:rsidR="00EE70EA" w:rsidRPr="00353297" w:rsidRDefault="00EE70EA" w:rsidP="00557F2C">
            <w:pPr>
              <w:spacing w:line="276" w:lineRule="auto"/>
            </w:pPr>
          </w:p>
        </w:tc>
        <w:tc>
          <w:tcPr>
            <w:tcW w:w="986" w:type="pct"/>
            <w:vMerge/>
            <w:tcBorders>
              <w:left w:val="single" w:sz="12" w:space="0" w:color="auto"/>
              <w:bottom w:val="single" w:sz="12" w:space="0" w:color="auto"/>
              <w:right w:val="single" w:sz="12" w:space="0" w:color="auto"/>
            </w:tcBorders>
          </w:tcPr>
          <w:p w14:paraId="355768EF" w14:textId="77777777" w:rsidR="00EE70EA" w:rsidRPr="00353297" w:rsidRDefault="00EE70EA" w:rsidP="00557F2C">
            <w:pPr>
              <w:spacing w:line="276" w:lineRule="auto"/>
            </w:pPr>
          </w:p>
        </w:tc>
        <w:tc>
          <w:tcPr>
            <w:tcW w:w="1503" w:type="pct"/>
            <w:tcBorders>
              <w:left w:val="single" w:sz="12" w:space="0" w:color="auto"/>
              <w:bottom w:val="single" w:sz="12" w:space="0" w:color="auto"/>
            </w:tcBorders>
          </w:tcPr>
          <w:p w14:paraId="355768F0" w14:textId="77777777" w:rsidR="00EE70EA" w:rsidRPr="00353297" w:rsidRDefault="00EE70EA" w:rsidP="00557F2C">
            <w:pPr>
              <w:spacing w:line="276" w:lineRule="auto"/>
              <w:jc w:val="right"/>
            </w:pPr>
            <w:r w:rsidRPr="00353297">
              <w:t>0.5  mg/kg/d</w:t>
            </w:r>
          </w:p>
        </w:tc>
        <w:tc>
          <w:tcPr>
            <w:tcW w:w="1444" w:type="pct"/>
            <w:tcBorders>
              <w:bottom w:val="single" w:sz="12" w:space="0" w:color="auto"/>
              <w:right w:val="single" w:sz="12" w:space="0" w:color="auto"/>
            </w:tcBorders>
          </w:tcPr>
          <w:p w14:paraId="355768F1" w14:textId="77777777" w:rsidR="00EE70EA" w:rsidRPr="00353297" w:rsidRDefault="00EE70EA" w:rsidP="00557F2C">
            <w:pPr>
              <w:spacing w:line="276" w:lineRule="auto"/>
              <w:jc w:val="right"/>
            </w:pPr>
            <w:r w:rsidRPr="00353297">
              <w:t>1 mg/kg/d</w:t>
            </w:r>
          </w:p>
        </w:tc>
      </w:tr>
      <w:tr w:rsidR="00EE70EA" w:rsidRPr="00353297" w14:paraId="355768F7" w14:textId="77777777" w:rsidTr="008A4DF2">
        <w:tc>
          <w:tcPr>
            <w:tcW w:w="1067" w:type="pct"/>
            <w:tcBorders>
              <w:top w:val="single" w:sz="12" w:space="0" w:color="auto"/>
              <w:left w:val="single" w:sz="12" w:space="0" w:color="auto"/>
              <w:right w:val="single" w:sz="12" w:space="0" w:color="auto"/>
            </w:tcBorders>
          </w:tcPr>
          <w:p w14:paraId="355768F3" w14:textId="77777777" w:rsidR="00EE70EA" w:rsidRPr="00353297" w:rsidRDefault="00EE70EA" w:rsidP="00557F2C">
            <w:pPr>
              <w:spacing w:line="276" w:lineRule="auto"/>
            </w:pPr>
            <w:r w:rsidRPr="00353297">
              <w:rPr>
                <w:rFonts w:cs="Arial"/>
              </w:rPr>
              <w:t>Male</w:t>
            </w:r>
          </w:p>
        </w:tc>
        <w:tc>
          <w:tcPr>
            <w:tcW w:w="986" w:type="pct"/>
            <w:tcBorders>
              <w:top w:val="single" w:sz="12" w:space="0" w:color="auto"/>
              <w:left w:val="single" w:sz="12" w:space="0" w:color="auto"/>
              <w:right w:val="single" w:sz="12" w:space="0" w:color="auto"/>
            </w:tcBorders>
          </w:tcPr>
          <w:p w14:paraId="355768F4" w14:textId="77777777" w:rsidR="00EE70EA" w:rsidRPr="00353297" w:rsidRDefault="00EE70EA" w:rsidP="00557F2C">
            <w:pPr>
              <w:spacing w:line="276" w:lineRule="auto"/>
            </w:pPr>
            <w:r w:rsidRPr="00353297">
              <w:t xml:space="preserve"> 20</w:t>
            </w:r>
          </w:p>
        </w:tc>
        <w:tc>
          <w:tcPr>
            <w:tcW w:w="1503" w:type="pct"/>
            <w:tcBorders>
              <w:top w:val="single" w:sz="12" w:space="0" w:color="auto"/>
              <w:left w:val="single" w:sz="12" w:space="0" w:color="auto"/>
            </w:tcBorders>
          </w:tcPr>
          <w:p w14:paraId="355768F5" w14:textId="77777777" w:rsidR="00EE70EA" w:rsidRPr="00353297" w:rsidRDefault="00EE70EA" w:rsidP="00557F2C">
            <w:pPr>
              <w:spacing w:line="276" w:lineRule="auto"/>
              <w:jc w:val="right"/>
            </w:pPr>
            <w:r w:rsidRPr="00353297">
              <w:t xml:space="preserve">  1.56</w:t>
            </w:r>
          </w:p>
        </w:tc>
        <w:tc>
          <w:tcPr>
            <w:tcW w:w="1444" w:type="pct"/>
            <w:tcBorders>
              <w:top w:val="single" w:sz="12" w:space="0" w:color="auto"/>
              <w:right w:val="single" w:sz="12" w:space="0" w:color="auto"/>
            </w:tcBorders>
          </w:tcPr>
          <w:p w14:paraId="355768F6" w14:textId="77777777" w:rsidR="00EE70EA" w:rsidRPr="00353297" w:rsidRDefault="00EE70EA" w:rsidP="00557F2C">
            <w:pPr>
              <w:spacing w:line="276" w:lineRule="auto"/>
              <w:jc w:val="right"/>
            </w:pPr>
            <w:r w:rsidRPr="00353297">
              <w:t xml:space="preserve">  3.41</w:t>
            </w:r>
          </w:p>
        </w:tc>
      </w:tr>
      <w:tr w:rsidR="00EE70EA" w:rsidRPr="00353297" w14:paraId="355768FC" w14:textId="77777777" w:rsidTr="008A4DF2">
        <w:tc>
          <w:tcPr>
            <w:tcW w:w="1067" w:type="pct"/>
            <w:vMerge w:val="restart"/>
            <w:tcBorders>
              <w:left w:val="single" w:sz="12" w:space="0" w:color="auto"/>
              <w:right w:val="single" w:sz="12" w:space="0" w:color="auto"/>
            </w:tcBorders>
            <w:vAlign w:val="center"/>
          </w:tcPr>
          <w:p w14:paraId="355768F8" w14:textId="77777777" w:rsidR="00EE70EA" w:rsidRPr="00353297" w:rsidRDefault="00EE70EA" w:rsidP="00557F2C">
            <w:pPr>
              <w:spacing w:line="276" w:lineRule="auto"/>
            </w:pPr>
            <w:r w:rsidRPr="00353297">
              <w:rPr>
                <w:rFonts w:cs="Arial"/>
              </w:rPr>
              <w:t>Female</w:t>
            </w:r>
          </w:p>
        </w:tc>
        <w:tc>
          <w:tcPr>
            <w:tcW w:w="986" w:type="pct"/>
            <w:tcBorders>
              <w:left w:val="single" w:sz="12" w:space="0" w:color="auto"/>
              <w:right w:val="single" w:sz="12" w:space="0" w:color="auto"/>
            </w:tcBorders>
          </w:tcPr>
          <w:p w14:paraId="355768F9" w14:textId="77777777" w:rsidR="00EE70EA" w:rsidRPr="00353297" w:rsidRDefault="00EE70EA" w:rsidP="00557F2C">
            <w:pPr>
              <w:spacing w:line="276" w:lineRule="auto"/>
            </w:pPr>
            <w:r w:rsidRPr="00353297">
              <w:t xml:space="preserve"> 4</w:t>
            </w:r>
            <w:r w:rsidR="00A6717E">
              <w:t>8</w:t>
            </w:r>
          </w:p>
        </w:tc>
        <w:tc>
          <w:tcPr>
            <w:tcW w:w="1503" w:type="pct"/>
            <w:tcBorders>
              <w:left w:val="single" w:sz="12" w:space="0" w:color="auto"/>
            </w:tcBorders>
          </w:tcPr>
          <w:p w14:paraId="355768FA" w14:textId="77777777" w:rsidR="00EE70EA" w:rsidRPr="00353297" w:rsidRDefault="00EE70EA" w:rsidP="00557F2C">
            <w:pPr>
              <w:spacing w:line="276" w:lineRule="auto"/>
              <w:jc w:val="right"/>
            </w:pPr>
            <w:r w:rsidRPr="00353297">
              <w:t xml:space="preserve">  0.12</w:t>
            </w:r>
          </w:p>
        </w:tc>
        <w:tc>
          <w:tcPr>
            <w:tcW w:w="1444" w:type="pct"/>
            <w:tcBorders>
              <w:right w:val="single" w:sz="12" w:space="0" w:color="auto"/>
            </w:tcBorders>
          </w:tcPr>
          <w:p w14:paraId="355768FB" w14:textId="77777777" w:rsidR="00EE70EA" w:rsidRPr="00353297" w:rsidRDefault="00EE70EA" w:rsidP="00557F2C">
            <w:pPr>
              <w:spacing w:line="276" w:lineRule="auto"/>
              <w:jc w:val="right"/>
            </w:pPr>
            <w:r w:rsidRPr="00353297">
              <w:t xml:space="preserve">  0.18</w:t>
            </w:r>
          </w:p>
        </w:tc>
      </w:tr>
      <w:tr w:rsidR="00EE70EA" w:rsidRPr="00353297" w14:paraId="35576901" w14:textId="77777777" w:rsidTr="008A4DF2">
        <w:tc>
          <w:tcPr>
            <w:tcW w:w="1067" w:type="pct"/>
            <w:vMerge/>
            <w:tcBorders>
              <w:left w:val="single" w:sz="12" w:space="0" w:color="auto"/>
              <w:bottom w:val="single" w:sz="12" w:space="0" w:color="auto"/>
              <w:right w:val="single" w:sz="12" w:space="0" w:color="auto"/>
            </w:tcBorders>
          </w:tcPr>
          <w:p w14:paraId="355768FD" w14:textId="77777777" w:rsidR="00EE70EA" w:rsidRPr="00353297" w:rsidRDefault="00EE70EA" w:rsidP="00557F2C">
            <w:pPr>
              <w:spacing w:line="276" w:lineRule="auto"/>
            </w:pPr>
          </w:p>
        </w:tc>
        <w:tc>
          <w:tcPr>
            <w:tcW w:w="986" w:type="pct"/>
            <w:tcBorders>
              <w:left w:val="single" w:sz="12" w:space="0" w:color="auto"/>
              <w:bottom w:val="single" w:sz="12" w:space="0" w:color="auto"/>
              <w:right w:val="single" w:sz="12" w:space="0" w:color="auto"/>
            </w:tcBorders>
          </w:tcPr>
          <w:p w14:paraId="355768FE" w14:textId="77777777" w:rsidR="00EE70EA" w:rsidRPr="00353297" w:rsidRDefault="00EE70EA" w:rsidP="00557F2C">
            <w:pPr>
              <w:spacing w:line="276" w:lineRule="auto"/>
            </w:pPr>
            <w:r w:rsidRPr="00353297">
              <w:t xml:space="preserve"> 63</w:t>
            </w:r>
          </w:p>
        </w:tc>
        <w:tc>
          <w:tcPr>
            <w:tcW w:w="1503" w:type="pct"/>
            <w:tcBorders>
              <w:left w:val="single" w:sz="12" w:space="0" w:color="auto"/>
              <w:bottom w:val="single" w:sz="12" w:space="0" w:color="auto"/>
            </w:tcBorders>
          </w:tcPr>
          <w:p w14:paraId="355768FF" w14:textId="77777777" w:rsidR="00EE70EA" w:rsidRPr="00353297" w:rsidRDefault="00EE70EA" w:rsidP="00557F2C">
            <w:pPr>
              <w:spacing w:line="276" w:lineRule="auto"/>
              <w:jc w:val="right"/>
            </w:pPr>
            <w:r w:rsidRPr="00353297">
              <w:t>~0.02</w:t>
            </w:r>
          </w:p>
        </w:tc>
        <w:tc>
          <w:tcPr>
            <w:tcW w:w="1444" w:type="pct"/>
            <w:tcBorders>
              <w:bottom w:val="single" w:sz="12" w:space="0" w:color="auto"/>
              <w:right w:val="single" w:sz="12" w:space="0" w:color="auto"/>
            </w:tcBorders>
          </w:tcPr>
          <w:p w14:paraId="35576900" w14:textId="77777777" w:rsidR="00EE70EA" w:rsidRPr="00353297" w:rsidRDefault="00EE70EA" w:rsidP="00557F2C">
            <w:pPr>
              <w:spacing w:line="276" w:lineRule="auto"/>
              <w:jc w:val="right"/>
            </w:pPr>
            <w:r w:rsidRPr="00353297">
              <w:t>~0.055</w:t>
            </w:r>
          </w:p>
        </w:tc>
      </w:tr>
    </w:tbl>
    <w:p w14:paraId="35576902" w14:textId="44DAB7BF" w:rsidR="00EE70EA" w:rsidRPr="00353297" w:rsidRDefault="00EE70EA" w:rsidP="008A4DF2">
      <w:pPr>
        <w:pStyle w:val="FootnoteText"/>
        <w:rPr>
          <w:lang w:eastAsia="en-US"/>
        </w:rPr>
      </w:pPr>
      <w:proofErr w:type="gramStart"/>
      <w:r w:rsidRPr="00353297">
        <w:rPr>
          <w:sz w:val="24"/>
          <w:szCs w:val="24"/>
          <w:vertAlign w:val="superscript"/>
          <w:lang w:eastAsia="en-US"/>
        </w:rPr>
        <w:lastRenderedPageBreak/>
        <w:t>a</w:t>
      </w:r>
      <w:proofErr w:type="gramEnd"/>
      <w:r w:rsidRPr="00353297">
        <w:rPr>
          <w:lang w:eastAsia="en-US"/>
        </w:rPr>
        <w:t xml:space="preserve"> Data are mean serum concentrations, some values are approximate as they are read from a graph.</w:t>
      </w:r>
    </w:p>
    <w:p w14:paraId="35576904" w14:textId="77777777" w:rsidR="00EE70EA" w:rsidRPr="00353297" w:rsidRDefault="00EE70EA" w:rsidP="00EE70EA">
      <w:pPr>
        <w:spacing w:line="276" w:lineRule="auto"/>
        <w:ind w:left="1418" w:hanging="1418"/>
        <w:rPr>
          <w:rFonts w:eastAsiaTheme="minorHAnsi"/>
          <w:lang w:eastAsia="en-US"/>
        </w:rPr>
      </w:pPr>
      <w:r w:rsidRPr="00353297">
        <w:rPr>
          <w:rFonts w:eastAsiaTheme="minorHAnsi"/>
          <w:shd w:val="clear" w:color="auto" w:fill="DBE5F1" w:themeFill="accent1" w:themeFillTint="33"/>
          <w:lang w:eastAsia="en-US"/>
        </w:rPr>
        <w:t>NOEL for developmental immunomodulation = 1 mg/kg/d</w:t>
      </w:r>
      <w:r w:rsidRPr="00353297">
        <w:rPr>
          <w:rFonts w:eastAsiaTheme="minorHAnsi"/>
          <w:lang w:eastAsia="en-US"/>
        </w:rPr>
        <w:t xml:space="preserve">. </w:t>
      </w:r>
    </w:p>
    <w:p w14:paraId="35576905" w14:textId="77777777" w:rsidR="00EE70EA" w:rsidRPr="00353297" w:rsidRDefault="00EE70EA" w:rsidP="00EE70EA">
      <w:pPr>
        <w:spacing w:line="276" w:lineRule="auto"/>
        <w:ind w:left="1418" w:hanging="1418"/>
        <w:rPr>
          <w:rFonts w:eastAsiaTheme="minorHAnsi"/>
          <w:lang w:eastAsia="en-US"/>
        </w:rPr>
      </w:pPr>
      <w:r w:rsidRPr="00353297">
        <w:rPr>
          <w:rFonts w:eastAsiaTheme="minorHAnsi"/>
          <w:lang w:eastAsia="en-US"/>
        </w:rPr>
        <w:t>(In pilot studies pups did not survive doses &gt; 1mg/kg/d, survival ↓ 75% at 5 mg/kg/d).</w:t>
      </w:r>
    </w:p>
    <w:p w14:paraId="42A5401B" w14:textId="77777777" w:rsidR="00311305" w:rsidRDefault="00311305">
      <w:pPr>
        <w:spacing w:before="0" w:after="0" w:line="360" w:lineRule="auto"/>
        <w:rPr>
          <w:rFonts w:eastAsiaTheme="minorHAnsi"/>
          <w:b/>
          <w:sz w:val="24"/>
          <w:szCs w:val="24"/>
          <w:lang w:eastAsia="en-US"/>
        </w:rPr>
      </w:pPr>
      <w:r>
        <w:rPr>
          <w:rFonts w:eastAsiaTheme="minorHAnsi"/>
          <w:b/>
          <w:sz w:val="24"/>
          <w:szCs w:val="24"/>
          <w:lang w:eastAsia="en-US"/>
        </w:rPr>
        <w:br w:type="page"/>
      </w:r>
    </w:p>
    <w:p w14:paraId="35576909" w14:textId="498096CB" w:rsidR="00EE70EA" w:rsidRPr="00353297" w:rsidRDefault="00EE70EA" w:rsidP="00EE70EA">
      <w:pPr>
        <w:rPr>
          <w:rFonts w:eastAsiaTheme="minorHAnsi"/>
          <w:lang w:eastAsia="en-US"/>
        </w:rPr>
      </w:pPr>
      <w:r w:rsidRPr="00353297">
        <w:rPr>
          <w:rFonts w:eastAsiaTheme="minorHAnsi"/>
          <w:b/>
          <w:sz w:val="24"/>
          <w:szCs w:val="24"/>
          <w:lang w:eastAsia="en-US"/>
        </w:rPr>
        <w:lastRenderedPageBreak/>
        <w:t xml:space="preserve">Loveless </w:t>
      </w:r>
      <w:r w:rsidR="007C103E" w:rsidRPr="003D1346">
        <w:rPr>
          <w:rFonts w:eastAsiaTheme="minorHAnsi"/>
          <w:b/>
          <w:i/>
          <w:sz w:val="24"/>
          <w:szCs w:val="24"/>
          <w:lang w:eastAsia="en-US"/>
        </w:rPr>
        <w:t>et al.</w:t>
      </w:r>
      <w:r w:rsidRPr="00353297">
        <w:rPr>
          <w:rFonts w:eastAsiaTheme="minorHAnsi"/>
          <w:b/>
          <w:sz w:val="24"/>
          <w:szCs w:val="24"/>
          <w:lang w:eastAsia="en-US"/>
        </w:rPr>
        <w:t xml:space="preserve"> (2008)</w:t>
      </w:r>
    </w:p>
    <w:p w14:paraId="3557690B" w14:textId="77777777" w:rsidR="00EE70EA" w:rsidRPr="00353297" w:rsidRDefault="00EE70EA" w:rsidP="00EE70EA">
      <w:pPr>
        <w:rPr>
          <w:rFonts w:eastAsiaTheme="minorHAnsi"/>
          <w:lang w:eastAsia="en-US"/>
        </w:rPr>
      </w:pPr>
      <w:proofErr w:type="gramStart"/>
      <w:r w:rsidRPr="00353297">
        <w:rPr>
          <w:rFonts w:eastAsiaTheme="minorHAnsi" w:cs="Arial"/>
          <w:lang w:eastAsia="en-US"/>
        </w:rPr>
        <w:t>♂</w:t>
      </w:r>
      <w:r w:rsidRPr="00353297">
        <w:rPr>
          <w:rFonts w:eastAsiaTheme="minorHAnsi"/>
          <w:lang w:eastAsia="en-US"/>
        </w:rPr>
        <w:t xml:space="preserve"> CD rats &amp; CD-1 mice dosed by gavage with 0.3 – 30 mg/kg/d with </w:t>
      </w:r>
      <w:proofErr w:type="spellStart"/>
      <w:r w:rsidRPr="00353297">
        <w:rPr>
          <w:rFonts w:ascii="Script MT Bold" w:eastAsiaTheme="minorHAnsi" w:hAnsi="Script MT Bold"/>
          <w:lang w:eastAsia="en-US"/>
        </w:rPr>
        <w:t>l</w:t>
      </w:r>
      <w:r w:rsidRPr="00353297">
        <w:rPr>
          <w:rFonts w:eastAsiaTheme="minorHAnsi"/>
          <w:lang w:eastAsia="en-US"/>
        </w:rPr>
        <w:t>APFO</w:t>
      </w:r>
      <w:proofErr w:type="spellEnd"/>
      <w:r w:rsidRPr="00353297">
        <w:rPr>
          <w:rFonts w:eastAsiaTheme="minorHAnsi"/>
          <w:lang w:eastAsia="en-US"/>
        </w:rPr>
        <w:t xml:space="preserve"> for 29 days.</w:t>
      </w:r>
      <w:proofErr w:type="gramEnd"/>
    </w:p>
    <w:p w14:paraId="3557690C" w14:textId="3CF88857" w:rsidR="00EE70EA" w:rsidRPr="00353297" w:rsidRDefault="00CB025B" w:rsidP="00CB025B">
      <w:pPr>
        <w:pStyle w:val="Heading4"/>
        <w:rPr>
          <w:lang w:eastAsia="en-US"/>
        </w:rPr>
      </w:pPr>
      <w:bookmarkStart w:id="117" w:name="_Toc349398990"/>
      <w:r>
        <w:rPr>
          <w:lang w:eastAsia="en-US"/>
        </w:rPr>
        <w:t>Evaluations</w:t>
      </w:r>
      <w:bookmarkEnd w:id="117"/>
    </w:p>
    <w:p w14:paraId="3557690D" w14:textId="77777777" w:rsidR="00EE70EA" w:rsidRPr="00353297" w:rsidRDefault="00EE70EA" w:rsidP="00EE70EA">
      <w:pPr>
        <w:rPr>
          <w:rFonts w:eastAsiaTheme="minorHAnsi"/>
          <w:lang w:eastAsia="en-US"/>
        </w:rPr>
      </w:pPr>
      <w:r w:rsidRPr="00353297">
        <w:rPr>
          <w:rFonts w:eastAsiaTheme="minorHAnsi"/>
          <w:lang w:eastAsia="en-US"/>
        </w:rPr>
        <w:t>Body &amp; immune organ weights, clinical chemistry measured.</w:t>
      </w:r>
    </w:p>
    <w:p w14:paraId="3557690E" w14:textId="77777777" w:rsidR="00EE70EA" w:rsidRPr="00353297" w:rsidRDefault="00EE70EA" w:rsidP="00EE70EA">
      <w:pPr>
        <w:rPr>
          <w:rFonts w:eastAsiaTheme="minorHAnsi"/>
          <w:lang w:eastAsia="en-US"/>
        </w:rPr>
      </w:pPr>
      <w:proofErr w:type="gramStart"/>
      <w:r w:rsidRPr="00353297">
        <w:rPr>
          <w:rFonts w:eastAsiaTheme="minorHAnsi"/>
          <w:lang w:eastAsia="en-US"/>
        </w:rPr>
        <w:t xml:space="preserve">Histopathology of </w:t>
      </w:r>
      <w:r>
        <w:rPr>
          <w:rFonts w:eastAsiaTheme="minorHAnsi"/>
          <w:lang w:eastAsia="en-US"/>
        </w:rPr>
        <w:t>liver, spleen, thymus, lymph nodes, bone marrow, femur/knee joint, sternum.</w:t>
      </w:r>
      <w:proofErr w:type="gramEnd"/>
    </w:p>
    <w:p w14:paraId="3557690F" w14:textId="77777777" w:rsidR="00EE70EA" w:rsidRPr="00353297" w:rsidRDefault="00EE70EA" w:rsidP="00EE70EA">
      <w:pPr>
        <w:rPr>
          <w:rFonts w:eastAsiaTheme="minorHAnsi"/>
          <w:lang w:eastAsia="en-US"/>
        </w:rPr>
      </w:pPr>
      <w:proofErr w:type="gramStart"/>
      <w:r w:rsidRPr="00353297">
        <w:rPr>
          <w:rFonts w:eastAsiaTheme="minorHAnsi"/>
          <w:lang w:eastAsia="en-US"/>
        </w:rPr>
        <w:t>Serum corticosterone.</w:t>
      </w:r>
      <w:proofErr w:type="gramEnd"/>
    </w:p>
    <w:p w14:paraId="35576910" w14:textId="77777777" w:rsidR="00EE70EA" w:rsidRDefault="00EE70EA" w:rsidP="00EE70EA">
      <w:pPr>
        <w:rPr>
          <w:rFonts w:eastAsiaTheme="minorHAnsi"/>
          <w:lang w:eastAsia="en-US"/>
        </w:rPr>
      </w:pPr>
      <w:proofErr w:type="gramStart"/>
      <w:r w:rsidRPr="00353297">
        <w:rPr>
          <w:rFonts w:eastAsiaTheme="minorHAnsi"/>
          <w:lang w:eastAsia="en-US"/>
        </w:rPr>
        <w:t xml:space="preserve">TDAR (SRBC-specific IgM after </w:t>
      </w:r>
      <w:proofErr w:type="spellStart"/>
      <w:r w:rsidRPr="00353297">
        <w:rPr>
          <w:rFonts w:eastAsiaTheme="minorHAnsi"/>
          <w:lang w:eastAsia="en-US"/>
        </w:rPr>
        <w:t>i.v.</w:t>
      </w:r>
      <w:proofErr w:type="spellEnd"/>
      <w:r w:rsidRPr="00353297">
        <w:rPr>
          <w:rFonts w:eastAsiaTheme="minorHAnsi"/>
          <w:lang w:eastAsia="en-US"/>
        </w:rPr>
        <w:t xml:space="preserve"> inoculating with SRBC 5 or 6 days before sacrifice).</w:t>
      </w:r>
      <w:proofErr w:type="gramEnd"/>
    </w:p>
    <w:tbl>
      <w:tblPr>
        <w:tblStyle w:val="TableGrid4"/>
        <w:tblW w:w="5000" w:type="pct"/>
        <w:tblLook w:val="04A0" w:firstRow="1" w:lastRow="0" w:firstColumn="1" w:lastColumn="0" w:noHBand="0" w:noVBand="1"/>
        <w:tblCaption w:val="Table: evaluations"/>
        <w:tblDescription w:val="This table contains data relating to evaluations including doses on CDrats and CD-1 mice."/>
      </w:tblPr>
      <w:tblGrid>
        <w:gridCol w:w="1011"/>
        <w:gridCol w:w="756"/>
        <w:gridCol w:w="718"/>
        <w:gridCol w:w="716"/>
        <w:gridCol w:w="756"/>
        <w:gridCol w:w="785"/>
        <w:gridCol w:w="862"/>
        <w:gridCol w:w="738"/>
        <w:gridCol w:w="736"/>
        <w:gridCol w:w="707"/>
        <w:gridCol w:w="821"/>
        <w:gridCol w:w="697"/>
        <w:gridCol w:w="833"/>
      </w:tblGrid>
      <w:tr w:rsidR="00EE70EA" w:rsidRPr="00353297" w14:paraId="35576917" w14:textId="77777777" w:rsidTr="008A4DF2">
        <w:trPr>
          <w:trHeight w:val="386"/>
          <w:tblHeader/>
        </w:trPr>
        <w:tc>
          <w:tcPr>
            <w:tcW w:w="499" w:type="pct"/>
            <w:vMerge w:val="restart"/>
            <w:tcBorders>
              <w:top w:val="single" w:sz="12" w:space="0" w:color="auto"/>
              <w:left w:val="single" w:sz="12" w:space="0" w:color="auto"/>
            </w:tcBorders>
            <w:vAlign w:val="center"/>
          </w:tcPr>
          <w:p w14:paraId="35576913" w14:textId="77777777" w:rsidR="00EE70EA" w:rsidRPr="00353297" w:rsidRDefault="00EE70EA" w:rsidP="00EE70EA">
            <w:pPr>
              <w:jc w:val="center"/>
              <w:rPr>
                <w:b/>
              </w:rPr>
            </w:pPr>
            <w:r w:rsidRPr="00353297">
              <w:rPr>
                <w:b/>
              </w:rPr>
              <w:t>Dose</w:t>
            </w:r>
          </w:p>
          <w:p w14:paraId="35576914" w14:textId="77777777" w:rsidR="00EE70EA" w:rsidRPr="00353297" w:rsidRDefault="00EE70EA" w:rsidP="00EE70EA">
            <w:pPr>
              <w:jc w:val="center"/>
              <w:rPr>
                <w:b/>
              </w:rPr>
            </w:pPr>
            <w:r w:rsidRPr="00353297">
              <w:t>mg/kg/d</w:t>
            </w:r>
          </w:p>
        </w:tc>
        <w:tc>
          <w:tcPr>
            <w:tcW w:w="2265" w:type="pct"/>
            <w:gridSpan w:val="6"/>
            <w:tcBorders>
              <w:top w:val="single" w:sz="12" w:space="0" w:color="auto"/>
              <w:right w:val="double" w:sz="12" w:space="0" w:color="auto"/>
            </w:tcBorders>
          </w:tcPr>
          <w:p w14:paraId="35576915" w14:textId="77777777" w:rsidR="00EE70EA" w:rsidRPr="00353297" w:rsidRDefault="00EE70EA" w:rsidP="00EE70EA">
            <w:pPr>
              <w:jc w:val="center"/>
              <w:rPr>
                <w:b/>
              </w:rPr>
            </w:pPr>
            <w:r w:rsidRPr="00353297">
              <w:rPr>
                <w:b/>
              </w:rPr>
              <w:t xml:space="preserve">CD Rat </w:t>
            </w:r>
          </w:p>
        </w:tc>
        <w:tc>
          <w:tcPr>
            <w:tcW w:w="2236" w:type="pct"/>
            <w:gridSpan w:val="6"/>
            <w:tcBorders>
              <w:top w:val="single" w:sz="12" w:space="0" w:color="auto"/>
              <w:right w:val="single" w:sz="12" w:space="0" w:color="auto"/>
            </w:tcBorders>
          </w:tcPr>
          <w:p w14:paraId="35576916" w14:textId="77777777" w:rsidR="00EE70EA" w:rsidRPr="00353297" w:rsidRDefault="00EE70EA" w:rsidP="00EE70EA">
            <w:pPr>
              <w:jc w:val="center"/>
              <w:rPr>
                <w:b/>
              </w:rPr>
            </w:pPr>
            <w:r w:rsidRPr="00353297">
              <w:rPr>
                <w:b/>
              </w:rPr>
              <w:t>CD-1 Mice</w:t>
            </w:r>
          </w:p>
        </w:tc>
      </w:tr>
      <w:tr w:rsidR="00EE70EA" w:rsidRPr="00353297" w14:paraId="35576925" w14:textId="77777777" w:rsidTr="008A4DF2">
        <w:trPr>
          <w:tblHeader/>
        </w:trPr>
        <w:tc>
          <w:tcPr>
            <w:tcW w:w="499" w:type="pct"/>
            <w:vMerge/>
            <w:tcBorders>
              <w:left w:val="single" w:sz="12" w:space="0" w:color="auto"/>
              <w:bottom w:val="single" w:sz="12" w:space="0" w:color="auto"/>
            </w:tcBorders>
          </w:tcPr>
          <w:p w14:paraId="35576918" w14:textId="77777777" w:rsidR="00EE70EA" w:rsidRPr="00353297" w:rsidRDefault="00EE70EA" w:rsidP="00EE70EA"/>
        </w:tc>
        <w:tc>
          <w:tcPr>
            <w:tcW w:w="373" w:type="pct"/>
            <w:tcBorders>
              <w:bottom w:val="single" w:sz="12" w:space="0" w:color="auto"/>
            </w:tcBorders>
            <w:vAlign w:val="center"/>
          </w:tcPr>
          <w:p w14:paraId="35576919" w14:textId="77777777" w:rsidR="00EE70EA" w:rsidRPr="00353297" w:rsidRDefault="00EE70EA" w:rsidP="00EE70EA">
            <w:pPr>
              <w:jc w:val="center"/>
            </w:pPr>
            <w:r w:rsidRPr="00353297">
              <w:t xml:space="preserve">Body </w:t>
            </w:r>
            <w:proofErr w:type="spellStart"/>
            <w:r w:rsidRPr="00353297">
              <w:t>wt</w:t>
            </w:r>
            <w:proofErr w:type="spellEnd"/>
          </w:p>
        </w:tc>
        <w:tc>
          <w:tcPr>
            <w:tcW w:w="354" w:type="pct"/>
            <w:tcBorders>
              <w:bottom w:val="single" w:sz="12" w:space="0" w:color="auto"/>
            </w:tcBorders>
            <w:vAlign w:val="center"/>
          </w:tcPr>
          <w:p w14:paraId="3557691A" w14:textId="77777777" w:rsidR="00EE70EA" w:rsidRPr="00353297" w:rsidRDefault="00EE70EA" w:rsidP="00EE70EA">
            <w:pPr>
              <w:jc w:val="center"/>
              <w:rPr>
                <w:vertAlign w:val="superscript"/>
              </w:rPr>
            </w:pPr>
            <w:proofErr w:type="spellStart"/>
            <w:r w:rsidRPr="00353297">
              <w:t>Spl’n</w:t>
            </w:r>
            <w:proofErr w:type="spellEnd"/>
            <w:r w:rsidRPr="00353297">
              <w:t xml:space="preserve"> </w:t>
            </w:r>
            <w:proofErr w:type="spellStart"/>
            <w:r w:rsidRPr="00353297">
              <w:t>wt</w:t>
            </w:r>
            <w:proofErr w:type="spellEnd"/>
            <w:r w:rsidRPr="00353297">
              <w:t xml:space="preserve"> </w:t>
            </w:r>
            <w:r w:rsidRPr="00353297">
              <w:rPr>
                <w:vertAlign w:val="superscript"/>
              </w:rPr>
              <w:t>a</w:t>
            </w:r>
          </w:p>
        </w:tc>
        <w:tc>
          <w:tcPr>
            <w:tcW w:w="353" w:type="pct"/>
            <w:tcBorders>
              <w:bottom w:val="single" w:sz="12" w:space="0" w:color="auto"/>
            </w:tcBorders>
          </w:tcPr>
          <w:p w14:paraId="3557691B" w14:textId="77777777" w:rsidR="00EE70EA" w:rsidRPr="00353297" w:rsidRDefault="00EE70EA" w:rsidP="00EE70EA">
            <w:pPr>
              <w:jc w:val="center"/>
            </w:pPr>
            <w:r w:rsidRPr="00353297">
              <w:t xml:space="preserve">Liver </w:t>
            </w:r>
            <w:proofErr w:type="spellStart"/>
            <w:r w:rsidRPr="00353297">
              <w:t>wt</w:t>
            </w:r>
            <w:proofErr w:type="spellEnd"/>
          </w:p>
        </w:tc>
        <w:tc>
          <w:tcPr>
            <w:tcW w:w="373" w:type="pct"/>
            <w:tcBorders>
              <w:bottom w:val="single" w:sz="12" w:space="0" w:color="auto"/>
            </w:tcBorders>
            <w:vAlign w:val="center"/>
          </w:tcPr>
          <w:p w14:paraId="3557691C" w14:textId="77777777" w:rsidR="00EE70EA" w:rsidRPr="00353297" w:rsidRDefault="00EE70EA" w:rsidP="00EE70EA">
            <w:pPr>
              <w:jc w:val="center"/>
              <w:rPr>
                <w:vertAlign w:val="superscript"/>
              </w:rPr>
            </w:pPr>
            <w:proofErr w:type="spellStart"/>
            <w:r w:rsidRPr="00353297">
              <w:t>Chol</w:t>
            </w:r>
            <w:r w:rsidRPr="00353297">
              <w:rPr>
                <w:vertAlign w:val="superscript"/>
              </w:rPr>
              <w:t>b</w:t>
            </w:r>
            <w:proofErr w:type="spellEnd"/>
          </w:p>
        </w:tc>
        <w:tc>
          <w:tcPr>
            <w:tcW w:w="387" w:type="pct"/>
            <w:tcBorders>
              <w:bottom w:val="single" w:sz="12" w:space="0" w:color="auto"/>
            </w:tcBorders>
            <w:vAlign w:val="center"/>
          </w:tcPr>
          <w:p w14:paraId="3557691D" w14:textId="77777777" w:rsidR="00EE70EA" w:rsidRPr="00353297" w:rsidRDefault="00EE70EA" w:rsidP="00EE70EA">
            <w:pPr>
              <w:jc w:val="center"/>
              <w:rPr>
                <w:vertAlign w:val="superscript"/>
              </w:rPr>
            </w:pPr>
            <w:proofErr w:type="spellStart"/>
            <w:r w:rsidRPr="00353297">
              <w:t>Cort</w:t>
            </w:r>
            <w:proofErr w:type="spellEnd"/>
            <w:r w:rsidRPr="00353297">
              <w:t xml:space="preserve"> </w:t>
            </w:r>
            <w:r w:rsidRPr="00353297">
              <w:rPr>
                <w:vertAlign w:val="superscript"/>
              </w:rPr>
              <w:t>c</w:t>
            </w:r>
          </w:p>
        </w:tc>
        <w:tc>
          <w:tcPr>
            <w:tcW w:w="425" w:type="pct"/>
            <w:tcBorders>
              <w:bottom w:val="single" w:sz="12" w:space="0" w:color="auto"/>
              <w:right w:val="double" w:sz="12" w:space="0" w:color="auto"/>
            </w:tcBorders>
            <w:vAlign w:val="center"/>
          </w:tcPr>
          <w:p w14:paraId="3557691E" w14:textId="77777777" w:rsidR="00EE70EA" w:rsidRPr="00353297" w:rsidRDefault="00EE70EA" w:rsidP="00EE70EA">
            <w:pPr>
              <w:jc w:val="center"/>
            </w:pPr>
            <w:r w:rsidRPr="00353297">
              <w:t>TDAR</w:t>
            </w:r>
          </w:p>
        </w:tc>
        <w:tc>
          <w:tcPr>
            <w:tcW w:w="364" w:type="pct"/>
            <w:tcBorders>
              <w:left w:val="double" w:sz="12" w:space="0" w:color="auto"/>
              <w:bottom w:val="single" w:sz="12" w:space="0" w:color="auto"/>
            </w:tcBorders>
            <w:vAlign w:val="center"/>
          </w:tcPr>
          <w:p w14:paraId="3557691F" w14:textId="77777777" w:rsidR="00EE70EA" w:rsidRPr="00353297" w:rsidRDefault="00EE70EA" w:rsidP="00EE70EA">
            <w:pPr>
              <w:jc w:val="center"/>
            </w:pPr>
            <w:r w:rsidRPr="00353297">
              <w:t xml:space="preserve">Body </w:t>
            </w:r>
            <w:proofErr w:type="spellStart"/>
            <w:r w:rsidRPr="00353297">
              <w:t>wt</w:t>
            </w:r>
            <w:proofErr w:type="spellEnd"/>
          </w:p>
        </w:tc>
        <w:tc>
          <w:tcPr>
            <w:tcW w:w="363" w:type="pct"/>
            <w:tcBorders>
              <w:bottom w:val="single" w:sz="12" w:space="0" w:color="auto"/>
            </w:tcBorders>
            <w:vAlign w:val="center"/>
          </w:tcPr>
          <w:p w14:paraId="35576920" w14:textId="77777777" w:rsidR="00EE70EA" w:rsidRPr="00353297" w:rsidRDefault="00EE70EA" w:rsidP="00EE70EA">
            <w:pPr>
              <w:jc w:val="center"/>
            </w:pPr>
            <w:proofErr w:type="spellStart"/>
            <w:r w:rsidRPr="00353297">
              <w:t>Spl’n</w:t>
            </w:r>
            <w:proofErr w:type="spellEnd"/>
            <w:r w:rsidRPr="00353297">
              <w:t xml:space="preserve"> </w:t>
            </w:r>
            <w:proofErr w:type="spellStart"/>
            <w:r w:rsidRPr="00353297">
              <w:t>wt</w:t>
            </w:r>
            <w:proofErr w:type="spellEnd"/>
          </w:p>
        </w:tc>
        <w:tc>
          <w:tcPr>
            <w:tcW w:w="349" w:type="pct"/>
            <w:tcBorders>
              <w:bottom w:val="single" w:sz="12" w:space="0" w:color="auto"/>
            </w:tcBorders>
          </w:tcPr>
          <w:p w14:paraId="35576921" w14:textId="77777777" w:rsidR="00EE70EA" w:rsidRPr="00353297" w:rsidRDefault="00EE70EA" w:rsidP="00EE70EA">
            <w:pPr>
              <w:jc w:val="center"/>
            </w:pPr>
            <w:r w:rsidRPr="00353297">
              <w:t xml:space="preserve">Liver </w:t>
            </w:r>
            <w:proofErr w:type="spellStart"/>
            <w:r w:rsidRPr="00353297">
              <w:t>wt</w:t>
            </w:r>
            <w:proofErr w:type="spellEnd"/>
          </w:p>
        </w:tc>
        <w:tc>
          <w:tcPr>
            <w:tcW w:w="405" w:type="pct"/>
            <w:tcBorders>
              <w:bottom w:val="single" w:sz="12" w:space="0" w:color="auto"/>
            </w:tcBorders>
            <w:vAlign w:val="center"/>
          </w:tcPr>
          <w:p w14:paraId="35576922" w14:textId="77777777" w:rsidR="00EE70EA" w:rsidRPr="00353297" w:rsidRDefault="00EE70EA" w:rsidP="00EE70EA">
            <w:pPr>
              <w:jc w:val="center"/>
            </w:pPr>
            <w:proofErr w:type="spellStart"/>
            <w:r w:rsidRPr="00353297">
              <w:t>Chol</w:t>
            </w:r>
            <w:proofErr w:type="spellEnd"/>
          </w:p>
        </w:tc>
        <w:tc>
          <w:tcPr>
            <w:tcW w:w="344" w:type="pct"/>
            <w:tcBorders>
              <w:bottom w:val="single" w:sz="12" w:space="0" w:color="auto"/>
            </w:tcBorders>
            <w:vAlign w:val="center"/>
          </w:tcPr>
          <w:p w14:paraId="35576923" w14:textId="77777777" w:rsidR="00EE70EA" w:rsidRPr="00353297" w:rsidRDefault="00EE70EA" w:rsidP="00EE70EA">
            <w:pPr>
              <w:jc w:val="center"/>
            </w:pPr>
            <w:proofErr w:type="spellStart"/>
            <w:r w:rsidRPr="00353297">
              <w:t>Cort</w:t>
            </w:r>
            <w:proofErr w:type="spellEnd"/>
          </w:p>
        </w:tc>
        <w:tc>
          <w:tcPr>
            <w:tcW w:w="410" w:type="pct"/>
            <w:tcBorders>
              <w:bottom w:val="single" w:sz="12" w:space="0" w:color="auto"/>
              <w:right w:val="single" w:sz="12" w:space="0" w:color="auto"/>
            </w:tcBorders>
            <w:vAlign w:val="center"/>
          </w:tcPr>
          <w:p w14:paraId="35576924" w14:textId="77777777" w:rsidR="00EE70EA" w:rsidRPr="00353297" w:rsidRDefault="00EE70EA" w:rsidP="00EE70EA">
            <w:pPr>
              <w:jc w:val="center"/>
            </w:pPr>
            <w:r w:rsidRPr="00353297">
              <w:t>TDAR</w:t>
            </w:r>
          </w:p>
        </w:tc>
      </w:tr>
      <w:tr w:rsidR="00EE70EA" w:rsidRPr="00353297" w14:paraId="35576933" w14:textId="77777777" w:rsidTr="008A4DF2">
        <w:tc>
          <w:tcPr>
            <w:tcW w:w="499" w:type="pct"/>
            <w:tcBorders>
              <w:top w:val="single" w:sz="12" w:space="0" w:color="auto"/>
              <w:left w:val="single" w:sz="12" w:space="0" w:color="auto"/>
            </w:tcBorders>
          </w:tcPr>
          <w:p w14:paraId="35576926" w14:textId="77777777" w:rsidR="00EE70EA" w:rsidRPr="00353297" w:rsidRDefault="00EE70EA" w:rsidP="00EE70EA">
            <w:r w:rsidRPr="00353297">
              <w:t xml:space="preserve">  0</w:t>
            </w:r>
          </w:p>
        </w:tc>
        <w:tc>
          <w:tcPr>
            <w:tcW w:w="373" w:type="pct"/>
            <w:tcBorders>
              <w:top w:val="single" w:sz="12" w:space="0" w:color="auto"/>
            </w:tcBorders>
          </w:tcPr>
          <w:p w14:paraId="35576927" w14:textId="77777777" w:rsidR="00EE70EA" w:rsidRPr="00353297" w:rsidRDefault="00EE70EA" w:rsidP="00EE70EA"/>
        </w:tc>
        <w:tc>
          <w:tcPr>
            <w:tcW w:w="354" w:type="pct"/>
            <w:tcBorders>
              <w:top w:val="single" w:sz="12" w:space="0" w:color="auto"/>
            </w:tcBorders>
          </w:tcPr>
          <w:p w14:paraId="35576928" w14:textId="77777777" w:rsidR="00EE70EA" w:rsidRPr="00353297" w:rsidRDefault="00EE70EA" w:rsidP="00EE70EA"/>
        </w:tc>
        <w:tc>
          <w:tcPr>
            <w:tcW w:w="353" w:type="pct"/>
            <w:tcBorders>
              <w:top w:val="single" w:sz="12" w:space="0" w:color="auto"/>
            </w:tcBorders>
          </w:tcPr>
          <w:p w14:paraId="35576929" w14:textId="77777777" w:rsidR="00EE70EA" w:rsidRPr="00353297" w:rsidRDefault="00EE70EA" w:rsidP="00EE70EA"/>
        </w:tc>
        <w:tc>
          <w:tcPr>
            <w:tcW w:w="373" w:type="pct"/>
            <w:tcBorders>
              <w:top w:val="single" w:sz="12" w:space="0" w:color="auto"/>
            </w:tcBorders>
          </w:tcPr>
          <w:p w14:paraId="3557692A" w14:textId="77777777" w:rsidR="00EE70EA" w:rsidRPr="00353297" w:rsidRDefault="00EE70EA" w:rsidP="00EE70EA"/>
        </w:tc>
        <w:tc>
          <w:tcPr>
            <w:tcW w:w="387" w:type="pct"/>
            <w:tcBorders>
              <w:top w:val="single" w:sz="12" w:space="0" w:color="auto"/>
            </w:tcBorders>
          </w:tcPr>
          <w:p w14:paraId="3557692B" w14:textId="77777777" w:rsidR="00EE70EA" w:rsidRPr="00353297" w:rsidRDefault="00EE70EA" w:rsidP="00EE70EA"/>
        </w:tc>
        <w:tc>
          <w:tcPr>
            <w:tcW w:w="425" w:type="pct"/>
            <w:tcBorders>
              <w:top w:val="single" w:sz="12" w:space="0" w:color="auto"/>
              <w:right w:val="double" w:sz="12" w:space="0" w:color="auto"/>
            </w:tcBorders>
          </w:tcPr>
          <w:p w14:paraId="3557692C" w14:textId="77777777" w:rsidR="00EE70EA" w:rsidRPr="00353297" w:rsidRDefault="00EE70EA" w:rsidP="00EE70EA"/>
        </w:tc>
        <w:tc>
          <w:tcPr>
            <w:tcW w:w="364" w:type="pct"/>
            <w:tcBorders>
              <w:top w:val="single" w:sz="12" w:space="0" w:color="auto"/>
              <w:left w:val="double" w:sz="12" w:space="0" w:color="auto"/>
            </w:tcBorders>
          </w:tcPr>
          <w:p w14:paraId="3557692D" w14:textId="77777777" w:rsidR="00EE70EA" w:rsidRPr="00353297" w:rsidRDefault="00EE70EA" w:rsidP="00EE70EA"/>
        </w:tc>
        <w:tc>
          <w:tcPr>
            <w:tcW w:w="363" w:type="pct"/>
            <w:tcBorders>
              <w:top w:val="single" w:sz="12" w:space="0" w:color="auto"/>
            </w:tcBorders>
          </w:tcPr>
          <w:p w14:paraId="3557692E" w14:textId="77777777" w:rsidR="00EE70EA" w:rsidRPr="00353297" w:rsidRDefault="00EE70EA" w:rsidP="00EE70EA"/>
        </w:tc>
        <w:tc>
          <w:tcPr>
            <w:tcW w:w="349" w:type="pct"/>
            <w:tcBorders>
              <w:top w:val="single" w:sz="12" w:space="0" w:color="auto"/>
            </w:tcBorders>
          </w:tcPr>
          <w:p w14:paraId="3557692F" w14:textId="77777777" w:rsidR="00EE70EA" w:rsidRPr="00353297" w:rsidRDefault="00EE70EA" w:rsidP="00EE70EA"/>
        </w:tc>
        <w:tc>
          <w:tcPr>
            <w:tcW w:w="405" w:type="pct"/>
            <w:tcBorders>
              <w:top w:val="single" w:sz="12" w:space="0" w:color="auto"/>
            </w:tcBorders>
          </w:tcPr>
          <w:p w14:paraId="35576930" w14:textId="77777777" w:rsidR="00EE70EA" w:rsidRPr="00353297" w:rsidRDefault="00EE70EA" w:rsidP="00EE70EA"/>
        </w:tc>
        <w:tc>
          <w:tcPr>
            <w:tcW w:w="344" w:type="pct"/>
            <w:tcBorders>
              <w:top w:val="single" w:sz="12" w:space="0" w:color="auto"/>
            </w:tcBorders>
          </w:tcPr>
          <w:p w14:paraId="35576931" w14:textId="77777777" w:rsidR="00EE70EA" w:rsidRPr="00353297" w:rsidRDefault="00EE70EA" w:rsidP="00EE70EA"/>
        </w:tc>
        <w:tc>
          <w:tcPr>
            <w:tcW w:w="410" w:type="pct"/>
            <w:tcBorders>
              <w:top w:val="single" w:sz="12" w:space="0" w:color="auto"/>
              <w:right w:val="single" w:sz="12" w:space="0" w:color="auto"/>
            </w:tcBorders>
          </w:tcPr>
          <w:p w14:paraId="35576932" w14:textId="77777777" w:rsidR="00EE70EA" w:rsidRPr="00353297" w:rsidRDefault="00EE70EA" w:rsidP="00EE70EA"/>
        </w:tc>
      </w:tr>
      <w:tr w:rsidR="00EE70EA" w:rsidRPr="00353297" w14:paraId="35576941" w14:textId="77777777" w:rsidTr="008A4DF2">
        <w:tc>
          <w:tcPr>
            <w:tcW w:w="499" w:type="pct"/>
            <w:tcBorders>
              <w:left w:val="single" w:sz="12" w:space="0" w:color="auto"/>
            </w:tcBorders>
          </w:tcPr>
          <w:p w14:paraId="35576934" w14:textId="77777777" w:rsidR="00EE70EA" w:rsidRPr="00353297" w:rsidRDefault="00EE70EA" w:rsidP="00EE70EA">
            <w:r w:rsidRPr="00353297">
              <w:t xml:space="preserve">  0.3</w:t>
            </w:r>
          </w:p>
        </w:tc>
        <w:tc>
          <w:tcPr>
            <w:tcW w:w="373" w:type="pct"/>
          </w:tcPr>
          <w:p w14:paraId="35576935" w14:textId="77777777" w:rsidR="00EE70EA" w:rsidRPr="00353297" w:rsidRDefault="00EE70EA" w:rsidP="00EE70EA">
            <w:r w:rsidRPr="00353297">
              <w:rPr>
                <w:rFonts w:cs="Arial"/>
              </w:rPr>
              <w:t>↔</w:t>
            </w:r>
          </w:p>
        </w:tc>
        <w:tc>
          <w:tcPr>
            <w:tcW w:w="354" w:type="pct"/>
          </w:tcPr>
          <w:p w14:paraId="35576936" w14:textId="77777777" w:rsidR="00EE70EA" w:rsidRPr="00353297" w:rsidRDefault="00EE70EA" w:rsidP="00EE70EA">
            <w:r w:rsidRPr="00353297">
              <w:rPr>
                <w:rFonts w:cs="Arial"/>
              </w:rPr>
              <w:t>↔</w:t>
            </w:r>
          </w:p>
        </w:tc>
        <w:tc>
          <w:tcPr>
            <w:tcW w:w="353" w:type="pct"/>
          </w:tcPr>
          <w:p w14:paraId="35576937" w14:textId="77777777" w:rsidR="00EE70EA" w:rsidRPr="00353297" w:rsidRDefault="00EE70EA" w:rsidP="00EE70EA">
            <w:r w:rsidRPr="00353297">
              <w:rPr>
                <w:rFonts w:cs="Arial"/>
              </w:rPr>
              <w:t>↔</w:t>
            </w:r>
          </w:p>
        </w:tc>
        <w:tc>
          <w:tcPr>
            <w:tcW w:w="373" w:type="pct"/>
            <w:shd w:val="clear" w:color="auto" w:fill="FDE9D9" w:themeFill="accent6" w:themeFillTint="33"/>
          </w:tcPr>
          <w:p w14:paraId="35576938" w14:textId="77777777" w:rsidR="00EE70EA" w:rsidRPr="00353297" w:rsidRDefault="00EE70EA" w:rsidP="00EE70EA">
            <w:r w:rsidRPr="00353297">
              <w:rPr>
                <w:rFonts w:cs="Arial"/>
              </w:rPr>
              <w:t>↓</w:t>
            </w:r>
          </w:p>
        </w:tc>
        <w:tc>
          <w:tcPr>
            <w:tcW w:w="387" w:type="pct"/>
          </w:tcPr>
          <w:p w14:paraId="35576939" w14:textId="77777777" w:rsidR="00EE70EA" w:rsidRPr="00353297" w:rsidRDefault="00EE70EA" w:rsidP="00EE70EA">
            <w:r w:rsidRPr="00353297">
              <w:rPr>
                <w:rFonts w:cs="Arial"/>
              </w:rPr>
              <w:t>↔</w:t>
            </w:r>
          </w:p>
        </w:tc>
        <w:tc>
          <w:tcPr>
            <w:tcW w:w="425" w:type="pct"/>
            <w:tcBorders>
              <w:right w:val="double" w:sz="12" w:space="0" w:color="auto"/>
            </w:tcBorders>
          </w:tcPr>
          <w:p w14:paraId="3557693A" w14:textId="77777777" w:rsidR="00EE70EA" w:rsidRPr="00353297" w:rsidRDefault="00EE70EA" w:rsidP="00EE70EA">
            <w:r w:rsidRPr="00353297">
              <w:rPr>
                <w:rFonts w:cs="Arial"/>
              </w:rPr>
              <w:t>↔</w:t>
            </w:r>
          </w:p>
        </w:tc>
        <w:tc>
          <w:tcPr>
            <w:tcW w:w="364" w:type="pct"/>
            <w:tcBorders>
              <w:left w:val="double" w:sz="12" w:space="0" w:color="auto"/>
            </w:tcBorders>
          </w:tcPr>
          <w:p w14:paraId="3557693B" w14:textId="77777777" w:rsidR="00EE70EA" w:rsidRPr="00353297" w:rsidRDefault="00EE70EA" w:rsidP="00EE70EA">
            <w:r w:rsidRPr="00353297">
              <w:rPr>
                <w:rFonts w:cs="Arial"/>
              </w:rPr>
              <w:t>↔</w:t>
            </w:r>
          </w:p>
        </w:tc>
        <w:tc>
          <w:tcPr>
            <w:tcW w:w="363" w:type="pct"/>
          </w:tcPr>
          <w:p w14:paraId="3557693C" w14:textId="77777777" w:rsidR="00EE70EA" w:rsidRPr="00353297" w:rsidRDefault="00EE70EA" w:rsidP="00EE70EA">
            <w:r w:rsidRPr="00353297">
              <w:rPr>
                <w:rFonts w:cs="Arial"/>
              </w:rPr>
              <w:t>↔</w:t>
            </w:r>
          </w:p>
        </w:tc>
        <w:tc>
          <w:tcPr>
            <w:tcW w:w="349" w:type="pct"/>
            <w:shd w:val="clear" w:color="auto" w:fill="DBE5F1" w:themeFill="accent1" w:themeFillTint="33"/>
          </w:tcPr>
          <w:p w14:paraId="3557693D" w14:textId="77777777" w:rsidR="00EE70EA" w:rsidRPr="00353297" w:rsidRDefault="00EE70EA" w:rsidP="00EE70EA">
            <w:r w:rsidRPr="00353297">
              <w:rPr>
                <w:rFonts w:cs="Arial"/>
              </w:rPr>
              <w:t>↔</w:t>
            </w:r>
          </w:p>
        </w:tc>
        <w:tc>
          <w:tcPr>
            <w:tcW w:w="405" w:type="pct"/>
          </w:tcPr>
          <w:p w14:paraId="3557693E" w14:textId="77777777" w:rsidR="00EE70EA" w:rsidRPr="00353297" w:rsidRDefault="00EE70EA" w:rsidP="00EE70EA">
            <w:r w:rsidRPr="00353297">
              <w:rPr>
                <w:rFonts w:cs="Arial"/>
              </w:rPr>
              <w:t>↔</w:t>
            </w:r>
          </w:p>
        </w:tc>
        <w:tc>
          <w:tcPr>
            <w:tcW w:w="344" w:type="pct"/>
          </w:tcPr>
          <w:p w14:paraId="3557693F" w14:textId="77777777" w:rsidR="00EE70EA" w:rsidRPr="00353297" w:rsidRDefault="00EE70EA" w:rsidP="00EE70EA">
            <w:r w:rsidRPr="00353297">
              <w:rPr>
                <w:rFonts w:cs="Arial"/>
              </w:rPr>
              <w:t>↔</w:t>
            </w:r>
          </w:p>
        </w:tc>
        <w:tc>
          <w:tcPr>
            <w:tcW w:w="410" w:type="pct"/>
            <w:tcBorders>
              <w:right w:val="single" w:sz="12" w:space="0" w:color="auto"/>
            </w:tcBorders>
          </w:tcPr>
          <w:p w14:paraId="35576940" w14:textId="77777777" w:rsidR="00EE70EA" w:rsidRPr="00353297" w:rsidRDefault="00EE70EA" w:rsidP="00EE70EA">
            <w:r w:rsidRPr="00353297">
              <w:rPr>
                <w:rFonts w:cs="Arial"/>
              </w:rPr>
              <w:t>↔</w:t>
            </w:r>
          </w:p>
        </w:tc>
      </w:tr>
      <w:tr w:rsidR="00EE70EA" w:rsidRPr="00353297" w14:paraId="3557694F" w14:textId="77777777" w:rsidTr="008A4DF2">
        <w:tc>
          <w:tcPr>
            <w:tcW w:w="499" w:type="pct"/>
            <w:tcBorders>
              <w:left w:val="single" w:sz="12" w:space="0" w:color="auto"/>
            </w:tcBorders>
            <w:shd w:val="clear" w:color="auto" w:fill="DBE5F1" w:themeFill="accent1" w:themeFillTint="33"/>
          </w:tcPr>
          <w:p w14:paraId="35576942" w14:textId="77777777" w:rsidR="00EE70EA" w:rsidRPr="00353297" w:rsidRDefault="00EE70EA" w:rsidP="00EE70EA">
            <w:r w:rsidRPr="00353297">
              <w:t xml:space="preserve">  1</w:t>
            </w:r>
          </w:p>
        </w:tc>
        <w:tc>
          <w:tcPr>
            <w:tcW w:w="373" w:type="pct"/>
          </w:tcPr>
          <w:p w14:paraId="35576943" w14:textId="77777777" w:rsidR="00EE70EA" w:rsidRPr="00353297" w:rsidRDefault="00EE70EA" w:rsidP="00EE70EA">
            <w:r w:rsidRPr="00353297">
              <w:rPr>
                <w:rFonts w:cs="Arial"/>
              </w:rPr>
              <w:t>↔</w:t>
            </w:r>
          </w:p>
        </w:tc>
        <w:tc>
          <w:tcPr>
            <w:tcW w:w="354" w:type="pct"/>
          </w:tcPr>
          <w:p w14:paraId="35576944" w14:textId="77777777" w:rsidR="00EE70EA" w:rsidRPr="00353297" w:rsidRDefault="00EE70EA" w:rsidP="00EE70EA">
            <w:r w:rsidRPr="00353297">
              <w:rPr>
                <w:rFonts w:cs="Arial"/>
              </w:rPr>
              <w:t>↔</w:t>
            </w:r>
          </w:p>
        </w:tc>
        <w:tc>
          <w:tcPr>
            <w:tcW w:w="353" w:type="pct"/>
            <w:shd w:val="clear" w:color="auto" w:fill="FDE9D9" w:themeFill="accent6" w:themeFillTint="33"/>
          </w:tcPr>
          <w:p w14:paraId="35576945" w14:textId="77777777" w:rsidR="00EE70EA" w:rsidRPr="00353297" w:rsidRDefault="00EE70EA" w:rsidP="00EE70EA">
            <w:r w:rsidRPr="00353297">
              <w:rPr>
                <w:rFonts w:cs="Arial"/>
              </w:rPr>
              <w:t>↑</w:t>
            </w:r>
          </w:p>
        </w:tc>
        <w:tc>
          <w:tcPr>
            <w:tcW w:w="373" w:type="pct"/>
            <w:shd w:val="clear" w:color="auto" w:fill="FFFFFF" w:themeFill="background1"/>
          </w:tcPr>
          <w:p w14:paraId="35576946" w14:textId="77777777" w:rsidR="00EE70EA" w:rsidRPr="00353297" w:rsidRDefault="00EE70EA" w:rsidP="00EE70EA">
            <w:r w:rsidRPr="00353297">
              <w:rPr>
                <w:rFonts w:cs="Arial"/>
              </w:rPr>
              <w:t>↓</w:t>
            </w:r>
          </w:p>
        </w:tc>
        <w:tc>
          <w:tcPr>
            <w:tcW w:w="387" w:type="pct"/>
          </w:tcPr>
          <w:p w14:paraId="35576947" w14:textId="77777777" w:rsidR="00EE70EA" w:rsidRPr="00353297" w:rsidRDefault="00EE70EA" w:rsidP="00EE70EA">
            <w:r w:rsidRPr="00353297">
              <w:rPr>
                <w:rFonts w:cs="Arial"/>
              </w:rPr>
              <w:t>↔</w:t>
            </w:r>
          </w:p>
        </w:tc>
        <w:tc>
          <w:tcPr>
            <w:tcW w:w="425" w:type="pct"/>
            <w:tcBorders>
              <w:right w:val="double" w:sz="12" w:space="0" w:color="auto"/>
            </w:tcBorders>
          </w:tcPr>
          <w:p w14:paraId="35576948" w14:textId="77777777" w:rsidR="00EE70EA" w:rsidRPr="00353297" w:rsidRDefault="00EE70EA" w:rsidP="00EE70EA">
            <w:r w:rsidRPr="00353297">
              <w:rPr>
                <w:rFonts w:cs="Arial"/>
              </w:rPr>
              <w:t>↔</w:t>
            </w:r>
          </w:p>
        </w:tc>
        <w:tc>
          <w:tcPr>
            <w:tcW w:w="364" w:type="pct"/>
            <w:tcBorders>
              <w:left w:val="double" w:sz="12" w:space="0" w:color="auto"/>
            </w:tcBorders>
          </w:tcPr>
          <w:p w14:paraId="35576949" w14:textId="77777777" w:rsidR="00EE70EA" w:rsidRPr="00353297" w:rsidRDefault="00EE70EA" w:rsidP="00EE70EA">
            <w:r w:rsidRPr="00353297">
              <w:rPr>
                <w:rFonts w:cs="Arial"/>
              </w:rPr>
              <w:t>↔</w:t>
            </w:r>
          </w:p>
        </w:tc>
        <w:tc>
          <w:tcPr>
            <w:tcW w:w="363" w:type="pct"/>
          </w:tcPr>
          <w:p w14:paraId="3557694A" w14:textId="77777777" w:rsidR="00EE70EA" w:rsidRPr="00353297" w:rsidRDefault="00EE70EA" w:rsidP="00EE70EA">
            <w:r w:rsidRPr="00353297">
              <w:rPr>
                <w:rFonts w:cs="Arial"/>
              </w:rPr>
              <w:t>↔</w:t>
            </w:r>
          </w:p>
        </w:tc>
        <w:tc>
          <w:tcPr>
            <w:tcW w:w="349" w:type="pct"/>
            <w:shd w:val="clear" w:color="auto" w:fill="FDE9D9" w:themeFill="accent6" w:themeFillTint="33"/>
          </w:tcPr>
          <w:p w14:paraId="3557694B" w14:textId="77777777" w:rsidR="00EE70EA" w:rsidRPr="00353297" w:rsidRDefault="00EE70EA" w:rsidP="00EE70EA">
            <w:r w:rsidRPr="00353297">
              <w:rPr>
                <w:rFonts w:cs="Arial"/>
              </w:rPr>
              <w:t>↑</w:t>
            </w:r>
          </w:p>
        </w:tc>
        <w:tc>
          <w:tcPr>
            <w:tcW w:w="405" w:type="pct"/>
          </w:tcPr>
          <w:p w14:paraId="3557694C" w14:textId="77777777" w:rsidR="00EE70EA" w:rsidRPr="00353297" w:rsidRDefault="00EE70EA" w:rsidP="00EE70EA">
            <w:r w:rsidRPr="00353297">
              <w:rPr>
                <w:rFonts w:cs="Arial"/>
              </w:rPr>
              <w:t>↔</w:t>
            </w:r>
          </w:p>
        </w:tc>
        <w:tc>
          <w:tcPr>
            <w:tcW w:w="344" w:type="pct"/>
          </w:tcPr>
          <w:p w14:paraId="3557694D" w14:textId="77777777" w:rsidR="00EE70EA" w:rsidRPr="00353297" w:rsidRDefault="00EE70EA" w:rsidP="00EE70EA">
            <w:r w:rsidRPr="00353297">
              <w:rPr>
                <w:rFonts w:cs="Arial"/>
              </w:rPr>
              <w:t>↔</w:t>
            </w:r>
          </w:p>
        </w:tc>
        <w:tc>
          <w:tcPr>
            <w:tcW w:w="410" w:type="pct"/>
            <w:tcBorders>
              <w:right w:val="single" w:sz="12" w:space="0" w:color="auto"/>
            </w:tcBorders>
            <w:shd w:val="clear" w:color="auto" w:fill="DBE5F1" w:themeFill="accent1" w:themeFillTint="33"/>
          </w:tcPr>
          <w:p w14:paraId="3557694E" w14:textId="77777777" w:rsidR="00EE70EA" w:rsidRPr="00353297" w:rsidRDefault="00EE70EA" w:rsidP="00EE70EA">
            <w:r w:rsidRPr="00353297">
              <w:rPr>
                <w:rFonts w:cs="Arial"/>
              </w:rPr>
              <w:t>↔</w:t>
            </w:r>
          </w:p>
        </w:tc>
      </w:tr>
      <w:tr w:rsidR="00EE70EA" w:rsidRPr="00353297" w14:paraId="3557695D" w14:textId="77777777" w:rsidTr="008A4DF2">
        <w:tc>
          <w:tcPr>
            <w:tcW w:w="499" w:type="pct"/>
            <w:tcBorders>
              <w:left w:val="single" w:sz="12" w:space="0" w:color="auto"/>
            </w:tcBorders>
            <w:shd w:val="clear" w:color="auto" w:fill="FDE9D9" w:themeFill="accent6" w:themeFillTint="33"/>
          </w:tcPr>
          <w:p w14:paraId="35576950" w14:textId="77777777" w:rsidR="00EE70EA" w:rsidRPr="00353297" w:rsidRDefault="00EE70EA" w:rsidP="00EE70EA">
            <w:pPr>
              <w:rPr>
                <w:vertAlign w:val="superscript"/>
              </w:rPr>
            </w:pPr>
            <w:r w:rsidRPr="00353297">
              <w:t xml:space="preserve">10 </w:t>
            </w:r>
            <w:r w:rsidRPr="00353297">
              <w:rPr>
                <w:vertAlign w:val="superscript"/>
              </w:rPr>
              <w:t>d</w:t>
            </w:r>
          </w:p>
        </w:tc>
        <w:tc>
          <w:tcPr>
            <w:tcW w:w="373" w:type="pct"/>
            <w:shd w:val="clear" w:color="auto" w:fill="FDE9D9" w:themeFill="accent6" w:themeFillTint="33"/>
          </w:tcPr>
          <w:p w14:paraId="35576951" w14:textId="77777777" w:rsidR="00EE70EA" w:rsidRPr="00353297" w:rsidRDefault="00EE70EA" w:rsidP="00EE70EA">
            <w:r w:rsidRPr="00353297">
              <w:rPr>
                <w:rFonts w:cs="Arial"/>
              </w:rPr>
              <w:t>↓</w:t>
            </w:r>
          </w:p>
        </w:tc>
        <w:tc>
          <w:tcPr>
            <w:tcW w:w="354" w:type="pct"/>
          </w:tcPr>
          <w:p w14:paraId="35576952" w14:textId="77777777" w:rsidR="00EE70EA" w:rsidRPr="00353297" w:rsidRDefault="00EE70EA" w:rsidP="00EE70EA">
            <w:r w:rsidRPr="00353297">
              <w:rPr>
                <w:rFonts w:cs="Arial"/>
              </w:rPr>
              <w:t>↔</w:t>
            </w:r>
          </w:p>
        </w:tc>
        <w:tc>
          <w:tcPr>
            <w:tcW w:w="353" w:type="pct"/>
          </w:tcPr>
          <w:p w14:paraId="35576953" w14:textId="77777777" w:rsidR="00EE70EA" w:rsidRPr="00353297" w:rsidRDefault="00EE70EA" w:rsidP="00EE70EA">
            <w:r w:rsidRPr="00353297">
              <w:rPr>
                <w:rFonts w:cs="Arial"/>
              </w:rPr>
              <w:t>↑</w:t>
            </w:r>
          </w:p>
        </w:tc>
        <w:tc>
          <w:tcPr>
            <w:tcW w:w="373" w:type="pct"/>
          </w:tcPr>
          <w:p w14:paraId="35576954" w14:textId="77777777" w:rsidR="00EE70EA" w:rsidRPr="00353297" w:rsidRDefault="00EE70EA" w:rsidP="00EE70EA">
            <w:r w:rsidRPr="00353297">
              <w:rPr>
                <w:rFonts w:cs="Arial"/>
              </w:rPr>
              <w:t>↔</w:t>
            </w:r>
          </w:p>
        </w:tc>
        <w:tc>
          <w:tcPr>
            <w:tcW w:w="387" w:type="pct"/>
          </w:tcPr>
          <w:p w14:paraId="35576955" w14:textId="77777777" w:rsidR="00EE70EA" w:rsidRPr="00353297" w:rsidRDefault="00EE70EA" w:rsidP="00EE70EA">
            <w:r w:rsidRPr="00353297">
              <w:rPr>
                <w:rFonts w:cs="Arial"/>
              </w:rPr>
              <w:t>↔</w:t>
            </w:r>
          </w:p>
        </w:tc>
        <w:tc>
          <w:tcPr>
            <w:tcW w:w="425" w:type="pct"/>
            <w:tcBorders>
              <w:right w:val="double" w:sz="12" w:space="0" w:color="auto"/>
            </w:tcBorders>
            <w:shd w:val="clear" w:color="auto" w:fill="auto"/>
          </w:tcPr>
          <w:p w14:paraId="35576956" w14:textId="77777777" w:rsidR="00EE70EA" w:rsidRPr="00353297" w:rsidRDefault="00EE70EA" w:rsidP="00EE70EA">
            <w:r w:rsidRPr="00353297">
              <w:rPr>
                <w:rFonts w:cs="Arial"/>
              </w:rPr>
              <w:t>↔</w:t>
            </w:r>
          </w:p>
        </w:tc>
        <w:tc>
          <w:tcPr>
            <w:tcW w:w="364" w:type="pct"/>
            <w:tcBorders>
              <w:left w:val="double" w:sz="12" w:space="0" w:color="auto"/>
            </w:tcBorders>
            <w:shd w:val="clear" w:color="auto" w:fill="FDE9D9" w:themeFill="accent6" w:themeFillTint="33"/>
          </w:tcPr>
          <w:p w14:paraId="35576957" w14:textId="77777777" w:rsidR="00EE70EA" w:rsidRPr="00353297" w:rsidRDefault="00EE70EA" w:rsidP="00EE70EA">
            <w:r w:rsidRPr="00353297">
              <w:rPr>
                <w:rFonts w:cs="Arial"/>
              </w:rPr>
              <w:t>↓</w:t>
            </w:r>
          </w:p>
        </w:tc>
        <w:tc>
          <w:tcPr>
            <w:tcW w:w="363" w:type="pct"/>
            <w:shd w:val="clear" w:color="auto" w:fill="FDE9D9" w:themeFill="accent6" w:themeFillTint="33"/>
          </w:tcPr>
          <w:p w14:paraId="35576958" w14:textId="77777777" w:rsidR="00EE70EA" w:rsidRPr="00353297" w:rsidRDefault="00EE70EA" w:rsidP="00EE70EA">
            <w:r w:rsidRPr="00353297">
              <w:rPr>
                <w:rFonts w:cs="Arial"/>
              </w:rPr>
              <w:t>↓</w:t>
            </w:r>
          </w:p>
        </w:tc>
        <w:tc>
          <w:tcPr>
            <w:tcW w:w="349" w:type="pct"/>
          </w:tcPr>
          <w:p w14:paraId="35576959" w14:textId="77777777" w:rsidR="00EE70EA" w:rsidRPr="00353297" w:rsidRDefault="00EE70EA" w:rsidP="00EE70EA">
            <w:r w:rsidRPr="00353297">
              <w:rPr>
                <w:rFonts w:cs="Arial"/>
              </w:rPr>
              <w:t>↑</w:t>
            </w:r>
          </w:p>
        </w:tc>
        <w:tc>
          <w:tcPr>
            <w:tcW w:w="405" w:type="pct"/>
            <w:shd w:val="clear" w:color="auto" w:fill="FDE9D9" w:themeFill="accent6" w:themeFillTint="33"/>
          </w:tcPr>
          <w:p w14:paraId="3557695A" w14:textId="77777777" w:rsidR="00EE70EA" w:rsidRPr="00353297" w:rsidRDefault="00EE70EA" w:rsidP="00EE70EA">
            <w:r w:rsidRPr="00353297">
              <w:rPr>
                <w:rFonts w:cs="Arial"/>
              </w:rPr>
              <w:t>↓</w:t>
            </w:r>
            <w:r w:rsidRPr="00353297">
              <w:t xml:space="preserve"> </w:t>
            </w:r>
          </w:p>
        </w:tc>
        <w:tc>
          <w:tcPr>
            <w:tcW w:w="344" w:type="pct"/>
          </w:tcPr>
          <w:p w14:paraId="3557695B" w14:textId="77777777" w:rsidR="00EE70EA" w:rsidRPr="00353297" w:rsidRDefault="00EE70EA" w:rsidP="00EE70EA">
            <w:r w:rsidRPr="00353297">
              <w:rPr>
                <w:rFonts w:cs="Arial"/>
              </w:rPr>
              <w:t>↑</w:t>
            </w:r>
          </w:p>
        </w:tc>
        <w:tc>
          <w:tcPr>
            <w:tcW w:w="410" w:type="pct"/>
            <w:tcBorders>
              <w:right w:val="single" w:sz="12" w:space="0" w:color="auto"/>
            </w:tcBorders>
            <w:shd w:val="clear" w:color="auto" w:fill="FDE9D9" w:themeFill="accent6" w:themeFillTint="33"/>
          </w:tcPr>
          <w:p w14:paraId="3557695C" w14:textId="77777777" w:rsidR="00EE70EA" w:rsidRPr="00353297" w:rsidRDefault="00EE70EA" w:rsidP="00EE70EA">
            <w:r w:rsidRPr="00353297">
              <w:rPr>
                <w:rFonts w:cs="Arial"/>
              </w:rPr>
              <w:t>↓</w:t>
            </w:r>
          </w:p>
        </w:tc>
      </w:tr>
      <w:tr w:rsidR="00EE70EA" w:rsidRPr="00353297" w14:paraId="3557696B" w14:textId="77777777" w:rsidTr="008A4DF2">
        <w:tc>
          <w:tcPr>
            <w:tcW w:w="499" w:type="pct"/>
            <w:tcBorders>
              <w:left w:val="single" w:sz="12" w:space="0" w:color="auto"/>
              <w:bottom w:val="single" w:sz="12" w:space="0" w:color="auto"/>
            </w:tcBorders>
            <w:shd w:val="clear" w:color="auto" w:fill="auto"/>
          </w:tcPr>
          <w:p w14:paraId="3557695E" w14:textId="77777777" w:rsidR="00EE70EA" w:rsidRPr="00353297" w:rsidRDefault="00EE70EA" w:rsidP="00EE70EA">
            <w:r w:rsidRPr="00353297">
              <w:t>30</w:t>
            </w:r>
          </w:p>
        </w:tc>
        <w:tc>
          <w:tcPr>
            <w:tcW w:w="373" w:type="pct"/>
            <w:tcBorders>
              <w:bottom w:val="single" w:sz="12" w:space="0" w:color="auto"/>
            </w:tcBorders>
          </w:tcPr>
          <w:p w14:paraId="3557695F" w14:textId="77777777" w:rsidR="00EE70EA" w:rsidRPr="00353297" w:rsidRDefault="00EE70EA" w:rsidP="00EE70EA">
            <w:r w:rsidRPr="00353297">
              <w:rPr>
                <w:rFonts w:cs="Arial"/>
              </w:rPr>
              <w:t>↓↓</w:t>
            </w:r>
          </w:p>
        </w:tc>
        <w:tc>
          <w:tcPr>
            <w:tcW w:w="354" w:type="pct"/>
            <w:tcBorders>
              <w:bottom w:val="single" w:sz="12" w:space="0" w:color="auto"/>
            </w:tcBorders>
          </w:tcPr>
          <w:p w14:paraId="35576960" w14:textId="77777777" w:rsidR="00EE70EA" w:rsidRPr="00353297" w:rsidRDefault="00EE70EA" w:rsidP="00EE70EA">
            <w:r w:rsidRPr="00353297">
              <w:rPr>
                <w:rFonts w:cs="Arial"/>
              </w:rPr>
              <w:t>↔</w:t>
            </w:r>
          </w:p>
        </w:tc>
        <w:tc>
          <w:tcPr>
            <w:tcW w:w="353" w:type="pct"/>
            <w:tcBorders>
              <w:bottom w:val="single" w:sz="12" w:space="0" w:color="auto"/>
            </w:tcBorders>
          </w:tcPr>
          <w:p w14:paraId="35576961" w14:textId="77777777" w:rsidR="00EE70EA" w:rsidRPr="00353297" w:rsidRDefault="00EE70EA" w:rsidP="00EE70EA">
            <w:r w:rsidRPr="00353297">
              <w:rPr>
                <w:rFonts w:cs="Arial"/>
              </w:rPr>
              <w:t>↑</w:t>
            </w:r>
          </w:p>
        </w:tc>
        <w:tc>
          <w:tcPr>
            <w:tcW w:w="373" w:type="pct"/>
            <w:tcBorders>
              <w:bottom w:val="single" w:sz="12" w:space="0" w:color="auto"/>
            </w:tcBorders>
          </w:tcPr>
          <w:p w14:paraId="35576962" w14:textId="77777777" w:rsidR="00EE70EA" w:rsidRPr="00353297" w:rsidRDefault="00EE70EA" w:rsidP="00EE70EA">
            <w:r w:rsidRPr="00353297">
              <w:rPr>
                <w:rFonts w:cs="Arial"/>
              </w:rPr>
              <w:t>↔</w:t>
            </w:r>
          </w:p>
        </w:tc>
        <w:tc>
          <w:tcPr>
            <w:tcW w:w="387" w:type="pct"/>
            <w:tcBorders>
              <w:bottom w:val="single" w:sz="12" w:space="0" w:color="auto"/>
            </w:tcBorders>
          </w:tcPr>
          <w:p w14:paraId="35576963" w14:textId="77777777" w:rsidR="00EE70EA" w:rsidRPr="00353297" w:rsidRDefault="00EE70EA" w:rsidP="00EE70EA">
            <w:proofErr w:type="spellStart"/>
            <w:r w:rsidRPr="00353297">
              <w:t>sl</w:t>
            </w:r>
            <w:proofErr w:type="spellEnd"/>
            <w:r w:rsidRPr="00353297">
              <w:rPr>
                <w:rFonts w:cs="Arial"/>
              </w:rPr>
              <w:t>↑</w:t>
            </w:r>
          </w:p>
        </w:tc>
        <w:tc>
          <w:tcPr>
            <w:tcW w:w="425" w:type="pct"/>
            <w:tcBorders>
              <w:bottom w:val="single" w:sz="12" w:space="0" w:color="auto"/>
              <w:right w:val="double" w:sz="12" w:space="0" w:color="auto"/>
            </w:tcBorders>
            <w:shd w:val="clear" w:color="auto" w:fill="auto"/>
          </w:tcPr>
          <w:p w14:paraId="35576964" w14:textId="77777777" w:rsidR="00EE70EA" w:rsidRPr="00353297" w:rsidRDefault="00EE70EA" w:rsidP="00EE70EA">
            <w:r w:rsidRPr="00353297">
              <w:rPr>
                <w:rFonts w:cs="Arial"/>
              </w:rPr>
              <w:t>↔</w:t>
            </w:r>
          </w:p>
        </w:tc>
        <w:tc>
          <w:tcPr>
            <w:tcW w:w="364" w:type="pct"/>
            <w:tcBorders>
              <w:left w:val="double" w:sz="12" w:space="0" w:color="auto"/>
              <w:bottom w:val="single" w:sz="12" w:space="0" w:color="auto"/>
            </w:tcBorders>
          </w:tcPr>
          <w:p w14:paraId="35576965" w14:textId="77777777" w:rsidR="00EE70EA" w:rsidRPr="00353297" w:rsidRDefault="00EE70EA" w:rsidP="00EE70EA">
            <w:r w:rsidRPr="00353297">
              <w:t>↓</w:t>
            </w:r>
          </w:p>
        </w:tc>
        <w:tc>
          <w:tcPr>
            <w:tcW w:w="363" w:type="pct"/>
            <w:tcBorders>
              <w:bottom w:val="single" w:sz="12" w:space="0" w:color="auto"/>
            </w:tcBorders>
          </w:tcPr>
          <w:p w14:paraId="35576966" w14:textId="77777777" w:rsidR="00EE70EA" w:rsidRPr="00353297" w:rsidRDefault="00EE70EA" w:rsidP="00EE70EA">
            <w:r w:rsidRPr="00353297">
              <w:rPr>
                <w:rFonts w:cs="Arial"/>
              </w:rPr>
              <w:t>↓</w:t>
            </w:r>
          </w:p>
        </w:tc>
        <w:tc>
          <w:tcPr>
            <w:tcW w:w="349" w:type="pct"/>
            <w:tcBorders>
              <w:bottom w:val="single" w:sz="12" w:space="0" w:color="auto"/>
            </w:tcBorders>
          </w:tcPr>
          <w:p w14:paraId="35576967" w14:textId="77777777" w:rsidR="00EE70EA" w:rsidRPr="00353297" w:rsidRDefault="00EE70EA" w:rsidP="00EE70EA">
            <w:r w:rsidRPr="00353297">
              <w:rPr>
                <w:rFonts w:cs="Arial"/>
              </w:rPr>
              <w:t>↑</w:t>
            </w:r>
          </w:p>
        </w:tc>
        <w:tc>
          <w:tcPr>
            <w:tcW w:w="405" w:type="pct"/>
            <w:tcBorders>
              <w:bottom w:val="single" w:sz="12" w:space="0" w:color="auto"/>
            </w:tcBorders>
          </w:tcPr>
          <w:p w14:paraId="35576968" w14:textId="77777777" w:rsidR="00EE70EA" w:rsidRPr="00353297" w:rsidRDefault="00EE70EA" w:rsidP="00EE70EA">
            <w:r w:rsidRPr="00353297">
              <w:rPr>
                <w:rFonts w:cs="Arial"/>
              </w:rPr>
              <w:t>↓</w:t>
            </w:r>
          </w:p>
        </w:tc>
        <w:tc>
          <w:tcPr>
            <w:tcW w:w="344" w:type="pct"/>
            <w:tcBorders>
              <w:bottom w:val="single" w:sz="12" w:space="0" w:color="auto"/>
            </w:tcBorders>
          </w:tcPr>
          <w:p w14:paraId="35576969" w14:textId="77777777" w:rsidR="00EE70EA" w:rsidRPr="00353297" w:rsidRDefault="00EE70EA" w:rsidP="00EE70EA">
            <w:r w:rsidRPr="00353297">
              <w:t xml:space="preserve"> </w:t>
            </w:r>
            <w:r w:rsidRPr="00353297">
              <w:rPr>
                <w:rFonts w:cs="Arial"/>
              </w:rPr>
              <w:t>↔</w:t>
            </w:r>
          </w:p>
        </w:tc>
        <w:tc>
          <w:tcPr>
            <w:tcW w:w="410" w:type="pct"/>
            <w:tcBorders>
              <w:bottom w:val="single" w:sz="12" w:space="0" w:color="auto"/>
              <w:right w:val="single" w:sz="12" w:space="0" w:color="auto"/>
            </w:tcBorders>
          </w:tcPr>
          <w:p w14:paraId="3557696A" w14:textId="77777777" w:rsidR="00EE70EA" w:rsidRPr="00353297" w:rsidRDefault="00EE70EA" w:rsidP="00EE70EA">
            <w:r w:rsidRPr="00353297">
              <w:rPr>
                <w:rFonts w:cs="Arial"/>
              </w:rPr>
              <w:t>↓</w:t>
            </w:r>
          </w:p>
        </w:tc>
      </w:tr>
    </w:tbl>
    <w:p w14:paraId="3557696C" w14:textId="77777777" w:rsidR="00EE70EA" w:rsidRPr="00353297" w:rsidRDefault="00EE70EA" w:rsidP="0099177B">
      <w:pPr>
        <w:pStyle w:val="FootnoteText"/>
        <w:rPr>
          <w:lang w:eastAsia="en-US"/>
        </w:rPr>
      </w:pPr>
      <w:proofErr w:type="gramStart"/>
      <w:r w:rsidRPr="00353297">
        <w:rPr>
          <w:sz w:val="24"/>
          <w:szCs w:val="24"/>
          <w:vertAlign w:val="superscript"/>
          <w:lang w:eastAsia="en-US"/>
        </w:rPr>
        <w:t>a</w:t>
      </w:r>
      <w:proofErr w:type="gramEnd"/>
      <w:r w:rsidRPr="00353297">
        <w:rPr>
          <w:lang w:eastAsia="en-US"/>
        </w:rPr>
        <w:t xml:space="preserve"> Spleen weight, </w:t>
      </w:r>
      <w:r w:rsidRPr="00353297">
        <w:rPr>
          <w:sz w:val="24"/>
          <w:szCs w:val="24"/>
          <w:vertAlign w:val="superscript"/>
          <w:lang w:eastAsia="en-US"/>
        </w:rPr>
        <w:t>b</w:t>
      </w:r>
      <w:r w:rsidRPr="00353297">
        <w:rPr>
          <w:lang w:eastAsia="en-US"/>
        </w:rPr>
        <w:t xml:space="preserve"> Cholesterol, </w:t>
      </w:r>
      <w:r w:rsidRPr="00353297">
        <w:rPr>
          <w:sz w:val="24"/>
          <w:szCs w:val="24"/>
          <w:vertAlign w:val="superscript"/>
          <w:lang w:eastAsia="en-US"/>
        </w:rPr>
        <w:t>c</w:t>
      </w:r>
      <w:r w:rsidRPr="00353297">
        <w:rPr>
          <w:lang w:eastAsia="en-US"/>
        </w:rPr>
        <w:t xml:space="preserve"> Corticosterone.</w:t>
      </w:r>
    </w:p>
    <w:p w14:paraId="3557696D" w14:textId="77777777" w:rsidR="00EE70EA" w:rsidRPr="00353297" w:rsidRDefault="00EE70EA" w:rsidP="0099177B">
      <w:pPr>
        <w:pStyle w:val="FootnoteText"/>
        <w:rPr>
          <w:rFonts w:cs="Arial"/>
          <w:szCs w:val="20"/>
          <w:lang w:eastAsia="en-US"/>
        </w:rPr>
      </w:pPr>
      <w:proofErr w:type="gramStart"/>
      <w:r w:rsidRPr="00353297">
        <w:rPr>
          <w:sz w:val="24"/>
          <w:szCs w:val="24"/>
          <w:vertAlign w:val="superscript"/>
          <w:lang w:eastAsia="en-US"/>
        </w:rPr>
        <w:t>d</w:t>
      </w:r>
      <w:proofErr w:type="gramEnd"/>
      <w:r w:rsidRPr="00353297">
        <w:rPr>
          <w:sz w:val="24"/>
          <w:szCs w:val="24"/>
          <w:lang w:eastAsia="en-US"/>
        </w:rPr>
        <w:t xml:space="preserve"> </w:t>
      </w:r>
      <w:r w:rsidRPr="00353297">
        <w:rPr>
          <w:lang w:eastAsia="en-US"/>
        </w:rPr>
        <w:t>NOEL for immune related endpoint (</w:t>
      </w:r>
      <w:r w:rsidRPr="00353297">
        <w:rPr>
          <w:rFonts w:cs="Arial"/>
          <w:lang w:eastAsia="en-US"/>
        </w:rPr>
        <w:t>↓ TDAR</w:t>
      </w:r>
      <w:r w:rsidRPr="00353297">
        <w:rPr>
          <w:rFonts w:cs="Arial"/>
          <w:szCs w:val="20"/>
          <w:lang w:eastAsia="en-US"/>
        </w:rPr>
        <w:t xml:space="preserve">) </w:t>
      </w:r>
      <w:r w:rsidRPr="00353297">
        <w:rPr>
          <w:rFonts w:cs="Arial"/>
          <w:lang w:eastAsia="en-US"/>
        </w:rPr>
        <w:t xml:space="preserve">in CD-1 mice. </w:t>
      </w:r>
    </w:p>
    <w:p w14:paraId="3557696F" w14:textId="77777777" w:rsidR="00EE70EA" w:rsidRPr="00353297" w:rsidRDefault="00EE70EA" w:rsidP="00C10941">
      <w:pPr>
        <w:pStyle w:val="ListParagraph"/>
        <w:rPr>
          <w:lang w:eastAsia="en-US"/>
        </w:rPr>
      </w:pPr>
      <w:r w:rsidRPr="00353297">
        <w:rPr>
          <w:lang w:eastAsia="en-US"/>
        </w:rPr>
        <w:t>No immune-related changes occurred in rats, even at doses causing systemic toxicity (marked decrease in body weight</w:t>
      </w:r>
      <w:r w:rsidR="00A6717E">
        <w:rPr>
          <w:lang w:eastAsia="en-US"/>
        </w:rPr>
        <w:t xml:space="preserve"> gain</w:t>
      </w:r>
      <w:r w:rsidRPr="00353297">
        <w:rPr>
          <w:lang w:eastAsia="en-US"/>
        </w:rPr>
        <w:t>).</w:t>
      </w:r>
    </w:p>
    <w:p w14:paraId="35576970" w14:textId="77777777" w:rsidR="00EE70EA" w:rsidRPr="00353297" w:rsidRDefault="00EE70EA" w:rsidP="00C10941">
      <w:pPr>
        <w:pStyle w:val="ListParagraph"/>
        <w:rPr>
          <w:lang w:eastAsia="en-US"/>
        </w:rPr>
      </w:pPr>
      <w:r w:rsidRPr="00353297">
        <w:rPr>
          <w:lang w:eastAsia="en-US"/>
        </w:rPr>
        <w:t>In mice, immune-related changes occurred only at doses causing significant and profound systemic toxicity (decrease body weight) and stress (increased corticosterone).</w:t>
      </w:r>
    </w:p>
    <w:p w14:paraId="35576972" w14:textId="77777777" w:rsidR="00EE70EA" w:rsidRPr="00353297" w:rsidRDefault="00EE70EA" w:rsidP="00EE70EA">
      <w:pPr>
        <w:rPr>
          <w:rFonts w:eastAsiaTheme="minorHAnsi" w:cs="Arial"/>
          <w:lang w:eastAsia="en-US"/>
        </w:rPr>
      </w:pPr>
      <w:r w:rsidRPr="002638A2">
        <w:rPr>
          <w:rFonts w:eastAsiaTheme="minorHAnsi" w:cs="Arial"/>
          <w:shd w:val="clear" w:color="auto" w:fill="DBE5F1" w:themeFill="accent1" w:themeFillTint="33"/>
          <w:lang w:eastAsia="en-US"/>
        </w:rPr>
        <w:t xml:space="preserve">NOEL for immunological endpoints </w:t>
      </w:r>
      <w:r w:rsidR="00A6717E" w:rsidRPr="002638A2">
        <w:rPr>
          <w:rFonts w:eastAsiaTheme="minorHAnsi" w:cs="Arial"/>
          <w:shd w:val="clear" w:color="auto" w:fill="DBE5F1" w:themeFill="accent1" w:themeFillTint="33"/>
          <w:lang w:eastAsia="en-US"/>
        </w:rPr>
        <w:t xml:space="preserve">(mice) </w:t>
      </w:r>
      <w:r w:rsidRPr="002638A2">
        <w:rPr>
          <w:rFonts w:eastAsiaTheme="minorHAnsi" w:cs="Arial"/>
          <w:shd w:val="clear" w:color="auto" w:fill="DBE5F1" w:themeFill="accent1" w:themeFillTint="33"/>
          <w:lang w:eastAsia="en-US"/>
        </w:rPr>
        <w:t>= 1 mg/kg/d</w:t>
      </w:r>
      <w:r w:rsidRPr="00353297">
        <w:rPr>
          <w:rFonts w:eastAsiaTheme="minorHAnsi" w:cs="Arial"/>
          <w:lang w:eastAsia="en-US"/>
        </w:rPr>
        <w:t>.</w:t>
      </w:r>
    </w:p>
    <w:p w14:paraId="35576974" w14:textId="2183A919" w:rsidR="00EE70EA" w:rsidRPr="00353297" w:rsidRDefault="00EE70EA" w:rsidP="00EE70EA">
      <w:pPr>
        <w:rPr>
          <w:rFonts w:eastAsiaTheme="minorHAnsi" w:cs="Arial"/>
          <w:lang w:eastAsia="en-US"/>
        </w:rPr>
      </w:pPr>
      <w:r w:rsidRPr="002638A2">
        <w:rPr>
          <w:rFonts w:eastAsiaTheme="minorHAnsi" w:cs="Arial"/>
          <w:shd w:val="clear" w:color="auto" w:fill="FDE9D9" w:themeFill="accent6" w:themeFillTint="33"/>
          <w:lang w:eastAsia="en-US"/>
        </w:rPr>
        <w:t xml:space="preserve">LOEL for </w:t>
      </w:r>
      <w:r w:rsidR="002638A2">
        <w:rPr>
          <w:rFonts w:eastAsiaTheme="minorHAnsi" w:cs="Arial"/>
          <w:shd w:val="clear" w:color="auto" w:fill="FDE9D9" w:themeFill="accent6" w:themeFillTint="33"/>
          <w:lang w:eastAsia="en-US"/>
        </w:rPr>
        <w:t xml:space="preserve">hepatic </w:t>
      </w:r>
      <w:r w:rsidRPr="002638A2">
        <w:rPr>
          <w:rFonts w:eastAsiaTheme="minorHAnsi" w:cs="Arial"/>
          <w:shd w:val="clear" w:color="auto" w:fill="FDE9D9" w:themeFill="accent6" w:themeFillTint="33"/>
          <w:lang w:eastAsia="en-US"/>
        </w:rPr>
        <w:t xml:space="preserve">and immunological endpoints </w:t>
      </w:r>
      <w:r w:rsidR="00A6717E">
        <w:rPr>
          <w:rFonts w:eastAsiaTheme="minorHAnsi" w:cs="Arial"/>
          <w:shd w:val="clear" w:color="auto" w:fill="FDE9D9" w:themeFill="accent6" w:themeFillTint="33"/>
          <w:lang w:eastAsia="en-US"/>
        </w:rPr>
        <w:t xml:space="preserve">(mice) </w:t>
      </w:r>
      <w:r w:rsidRPr="002638A2">
        <w:rPr>
          <w:rFonts w:eastAsiaTheme="minorHAnsi" w:cs="Arial"/>
          <w:shd w:val="clear" w:color="auto" w:fill="FDE9D9" w:themeFill="accent6" w:themeFillTint="33"/>
          <w:lang w:eastAsia="en-US"/>
        </w:rPr>
        <w:t xml:space="preserve">= </w:t>
      </w:r>
      <w:r w:rsidR="002638A2">
        <w:rPr>
          <w:rFonts w:eastAsiaTheme="minorHAnsi" w:cs="Arial"/>
          <w:shd w:val="clear" w:color="auto" w:fill="FDE9D9" w:themeFill="accent6" w:themeFillTint="33"/>
          <w:lang w:eastAsia="en-US"/>
        </w:rPr>
        <w:t xml:space="preserve">0.3 and </w:t>
      </w:r>
      <w:r w:rsidRPr="002638A2">
        <w:rPr>
          <w:rFonts w:eastAsiaTheme="minorHAnsi" w:cs="Arial"/>
          <w:shd w:val="clear" w:color="auto" w:fill="FDE9D9" w:themeFill="accent6" w:themeFillTint="33"/>
          <w:lang w:eastAsia="en-US"/>
        </w:rPr>
        <w:t>10 mg/kg/d</w:t>
      </w:r>
      <w:r w:rsidR="002638A2">
        <w:rPr>
          <w:rFonts w:eastAsiaTheme="minorHAnsi" w:cs="Arial"/>
          <w:shd w:val="clear" w:color="auto" w:fill="FDE9D9" w:themeFill="accent6" w:themeFillTint="33"/>
          <w:lang w:eastAsia="en-US"/>
        </w:rPr>
        <w:t xml:space="preserve"> respectively</w:t>
      </w:r>
      <w:r w:rsidRPr="00353297">
        <w:rPr>
          <w:rFonts w:eastAsiaTheme="minorHAnsi" w:cs="Arial"/>
          <w:lang w:eastAsia="en-US"/>
        </w:rPr>
        <w:t>.</w:t>
      </w:r>
    </w:p>
    <w:p w14:paraId="35576976" w14:textId="52FAE319" w:rsidR="00EE70EA" w:rsidRPr="00353297" w:rsidRDefault="00EE70EA" w:rsidP="00EE70EA">
      <w:pPr>
        <w:rPr>
          <w:rFonts w:eastAsiaTheme="minorHAnsi" w:cs="Arial"/>
          <w:lang w:eastAsia="en-US"/>
        </w:rPr>
      </w:pPr>
      <w:r w:rsidRPr="00353297">
        <w:rPr>
          <w:rFonts w:eastAsiaTheme="minorHAnsi" w:cs="Arial"/>
          <w:lang w:eastAsia="en-US"/>
        </w:rPr>
        <w:t xml:space="preserve">Authors concluded immune-related effects in mice are likely secondary to systemic toxicity and stress observed at high doses. These effects are decreased TDAR, decreased spleen and thymus weights and cell numbers; microscopic depletion/atrophy of lymphoid tissue. </w:t>
      </w:r>
    </w:p>
    <w:p w14:paraId="35576978" w14:textId="745FE813" w:rsidR="00EE70EA" w:rsidRPr="00353297" w:rsidRDefault="00EE70EA" w:rsidP="00EE70EA">
      <w:pPr>
        <w:rPr>
          <w:rFonts w:eastAsiaTheme="minorHAnsi" w:cs="Arial"/>
          <w:lang w:eastAsia="en-US"/>
        </w:rPr>
      </w:pPr>
      <w:r w:rsidRPr="00353297">
        <w:rPr>
          <w:rFonts w:eastAsiaTheme="minorHAnsi" w:cs="Arial"/>
          <w:lang w:eastAsia="en-US"/>
        </w:rPr>
        <w:t xml:space="preserve">This paper prompted DeWitt </w:t>
      </w:r>
      <w:r w:rsidR="007C103E" w:rsidRPr="007C103E">
        <w:rPr>
          <w:rFonts w:eastAsiaTheme="minorHAnsi" w:cs="Arial"/>
          <w:i/>
          <w:lang w:eastAsia="en-US"/>
        </w:rPr>
        <w:t>et al</w:t>
      </w:r>
      <w:r w:rsidR="007C103E">
        <w:rPr>
          <w:rFonts w:eastAsiaTheme="minorHAnsi" w:cs="Arial"/>
          <w:i/>
          <w:lang w:eastAsia="en-US"/>
        </w:rPr>
        <w:t>.</w:t>
      </w:r>
      <w:r w:rsidRPr="00353297">
        <w:rPr>
          <w:rFonts w:eastAsiaTheme="minorHAnsi" w:cs="Arial"/>
          <w:lang w:eastAsia="en-US"/>
        </w:rPr>
        <w:t xml:space="preserve"> (2009c) to investigate the dependence of PFOA immunomodulatory effects on toxicological stress. They used low doses not associated with gross toxicity and found suppression of antibody synthesis (TDAR) in C57BL/6N mice is not the result of liver toxicity or stress-related corticosterone production.  </w:t>
      </w:r>
    </w:p>
    <w:p w14:paraId="36AAFB1E" w14:textId="77777777" w:rsidR="00117EBB" w:rsidRDefault="00EE70EA" w:rsidP="00117EBB">
      <w:pPr>
        <w:rPr>
          <w:lang w:eastAsia="en-US"/>
        </w:rPr>
      </w:pPr>
      <w:r w:rsidRPr="00353297">
        <w:rPr>
          <w:lang w:eastAsia="en-US"/>
        </w:rPr>
        <w:t>The difference in NOEL</w:t>
      </w:r>
      <w:r w:rsidR="00A6717E">
        <w:rPr>
          <w:lang w:eastAsia="en-US"/>
        </w:rPr>
        <w:t>s</w:t>
      </w:r>
      <w:r w:rsidRPr="00353297">
        <w:rPr>
          <w:lang w:eastAsia="en-US"/>
        </w:rPr>
        <w:t xml:space="preserve"> between Loveless </w:t>
      </w:r>
      <w:r w:rsidR="007C103E" w:rsidRPr="003D1346">
        <w:rPr>
          <w:i/>
          <w:lang w:eastAsia="en-US"/>
        </w:rPr>
        <w:t>et al.</w:t>
      </w:r>
      <w:r w:rsidRPr="00353297">
        <w:rPr>
          <w:lang w:eastAsia="en-US"/>
        </w:rPr>
        <w:t xml:space="preserve"> (20</w:t>
      </w:r>
      <w:r>
        <w:rPr>
          <w:lang w:eastAsia="en-US"/>
        </w:rPr>
        <w:t>08</w:t>
      </w:r>
      <w:r w:rsidRPr="00353297">
        <w:rPr>
          <w:lang w:eastAsia="en-US"/>
        </w:rPr>
        <w:t xml:space="preserve">) and DeWitt </w:t>
      </w:r>
      <w:r w:rsidR="007C103E" w:rsidRPr="003D1346">
        <w:rPr>
          <w:i/>
          <w:lang w:eastAsia="en-US"/>
        </w:rPr>
        <w:t>et al</w:t>
      </w:r>
      <w:r w:rsidR="007C103E">
        <w:rPr>
          <w:i/>
          <w:lang w:eastAsia="en-US"/>
        </w:rPr>
        <w:t>.</w:t>
      </w:r>
      <w:r w:rsidRPr="00353297">
        <w:rPr>
          <w:lang w:eastAsia="en-US"/>
        </w:rPr>
        <w:t xml:space="preserve"> (2009c) is due to the wide dose spacing in Loveless </w:t>
      </w:r>
      <w:r w:rsidR="007C103E" w:rsidRPr="003D1346">
        <w:rPr>
          <w:i/>
          <w:lang w:eastAsia="en-US"/>
        </w:rPr>
        <w:t>et al</w:t>
      </w:r>
      <w:r w:rsidR="007C103E">
        <w:rPr>
          <w:i/>
          <w:lang w:eastAsia="en-US"/>
        </w:rPr>
        <w:t>.</w:t>
      </w:r>
      <w:r>
        <w:rPr>
          <w:lang w:eastAsia="en-US"/>
        </w:rPr>
        <w:t xml:space="preserve"> (2008), studies are not i</w:t>
      </w:r>
      <w:r w:rsidR="002709A1">
        <w:rPr>
          <w:lang w:eastAsia="en-US"/>
        </w:rPr>
        <w:t>ncompatible.</w:t>
      </w:r>
      <w:bookmarkStart w:id="118" w:name="_Toc468708630"/>
      <w:bookmarkStart w:id="119" w:name="_Toc349398991"/>
      <w:r w:rsidR="00117EBB">
        <w:rPr>
          <w:lang w:eastAsia="en-US"/>
        </w:rPr>
        <w:t xml:space="preserve">  </w:t>
      </w:r>
    </w:p>
    <w:p w14:paraId="2A8C429E" w14:textId="77777777" w:rsidR="00117EBB" w:rsidRDefault="00117EBB">
      <w:pPr>
        <w:spacing w:before="0" w:after="0" w:line="360" w:lineRule="auto"/>
      </w:pPr>
      <w:r>
        <w:br w:type="page"/>
      </w:r>
    </w:p>
    <w:p w14:paraId="6D5F6E7F" w14:textId="49ADC5DB" w:rsidR="00117EBB" w:rsidRPr="00117EBB" w:rsidRDefault="00EE70EA" w:rsidP="00117EBB">
      <w:pPr>
        <w:pStyle w:val="Heading2"/>
      </w:pPr>
      <w:r w:rsidRPr="00117EBB">
        <w:lastRenderedPageBreak/>
        <w:t>Appendix C: Brief review of NTP (2016)</w:t>
      </w:r>
      <w:bookmarkStart w:id="120" w:name="_Toc349398992"/>
      <w:bookmarkEnd w:id="118"/>
      <w:bookmarkEnd w:id="119"/>
      <w:r w:rsidR="00117EBB" w:rsidRPr="00117EBB">
        <w:t xml:space="preserve"> </w:t>
      </w:r>
    </w:p>
    <w:p w14:paraId="3557697E" w14:textId="011EF99F" w:rsidR="00EE70EA" w:rsidRPr="00117EBB" w:rsidRDefault="00EE70EA" w:rsidP="00117EBB">
      <w:pPr>
        <w:pStyle w:val="Heading3"/>
      </w:pPr>
      <w:r w:rsidRPr="00117EBB">
        <w:t>Overview</w:t>
      </w:r>
      <w:bookmarkEnd w:id="120"/>
    </w:p>
    <w:p w14:paraId="35576980" w14:textId="71464031" w:rsidR="00EE70EA" w:rsidRDefault="00EE70EA" w:rsidP="00EE70EA">
      <w:r>
        <w:t>In June 2016 t</w:t>
      </w:r>
      <w:r w:rsidRPr="008B1646">
        <w:t xml:space="preserve">he </w:t>
      </w:r>
      <w:r>
        <w:t xml:space="preserve">US </w:t>
      </w:r>
      <w:r w:rsidRPr="008B1646">
        <w:t>Office of Health Assessment and Translation (OHAT)</w:t>
      </w:r>
      <w:r>
        <w:t>, a d</w:t>
      </w:r>
      <w:r w:rsidRPr="00D75924">
        <w:t>ivision of the National Toxicology Program</w:t>
      </w:r>
      <w:r>
        <w:t>,</w:t>
      </w:r>
      <w:r w:rsidRPr="00D75924">
        <w:t xml:space="preserve"> </w:t>
      </w:r>
      <w:r>
        <w:t xml:space="preserve">released a draft systematic review of the published literature pertaining to immune system modulation by PFOS and/or PFOA (NTP 2016).  </w:t>
      </w:r>
      <w:r w:rsidRPr="000A5FCB">
        <w:t xml:space="preserve">Based on </w:t>
      </w:r>
      <w:r>
        <w:t>this review the NTP concluded</w:t>
      </w:r>
      <w:r w:rsidRPr="000A5FCB">
        <w:t xml:space="preserve"> that both PFOA and PFOS are presumed to be immune hazards to humans.</w:t>
      </w:r>
    </w:p>
    <w:p w14:paraId="2661676D" w14:textId="2DE60FFB" w:rsidR="00C10941" w:rsidRDefault="00EE70EA" w:rsidP="00C10941">
      <w:r w:rsidRPr="000A5FCB">
        <w:t xml:space="preserve">The pivotal outcome of </w:t>
      </w:r>
      <w:r>
        <w:t xml:space="preserve">the </w:t>
      </w:r>
      <w:r w:rsidRPr="000A5FCB">
        <w:t>NTP (2016)</w:t>
      </w:r>
      <w:r>
        <w:t xml:space="preserve"> review</w:t>
      </w:r>
      <w:r w:rsidRPr="000A5FCB">
        <w:t xml:space="preserve"> is hazard identification and classification, not identification of integrated NO(A)EL</w:t>
      </w:r>
      <w:r>
        <w:t>s</w:t>
      </w:r>
      <w:r w:rsidRPr="000A5FCB">
        <w:t xml:space="preserve"> or LO(A)EL</w:t>
      </w:r>
      <w:r>
        <w:t>s from the literature, o</w:t>
      </w:r>
      <w:r w:rsidRPr="000A5FCB">
        <w:t xml:space="preserve">r </w:t>
      </w:r>
      <w:r>
        <w:t xml:space="preserve">an </w:t>
      </w:r>
      <w:r w:rsidRPr="000A5FCB">
        <w:t xml:space="preserve">assessment of </w:t>
      </w:r>
      <w:proofErr w:type="spellStart"/>
      <w:r>
        <w:t>immunotoxicological</w:t>
      </w:r>
      <w:proofErr w:type="spellEnd"/>
      <w:r>
        <w:t xml:space="preserve"> </w:t>
      </w:r>
      <w:r w:rsidRPr="000A5FCB">
        <w:t>risk</w:t>
      </w:r>
      <w:r>
        <w:t xml:space="preserve">, or risk health effects that may result from altered immune function. The conclusion that PFOA and PFOS present an immune hazard to </w:t>
      </w:r>
      <w:proofErr w:type="gramStart"/>
      <w:r>
        <w:t>humans</w:t>
      </w:r>
      <w:proofErr w:type="gramEnd"/>
      <w:r>
        <w:t xml:space="preserve"> means at some level of exposure the function of the immune system may be changed. However the report does not address the issue </w:t>
      </w:r>
      <w:r w:rsidR="008B532B">
        <w:t xml:space="preserve">for </w:t>
      </w:r>
      <w:r>
        <w:t xml:space="preserve">what level of exposure is immune function in humans likely to be compromised, as judged either by changed immune parameters or clinical outcome. </w:t>
      </w:r>
    </w:p>
    <w:p w14:paraId="01C99858" w14:textId="77777777" w:rsidR="00C10941" w:rsidRPr="00117EBB" w:rsidRDefault="00C10941" w:rsidP="00C10941">
      <w:pPr>
        <w:pStyle w:val="Heading3"/>
      </w:pPr>
      <w:bookmarkStart w:id="121" w:name="_Toc349398993"/>
      <w:r w:rsidRPr="00117EBB">
        <w:t>Discussion</w:t>
      </w:r>
      <w:bookmarkEnd w:id="121"/>
      <w:r w:rsidRPr="00117EBB">
        <w:t xml:space="preserve"> </w:t>
      </w:r>
    </w:p>
    <w:p w14:paraId="35576985" w14:textId="5C5219FF" w:rsidR="00EE70EA" w:rsidRDefault="00EE70EA" w:rsidP="00117EBB">
      <w:r>
        <w:t xml:space="preserve">The overall objective of the NTP review was to develop hazard identification conclusions on the association between these PFASs and </w:t>
      </w:r>
      <w:proofErr w:type="spellStart"/>
      <w:r>
        <w:t>immunotoxicity</w:t>
      </w:r>
      <w:proofErr w:type="spellEnd"/>
      <w:r>
        <w:t xml:space="preserve">. The systematic review, conducted according to the OHAT handbook (NTP 2015), summarises the extent of the literature and validity/bias of individual studies using a codified system for various aspects of information evaluation. For example, risk of bias in a particular study is rated as ‘definitely low’, ‘probably low’, ‘probably high’ or ‘definitely high’. Animal and human studies are rated according to the level of confidence OHAT placed on the findings; </w:t>
      </w:r>
      <w:r w:rsidRPr="00CA6CA4">
        <w:t>(1) High, (2) Moderate, (3) Low, or (4) Very Low/No Evidence Available.</w:t>
      </w:r>
      <w:r>
        <w:t xml:space="preserve">  The ratings are then combined using a narrative approach into </w:t>
      </w:r>
      <w:r w:rsidRPr="00CA6CA4">
        <w:t>five possible hazard identification conclusions: (1) Known, (2) Presumed, (3) Suspected, (4) Not classifiable, or (5) Not identified to be an immune hazard to humans.</w:t>
      </w:r>
      <w:r>
        <w:t xml:space="preserve">  </w:t>
      </w:r>
      <w:r w:rsidRPr="00401019">
        <w:t xml:space="preserve">Due to heterogeneity of studies and small </w:t>
      </w:r>
      <w:r>
        <w:t>numbers</w:t>
      </w:r>
      <w:r w:rsidRPr="00401019">
        <w:t xml:space="preserve"> of reliable studies across primary endpoints </w:t>
      </w:r>
      <w:r>
        <w:t>of</w:t>
      </w:r>
      <w:r w:rsidRPr="00401019">
        <w:t xml:space="preserve"> </w:t>
      </w:r>
      <w:r>
        <w:t>immunosuppression (</w:t>
      </w:r>
      <w:r w:rsidRPr="00401019">
        <w:t>modulation of antibody response, disease resistance</w:t>
      </w:r>
      <w:r>
        <w:t>)</w:t>
      </w:r>
      <w:r w:rsidRPr="00401019">
        <w:t xml:space="preserve">, hypersensitivity, and autoimmunity, meta-analysis was not conducted. </w:t>
      </w:r>
      <w:r>
        <w:t xml:space="preserve"> Confidence in the body of evidence for the hazard classification is rated as high, moderate, low or very low. Each of the various ratings above has prescribed sets of criteria to assist with the rating binning. The NTP (2016) report also describes the </w:t>
      </w:r>
      <w:r w:rsidRPr="00CA6CA4">
        <w:t>limitations of the sy</w:t>
      </w:r>
      <w:r>
        <w:t>stematic review and the evidence base, it identifies</w:t>
      </w:r>
      <w:r w:rsidRPr="00CA6CA4">
        <w:t xml:space="preserve"> data gaps and key research needs</w:t>
      </w:r>
      <w:r>
        <w:t xml:space="preserve">. </w:t>
      </w:r>
    </w:p>
    <w:p w14:paraId="35576986" w14:textId="77777777" w:rsidR="00EE70EA" w:rsidRDefault="00EE70EA" w:rsidP="00EE70EA">
      <w:r>
        <w:t xml:space="preserve">The conclusions were:  </w:t>
      </w:r>
    </w:p>
    <w:p w14:paraId="35576987" w14:textId="77777777" w:rsidR="00EE70EA" w:rsidRDefault="00EE70EA" w:rsidP="00EE70EA">
      <w:r>
        <w:t xml:space="preserve">1. </w:t>
      </w:r>
      <w:r w:rsidRPr="00DD548E">
        <w:t xml:space="preserve">PFOA is presumed to be an immune hazard to humans based on: </w:t>
      </w:r>
    </w:p>
    <w:p w14:paraId="35576988" w14:textId="77777777" w:rsidR="00EE70EA" w:rsidRPr="00CB025B" w:rsidRDefault="00EE70EA" w:rsidP="00C10941">
      <w:pPr>
        <w:pStyle w:val="ListParagraph"/>
      </w:pPr>
      <w:r w:rsidRPr="00CB025B">
        <w:t xml:space="preserve">a “high level of evidence” that PFOA suppressed the antibody response from animal studies and a moderate “level of evidence” from studies in humans, and </w:t>
      </w:r>
    </w:p>
    <w:p w14:paraId="3557698A" w14:textId="3725A0F3" w:rsidR="00EE70EA" w:rsidRPr="00CB025B" w:rsidRDefault="00EE70EA" w:rsidP="00C10941">
      <w:pPr>
        <w:pStyle w:val="ListParagraph"/>
      </w:pPr>
      <w:r w:rsidRPr="00CB025B">
        <w:t>“a high level of evidence” that PFOA increased hypersensitivity-related outcomes from animal studies and “low level of evidence” from studies in humans</w:t>
      </w:r>
    </w:p>
    <w:p w14:paraId="3557698B" w14:textId="77777777" w:rsidR="00EE70EA" w:rsidRDefault="00EE70EA" w:rsidP="00EE70EA">
      <w:r>
        <w:t xml:space="preserve">2. </w:t>
      </w:r>
      <w:r w:rsidRPr="0031025C">
        <w:t>PFOS is presumed to be an immune hazard to humans based on</w:t>
      </w:r>
    </w:p>
    <w:p w14:paraId="3557698C" w14:textId="77777777" w:rsidR="00EE70EA" w:rsidRPr="00CB025B" w:rsidRDefault="00EE70EA" w:rsidP="00C10941">
      <w:pPr>
        <w:pStyle w:val="ListParagraph"/>
      </w:pPr>
      <w:r w:rsidRPr="00CB025B">
        <w:t xml:space="preserve">a “high level of evidence” that PFOS suppressed the antibody response from animal studies and </w:t>
      </w:r>
    </w:p>
    <w:p w14:paraId="3557698E" w14:textId="35DEA9EE" w:rsidR="00EE70EA" w:rsidRPr="00CB025B" w:rsidRDefault="00EE70EA" w:rsidP="00C10941">
      <w:pPr>
        <w:pStyle w:val="ListParagraph"/>
      </w:pPr>
      <w:proofErr w:type="gramStart"/>
      <w:r w:rsidRPr="00CB025B">
        <w:t>a</w:t>
      </w:r>
      <w:proofErr w:type="gramEnd"/>
      <w:r w:rsidRPr="00CB025B">
        <w:t xml:space="preserve"> “moderate level of evidence” from studies in humans that higher serum levels of PFOS are associated with suppression of antibody response.</w:t>
      </w:r>
    </w:p>
    <w:p w14:paraId="35576990" w14:textId="3A29EBA0" w:rsidR="00EE70EA" w:rsidRDefault="00EE70EA" w:rsidP="00EE70EA">
      <w:r>
        <w:t>The foundation of these conclusions is further discussed below. F</w:t>
      </w:r>
      <w:r w:rsidRPr="00542CBE">
        <w:t xml:space="preserve">or both PFOA and PFOS </w:t>
      </w:r>
      <w:r>
        <w:t>t</w:t>
      </w:r>
      <w:r w:rsidRPr="009F60CD">
        <w:t xml:space="preserve">he majority of data on primary health outcomes were </w:t>
      </w:r>
      <w:r>
        <w:t>for</w:t>
      </w:r>
      <w:r w:rsidRPr="009F60CD">
        <w:t xml:space="preserve"> antibody response</w:t>
      </w:r>
      <w:r>
        <w:t xml:space="preserve">s. </w:t>
      </w:r>
    </w:p>
    <w:p w14:paraId="35576992" w14:textId="5FFDA58D" w:rsidR="00EE70EA" w:rsidRPr="00E80F7C" w:rsidRDefault="00EE70EA" w:rsidP="002709A1">
      <w:r w:rsidRPr="00E80F7C">
        <w:lastRenderedPageBreak/>
        <w:t>High confidence was assigned to the results from animal studies but NTP (2016) had serious concern for</w:t>
      </w:r>
      <w:r>
        <w:t xml:space="preserve"> risk of bias in the studies, nevertheless</w:t>
      </w:r>
      <w:r w:rsidRPr="00E80F7C">
        <w:t xml:space="preserve"> this was countered by demonstration of dose response. However while dose response was demonstrable in the studies, NTP did not comment or consider in the hazard analysis the very different dose response potency between studies.  </w:t>
      </w:r>
    </w:p>
    <w:p w14:paraId="35576994" w14:textId="20C50457" w:rsidR="00EE70EA" w:rsidRDefault="00EE70EA" w:rsidP="00EE70EA">
      <w:r w:rsidRPr="00E80F7C">
        <w:t xml:space="preserve">As with PFOA high confidence for immune suppression was assigned to the PFOS animal data but again there was serious concern for risk of bias which was offset by evidence of dose-response. As with PFOA dose response potency differences between studies </w:t>
      </w:r>
      <w:r>
        <w:t xml:space="preserve">with PFOS </w:t>
      </w:r>
      <w:r w:rsidRPr="00E80F7C">
        <w:t>(</w:t>
      </w:r>
      <w:r>
        <w:t xml:space="preserve">see </w:t>
      </w:r>
      <w:r w:rsidRPr="00E80F7C">
        <w:t>Table 3.1</w:t>
      </w:r>
      <w:r>
        <w:t xml:space="preserve"> in this report</w:t>
      </w:r>
      <w:r w:rsidRPr="00E80F7C">
        <w:t>) were not considered in the hazard classification reached by NTP (2016).</w:t>
      </w:r>
      <w:r>
        <w:t xml:space="preserve">  </w:t>
      </w:r>
    </w:p>
    <w:p w14:paraId="35576996" w14:textId="41444995" w:rsidR="00EE70EA" w:rsidRDefault="00EE70EA" w:rsidP="00EE70EA">
      <w:r>
        <w:t>For both PFOA and PFOS, NTP acknowledges variability in the human studies with respect to the association between higher serum concentrations and lower antibody responses to some vaccines but not others within a study and between studies. This does not appear to have influenced the hazard ratings as the criteria adopted was for at least one measured immune parameter to be lower.  It was indicated h</w:t>
      </w:r>
      <w:r w:rsidRPr="00E7417C">
        <w:t xml:space="preserve">eterogeneity in the findings may be explained by variation between studies in the different vaccinations tested, time between vaccination and measurement of the antibody response, and analyses or ways to measure the antibody response. </w:t>
      </w:r>
      <w:r>
        <w:t>But there is no definitive explanation, only these possibilities.</w:t>
      </w:r>
    </w:p>
    <w:p w14:paraId="35576998" w14:textId="73C7BA02" w:rsidR="00EE70EA" w:rsidRDefault="00EE70EA" w:rsidP="00EE70EA">
      <w:r w:rsidRPr="00E80F7C">
        <w:t xml:space="preserve">NTP also discusses the possibility of co-founders, primarily other PFASs, on the reported associations in epidemiology studies as part of the risk of bias analysis. Issues with some, but not all, </w:t>
      </w:r>
      <w:proofErr w:type="spellStart"/>
      <w:r w:rsidRPr="00E80F7C">
        <w:t>bioaccumulative</w:t>
      </w:r>
      <w:proofErr w:type="spellEnd"/>
      <w:r w:rsidRPr="00E80F7C">
        <w:t xml:space="preserve"> substances showing the same associations, as discussed in Section 6</w:t>
      </w:r>
      <w:r w:rsidR="008B532B">
        <w:t xml:space="preserve"> in this report</w:t>
      </w:r>
      <w:r w:rsidRPr="00E80F7C">
        <w:t>, were downgraded due to NTP’s acceptance of adjustments in various (complex) models accounting for the co-exposures specifically considered. NTP (</w:t>
      </w:r>
      <w:r>
        <w:t xml:space="preserve">2016) acknowledges the human studies have </w:t>
      </w:r>
      <w:r w:rsidRPr="00D6184A">
        <w:t>limited ability to differentiate effects</w:t>
      </w:r>
      <w:r>
        <w:t xml:space="preserve"> of PFOA or PFOS from other PFAS</w:t>
      </w:r>
      <w:r w:rsidRPr="00D6184A">
        <w:t>s</w:t>
      </w:r>
      <w:r>
        <w:t xml:space="preserve">, but consider the other PFASs to be effect modifiers rather than true confounders.  Despite the concerns for risk of bias no epidemiology study was excluded on this basis.  </w:t>
      </w:r>
    </w:p>
    <w:p w14:paraId="35576999" w14:textId="77777777" w:rsidR="00EE70EA" w:rsidRDefault="00EE70EA" w:rsidP="00EE70EA">
      <w:r>
        <w:t>Some issues discussed in NTP (2016) are:</w:t>
      </w:r>
    </w:p>
    <w:p w14:paraId="3557699A" w14:textId="77777777" w:rsidR="00EE70EA" w:rsidRPr="00CB025B" w:rsidRDefault="00EE70EA" w:rsidP="00C10941">
      <w:pPr>
        <w:pStyle w:val="ListParagraph"/>
      </w:pPr>
      <w:r w:rsidRPr="00CB025B">
        <w:t xml:space="preserve">It is stated there is no a priori reason to suspect a specific window of susceptibility for PFOA or PFOS exposure to affect the antibody response (i.e. developmental, childhood, or adult). NTP (2016) discusses associations are more consistent with PFAS measurements at the life stage </w:t>
      </w:r>
      <w:r w:rsidR="008B532B" w:rsidRPr="00CB025B">
        <w:t xml:space="preserve">when </w:t>
      </w:r>
      <w:r w:rsidRPr="00CB025B">
        <w:t xml:space="preserve">immune response was assessed rather than with maternal levels. </w:t>
      </w:r>
    </w:p>
    <w:p w14:paraId="3557699B" w14:textId="77777777" w:rsidR="00EE70EA" w:rsidRPr="00CB025B" w:rsidRDefault="00EE70EA" w:rsidP="00C10941">
      <w:pPr>
        <w:pStyle w:val="ListParagraph"/>
      </w:pPr>
      <w:r w:rsidRPr="00CB025B">
        <w:t>Given the number of different analyses in some studies NTP (2016) indicates chance cannot be ruled out for some of the reported associations.</w:t>
      </w:r>
    </w:p>
    <w:p w14:paraId="3557699C" w14:textId="77777777" w:rsidR="00EE70EA" w:rsidRPr="00CB025B" w:rsidRDefault="00EE70EA" w:rsidP="00C10941">
      <w:pPr>
        <w:pStyle w:val="ListParagraph"/>
      </w:pPr>
      <w:r w:rsidRPr="00CB025B">
        <w:t>In addition, it is well established that antibody levels decrease substantially in the months and years following vaccination.  Thus there is a greater decrease in antibody level with more time between vaccination and the measurement of the antibody response. This increased time also allows for greater accumulation of PFOA or PFOS, hence the possibility of ‘reverse causation’ in some studies.</w:t>
      </w:r>
    </w:p>
    <w:p w14:paraId="3557699D" w14:textId="77777777" w:rsidR="00EE70EA" w:rsidRPr="00CB025B" w:rsidRDefault="00EE70EA" w:rsidP="00C10941">
      <w:pPr>
        <w:pStyle w:val="ListParagraph"/>
      </w:pPr>
      <w:r w:rsidRPr="00CB025B">
        <w:t xml:space="preserve">Although multiple studies report higher PFOA and PFOS serum concentrations were associated with lower antibody levels, none of the studies clearly demonstrated an increase in the effect (i.e. greater reduction in the antibody level or reduced rise in antibody level following vaccination) with higher exposure levels of PFOA or PFOS. </w:t>
      </w:r>
    </w:p>
    <w:p w14:paraId="3557699F" w14:textId="083670DC" w:rsidR="00EE70EA" w:rsidRDefault="00EE70EA" w:rsidP="00C10941">
      <w:pPr>
        <w:pStyle w:val="ListParagraph"/>
      </w:pPr>
      <w:r w:rsidRPr="00CB025B">
        <w:t>There is low confidence in the body of evidence for human studies for PFOA or PFOS associations with infectious disease.  Thus the lower antibody response to antigens has not, or has not yet been demonstrated to be translated into increased incidence of infectious disease</w:t>
      </w:r>
      <w:r>
        <w:t>.</w:t>
      </w:r>
    </w:p>
    <w:p w14:paraId="355769A0" w14:textId="77777777" w:rsidR="00EE70EA" w:rsidRDefault="00EE70EA" w:rsidP="00EE70EA">
      <w:r>
        <w:t>With regard to hypersensitivity:</w:t>
      </w:r>
    </w:p>
    <w:p w14:paraId="355769A1" w14:textId="77777777" w:rsidR="00EE70EA" w:rsidRPr="00CB025B" w:rsidRDefault="00EE70EA" w:rsidP="00C10941">
      <w:pPr>
        <w:pStyle w:val="ListParagraph"/>
      </w:pPr>
      <w:r w:rsidRPr="00CB025B">
        <w:t xml:space="preserve">For PFOA it was concluded there was low confidence that PFOA exposure during childhood is associated with increased hypersensitivity responses. </w:t>
      </w:r>
    </w:p>
    <w:p w14:paraId="526F6830" w14:textId="77777777" w:rsidR="00C10941" w:rsidRPr="00C10941" w:rsidRDefault="00EE70EA" w:rsidP="00C10941">
      <w:pPr>
        <w:pStyle w:val="ListParagraph"/>
        <w:rPr>
          <w:sz w:val="36"/>
          <w:szCs w:val="26"/>
          <w:lang w:eastAsia="en-AU"/>
        </w:rPr>
      </w:pPr>
      <w:r w:rsidRPr="00CB025B">
        <w:lastRenderedPageBreak/>
        <w:t xml:space="preserve">High confidence was assigned to PFOA increasing hypersensitivity in animal studies. This however is only based on two studies (Fairley </w:t>
      </w:r>
      <w:r w:rsidR="007C103E" w:rsidRPr="00C10941">
        <w:rPr>
          <w:i/>
        </w:rPr>
        <w:t>et al.</w:t>
      </w:r>
      <w:r w:rsidRPr="00CB025B">
        <w:t xml:space="preserve"> 2007, </w:t>
      </w:r>
      <w:proofErr w:type="spellStart"/>
      <w:r w:rsidRPr="00CB025B">
        <w:t>Ryu</w:t>
      </w:r>
      <w:proofErr w:type="spellEnd"/>
      <w:r w:rsidRPr="00CB025B">
        <w:t xml:space="preserve"> </w:t>
      </w:r>
      <w:r w:rsidR="007C103E" w:rsidRPr="00C10941">
        <w:rPr>
          <w:i/>
        </w:rPr>
        <w:t>et al.</w:t>
      </w:r>
      <w:r w:rsidRPr="00CB025B">
        <w:t xml:space="preserve"> 2014). There are aspects of these studies that do not appear to have been incorporated into the NTP (2016) scoring system. </w:t>
      </w:r>
      <w:proofErr w:type="spellStart"/>
      <w:r w:rsidRPr="00CB025B">
        <w:t>Ryu</w:t>
      </w:r>
      <w:proofErr w:type="spellEnd"/>
      <w:r w:rsidRPr="00CB025B">
        <w:t xml:space="preserve"> </w:t>
      </w:r>
      <w:r w:rsidR="007C103E" w:rsidRPr="00C10941">
        <w:rPr>
          <w:i/>
        </w:rPr>
        <w:t>et al.</w:t>
      </w:r>
      <w:r w:rsidRPr="00CB025B">
        <w:t xml:space="preserve"> (2014) </w:t>
      </w:r>
      <w:r w:rsidRPr="00CB025B">
        <w:rPr>
          <w:rStyle w:val="FootnoteReference"/>
          <w:vertAlign w:val="baseline"/>
        </w:rPr>
        <w:footnoteReference w:id="28"/>
      </w:r>
      <w:r w:rsidRPr="00CB025B">
        <w:t xml:space="preserve">  evaluated lung function after feeding pregnant mice and offspring a diet with low concentration (0.0004%) of PFOA or PFOS. Offspring were sensitised to ovalbumin and then challenged with methacholine or ovalbumin. At the time of challenge PFOA serum concentrations were high (4.8 mg/L), PFOS was not measured. PFOA but not PFOS increased lung responses</w:t>
      </w:r>
      <w:r w:rsidR="008B532B" w:rsidRPr="00CB025B">
        <w:t>, i.e. increased sensitivity,</w:t>
      </w:r>
      <w:r w:rsidRPr="00CB025B">
        <w:t xml:space="preserve"> to methacholine but not to ovalbumin challenge. The response to methacholine is not immune mediated; its action is mediated via muscarinic M3 receptors. Total or ovalbumin specific </w:t>
      </w:r>
      <w:proofErr w:type="spellStart"/>
      <w:r w:rsidRPr="00CB025B">
        <w:t>IgE</w:t>
      </w:r>
      <w:proofErr w:type="spellEnd"/>
      <w:r w:rsidRPr="00CB025B">
        <w:t xml:space="preserve"> antibodies were not measured, and neither treatment altered the magnitude or severity of inflammation in the airway hyper-responsiveness.   The Fairley </w:t>
      </w:r>
      <w:r w:rsidR="007C103E" w:rsidRPr="00C10941">
        <w:rPr>
          <w:i/>
        </w:rPr>
        <w:t>et al.</w:t>
      </w:r>
      <w:r w:rsidRPr="00CB025B">
        <w:t xml:space="preserve"> (2007) study is unusual in that different strength solutions were applied to the ears of mice. Despite the fact that PFOA is poorly absorbed through the skin (Fasano </w:t>
      </w:r>
      <w:r w:rsidR="007C103E" w:rsidRPr="00C10941">
        <w:rPr>
          <w:i/>
        </w:rPr>
        <w:t>et al.</w:t>
      </w:r>
      <w:r w:rsidRPr="00CB025B">
        <w:t xml:space="preserve"> 2005)</w:t>
      </w:r>
      <w:r w:rsidR="008B532B" w:rsidRPr="00CB025B">
        <w:t xml:space="preserve"> </w:t>
      </w:r>
      <w:r w:rsidRPr="00CB025B">
        <w:t xml:space="preserve">there was a dose response increase in hypersensitivity response to ovalbumin in sensitised mice, including increased OVA-specific </w:t>
      </w:r>
      <w:proofErr w:type="spellStart"/>
      <w:r w:rsidRPr="00CB025B">
        <w:t>IgE</w:t>
      </w:r>
      <w:proofErr w:type="spellEnd"/>
      <w:r w:rsidRPr="00CB025B">
        <w:t xml:space="preserve">. Serum concentrations of PFOA were not measured. </w:t>
      </w:r>
    </w:p>
    <w:p w14:paraId="2D1E3C45" w14:textId="16FCEC9B" w:rsidR="00117EBB" w:rsidRPr="00C10941" w:rsidRDefault="00EE70EA" w:rsidP="00C10941">
      <w:pPr>
        <w:pStyle w:val="ListParagraph"/>
        <w:rPr>
          <w:sz w:val="36"/>
          <w:szCs w:val="26"/>
          <w:lang w:eastAsia="en-AU"/>
        </w:rPr>
      </w:pPr>
      <w:r w:rsidRPr="00CB025B">
        <w:t xml:space="preserve">For PFOS the conclusion from several cross-sectional </w:t>
      </w:r>
      <w:proofErr w:type="gramStart"/>
      <w:r w:rsidRPr="00CB025B">
        <w:t>studies was</w:t>
      </w:r>
      <w:proofErr w:type="gramEnd"/>
      <w:r w:rsidRPr="00CB025B">
        <w:t xml:space="preserve"> “very low confidence” that exposure to PFOS during childhood is associated with changes in the hypersensitivity responses in children.  Also </w:t>
      </w:r>
      <w:r w:rsidR="000E44F4" w:rsidRPr="00CB025B">
        <w:t>for</w:t>
      </w:r>
      <w:r w:rsidRPr="00CB025B">
        <w:t xml:space="preserve"> animals NTP (2016) has low confidence that exposure to PFOS is associated with a change in the hypersensitivity response because the results are inconsistent from a single study that directly tested airway hypersensitivity and a second study that examined antigen-specific </w:t>
      </w:r>
      <w:proofErr w:type="spellStart"/>
      <w:r w:rsidRPr="00CB025B">
        <w:t>IgE</w:t>
      </w:r>
      <w:proofErr w:type="spellEnd"/>
      <w:r w:rsidRPr="00CB025B">
        <w:t xml:space="preserve"> in mice (Dong </w:t>
      </w:r>
      <w:r w:rsidR="007C103E" w:rsidRPr="00C10941">
        <w:rPr>
          <w:i/>
        </w:rPr>
        <w:t>et al.</w:t>
      </w:r>
      <w:r w:rsidRPr="00CB025B">
        <w:t xml:space="preserve"> 2011, </w:t>
      </w:r>
      <w:proofErr w:type="spellStart"/>
      <w:r w:rsidRPr="00CB025B">
        <w:t>Ryu</w:t>
      </w:r>
      <w:proofErr w:type="spellEnd"/>
      <w:r w:rsidRPr="00CB025B">
        <w:t xml:space="preserve"> </w:t>
      </w:r>
      <w:r w:rsidR="007C103E" w:rsidRPr="00C10941">
        <w:rPr>
          <w:i/>
        </w:rPr>
        <w:t>et al.</w:t>
      </w:r>
      <w:r w:rsidRPr="00CB025B">
        <w:t xml:space="preserve"> 2014).</w:t>
      </w:r>
      <w:bookmarkStart w:id="122" w:name="_Toc462257543"/>
      <w:bookmarkStart w:id="123" w:name="_Toc468708631"/>
      <w:bookmarkStart w:id="124" w:name="_Toc349398994"/>
    </w:p>
    <w:p w14:paraId="2EA9C26E" w14:textId="77777777" w:rsidR="00117EBB" w:rsidRDefault="00117EBB">
      <w:pPr>
        <w:spacing w:before="0" w:after="0" w:line="360" w:lineRule="auto"/>
        <w:rPr>
          <w:b/>
          <w:sz w:val="36"/>
          <w:szCs w:val="26"/>
          <w:lang w:eastAsia="en-AU"/>
        </w:rPr>
      </w:pPr>
      <w:r>
        <w:rPr>
          <w:b/>
          <w:sz w:val="36"/>
          <w:szCs w:val="26"/>
          <w:lang w:eastAsia="en-AU"/>
        </w:rPr>
        <w:br w:type="page"/>
      </w:r>
    </w:p>
    <w:p w14:paraId="355769AC" w14:textId="5F788C43" w:rsidR="00EE70EA" w:rsidRPr="00117EBB" w:rsidRDefault="00EE70EA" w:rsidP="00117EBB">
      <w:pPr>
        <w:rPr>
          <w:b/>
          <w:sz w:val="36"/>
          <w:szCs w:val="26"/>
          <w:lang w:eastAsia="en-AU"/>
        </w:rPr>
      </w:pPr>
      <w:r w:rsidRPr="00117EBB">
        <w:rPr>
          <w:b/>
          <w:sz w:val="36"/>
          <w:szCs w:val="26"/>
          <w:lang w:eastAsia="en-AU"/>
        </w:rPr>
        <w:lastRenderedPageBreak/>
        <w:t>References</w:t>
      </w:r>
      <w:bookmarkEnd w:id="122"/>
      <w:bookmarkEnd w:id="123"/>
      <w:bookmarkEnd w:id="124"/>
    </w:p>
    <w:p w14:paraId="355769AE" w14:textId="16A70685" w:rsidR="00B10A58" w:rsidRDefault="00B10A58" w:rsidP="00EE70EA">
      <w:proofErr w:type="gramStart"/>
      <w:r w:rsidRPr="00B10A58">
        <w:t xml:space="preserve">Andersen, M. E., </w:t>
      </w:r>
      <w:proofErr w:type="spellStart"/>
      <w:r w:rsidRPr="00B10A58">
        <w:t>Clewell</w:t>
      </w:r>
      <w:proofErr w:type="spellEnd"/>
      <w:r w:rsidRPr="00B10A58">
        <w:t xml:space="preserve"> Iii, H. J., Tan, Y.-M., </w:t>
      </w:r>
      <w:proofErr w:type="spellStart"/>
      <w:r w:rsidRPr="00B10A58">
        <w:t>Butenhoff</w:t>
      </w:r>
      <w:proofErr w:type="spellEnd"/>
      <w:r w:rsidRPr="00B10A58">
        <w:t>, J. L. and Olsen, G. W. (2006).</w:t>
      </w:r>
      <w:proofErr w:type="gramEnd"/>
      <w:r w:rsidRPr="00B10A58">
        <w:t xml:space="preserve"> Pharmacokinetic </w:t>
      </w:r>
      <w:proofErr w:type="spellStart"/>
      <w:r w:rsidRPr="00B10A58">
        <w:t>modeling</w:t>
      </w:r>
      <w:proofErr w:type="spellEnd"/>
      <w:r w:rsidRPr="00B10A58">
        <w:t xml:space="preserve"> of saturable, renal resorption of </w:t>
      </w:r>
      <w:proofErr w:type="spellStart"/>
      <w:r w:rsidRPr="00B10A58">
        <w:t>perfluoroalkylacids</w:t>
      </w:r>
      <w:proofErr w:type="spellEnd"/>
      <w:r w:rsidRPr="00B10A58">
        <w:t xml:space="preserve"> in monkeys—</w:t>
      </w:r>
      <w:proofErr w:type="gramStart"/>
      <w:r w:rsidRPr="00B10A58">
        <w:t>Probing</w:t>
      </w:r>
      <w:proofErr w:type="gramEnd"/>
      <w:r w:rsidRPr="00B10A58">
        <w:t xml:space="preserve"> the determinants of long plasma half-lives. </w:t>
      </w:r>
      <w:proofErr w:type="gramStart"/>
      <w:r w:rsidRPr="00B10A58">
        <w:t>Toxicology.</w:t>
      </w:r>
      <w:proofErr w:type="gramEnd"/>
      <w:r w:rsidRPr="00B10A58">
        <w:t xml:space="preserve"> 227: 156-164.</w:t>
      </w:r>
    </w:p>
    <w:p w14:paraId="355769B0" w14:textId="20B1E586" w:rsidR="00EE70EA" w:rsidRPr="002709A1" w:rsidRDefault="00EE70EA" w:rsidP="00EE70EA">
      <w:r w:rsidRPr="00D342F9">
        <w:t xml:space="preserve">Ashley-Martin, J., </w:t>
      </w:r>
      <w:proofErr w:type="spellStart"/>
      <w:r w:rsidRPr="00D342F9">
        <w:t>Dodds</w:t>
      </w:r>
      <w:proofErr w:type="spellEnd"/>
      <w:r w:rsidRPr="00D342F9">
        <w:t xml:space="preserve">, L., Levy, A. R., Platt, R. W., Marshall, J. S. and Arbuckle, T. E. (2015). </w:t>
      </w:r>
      <w:proofErr w:type="gramStart"/>
      <w:r w:rsidRPr="00D342F9">
        <w:t xml:space="preserve">Prenatal exposure to phthalates, bisphenol A and </w:t>
      </w:r>
      <w:proofErr w:type="spellStart"/>
      <w:r w:rsidRPr="00D342F9">
        <w:t>perfluoroalkyl</w:t>
      </w:r>
      <w:proofErr w:type="spellEnd"/>
      <w:r w:rsidRPr="00D342F9">
        <w:t xml:space="preserve"> substances and cord blood levels of </w:t>
      </w:r>
      <w:proofErr w:type="spellStart"/>
      <w:r w:rsidRPr="00D342F9">
        <w:t>IgE</w:t>
      </w:r>
      <w:proofErr w:type="spellEnd"/>
      <w:r w:rsidRPr="00D342F9">
        <w:t>, TSLP and IL-33.</w:t>
      </w:r>
      <w:proofErr w:type="gramEnd"/>
      <w:r w:rsidRPr="00D342F9">
        <w:t xml:space="preserve"> </w:t>
      </w:r>
      <w:proofErr w:type="gramStart"/>
      <w:r w:rsidRPr="00D342F9">
        <w:t>Environmental Research.</w:t>
      </w:r>
      <w:proofErr w:type="gramEnd"/>
      <w:r w:rsidRPr="00D342F9">
        <w:t xml:space="preserve"> 140: 360-368.</w:t>
      </w:r>
    </w:p>
    <w:p w14:paraId="355769B2" w14:textId="1C20E3C9" w:rsidR="00EE70EA" w:rsidRDefault="00EE70EA" w:rsidP="00EE70EA">
      <w:proofErr w:type="gramStart"/>
      <w:r>
        <w:t>ATSDR (2015</w:t>
      </w:r>
      <w:r w:rsidRPr="007969A6">
        <w:t>).</w:t>
      </w:r>
      <w:proofErr w:type="gramEnd"/>
      <w:r w:rsidRPr="007969A6">
        <w:t xml:space="preserve"> Draft toxicological profile for </w:t>
      </w:r>
      <w:proofErr w:type="spellStart"/>
      <w:r w:rsidRPr="007969A6">
        <w:t>perfluoroalkyls</w:t>
      </w:r>
      <w:proofErr w:type="spellEnd"/>
      <w:r w:rsidRPr="007969A6">
        <w:t xml:space="preserve">. </w:t>
      </w:r>
      <w:proofErr w:type="gramStart"/>
      <w:r w:rsidRPr="007969A6">
        <w:t>Agency for Toxic Substances and Disease Registry.</w:t>
      </w:r>
      <w:proofErr w:type="gramEnd"/>
      <w:r w:rsidRPr="007969A6">
        <w:t xml:space="preserve"> August 2015. </w:t>
      </w:r>
      <w:r w:rsidRPr="00117EBB">
        <w:t>http://www.atsdr.cdc.gov/ToxProfiles/tp200.pdf</w:t>
      </w:r>
      <w:r>
        <w:t xml:space="preserve"> </w:t>
      </w:r>
      <w:r w:rsidRPr="007969A6">
        <w:t xml:space="preserve"> </w:t>
      </w:r>
    </w:p>
    <w:p w14:paraId="355769B4" w14:textId="3312868E" w:rsidR="00EE70EA" w:rsidRDefault="00EE70EA" w:rsidP="00EE70EA">
      <w:proofErr w:type="spellStart"/>
      <w:r w:rsidRPr="00C335CB">
        <w:t>Butenhoff</w:t>
      </w:r>
      <w:proofErr w:type="spellEnd"/>
      <w:r w:rsidRPr="00C335CB">
        <w:t xml:space="preserve">, J. L., </w:t>
      </w:r>
      <w:proofErr w:type="spellStart"/>
      <w:r w:rsidRPr="00C335CB">
        <w:t>Gaylor</w:t>
      </w:r>
      <w:proofErr w:type="spellEnd"/>
      <w:r w:rsidRPr="00C335CB">
        <w:t xml:space="preserve">, D. W., Moore, J. A., Olsen, G. W., </w:t>
      </w:r>
      <w:proofErr w:type="spellStart"/>
      <w:r w:rsidRPr="00C335CB">
        <w:t>Rodricks</w:t>
      </w:r>
      <w:proofErr w:type="spellEnd"/>
      <w:r w:rsidRPr="00C335CB">
        <w:t>, J., Mande</w:t>
      </w:r>
      <w:r>
        <w:t xml:space="preserve">l, J. H. and </w:t>
      </w:r>
      <w:proofErr w:type="spellStart"/>
      <w:r>
        <w:t>Zobel</w:t>
      </w:r>
      <w:proofErr w:type="spellEnd"/>
      <w:r>
        <w:t>, L. R. (2004</w:t>
      </w:r>
      <w:r w:rsidRPr="00C335CB">
        <w:t xml:space="preserve">). </w:t>
      </w:r>
      <w:proofErr w:type="gramStart"/>
      <w:r w:rsidRPr="00C335CB">
        <w:t xml:space="preserve">Characterization of risk for general population exposure to </w:t>
      </w:r>
      <w:proofErr w:type="spellStart"/>
      <w:r w:rsidRPr="00C335CB">
        <w:t>perfluorooctanoate</w:t>
      </w:r>
      <w:proofErr w:type="spellEnd"/>
      <w:r w:rsidRPr="00C335CB">
        <w:t>.</w:t>
      </w:r>
      <w:proofErr w:type="gramEnd"/>
      <w:r w:rsidRPr="00C335CB">
        <w:t xml:space="preserve"> </w:t>
      </w:r>
      <w:proofErr w:type="gramStart"/>
      <w:r w:rsidRPr="00C335CB">
        <w:t>Regulatory Toxicology and Pharmacology.</w:t>
      </w:r>
      <w:proofErr w:type="gramEnd"/>
      <w:r w:rsidRPr="00C335CB">
        <w:t xml:space="preserve"> 39: 363-380.</w:t>
      </w:r>
    </w:p>
    <w:p w14:paraId="355769B6" w14:textId="68C0BD5D" w:rsidR="00EE70EA" w:rsidRDefault="00EE70EA" w:rsidP="00EE70EA">
      <w:r w:rsidRPr="00BB7514">
        <w:t xml:space="preserve">Chang, S.-C., </w:t>
      </w:r>
      <w:proofErr w:type="spellStart"/>
      <w:r w:rsidRPr="00BB7514">
        <w:t>Noker</w:t>
      </w:r>
      <w:proofErr w:type="spellEnd"/>
      <w:r w:rsidRPr="00BB7514">
        <w:t xml:space="preserve">, P. E., Gorman, G. S., Gibson, S. J., Hart, J. A., </w:t>
      </w:r>
      <w:proofErr w:type="spellStart"/>
      <w:r w:rsidRPr="00BB7514">
        <w:t>Ehresman</w:t>
      </w:r>
      <w:proofErr w:type="spellEnd"/>
      <w:r w:rsidRPr="00BB7514">
        <w:t xml:space="preserve">, D. J. and </w:t>
      </w:r>
      <w:proofErr w:type="spellStart"/>
      <w:r w:rsidRPr="00BB7514">
        <w:t>Butenhoff</w:t>
      </w:r>
      <w:proofErr w:type="spellEnd"/>
      <w:r w:rsidRPr="00BB7514">
        <w:t xml:space="preserve">, J. L. (2012). </w:t>
      </w:r>
      <w:proofErr w:type="gramStart"/>
      <w:r w:rsidRPr="00BB7514">
        <w:t xml:space="preserve">Comparative pharmacokinetics of </w:t>
      </w:r>
      <w:proofErr w:type="spellStart"/>
      <w:r w:rsidRPr="00BB7514">
        <w:t>perfluorooctanesulfonate</w:t>
      </w:r>
      <w:proofErr w:type="spellEnd"/>
      <w:r w:rsidRPr="00BB7514">
        <w:t xml:space="preserve"> (PFOS) in rats, mice, and monkeys.</w:t>
      </w:r>
      <w:proofErr w:type="gramEnd"/>
      <w:r w:rsidRPr="00BB7514">
        <w:t xml:space="preserve"> </w:t>
      </w:r>
      <w:proofErr w:type="gramStart"/>
      <w:r w:rsidRPr="00BB7514">
        <w:t>Reproductive Toxicology.</w:t>
      </w:r>
      <w:proofErr w:type="gramEnd"/>
      <w:r w:rsidRPr="00BB7514">
        <w:t xml:space="preserve"> 33: 428-440.</w:t>
      </w:r>
    </w:p>
    <w:p w14:paraId="355769B8" w14:textId="452D9970" w:rsidR="00EE70EA" w:rsidRDefault="00EE70EA" w:rsidP="00EE70EA">
      <w:proofErr w:type="gramStart"/>
      <w:r w:rsidRPr="00BB7514">
        <w:t xml:space="preserve">Chang, E. T., </w:t>
      </w:r>
      <w:proofErr w:type="spellStart"/>
      <w:r w:rsidRPr="00BB7514">
        <w:t>Adami</w:t>
      </w:r>
      <w:proofErr w:type="spellEnd"/>
      <w:r w:rsidRPr="00BB7514">
        <w:t xml:space="preserve">, H.-O., </w:t>
      </w:r>
      <w:proofErr w:type="spellStart"/>
      <w:r w:rsidRPr="00BB7514">
        <w:t>Boffetta</w:t>
      </w:r>
      <w:proofErr w:type="spellEnd"/>
      <w:r w:rsidRPr="00BB7514">
        <w:t xml:space="preserve">, P., </w:t>
      </w:r>
      <w:proofErr w:type="spellStart"/>
      <w:r w:rsidRPr="00BB7514">
        <w:t>Wedner</w:t>
      </w:r>
      <w:proofErr w:type="spellEnd"/>
      <w:r w:rsidRPr="00BB7514">
        <w:t>, H. J. and Mandel, J. S. (2016).</w:t>
      </w:r>
      <w:proofErr w:type="gramEnd"/>
      <w:r w:rsidRPr="00BB7514">
        <w:t xml:space="preserve"> A critical review of </w:t>
      </w:r>
      <w:proofErr w:type="spellStart"/>
      <w:r w:rsidRPr="00BB7514">
        <w:t>perfluorooctanoate</w:t>
      </w:r>
      <w:proofErr w:type="spellEnd"/>
      <w:r w:rsidRPr="00BB7514">
        <w:t xml:space="preserve"> and </w:t>
      </w:r>
      <w:proofErr w:type="spellStart"/>
      <w:r w:rsidRPr="00BB7514">
        <w:t>perfluorooctanesulfonate</w:t>
      </w:r>
      <w:proofErr w:type="spellEnd"/>
      <w:r w:rsidRPr="00BB7514">
        <w:t xml:space="preserve"> exposure and immunological health conditions in humans. </w:t>
      </w:r>
      <w:proofErr w:type="gramStart"/>
      <w:r w:rsidRPr="00BB7514">
        <w:t>Critical Reviews in Toxicology.</w:t>
      </w:r>
      <w:proofErr w:type="gramEnd"/>
      <w:r w:rsidRPr="00BB7514">
        <w:t xml:space="preserve"> 46: 279-331</w:t>
      </w:r>
      <w:r>
        <w:t>.</w:t>
      </w:r>
    </w:p>
    <w:p w14:paraId="355769BA" w14:textId="016432CF" w:rsidR="00EE70EA" w:rsidRDefault="00EE70EA" w:rsidP="00EE70EA">
      <w:proofErr w:type="spellStart"/>
      <w:proofErr w:type="gramStart"/>
      <w:r w:rsidRPr="00BB7514">
        <w:t>Corsini</w:t>
      </w:r>
      <w:proofErr w:type="spellEnd"/>
      <w:r w:rsidRPr="00BB7514">
        <w:t xml:space="preserve">, E., </w:t>
      </w:r>
      <w:proofErr w:type="spellStart"/>
      <w:r w:rsidRPr="00BB7514">
        <w:t>Luebke</w:t>
      </w:r>
      <w:proofErr w:type="spellEnd"/>
      <w:r w:rsidRPr="00BB7514">
        <w:t xml:space="preserve">, R. W., </w:t>
      </w:r>
      <w:proofErr w:type="spellStart"/>
      <w:r w:rsidRPr="00BB7514">
        <w:t>Germolec</w:t>
      </w:r>
      <w:proofErr w:type="spellEnd"/>
      <w:r w:rsidRPr="00BB7514">
        <w:t>, D. R. and DeWitt, J. C. (2014).</w:t>
      </w:r>
      <w:proofErr w:type="gramEnd"/>
      <w:r w:rsidRPr="00BB7514">
        <w:t xml:space="preserve"> </w:t>
      </w:r>
      <w:proofErr w:type="spellStart"/>
      <w:r w:rsidRPr="00BB7514">
        <w:t>Perfluorinated</w:t>
      </w:r>
      <w:proofErr w:type="spellEnd"/>
      <w:r w:rsidRPr="00BB7514">
        <w:t xml:space="preserve"> compounds: Emerging POPs with potential </w:t>
      </w:r>
      <w:proofErr w:type="spellStart"/>
      <w:r w:rsidRPr="00BB7514">
        <w:t>immunotoxicity</w:t>
      </w:r>
      <w:proofErr w:type="spellEnd"/>
      <w:r w:rsidRPr="00BB7514">
        <w:t xml:space="preserve">. </w:t>
      </w:r>
      <w:proofErr w:type="gramStart"/>
      <w:r w:rsidRPr="00BB7514">
        <w:t>Toxicology Letters.</w:t>
      </w:r>
      <w:proofErr w:type="gramEnd"/>
      <w:r w:rsidRPr="00BB7514">
        <w:t xml:space="preserve"> 230: 263-270</w:t>
      </w:r>
      <w:r>
        <w:t>.</w:t>
      </w:r>
    </w:p>
    <w:p w14:paraId="355769BC" w14:textId="10B34E42" w:rsidR="00EE70EA" w:rsidRDefault="00EE70EA" w:rsidP="00EE70EA">
      <w:proofErr w:type="spellStart"/>
      <w:proofErr w:type="gramStart"/>
      <w:r w:rsidRPr="00F638E5">
        <w:t>CoT</w:t>
      </w:r>
      <w:proofErr w:type="spellEnd"/>
      <w:r w:rsidRPr="00F638E5">
        <w:t xml:space="preserve"> (2006a).</w:t>
      </w:r>
      <w:proofErr w:type="gramEnd"/>
      <w:r w:rsidRPr="00F638E5">
        <w:t xml:space="preserve"> </w:t>
      </w:r>
      <w:proofErr w:type="gramStart"/>
      <w:r w:rsidRPr="00F638E5">
        <w:t xml:space="preserve">COT statement on the tolerable daily intake for </w:t>
      </w:r>
      <w:proofErr w:type="spellStart"/>
      <w:r w:rsidRPr="00F638E5">
        <w:t>perfluorooctanoic</w:t>
      </w:r>
      <w:proofErr w:type="spellEnd"/>
      <w:r w:rsidRPr="00F638E5">
        <w:t xml:space="preserve"> acid.</w:t>
      </w:r>
      <w:proofErr w:type="gramEnd"/>
      <w:r w:rsidRPr="00F638E5">
        <w:t xml:space="preserve"> </w:t>
      </w:r>
      <w:proofErr w:type="spellStart"/>
      <w:proofErr w:type="gramStart"/>
      <w:r w:rsidRPr="00F638E5">
        <w:t>Committe</w:t>
      </w:r>
      <w:proofErr w:type="spellEnd"/>
      <w:r w:rsidRPr="00F638E5">
        <w:t xml:space="preserve"> on Toxicity of Chemicals in Food, Consumer Products and the Environment.</w:t>
      </w:r>
      <w:proofErr w:type="gramEnd"/>
      <w:r w:rsidRPr="00F638E5">
        <w:t xml:space="preserve"> </w:t>
      </w:r>
      <w:r w:rsidRPr="00117EBB">
        <w:t>http://cot.food.gov.uk/pdfs/cotstatementpfoa200610.pdf</w:t>
      </w:r>
      <w:r>
        <w:t xml:space="preserve"> </w:t>
      </w:r>
    </w:p>
    <w:p w14:paraId="355769BE" w14:textId="7D79FD08" w:rsidR="00EE70EA" w:rsidRDefault="00EE70EA" w:rsidP="00EE70EA">
      <w:proofErr w:type="spellStart"/>
      <w:proofErr w:type="gramStart"/>
      <w:r w:rsidRPr="00F638E5">
        <w:t>CoT</w:t>
      </w:r>
      <w:proofErr w:type="spellEnd"/>
      <w:r w:rsidRPr="00F638E5">
        <w:t xml:space="preserve"> (2006b).</w:t>
      </w:r>
      <w:proofErr w:type="gramEnd"/>
      <w:r w:rsidRPr="00F638E5">
        <w:t xml:space="preserve"> </w:t>
      </w:r>
      <w:proofErr w:type="gramStart"/>
      <w:r w:rsidRPr="00F638E5">
        <w:t xml:space="preserve">COT statement on the tolerable daily intake for </w:t>
      </w:r>
      <w:proofErr w:type="spellStart"/>
      <w:r w:rsidRPr="00F638E5">
        <w:t>perfluorooctane</w:t>
      </w:r>
      <w:proofErr w:type="spellEnd"/>
      <w:r w:rsidRPr="00F638E5">
        <w:t xml:space="preserve"> sulfonate.</w:t>
      </w:r>
      <w:proofErr w:type="gramEnd"/>
      <w:r w:rsidRPr="00F638E5">
        <w:t xml:space="preserve"> </w:t>
      </w:r>
      <w:proofErr w:type="spellStart"/>
      <w:proofErr w:type="gramStart"/>
      <w:r w:rsidRPr="00F638E5">
        <w:t>Committe</w:t>
      </w:r>
      <w:proofErr w:type="spellEnd"/>
      <w:r w:rsidRPr="00F638E5">
        <w:t xml:space="preserve"> on Toxicity of Chemicals in Food, Consumer Products and the Environment.</w:t>
      </w:r>
      <w:proofErr w:type="gramEnd"/>
      <w:r w:rsidRPr="00F638E5">
        <w:t xml:space="preserve"> </w:t>
      </w:r>
      <w:r w:rsidRPr="00117EBB">
        <w:t>http://cot.food.gov.uk/pdfs/cotstatementpfos200609.pdf</w:t>
      </w:r>
      <w:r>
        <w:t xml:space="preserve"> </w:t>
      </w:r>
    </w:p>
    <w:p w14:paraId="355769C0" w14:textId="61AFB7AD" w:rsidR="00EE70EA" w:rsidRDefault="00EE70EA" w:rsidP="00EE70EA">
      <w:proofErr w:type="spellStart"/>
      <w:proofErr w:type="gramStart"/>
      <w:r w:rsidRPr="007969A6">
        <w:t>CoT</w:t>
      </w:r>
      <w:proofErr w:type="spellEnd"/>
      <w:r w:rsidRPr="007969A6">
        <w:t xml:space="preserve"> (2009).</w:t>
      </w:r>
      <w:proofErr w:type="gramEnd"/>
      <w:r w:rsidRPr="007969A6">
        <w:t xml:space="preserve"> Update statement on the tolerable daily intake for </w:t>
      </w:r>
      <w:proofErr w:type="spellStart"/>
      <w:r w:rsidRPr="007969A6">
        <w:t>perfluorooctanoic</w:t>
      </w:r>
      <w:proofErr w:type="spellEnd"/>
      <w:r w:rsidRPr="007969A6">
        <w:t xml:space="preserve"> acid. </w:t>
      </w:r>
      <w:proofErr w:type="spellStart"/>
      <w:proofErr w:type="gramStart"/>
      <w:r w:rsidRPr="007969A6">
        <w:t>Committe</w:t>
      </w:r>
      <w:proofErr w:type="spellEnd"/>
      <w:r w:rsidRPr="007969A6">
        <w:t xml:space="preserve"> on Toxicity of Chemicals in Food, Consumer Products and the Environment.</w:t>
      </w:r>
      <w:proofErr w:type="gramEnd"/>
      <w:r w:rsidRPr="007969A6">
        <w:t xml:space="preserve"> </w:t>
      </w:r>
      <w:r w:rsidRPr="00117EBB">
        <w:t>http://cot.food.gov.uk/sites/default/files/cot/cotstatementpfoa200902.pdf</w:t>
      </w:r>
      <w:r>
        <w:t xml:space="preserve"> </w:t>
      </w:r>
    </w:p>
    <w:p w14:paraId="355769C2" w14:textId="333C45DF" w:rsidR="00EE70EA" w:rsidRDefault="00EE70EA" w:rsidP="00EE70EA">
      <w:r w:rsidRPr="007969A6">
        <w:t xml:space="preserve">Danish EPA (2015). </w:t>
      </w:r>
      <w:proofErr w:type="spellStart"/>
      <w:r w:rsidRPr="007969A6">
        <w:t>Perfluoroalkylated</w:t>
      </w:r>
      <w:proofErr w:type="spellEnd"/>
      <w:r w:rsidRPr="007969A6">
        <w:t xml:space="preserve"> substances: PFOA, PFOS and PFOSA: Evaluation of health hazards and proposal of a health based quality criterion for drinking water, soil and ground water. </w:t>
      </w:r>
      <w:proofErr w:type="gramStart"/>
      <w:r w:rsidRPr="007969A6">
        <w:t>Environment project No. 1665, 2015.</w:t>
      </w:r>
      <w:proofErr w:type="gramEnd"/>
      <w:r w:rsidRPr="007969A6">
        <w:t xml:space="preserve"> </w:t>
      </w:r>
      <w:proofErr w:type="gramStart"/>
      <w:r w:rsidRPr="007969A6">
        <w:t>Danish Ministry of the Environment, Environmental Protection Agency.</w:t>
      </w:r>
      <w:proofErr w:type="gramEnd"/>
      <w:r w:rsidRPr="007969A6">
        <w:t xml:space="preserve">  </w:t>
      </w:r>
      <w:r w:rsidRPr="00117EBB">
        <w:t>http://www2.mst.dk/Udgiv/publications/2015/04/978-87-93283-01-5.pdf</w:t>
      </w:r>
      <w:r w:rsidRPr="007969A6">
        <w:t xml:space="preserve"> </w:t>
      </w:r>
    </w:p>
    <w:p w14:paraId="355769C4" w14:textId="49DDBD31" w:rsidR="00EE70EA" w:rsidRDefault="00EE70EA" w:rsidP="00EE70EA">
      <w:proofErr w:type="gramStart"/>
      <w:r w:rsidRPr="00D342F9">
        <w:t xml:space="preserve">DeWitt, J. C., Copeland, C. B., </w:t>
      </w:r>
      <w:proofErr w:type="spellStart"/>
      <w:r w:rsidRPr="00D342F9">
        <w:t>Strynar</w:t>
      </w:r>
      <w:proofErr w:type="spellEnd"/>
      <w:r w:rsidRPr="00D342F9">
        <w:t xml:space="preserve">, M. J. and </w:t>
      </w:r>
      <w:proofErr w:type="spellStart"/>
      <w:r w:rsidRPr="00D342F9">
        <w:t>Luebke</w:t>
      </w:r>
      <w:proofErr w:type="spellEnd"/>
      <w:r w:rsidRPr="00D342F9">
        <w:t>, R. W. (2008).</w:t>
      </w:r>
      <w:proofErr w:type="gramEnd"/>
      <w:r w:rsidRPr="00D342F9">
        <w:t xml:space="preserve"> </w:t>
      </w:r>
      <w:proofErr w:type="spellStart"/>
      <w:proofErr w:type="gramStart"/>
      <w:r w:rsidRPr="00D342F9">
        <w:t>Perfluorooctanoic</w:t>
      </w:r>
      <w:proofErr w:type="spellEnd"/>
      <w:r w:rsidRPr="00D342F9">
        <w:t xml:space="preserve"> acid-induced immunomodulation in adult C57BL/6J or C57BL/6N female mice.</w:t>
      </w:r>
      <w:proofErr w:type="gramEnd"/>
      <w:r w:rsidRPr="00D342F9">
        <w:t xml:space="preserve"> </w:t>
      </w:r>
      <w:proofErr w:type="gramStart"/>
      <w:r w:rsidRPr="00D342F9">
        <w:t>Environmental Health Perspectives.</w:t>
      </w:r>
      <w:proofErr w:type="gramEnd"/>
      <w:r w:rsidRPr="00D342F9">
        <w:t xml:space="preserve"> 116: 644-650.</w:t>
      </w:r>
    </w:p>
    <w:p w14:paraId="355769C6" w14:textId="5AAFD9AA" w:rsidR="00EE70EA" w:rsidRDefault="00EE70EA" w:rsidP="00EE70EA">
      <w:r>
        <w:t xml:space="preserve">DeWitt, J. C., </w:t>
      </w:r>
      <w:proofErr w:type="spellStart"/>
      <w:r>
        <w:t>Shnyra</w:t>
      </w:r>
      <w:proofErr w:type="spellEnd"/>
      <w:r>
        <w:t xml:space="preserve">, A., </w:t>
      </w:r>
      <w:proofErr w:type="spellStart"/>
      <w:r>
        <w:t>Badr</w:t>
      </w:r>
      <w:proofErr w:type="spellEnd"/>
      <w:r>
        <w:t xml:space="preserve">, M. Z., Loveless, S. E., Hoban, D., Frame, S. R., Cunard, R., Anderson, S. E., Meade, B. J., </w:t>
      </w:r>
      <w:proofErr w:type="spellStart"/>
      <w:r>
        <w:t>Peden</w:t>
      </w:r>
      <w:proofErr w:type="spellEnd"/>
      <w:r>
        <w:t xml:space="preserve">-Adams, M. M., </w:t>
      </w:r>
      <w:proofErr w:type="spellStart"/>
      <w:r>
        <w:t>Luebke</w:t>
      </w:r>
      <w:proofErr w:type="spellEnd"/>
      <w:r>
        <w:t xml:space="preserve">, R. W. and </w:t>
      </w:r>
      <w:proofErr w:type="spellStart"/>
      <w:r>
        <w:t>Luster</w:t>
      </w:r>
      <w:proofErr w:type="spellEnd"/>
      <w:r>
        <w:t xml:space="preserve">, M. I. (2009c). </w:t>
      </w:r>
      <w:proofErr w:type="spellStart"/>
      <w:proofErr w:type="gramStart"/>
      <w:r>
        <w:t>Immunotoxicity</w:t>
      </w:r>
      <w:proofErr w:type="spellEnd"/>
      <w:r>
        <w:t xml:space="preserve"> of </w:t>
      </w:r>
      <w:proofErr w:type="spellStart"/>
      <w:r>
        <w:t>perfluorooctanoic</w:t>
      </w:r>
      <w:proofErr w:type="spellEnd"/>
      <w:r>
        <w:t xml:space="preserve"> acid and </w:t>
      </w:r>
      <w:proofErr w:type="spellStart"/>
      <w:r>
        <w:t>perfluorooctane</w:t>
      </w:r>
      <w:proofErr w:type="spellEnd"/>
      <w:r>
        <w:t xml:space="preserve"> sulfonate and the role of peroxisome proliferator-activated receptor alpha.</w:t>
      </w:r>
      <w:proofErr w:type="gramEnd"/>
      <w:r>
        <w:t xml:space="preserve"> </w:t>
      </w:r>
      <w:proofErr w:type="gramStart"/>
      <w:r>
        <w:t>Critical Reviews in Toxicology.</w:t>
      </w:r>
      <w:proofErr w:type="gramEnd"/>
      <w:r>
        <w:t xml:space="preserve"> 39: 76-94.</w:t>
      </w:r>
    </w:p>
    <w:p w14:paraId="355769C8" w14:textId="273E38EF" w:rsidR="00EE70EA" w:rsidRDefault="00EE70EA" w:rsidP="00EE70EA">
      <w:proofErr w:type="gramStart"/>
      <w:r>
        <w:t xml:space="preserve">DeWitt, J. C., </w:t>
      </w:r>
      <w:proofErr w:type="spellStart"/>
      <w:r>
        <w:t>Peden</w:t>
      </w:r>
      <w:proofErr w:type="spellEnd"/>
      <w:r>
        <w:t xml:space="preserve">-Adams, M. M., Keller, J. M. and </w:t>
      </w:r>
      <w:proofErr w:type="spellStart"/>
      <w:r>
        <w:t>Germolec</w:t>
      </w:r>
      <w:proofErr w:type="spellEnd"/>
      <w:r>
        <w:t>, D. R. (2012).</w:t>
      </w:r>
      <w:proofErr w:type="gramEnd"/>
      <w:r>
        <w:t xml:space="preserve"> </w:t>
      </w:r>
      <w:proofErr w:type="spellStart"/>
      <w:r>
        <w:t>Immunotoxicity</w:t>
      </w:r>
      <w:proofErr w:type="spellEnd"/>
      <w:r>
        <w:t xml:space="preserve"> of </w:t>
      </w:r>
      <w:proofErr w:type="spellStart"/>
      <w:r>
        <w:t>perfluorinated</w:t>
      </w:r>
      <w:proofErr w:type="spellEnd"/>
      <w:r>
        <w:t xml:space="preserve"> compounds: recent developments. </w:t>
      </w:r>
      <w:proofErr w:type="spellStart"/>
      <w:proofErr w:type="gramStart"/>
      <w:r>
        <w:t>Toxicologic</w:t>
      </w:r>
      <w:proofErr w:type="spellEnd"/>
      <w:r>
        <w:t xml:space="preserve"> Pathology.</w:t>
      </w:r>
      <w:proofErr w:type="gramEnd"/>
      <w:r>
        <w:t xml:space="preserve"> 40: 300-311.</w:t>
      </w:r>
    </w:p>
    <w:p w14:paraId="355769CA" w14:textId="191AEB10" w:rsidR="00EE70EA" w:rsidRDefault="00EE70EA" w:rsidP="00EE70EA">
      <w:proofErr w:type="gramStart"/>
      <w:r>
        <w:lastRenderedPageBreak/>
        <w:t>DeWitt, J. C. e. (2015).</w:t>
      </w:r>
      <w:proofErr w:type="gramEnd"/>
      <w:r>
        <w:t xml:space="preserve"> </w:t>
      </w:r>
      <w:proofErr w:type="gramStart"/>
      <w:r>
        <w:t xml:space="preserve">Toxicological effects of </w:t>
      </w:r>
      <w:proofErr w:type="spellStart"/>
      <w:r>
        <w:t>perfluoroalkyl</w:t>
      </w:r>
      <w:proofErr w:type="spellEnd"/>
      <w:r>
        <w:t xml:space="preserve"> and </w:t>
      </w:r>
      <w:proofErr w:type="spellStart"/>
      <w:r>
        <w:t>polyfluoroalkyl</w:t>
      </w:r>
      <w:proofErr w:type="spellEnd"/>
      <w:r>
        <w:t xml:space="preserve"> substances.</w:t>
      </w:r>
      <w:proofErr w:type="gramEnd"/>
      <w:r>
        <w:t xml:space="preserve"> </w:t>
      </w:r>
      <w:proofErr w:type="gramStart"/>
      <w:r>
        <w:t>Springer International Publishing.</w:t>
      </w:r>
      <w:proofErr w:type="gramEnd"/>
      <w:r>
        <w:t xml:space="preserve"> ISSN: 2168-4219.</w:t>
      </w:r>
    </w:p>
    <w:p w14:paraId="355769CC" w14:textId="38B88E2B" w:rsidR="00EE70EA" w:rsidRDefault="00EE70EA" w:rsidP="00EE70EA">
      <w:proofErr w:type="gramStart"/>
      <w:r w:rsidRPr="00D342F9">
        <w:t xml:space="preserve">DeWitt, J. C., Williams, W. C., Creech, N. J. and </w:t>
      </w:r>
      <w:proofErr w:type="spellStart"/>
      <w:r w:rsidRPr="00D342F9">
        <w:t>Luebke</w:t>
      </w:r>
      <w:proofErr w:type="spellEnd"/>
      <w:r w:rsidRPr="00D342F9">
        <w:t>, R. W. (2016).</w:t>
      </w:r>
      <w:proofErr w:type="gramEnd"/>
      <w:r w:rsidRPr="00D342F9">
        <w:t xml:space="preserve"> Suppression of antigen-specific antibody responses in mice exposed to </w:t>
      </w:r>
      <w:proofErr w:type="spellStart"/>
      <w:r w:rsidRPr="00D342F9">
        <w:t>perfluorooctanoic</w:t>
      </w:r>
      <w:proofErr w:type="spellEnd"/>
      <w:r w:rsidRPr="00D342F9">
        <w:t xml:space="preserve"> acid: Role of PPARα and T- and B-cell targeting. </w:t>
      </w:r>
      <w:proofErr w:type="gramStart"/>
      <w:r w:rsidRPr="00D342F9">
        <w:t xml:space="preserve">Journal of </w:t>
      </w:r>
      <w:proofErr w:type="spellStart"/>
      <w:r w:rsidRPr="00D342F9">
        <w:t>Immunotoxicology</w:t>
      </w:r>
      <w:proofErr w:type="spellEnd"/>
      <w:r w:rsidRPr="00D342F9">
        <w:t>.</w:t>
      </w:r>
      <w:proofErr w:type="gramEnd"/>
      <w:r w:rsidRPr="00D342F9">
        <w:t xml:space="preserve"> 13: 38-45.</w:t>
      </w:r>
    </w:p>
    <w:p w14:paraId="355769CE" w14:textId="6FCAE040" w:rsidR="00EE70EA" w:rsidRDefault="00EE70EA" w:rsidP="00EE70EA">
      <w:proofErr w:type="gramStart"/>
      <w:r w:rsidRPr="00F638E5">
        <w:t>DFG (2011).</w:t>
      </w:r>
      <w:proofErr w:type="gramEnd"/>
      <w:r w:rsidRPr="00F638E5">
        <w:t xml:space="preserve"> </w:t>
      </w:r>
      <w:proofErr w:type="spellStart"/>
      <w:proofErr w:type="gramStart"/>
      <w:r w:rsidRPr="00F638E5">
        <w:t>Perfluoroctansulfonsäure</w:t>
      </w:r>
      <w:proofErr w:type="spellEnd"/>
      <w:r w:rsidRPr="00F638E5">
        <w:t xml:space="preserve"> und </w:t>
      </w:r>
      <w:proofErr w:type="spellStart"/>
      <w:r w:rsidRPr="00F638E5">
        <w:t>ihre</w:t>
      </w:r>
      <w:proofErr w:type="spellEnd"/>
      <w:r w:rsidRPr="00F638E5">
        <w:t xml:space="preserve"> </w:t>
      </w:r>
      <w:proofErr w:type="spellStart"/>
      <w:r w:rsidRPr="00F638E5">
        <w:t>Salze</w:t>
      </w:r>
      <w:proofErr w:type="spellEnd"/>
      <w:r w:rsidRPr="00F638E5">
        <w:t xml:space="preserve"> [MAK Value Documentation in German language, 2011].</w:t>
      </w:r>
      <w:proofErr w:type="gramEnd"/>
      <w:r w:rsidRPr="00F638E5">
        <w:t xml:space="preserve"> In: The MAK-Collection for Occupational Health and Safety. </w:t>
      </w:r>
      <w:proofErr w:type="spellStart"/>
      <w:r w:rsidRPr="00F638E5">
        <w:t>Deustche</w:t>
      </w:r>
      <w:proofErr w:type="spellEnd"/>
      <w:r w:rsidRPr="00F638E5">
        <w:t xml:space="preserve"> </w:t>
      </w:r>
      <w:proofErr w:type="spellStart"/>
      <w:r w:rsidRPr="00F638E5">
        <w:t>Forschungsgemeinschaft</w:t>
      </w:r>
      <w:proofErr w:type="spellEnd"/>
      <w:r w:rsidRPr="00F638E5">
        <w:t xml:space="preserve">. </w:t>
      </w:r>
      <w:proofErr w:type="gramStart"/>
      <w:r w:rsidRPr="00F638E5">
        <w:t xml:space="preserve">Wiley-VCH </w:t>
      </w:r>
      <w:proofErr w:type="spellStart"/>
      <w:r w:rsidRPr="00F638E5">
        <w:t>Verlag</w:t>
      </w:r>
      <w:proofErr w:type="spellEnd"/>
      <w:r w:rsidRPr="00F638E5">
        <w:t xml:space="preserve"> GmbH &amp; Co. </w:t>
      </w:r>
      <w:proofErr w:type="spellStart"/>
      <w:r w:rsidRPr="00F638E5">
        <w:t>KGaA</w:t>
      </w:r>
      <w:proofErr w:type="spellEnd"/>
      <w:r w:rsidRPr="00F638E5">
        <w:t>.</w:t>
      </w:r>
      <w:proofErr w:type="gramEnd"/>
    </w:p>
    <w:p w14:paraId="355769D0" w14:textId="0900690D" w:rsidR="00EE70EA" w:rsidRDefault="00EE70EA" w:rsidP="00EE70EA">
      <w:proofErr w:type="spellStart"/>
      <w:r w:rsidRPr="00D342F9">
        <w:t>Dietert</w:t>
      </w:r>
      <w:proofErr w:type="spellEnd"/>
      <w:r w:rsidRPr="00D342F9">
        <w:t xml:space="preserve">, R. R. (2014). Developmental </w:t>
      </w:r>
      <w:proofErr w:type="spellStart"/>
      <w:r w:rsidRPr="00D342F9">
        <w:t>immunotoxicity</w:t>
      </w:r>
      <w:proofErr w:type="spellEnd"/>
      <w:r w:rsidRPr="00D342F9">
        <w:t xml:space="preserve">, perinatal programming, and </w:t>
      </w:r>
      <w:proofErr w:type="spellStart"/>
      <w:r w:rsidRPr="00D342F9">
        <w:t>noncommunicable</w:t>
      </w:r>
      <w:proofErr w:type="spellEnd"/>
      <w:r w:rsidRPr="00D342F9">
        <w:t xml:space="preserve"> diseases: focus on human studies. </w:t>
      </w:r>
      <w:proofErr w:type="gramStart"/>
      <w:r w:rsidRPr="00D342F9">
        <w:t>Advances in Medicine.</w:t>
      </w:r>
      <w:proofErr w:type="gramEnd"/>
      <w:r w:rsidRPr="00D342F9">
        <w:t xml:space="preserve"> </w:t>
      </w:r>
      <w:proofErr w:type="gramStart"/>
      <w:r w:rsidRPr="00D342F9">
        <w:t>2014: 18.</w:t>
      </w:r>
      <w:proofErr w:type="gramEnd"/>
    </w:p>
    <w:p w14:paraId="355769D2" w14:textId="1B32DACB" w:rsidR="00EE70EA" w:rsidRDefault="00EE70EA" w:rsidP="00EE70EA">
      <w:proofErr w:type="gramStart"/>
      <w:r w:rsidRPr="00D342F9">
        <w:t>Dong, G.-H., Zhang, Y.-H., Zheng, L., Liu, W.,</w:t>
      </w:r>
      <w:r>
        <w:t xml:space="preserve"> Jin, Y.-H.</w:t>
      </w:r>
      <w:proofErr w:type="gramEnd"/>
      <w:r>
        <w:t xml:space="preserve"> </w:t>
      </w:r>
      <w:proofErr w:type="gramStart"/>
      <w:r>
        <w:t>and</w:t>
      </w:r>
      <w:proofErr w:type="gramEnd"/>
      <w:r>
        <w:t xml:space="preserve"> He, Q.-C. </w:t>
      </w:r>
      <w:proofErr w:type="gramStart"/>
      <w:r>
        <w:t>(2009</w:t>
      </w:r>
      <w:r w:rsidRPr="00D342F9">
        <w:t xml:space="preserve">). Chronic effects of </w:t>
      </w:r>
      <w:proofErr w:type="spellStart"/>
      <w:r w:rsidRPr="00D342F9">
        <w:t>perfluorooctanesulfonate</w:t>
      </w:r>
      <w:proofErr w:type="spellEnd"/>
      <w:r w:rsidRPr="00D342F9">
        <w:t xml:space="preserve"> exposure on </w:t>
      </w:r>
      <w:proofErr w:type="spellStart"/>
      <w:r w:rsidRPr="00D342F9">
        <w:t>immunotoxicity</w:t>
      </w:r>
      <w:proofErr w:type="spellEnd"/>
      <w:r w:rsidRPr="00D342F9">
        <w:t xml:space="preserve"> in adult male C57BL/6 mice.</w:t>
      </w:r>
      <w:proofErr w:type="gramEnd"/>
      <w:r w:rsidRPr="00D342F9">
        <w:t xml:space="preserve"> </w:t>
      </w:r>
      <w:proofErr w:type="gramStart"/>
      <w:r w:rsidRPr="00D342F9">
        <w:t>Archives of Toxicology.</w:t>
      </w:r>
      <w:proofErr w:type="gramEnd"/>
      <w:r w:rsidRPr="00D342F9">
        <w:t xml:space="preserve"> 83: 805-815.</w:t>
      </w:r>
    </w:p>
    <w:p w14:paraId="355769D4" w14:textId="5509F0DC" w:rsidR="00EE70EA" w:rsidRDefault="00EE70EA" w:rsidP="00EE70EA">
      <w:proofErr w:type="gramStart"/>
      <w:r w:rsidRPr="00D342F9">
        <w:t>Dong, G.-H., Liu, M.-M., Wang, D., Zheng, L., Liang, Z.-F.</w:t>
      </w:r>
      <w:proofErr w:type="gramEnd"/>
      <w:r w:rsidRPr="00D342F9">
        <w:t xml:space="preserve"> </w:t>
      </w:r>
      <w:proofErr w:type="gramStart"/>
      <w:r w:rsidRPr="00D342F9">
        <w:t>and</w:t>
      </w:r>
      <w:proofErr w:type="gramEnd"/>
      <w:r w:rsidRPr="00D342F9">
        <w:t xml:space="preserve"> Jin, Y.-H. </w:t>
      </w:r>
      <w:proofErr w:type="gramStart"/>
      <w:r w:rsidRPr="00D342F9">
        <w:t xml:space="preserve">(2011). Sub-chronic effect of </w:t>
      </w:r>
      <w:proofErr w:type="spellStart"/>
      <w:r w:rsidRPr="00D342F9">
        <w:t>perfluorooctanesulfonate</w:t>
      </w:r>
      <w:proofErr w:type="spellEnd"/>
      <w:r w:rsidRPr="00D342F9">
        <w:t xml:space="preserve"> (PFOS) on the balance of type 1 and type 2 cytokine in adult C57BL6 mice.</w:t>
      </w:r>
      <w:proofErr w:type="gramEnd"/>
      <w:r w:rsidRPr="00D342F9">
        <w:t xml:space="preserve"> </w:t>
      </w:r>
      <w:proofErr w:type="gramStart"/>
      <w:r w:rsidRPr="00D342F9">
        <w:t>Archives of Toxicology.</w:t>
      </w:r>
      <w:proofErr w:type="gramEnd"/>
      <w:r w:rsidRPr="00D342F9">
        <w:t xml:space="preserve"> 85: 1235-1244.</w:t>
      </w:r>
    </w:p>
    <w:p w14:paraId="355769D6" w14:textId="7969FA44" w:rsidR="00EE70EA" w:rsidRDefault="00EE70EA" w:rsidP="00EE70EA">
      <w:proofErr w:type="gramStart"/>
      <w:r w:rsidRPr="00D342F9">
        <w:t>Dong, G.-H., Wang, J., Zhang, Y.-H., Liu, M.-M., Wang, D., Zheng, L. and Jin, Y.-H.</w:t>
      </w:r>
      <w:proofErr w:type="gramEnd"/>
      <w:r w:rsidRPr="00D342F9">
        <w:t xml:space="preserve"> (2012a). Induction of p53-mediated apoptosis in </w:t>
      </w:r>
      <w:proofErr w:type="spellStart"/>
      <w:r w:rsidRPr="00D342F9">
        <w:t>splenocytes</w:t>
      </w:r>
      <w:proofErr w:type="spellEnd"/>
      <w:r w:rsidRPr="00D342F9">
        <w:t xml:space="preserve"> and </w:t>
      </w:r>
      <w:proofErr w:type="spellStart"/>
      <w:r w:rsidRPr="00D342F9">
        <w:t>thymocytes</w:t>
      </w:r>
      <w:proofErr w:type="spellEnd"/>
      <w:r w:rsidRPr="00D342F9">
        <w:t xml:space="preserve"> of C57BL/6 mice exposed to </w:t>
      </w:r>
      <w:proofErr w:type="spellStart"/>
      <w:r w:rsidRPr="00D342F9">
        <w:t>perfluorooctane</w:t>
      </w:r>
      <w:proofErr w:type="spellEnd"/>
      <w:r w:rsidRPr="00D342F9">
        <w:t xml:space="preserve"> sulfonate (PFOS). Toxicology and Applied Pharmacology. 264: 292-299.</w:t>
      </w:r>
    </w:p>
    <w:p w14:paraId="355769D8" w14:textId="71B2F471" w:rsidR="00EE70EA" w:rsidRDefault="00EE70EA" w:rsidP="00EE70EA">
      <w:proofErr w:type="gramStart"/>
      <w:r w:rsidRPr="00D342F9">
        <w:t>Dong, G.-H., Zhang, Y.-H., Zheng, L., Liang, Z.-F., Jin, Y.-H.</w:t>
      </w:r>
      <w:proofErr w:type="gramEnd"/>
      <w:r w:rsidRPr="00D342F9">
        <w:t xml:space="preserve"> </w:t>
      </w:r>
      <w:proofErr w:type="gramStart"/>
      <w:r w:rsidRPr="00D342F9">
        <w:t>and</w:t>
      </w:r>
      <w:proofErr w:type="gramEnd"/>
      <w:r w:rsidRPr="00D342F9">
        <w:t xml:space="preserve"> He, Q.-C. </w:t>
      </w:r>
      <w:proofErr w:type="gramStart"/>
      <w:r w:rsidRPr="00D342F9">
        <w:t xml:space="preserve">(2012b). </w:t>
      </w:r>
      <w:proofErr w:type="spellStart"/>
      <w:r w:rsidRPr="00D342F9">
        <w:t>Subchronic</w:t>
      </w:r>
      <w:proofErr w:type="spellEnd"/>
      <w:r w:rsidRPr="00D342F9">
        <w:t xml:space="preserve"> effects of </w:t>
      </w:r>
      <w:proofErr w:type="spellStart"/>
      <w:r w:rsidRPr="00D342F9">
        <w:t>perfluorooctanesulfonate</w:t>
      </w:r>
      <w:proofErr w:type="spellEnd"/>
      <w:r w:rsidRPr="00D342F9">
        <w:t xml:space="preserve"> exposure on inflammation in adult male C57BL/6 mice.</w:t>
      </w:r>
      <w:proofErr w:type="gramEnd"/>
      <w:r w:rsidRPr="00D342F9">
        <w:t xml:space="preserve"> </w:t>
      </w:r>
      <w:proofErr w:type="gramStart"/>
      <w:r w:rsidRPr="00D342F9">
        <w:t>Environmental Toxicology.</w:t>
      </w:r>
      <w:proofErr w:type="gramEnd"/>
      <w:r w:rsidRPr="00D342F9">
        <w:t xml:space="preserve"> 27: 285-296.</w:t>
      </w:r>
    </w:p>
    <w:p w14:paraId="355769DA" w14:textId="7958890F" w:rsidR="00EE70EA" w:rsidRDefault="00EE70EA" w:rsidP="00EE70EA">
      <w:r w:rsidRPr="00D342F9">
        <w:t xml:space="preserve">Dong, G.-H., Tung, K.-Y., Tsai, C.-H., Liu, M.-M., Wang, D., Liu, W., Jin, Y.-H., Hsieh, W.-S., Lee, Y. L. and Chen, P.-C. </w:t>
      </w:r>
      <w:proofErr w:type="gramStart"/>
      <w:r w:rsidRPr="00D342F9">
        <w:t xml:space="preserve">(2013). Serum </w:t>
      </w:r>
      <w:proofErr w:type="spellStart"/>
      <w:r w:rsidRPr="00D342F9">
        <w:t>polyfluoroalkyl</w:t>
      </w:r>
      <w:proofErr w:type="spellEnd"/>
      <w:r w:rsidRPr="00D342F9">
        <w:t xml:space="preserve"> concentrations, asthma outcomes, and immunological markers in a case-control study of Taiwanese children.</w:t>
      </w:r>
      <w:proofErr w:type="gramEnd"/>
      <w:r w:rsidRPr="00D342F9">
        <w:t xml:space="preserve"> </w:t>
      </w:r>
      <w:proofErr w:type="gramStart"/>
      <w:r w:rsidRPr="00D342F9">
        <w:t>Environmental Health Perspectives.</w:t>
      </w:r>
      <w:proofErr w:type="gramEnd"/>
      <w:r w:rsidRPr="00D342F9">
        <w:t xml:space="preserve"> 121: 507-513.</w:t>
      </w:r>
    </w:p>
    <w:p w14:paraId="355769DC" w14:textId="0E34B3EA" w:rsidR="00EE70EA" w:rsidRDefault="00EE70EA" w:rsidP="00EE70EA">
      <w:proofErr w:type="gramStart"/>
      <w:r w:rsidRPr="007969A6">
        <w:t>EFSA (2008).</w:t>
      </w:r>
      <w:proofErr w:type="gramEnd"/>
      <w:r w:rsidRPr="007969A6">
        <w:t xml:space="preserve"> </w:t>
      </w:r>
      <w:proofErr w:type="spellStart"/>
      <w:r w:rsidRPr="007969A6">
        <w:t>Perfluorooctane</w:t>
      </w:r>
      <w:proofErr w:type="spellEnd"/>
      <w:r w:rsidRPr="007969A6">
        <w:t xml:space="preserve"> sulfonate (PFOS), </w:t>
      </w:r>
      <w:proofErr w:type="spellStart"/>
      <w:r w:rsidRPr="007969A6">
        <w:t>perfluorooctanoic</w:t>
      </w:r>
      <w:proofErr w:type="spellEnd"/>
      <w:r w:rsidRPr="007969A6">
        <w:t xml:space="preserve"> acid (PFOA) and their salts. </w:t>
      </w:r>
      <w:proofErr w:type="gramStart"/>
      <w:r w:rsidRPr="007969A6">
        <w:t xml:space="preserve">Scientific opinion of the Panel on Contaminants in the </w:t>
      </w:r>
      <w:proofErr w:type="spellStart"/>
      <w:r w:rsidRPr="007969A6">
        <w:t>Foid</w:t>
      </w:r>
      <w:proofErr w:type="spellEnd"/>
      <w:r w:rsidRPr="007969A6">
        <w:t xml:space="preserve"> Chain.</w:t>
      </w:r>
      <w:proofErr w:type="gramEnd"/>
      <w:r w:rsidRPr="007969A6">
        <w:t xml:space="preserve"> </w:t>
      </w:r>
      <w:proofErr w:type="gramStart"/>
      <w:r w:rsidRPr="007969A6">
        <w:t>European Food Safety Authority.</w:t>
      </w:r>
      <w:proofErr w:type="gramEnd"/>
      <w:r w:rsidRPr="007969A6">
        <w:t xml:space="preserve"> Question No EFSA-Q-2004-163. EFSA Journal 653: 1-131. </w:t>
      </w:r>
      <w:r w:rsidRPr="00117EBB">
        <w:t>http://www.efsa.europa.eu/en/efsajournal/doc/653.pdf</w:t>
      </w:r>
      <w:r>
        <w:t xml:space="preserve"> </w:t>
      </w:r>
    </w:p>
    <w:p w14:paraId="355769DE" w14:textId="0E30C6BA" w:rsidR="00EE70EA" w:rsidRDefault="00EE70EA" w:rsidP="00EE70EA">
      <w:proofErr w:type="spellStart"/>
      <w:proofErr w:type="gramStart"/>
      <w:r w:rsidRPr="00A4148F">
        <w:t>Egeghy</w:t>
      </w:r>
      <w:proofErr w:type="spellEnd"/>
      <w:r w:rsidRPr="00A4148F">
        <w:t xml:space="preserve">, P. P. and </w:t>
      </w:r>
      <w:proofErr w:type="spellStart"/>
      <w:r w:rsidRPr="00A4148F">
        <w:t>Lorber</w:t>
      </w:r>
      <w:proofErr w:type="spellEnd"/>
      <w:r w:rsidRPr="00A4148F">
        <w:t>, M. (2011).</w:t>
      </w:r>
      <w:proofErr w:type="gramEnd"/>
      <w:r w:rsidRPr="00A4148F">
        <w:t xml:space="preserve"> An assessment of the exposure of Americans to </w:t>
      </w:r>
      <w:proofErr w:type="spellStart"/>
      <w:r w:rsidRPr="00A4148F">
        <w:t>perfluorooctane</w:t>
      </w:r>
      <w:proofErr w:type="spellEnd"/>
      <w:r w:rsidRPr="00A4148F">
        <w:t xml:space="preserve"> sulfonate: A comparison of estimated intake with values inferred from NHANES data. J Expos </w:t>
      </w:r>
      <w:proofErr w:type="spellStart"/>
      <w:r w:rsidRPr="00A4148F">
        <w:t>Sci</w:t>
      </w:r>
      <w:proofErr w:type="spellEnd"/>
      <w:r w:rsidRPr="00A4148F">
        <w:t xml:space="preserve"> Environ </w:t>
      </w:r>
      <w:proofErr w:type="spellStart"/>
      <w:r w:rsidRPr="00A4148F">
        <w:t>Epidemiol</w:t>
      </w:r>
      <w:proofErr w:type="spellEnd"/>
      <w:r w:rsidRPr="00A4148F">
        <w:t>. 21: 150-168.</w:t>
      </w:r>
    </w:p>
    <w:p w14:paraId="355769E0" w14:textId="0044920F" w:rsidR="00EE70EA" w:rsidRDefault="00EE70EA" w:rsidP="00EE70EA">
      <w:r w:rsidRPr="00D342F9">
        <w:t xml:space="preserve">Fair, P. A., Driscoll, E., </w:t>
      </w:r>
      <w:proofErr w:type="spellStart"/>
      <w:r w:rsidRPr="00D342F9">
        <w:t>Mollenhauer</w:t>
      </w:r>
      <w:proofErr w:type="spellEnd"/>
      <w:r w:rsidRPr="00D342F9">
        <w:t xml:space="preserve">, M. A. M., Bradshaw, S. G., Yun, S. H., Kannan, K., </w:t>
      </w:r>
      <w:proofErr w:type="spellStart"/>
      <w:r w:rsidRPr="00D342F9">
        <w:t>Bossart</w:t>
      </w:r>
      <w:proofErr w:type="spellEnd"/>
      <w:r w:rsidRPr="00D342F9">
        <w:t xml:space="preserve">, G. D., </w:t>
      </w:r>
      <w:proofErr w:type="spellStart"/>
      <w:r w:rsidRPr="00D342F9">
        <w:t>Keil</w:t>
      </w:r>
      <w:proofErr w:type="spellEnd"/>
      <w:r w:rsidRPr="00D342F9">
        <w:t xml:space="preserve">, D. E. and </w:t>
      </w:r>
      <w:proofErr w:type="spellStart"/>
      <w:r w:rsidRPr="00D342F9">
        <w:t>Peden</w:t>
      </w:r>
      <w:proofErr w:type="spellEnd"/>
      <w:r w:rsidRPr="00D342F9">
        <w:t xml:space="preserve">-Adams, M. M. (2011). Effects of environmentally-relevant levels of </w:t>
      </w:r>
      <w:proofErr w:type="spellStart"/>
      <w:r w:rsidRPr="00D342F9">
        <w:t>perfluorooctane</w:t>
      </w:r>
      <w:proofErr w:type="spellEnd"/>
      <w:r w:rsidRPr="00D342F9">
        <w:t xml:space="preserve"> sulfonate on clinical parameters and immunological functions in B6C3F1 mice. </w:t>
      </w:r>
      <w:proofErr w:type="gramStart"/>
      <w:r w:rsidRPr="00D342F9">
        <w:t xml:space="preserve">Journal of </w:t>
      </w:r>
      <w:proofErr w:type="spellStart"/>
      <w:r w:rsidRPr="00D342F9">
        <w:t>Immunotoxicology</w:t>
      </w:r>
      <w:proofErr w:type="spellEnd"/>
      <w:r w:rsidRPr="00D342F9">
        <w:t>.</w:t>
      </w:r>
      <w:proofErr w:type="gramEnd"/>
      <w:r w:rsidRPr="00D342F9">
        <w:t xml:space="preserve"> 8: 17-29.</w:t>
      </w:r>
    </w:p>
    <w:p w14:paraId="355769E2" w14:textId="61A3FDAC" w:rsidR="00EE70EA" w:rsidRDefault="00EE70EA" w:rsidP="00EE70EA">
      <w:proofErr w:type="gramStart"/>
      <w:r w:rsidRPr="001C4E0B">
        <w:t>Fairley, K. J., Purdy, R., Kearns, S., Anderson, S. E. and Meade, B. (2007).</w:t>
      </w:r>
      <w:proofErr w:type="gramEnd"/>
      <w:r w:rsidRPr="001C4E0B">
        <w:t xml:space="preserve"> Exposure to the </w:t>
      </w:r>
      <w:proofErr w:type="spellStart"/>
      <w:r w:rsidRPr="001C4E0B">
        <w:t>immunosuppresant</w:t>
      </w:r>
      <w:proofErr w:type="spellEnd"/>
      <w:r w:rsidRPr="001C4E0B">
        <w:t xml:space="preserve">, </w:t>
      </w:r>
      <w:proofErr w:type="spellStart"/>
      <w:r w:rsidRPr="001C4E0B">
        <w:t>perfluorooctanoic</w:t>
      </w:r>
      <w:proofErr w:type="spellEnd"/>
      <w:r w:rsidRPr="001C4E0B">
        <w:t xml:space="preserve"> acid, enhances the murine </w:t>
      </w:r>
      <w:proofErr w:type="spellStart"/>
      <w:r w:rsidRPr="001C4E0B">
        <w:t>IgE</w:t>
      </w:r>
      <w:proofErr w:type="spellEnd"/>
      <w:r w:rsidRPr="001C4E0B">
        <w:t xml:space="preserve"> and airway </w:t>
      </w:r>
      <w:proofErr w:type="spellStart"/>
      <w:r w:rsidRPr="001C4E0B">
        <w:t>hyperreactivity</w:t>
      </w:r>
      <w:proofErr w:type="spellEnd"/>
      <w:r w:rsidRPr="001C4E0B">
        <w:t xml:space="preserve"> response to ovalbumin. </w:t>
      </w:r>
      <w:proofErr w:type="gramStart"/>
      <w:r w:rsidRPr="001C4E0B">
        <w:t>Toxicological Sciences.</w:t>
      </w:r>
      <w:proofErr w:type="gramEnd"/>
      <w:r w:rsidRPr="001C4E0B">
        <w:t xml:space="preserve"> 97: 375-383.</w:t>
      </w:r>
    </w:p>
    <w:p w14:paraId="355769E4" w14:textId="6B47A07A" w:rsidR="00EE70EA" w:rsidRDefault="00EE70EA" w:rsidP="00EE70EA">
      <w:r w:rsidRPr="001C4E0B">
        <w:t xml:space="preserve">Fasano, W. J., Kennedy, G. L., </w:t>
      </w:r>
      <w:proofErr w:type="spellStart"/>
      <w:r w:rsidRPr="001C4E0B">
        <w:t>Szostek</w:t>
      </w:r>
      <w:proofErr w:type="spellEnd"/>
      <w:r w:rsidRPr="001C4E0B">
        <w:t xml:space="preserve">, B., Farrar, D. G., Ward, R. J., Haroun, L. and </w:t>
      </w:r>
      <w:proofErr w:type="spellStart"/>
      <w:r w:rsidRPr="001C4E0B">
        <w:t>Hinderliter</w:t>
      </w:r>
      <w:proofErr w:type="spellEnd"/>
      <w:r w:rsidRPr="001C4E0B">
        <w:t xml:space="preserve">, P. M. (2005). </w:t>
      </w:r>
      <w:proofErr w:type="gramStart"/>
      <w:r w:rsidRPr="001C4E0B">
        <w:t xml:space="preserve">Penetration of ammonium </w:t>
      </w:r>
      <w:proofErr w:type="spellStart"/>
      <w:r w:rsidRPr="001C4E0B">
        <w:t>perfluorooctanoate</w:t>
      </w:r>
      <w:proofErr w:type="spellEnd"/>
      <w:r w:rsidRPr="001C4E0B">
        <w:t xml:space="preserve"> through rat and human skin in vitro.</w:t>
      </w:r>
      <w:proofErr w:type="gramEnd"/>
      <w:r w:rsidRPr="001C4E0B">
        <w:t xml:space="preserve"> </w:t>
      </w:r>
      <w:proofErr w:type="gramStart"/>
      <w:r w:rsidRPr="001C4E0B">
        <w:t>Drug and Chemical Toxicology.</w:t>
      </w:r>
      <w:proofErr w:type="gramEnd"/>
      <w:r w:rsidRPr="001C4E0B">
        <w:t xml:space="preserve"> 28: 79-90.</w:t>
      </w:r>
    </w:p>
    <w:p w14:paraId="355769E6" w14:textId="35E44D40" w:rsidR="00EE70EA" w:rsidRDefault="00EE70EA" w:rsidP="00EE70EA">
      <w:proofErr w:type="spellStart"/>
      <w:r w:rsidRPr="00D342F9">
        <w:lastRenderedPageBreak/>
        <w:t>Fei</w:t>
      </w:r>
      <w:proofErr w:type="spellEnd"/>
      <w:r w:rsidRPr="00D342F9">
        <w:t xml:space="preserve">, C., McLaughlin, J. K., </w:t>
      </w:r>
      <w:proofErr w:type="spellStart"/>
      <w:r w:rsidRPr="00D342F9">
        <w:t>Lipworth</w:t>
      </w:r>
      <w:proofErr w:type="spellEnd"/>
      <w:r w:rsidRPr="00D342F9">
        <w:t xml:space="preserve">, L. and Olsen, J. (2010a). </w:t>
      </w:r>
      <w:proofErr w:type="gramStart"/>
      <w:r w:rsidRPr="00D342F9">
        <w:t>Prenatal exposure to PFOA and PFOS and risk of hospitalization for infectious diseases in early childhood.</w:t>
      </w:r>
      <w:proofErr w:type="gramEnd"/>
      <w:r w:rsidRPr="00D342F9">
        <w:t xml:space="preserve"> </w:t>
      </w:r>
      <w:proofErr w:type="gramStart"/>
      <w:r w:rsidRPr="00D342F9">
        <w:t>Environmental Research.</w:t>
      </w:r>
      <w:proofErr w:type="gramEnd"/>
      <w:r w:rsidRPr="00D342F9">
        <w:t xml:space="preserve"> 110: 773-777.</w:t>
      </w:r>
    </w:p>
    <w:p w14:paraId="355769E8" w14:textId="71726F34" w:rsidR="00EE70EA" w:rsidRDefault="00EE70EA" w:rsidP="00EE70EA">
      <w:proofErr w:type="spellStart"/>
      <w:proofErr w:type="gramStart"/>
      <w:r w:rsidRPr="00D342F9">
        <w:t>Gascon</w:t>
      </w:r>
      <w:proofErr w:type="spellEnd"/>
      <w:r w:rsidRPr="00D342F9">
        <w:t xml:space="preserve">, M., Morales, E., </w:t>
      </w:r>
      <w:proofErr w:type="spellStart"/>
      <w:r w:rsidRPr="00D342F9">
        <w:t>Sunyer</w:t>
      </w:r>
      <w:proofErr w:type="spellEnd"/>
      <w:r w:rsidRPr="00D342F9">
        <w:t xml:space="preserve">, J. and </w:t>
      </w:r>
      <w:proofErr w:type="spellStart"/>
      <w:r w:rsidRPr="00D342F9">
        <w:t>Vrijheid</w:t>
      </w:r>
      <w:proofErr w:type="spellEnd"/>
      <w:r w:rsidRPr="00D342F9">
        <w:t>, M. (2013).</w:t>
      </w:r>
      <w:proofErr w:type="gramEnd"/>
      <w:r w:rsidRPr="00D342F9">
        <w:t xml:space="preserve"> Effects of persistent organic pollutants on the developing respiratory and immune systems: A systematic review. </w:t>
      </w:r>
      <w:proofErr w:type="gramStart"/>
      <w:r w:rsidRPr="00D342F9">
        <w:t>Environment International.</w:t>
      </w:r>
      <w:proofErr w:type="gramEnd"/>
      <w:r w:rsidRPr="00D342F9">
        <w:t xml:space="preserve"> 52: 51-65.</w:t>
      </w:r>
    </w:p>
    <w:p w14:paraId="355769EA" w14:textId="0D1580EF" w:rsidR="00EE70EA" w:rsidRDefault="00EE70EA" w:rsidP="00EE70EA">
      <w:r w:rsidRPr="007969A6">
        <w:t xml:space="preserve">German DWC (2006). </w:t>
      </w:r>
      <w:proofErr w:type="gramStart"/>
      <w:r w:rsidRPr="007969A6">
        <w:t xml:space="preserve">Provisional evaluation of PFT in drinking water with the guide substances </w:t>
      </w:r>
      <w:proofErr w:type="spellStart"/>
      <w:r w:rsidRPr="007969A6">
        <w:t>perfluorooctanoic</w:t>
      </w:r>
      <w:proofErr w:type="spellEnd"/>
      <w:r w:rsidRPr="007969A6">
        <w:t xml:space="preserve"> acid (PFOA) and </w:t>
      </w:r>
      <w:proofErr w:type="spellStart"/>
      <w:r w:rsidRPr="007969A6">
        <w:t>perfluorooctane</w:t>
      </w:r>
      <w:proofErr w:type="spellEnd"/>
      <w:r w:rsidRPr="007969A6">
        <w:t xml:space="preserve"> sulfonate (PFOS) as examples.</w:t>
      </w:r>
      <w:proofErr w:type="gramEnd"/>
      <w:r w:rsidRPr="007969A6">
        <w:t xml:space="preserve"> </w:t>
      </w:r>
      <w:proofErr w:type="gramStart"/>
      <w:r w:rsidRPr="007969A6">
        <w:t>German Drinking Water Commission, German Ministry of Health at the Federal Environment Agency.</w:t>
      </w:r>
      <w:proofErr w:type="gramEnd"/>
      <w:r w:rsidRPr="007969A6">
        <w:t xml:space="preserve"> July 13, 2006. </w:t>
      </w:r>
      <w:r w:rsidRPr="00117EBB">
        <w:t>https://www.umweltbundesamt.de/uba-info-presse-e/hintergrund/pft-in-drinking-water.pdf</w:t>
      </w:r>
      <w:r>
        <w:t xml:space="preserve"> </w:t>
      </w:r>
    </w:p>
    <w:p w14:paraId="355769EC" w14:textId="0182564E" w:rsidR="00EE70EA" w:rsidRDefault="00EE70EA" w:rsidP="00EE70EA">
      <w:proofErr w:type="spellStart"/>
      <w:proofErr w:type="gramStart"/>
      <w:r w:rsidRPr="002E32D0">
        <w:t>Grandjean</w:t>
      </w:r>
      <w:proofErr w:type="spellEnd"/>
      <w:r w:rsidRPr="002E32D0">
        <w:t xml:space="preserve">, P., </w:t>
      </w:r>
      <w:proofErr w:type="spellStart"/>
      <w:r w:rsidRPr="002E32D0">
        <w:t>Poulsen</w:t>
      </w:r>
      <w:proofErr w:type="spellEnd"/>
      <w:r w:rsidRPr="002E32D0">
        <w:t xml:space="preserve">, L. K., </w:t>
      </w:r>
      <w:proofErr w:type="spellStart"/>
      <w:r w:rsidRPr="002E32D0">
        <w:t>Heilmann</w:t>
      </w:r>
      <w:proofErr w:type="spellEnd"/>
      <w:r w:rsidRPr="002E32D0">
        <w:t xml:space="preserve">, C., </w:t>
      </w:r>
      <w:proofErr w:type="spellStart"/>
      <w:r w:rsidRPr="002E32D0">
        <w:t>Steuerwald</w:t>
      </w:r>
      <w:proofErr w:type="spellEnd"/>
      <w:r w:rsidRPr="002E32D0">
        <w:t xml:space="preserve">, U. and </w:t>
      </w:r>
      <w:proofErr w:type="spellStart"/>
      <w:r w:rsidRPr="002E32D0">
        <w:t>Weihe</w:t>
      </w:r>
      <w:proofErr w:type="spellEnd"/>
      <w:r w:rsidRPr="002E32D0">
        <w:t>, P. (2010).</w:t>
      </w:r>
      <w:proofErr w:type="gramEnd"/>
      <w:r w:rsidRPr="002E32D0">
        <w:t xml:space="preserve"> Allergy and sensitization during childhood associated with prenatal and </w:t>
      </w:r>
      <w:proofErr w:type="spellStart"/>
      <w:r w:rsidRPr="002E32D0">
        <w:t>lactational</w:t>
      </w:r>
      <w:proofErr w:type="spellEnd"/>
      <w:r w:rsidRPr="002E32D0">
        <w:t xml:space="preserve"> exposure to marine pollutants. </w:t>
      </w:r>
      <w:proofErr w:type="gramStart"/>
      <w:r w:rsidRPr="002E32D0">
        <w:t>Environmental Health Perspectives.</w:t>
      </w:r>
      <w:proofErr w:type="gramEnd"/>
      <w:r w:rsidRPr="002E32D0">
        <w:t xml:space="preserve"> 118: 1429-1433.</w:t>
      </w:r>
    </w:p>
    <w:p w14:paraId="355769EE" w14:textId="1533DBC2" w:rsidR="00EE70EA" w:rsidRDefault="00EE70EA" w:rsidP="00EE70EA">
      <w:proofErr w:type="spellStart"/>
      <w:proofErr w:type="gramStart"/>
      <w:r>
        <w:t>Grandjean</w:t>
      </w:r>
      <w:proofErr w:type="spellEnd"/>
      <w:r>
        <w:t xml:space="preserve"> P, Andersen E, </w:t>
      </w:r>
      <w:proofErr w:type="spellStart"/>
      <w:r>
        <w:t>Budtz-Jørgensen</w:t>
      </w:r>
      <w:proofErr w:type="spellEnd"/>
      <w:r>
        <w:t xml:space="preserve"> E, Nielsen, F., </w:t>
      </w:r>
      <w:proofErr w:type="spellStart"/>
      <w:r>
        <w:t>Molbak</w:t>
      </w:r>
      <w:proofErr w:type="spellEnd"/>
      <w:r>
        <w:t xml:space="preserve">, K., </w:t>
      </w:r>
      <w:proofErr w:type="spellStart"/>
      <w:r>
        <w:t>Weihe</w:t>
      </w:r>
      <w:proofErr w:type="spellEnd"/>
      <w:r>
        <w:t xml:space="preserve">, P. and </w:t>
      </w:r>
      <w:proofErr w:type="spellStart"/>
      <w:r>
        <w:t>Heilmann</w:t>
      </w:r>
      <w:proofErr w:type="spellEnd"/>
      <w:r>
        <w:t>, C. (2012).</w:t>
      </w:r>
      <w:proofErr w:type="gramEnd"/>
      <w:r>
        <w:t xml:space="preserve"> Serum vaccine antibody concentrations in children exposed to </w:t>
      </w:r>
      <w:proofErr w:type="spellStart"/>
      <w:r>
        <w:t>perfluorinated</w:t>
      </w:r>
      <w:proofErr w:type="spellEnd"/>
      <w:r>
        <w:t xml:space="preserve"> compounds. </w:t>
      </w:r>
      <w:proofErr w:type="gramStart"/>
      <w:r>
        <w:t>JAMA.</w:t>
      </w:r>
      <w:proofErr w:type="gramEnd"/>
      <w:r>
        <w:t xml:space="preserve"> 307: 391-397.</w:t>
      </w:r>
    </w:p>
    <w:p w14:paraId="355769F0" w14:textId="0035A3FD" w:rsidR="00EE70EA" w:rsidRDefault="00EE70EA" w:rsidP="00EE70EA">
      <w:proofErr w:type="spellStart"/>
      <w:proofErr w:type="gramStart"/>
      <w:r>
        <w:t>Grandjean</w:t>
      </w:r>
      <w:proofErr w:type="spellEnd"/>
      <w:r>
        <w:t xml:space="preserve">, P. and </w:t>
      </w:r>
      <w:proofErr w:type="spellStart"/>
      <w:r>
        <w:t>Budtz</w:t>
      </w:r>
      <w:proofErr w:type="spellEnd"/>
      <w:r>
        <w:t>-Jorgensen, E. (2013).</w:t>
      </w:r>
      <w:proofErr w:type="gramEnd"/>
      <w:r>
        <w:t xml:space="preserve"> </w:t>
      </w:r>
      <w:proofErr w:type="spellStart"/>
      <w:r>
        <w:t>Immunotoxicity</w:t>
      </w:r>
      <w:proofErr w:type="spellEnd"/>
      <w:r>
        <w:t xml:space="preserve"> of </w:t>
      </w:r>
      <w:proofErr w:type="spellStart"/>
      <w:r>
        <w:t>perfluorinated</w:t>
      </w:r>
      <w:proofErr w:type="spellEnd"/>
      <w:r>
        <w:t xml:space="preserve"> alkylates: calculation of benchmark doses based on serum concentrations in children. Environmental Health: A Global Access Science Source. 12: 35.</w:t>
      </w:r>
    </w:p>
    <w:p w14:paraId="355769F2" w14:textId="24E0D67D" w:rsidR="00EE70EA" w:rsidRDefault="00EE70EA" w:rsidP="00EE70EA">
      <w:r w:rsidRPr="002E32D0">
        <w:t xml:space="preserve">Granum, B., </w:t>
      </w:r>
      <w:proofErr w:type="spellStart"/>
      <w:r w:rsidRPr="002E32D0">
        <w:t>Haug</w:t>
      </w:r>
      <w:proofErr w:type="spellEnd"/>
      <w:r w:rsidRPr="002E32D0">
        <w:t xml:space="preserve">, L. S., </w:t>
      </w:r>
      <w:proofErr w:type="spellStart"/>
      <w:r w:rsidRPr="002E32D0">
        <w:t>Namork</w:t>
      </w:r>
      <w:proofErr w:type="spellEnd"/>
      <w:r w:rsidRPr="002E32D0">
        <w:t xml:space="preserve">, E., </w:t>
      </w:r>
      <w:proofErr w:type="spellStart"/>
      <w:r w:rsidRPr="002E32D0">
        <w:t>Stølevik</w:t>
      </w:r>
      <w:proofErr w:type="spellEnd"/>
      <w:r w:rsidRPr="002E32D0">
        <w:t xml:space="preserve">, S. B., Thomsen, C., </w:t>
      </w:r>
      <w:proofErr w:type="spellStart"/>
      <w:r w:rsidRPr="002E32D0">
        <w:t>Aaberge</w:t>
      </w:r>
      <w:proofErr w:type="spellEnd"/>
      <w:r w:rsidRPr="002E32D0">
        <w:t xml:space="preserve">, I. S., van </w:t>
      </w:r>
      <w:proofErr w:type="spellStart"/>
      <w:r w:rsidRPr="002E32D0">
        <w:t>Loveren</w:t>
      </w:r>
      <w:proofErr w:type="spellEnd"/>
      <w:r w:rsidRPr="002E32D0">
        <w:t xml:space="preserve">, H., </w:t>
      </w:r>
      <w:proofErr w:type="spellStart"/>
      <w:r w:rsidRPr="002E32D0">
        <w:t>Løvik</w:t>
      </w:r>
      <w:proofErr w:type="spellEnd"/>
      <w:r w:rsidRPr="002E32D0">
        <w:t xml:space="preserve">, M. and </w:t>
      </w:r>
      <w:proofErr w:type="spellStart"/>
      <w:r w:rsidRPr="002E32D0">
        <w:t>Nygaard</w:t>
      </w:r>
      <w:proofErr w:type="spellEnd"/>
      <w:r w:rsidRPr="002E32D0">
        <w:t xml:space="preserve">, U. C. (2013). Pre-natal exposure to </w:t>
      </w:r>
      <w:proofErr w:type="spellStart"/>
      <w:r w:rsidRPr="002E32D0">
        <w:t>perfluoroalkyl</w:t>
      </w:r>
      <w:proofErr w:type="spellEnd"/>
      <w:r w:rsidRPr="002E32D0">
        <w:t xml:space="preserve"> substances may be associated with altered vaccine antibody levels and immune-related health outcomes in early childhood. </w:t>
      </w:r>
      <w:proofErr w:type="gramStart"/>
      <w:r w:rsidRPr="002E32D0">
        <w:t xml:space="preserve">Journal of </w:t>
      </w:r>
      <w:proofErr w:type="spellStart"/>
      <w:r w:rsidRPr="002E32D0">
        <w:t>Immunotoxicology</w:t>
      </w:r>
      <w:proofErr w:type="spellEnd"/>
      <w:r w:rsidRPr="002E32D0">
        <w:t>.</w:t>
      </w:r>
      <w:proofErr w:type="gramEnd"/>
      <w:r w:rsidRPr="002E32D0">
        <w:t xml:space="preserve"> 10: 373-379.</w:t>
      </w:r>
    </w:p>
    <w:p w14:paraId="355769F4" w14:textId="60913383" w:rsidR="00EE70EA" w:rsidRDefault="00EE70EA" w:rsidP="00EE70EA">
      <w:proofErr w:type="spellStart"/>
      <w:r w:rsidRPr="002E32D0">
        <w:t>Guruge</w:t>
      </w:r>
      <w:proofErr w:type="spellEnd"/>
      <w:r w:rsidRPr="002E32D0">
        <w:t xml:space="preserve">, K. S., </w:t>
      </w:r>
      <w:proofErr w:type="spellStart"/>
      <w:r w:rsidRPr="002E32D0">
        <w:t>Hikono</w:t>
      </w:r>
      <w:proofErr w:type="spellEnd"/>
      <w:r w:rsidRPr="002E32D0">
        <w:t xml:space="preserve">, H., Shimada, N., Murakami, K., Hasegawa, J., Yeung, L. W. Y., Yamanaka, N. and Yamashita, N. (2009). Effect of </w:t>
      </w:r>
      <w:proofErr w:type="spellStart"/>
      <w:r w:rsidRPr="002E32D0">
        <w:t>perfluorooctane</w:t>
      </w:r>
      <w:proofErr w:type="spellEnd"/>
      <w:r w:rsidRPr="002E32D0">
        <w:t xml:space="preserve"> sulfonate (PFOS) on influenza </w:t>
      </w:r>
      <w:proofErr w:type="gramStart"/>
      <w:r w:rsidRPr="002E32D0">
        <w:t>A</w:t>
      </w:r>
      <w:proofErr w:type="gramEnd"/>
      <w:r w:rsidRPr="002E32D0">
        <w:t xml:space="preserve"> virus-induced mortality in female B6C3F1 mice. </w:t>
      </w:r>
      <w:proofErr w:type="gramStart"/>
      <w:r w:rsidRPr="002E32D0">
        <w:t>The Journal of Toxicological Sciences.</w:t>
      </w:r>
      <w:proofErr w:type="gramEnd"/>
      <w:r w:rsidRPr="002E32D0">
        <w:t xml:space="preserve"> 34: 687-691.</w:t>
      </w:r>
    </w:p>
    <w:p w14:paraId="355769F6" w14:textId="3D722293" w:rsidR="00EE70EA" w:rsidRDefault="00EE70EA" w:rsidP="00EE70EA">
      <w:proofErr w:type="gramStart"/>
      <w:r w:rsidRPr="00F638E5">
        <w:t>Harada, K., Saito, N., Sasaki, K., Inoue, K. and Koizumi, A. (2003).</w:t>
      </w:r>
      <w:proofErr w:type="gramEnd"/>
      <w:r w:rsidRPr="00F638E5">
        <w:t xml:space="preserve"> </w:t>
      </w:r>
      <w:proofErr w:type="spellStart"/>
      <w:r w:rsidRPr="00F638E5">
        <w:t>Perfluorooctane</w:t>
      </w:r>
      <w:proofErr w:type="spellEnd"/>
      <w:r w:rsidRPr="00F638E5">
        <w:t xml:space="preserve"> sulfonate contamination of drinking water in the Tama </w:t>
      </w:r>
      <w:proofErr w:type="gramStart"/>
      <w:r w:rsidRPr="00F638E5">
        <w:t>river</w:t>
      </w:r>
      <w:proofErr w:type="gramEnd"/>
      <w:r w:rsidRPr="00F638E5">
        <w:t xml:space="preserve">, Japan: estimated effects on resident serum levels. </w:t>
      </w:r>
      <w:proofErr w:type="gramStart"/>
      <w:r w:rsidRPr="00F638E5">
        <w:t>Bulletin of Environmental Contamination and Toxicology.</w:t>
      </w:r>
      <w:proofErr w:type="gramEnd"/>
      <w:r w:rsidRPr="00F638E5">
        <w:t xml:space="preserve"> 71: 0031-0036.</w:t>
      </w:r>
    </w:p>
    <w:p w14:paraId="355769F8" w14:textId="5EA53027" w:rsidR="00EE70EA" w:rsidRDefault="00EE70EA" w:rsidP="00EE70EA">
      <w:proofErr w:type="spellStart"/>
      <w:proofErr w:type="gramStart"/>
      <w:r w:rsidRPr="002E32D0">
        <w:t>Heilmann</w:t>
      </w:r>
      <w:proofErr w:type="spellEnd"/>
      <w:r w:rsidRPr="002E32D0">
        <w:t xml:space="preserve">, C., </w:t>
      </w:r>
      <w:proofErr w:type="spellStart"/>
      <w:r w:rsidRPr="002E32D0">
        <w:t>Grandjean</w:t>
      </w:r>
      <w:proofErr w:type="spellEnd"/>
      <w:r w:rsidRPr="002E32D0">
        <w:t xml:space="preserve">, P., </w:t>
      </w:r>
      <w:proofErr w:type="spellStart"/>
      <w:r w:rsidRPr="002E32D0">
        <w:t>Weihe</w:t>
      </w:r>
      <w:proofErr w:type="spellEnd"/>
      <w:r w:rsidRPr="002E32D0">
        <w:t xml:space="preserve">, P., Nielsen, F. and </w:t>
      </w:r>
      <w:proofErr w:type="spellStart"/>
      <w:r w:rsidRPr="002E32D0">
        <w:t>Budtz-Jørgensen</w:t>
      </w:r>
      <w:proofErr w:type="spellEnd"/>
      <w:r w:rsidRPr="002E32D0">
        <w:t>, E. (2006).</w:t>
      </w:r>
      <w:proofErr w:type="gramEnd"/>
      <w:r w:rsidRPr="002E32D0">
        <w:t xml:space="preserve"> Reduced antibody responses to vaccinations in children exposed to polychlorinated biphenyls. </w:t>
      </w:r>
      <w:proofErr w:type="spellStart"/>
      <w:r w:rsidRPr="002E32D0">
        <w:t>PLoS</w:t>
      </w:r>
      <w:proofErr w:type="spellEnd"/>
      <w:r w:rsidRPr="002E32D0">
        <w:t xml:space="preserve"> Medicine. 3: e311.</w:t>
      </w:r>
    </w:p>
    <w:p w14:paraId="355769FA" w14:textId="02351E57" w:rsidR="00EE70EA" w:rsidRDefault="00EE70EA" w:rsidP="00EE70EA">
      <w:proofErr w:type="spellStart"/>
      <w:proofErr w:type="gramStart"/>
      <w:r w:rsidRPr="002E32D0">
        <w:t>Heilmann</w:t>
      </w:r>
      <w:proofErr w:type="spellEnd"/>
      <w:r w:rsidRPr="002E32D0">
        <w:t xml:space="preserve">, C., </w:t>
      </w:r>
      <w:proofErr w:type="spellStart"/>
      <w:r w:rsidRPr="002E32D0">
        <w:t>Budtz-Jørgensen</w:t>
      </w:r>
      <w:proofErr w:type="spellEnd"/>
      <w:r w:rsidRPr="002E32D0">
        <w:t xml:space="preserve">, E., Nielsen, F., </w:t>
      </w:r>
      <w:proofErr w:type="spellStart"/>
      <w:r w:rsidRPr="002E32D0">
        <w:t>Heinzow</w:t>
      </w:r>
      <w:proofErr w:type="spellEnd"/>
      <w:r w:rsidRPr="002E32D0">
        <w:t xml:space="preserve">, B., </w:t>
      </w:r>
      <w:proofErr w:type="spellStart"/>
      <w:r w:rsidRPr="002E32D0">
        <w:t>Weihe</w:t>
      </w:r>
      <w:proofErr w:type="spellEnd"/>
      <w:r w:rsidRPr="002E32D0">
        <w:t xml:space="preserve">, P. and </w:t>
      </w:r>
      <w:proofErr w:type="spellStart"/>
      <w:r w:rsidRPr="002E32D0">
        <w:t>Grandjean</w:t>
      </w:r>
      <w:proofErr w:type="spellEnd"/>
      <w:r w:rsidRPr="002E32D0">
        <w:t>, P. (2010).</w:t>
      </w:r>
      <w:proofErr w:type="gramEnd"/>
      <w:r w:rsidRPr="002E32D0">
        <w:t xml:space="preserve"> Serum concentrations of antibodies against vaccine toxoids in children exposed </w:t>
      </w:r>
      <w:proofErr w:type="spellStart"/>
      <w:r w:rsidRPr="002E32D0">
        <w:t>perinatally</w:t>
      </w:r>
      <w:proofErr w:type="spellEnd"/>
      <w:r w:rsidRPr="002E32D0">
        <w:t xml:space="preserve"> to </w:t>
      </w:r>
      <w:proofErr w:type="spellStart"/>
      <w:r w:rsidRPr="002E32D0">
        <w:t>immunotoxicants</w:t>
      </w:r>
      <w:proofErr w:type="spellEnd"/>
      <w:r w:rsidRPr="002E32D0">
        <w:t xml:space="preserve">. </w:t>
      </w:r>
      <w:proofErr w:type="gramStart"/>
      <w:r w:rsidRPr="002E32D0">
        <w:t>Environmental Health Perspectives.</w:t>
      </w:r>
      <w:proofErr w:type="gramEnd"/>
      <w:r w:rsidRPr="002E32D0">
        <w:t xml:space="preserve"> 118: 1434-1438.</w:t>
      </w:r>
    </w:p>
    <w:p w14:paraId="355769FC" w14:textId="4AD99EBC" w:rsidR="00EE70EA" w:rsidRDefault="00EE70EA" w:rsidP="00EE70EA">
      <w:proofErr w:type="gramStart"/>
      <w:r w:rsidRPr="002E32D0">
        <w:t xml:space="preserve">Hu, Q., </w:t>
      </w:r>
      <w:proofErr w:type="spellStart"/>
      <w:r w:rsidRPr="002E32D0">
        <w:t>Strynar</w:t>
      </w:r>
      <w:proofErr w:type="spellEnd"/>
      <w:r w:rsidRPr="002E32D0">
        <w:t>, M. J. and DeWitt, J. C. (2010).</w:t>
      </w:r>
      <w:proofErr w:type="gramEnd"/>
      <w:r w:rsidRPr="002E32D0">
        <w:t xml:space="preserve"> Are developmentally exposed C57BL/6 mice insensitive to suppression of TDAR by PFOA? </w:t>
      </w:r>
      <w:proofErr w:type="gramStart"/>
      <w:r w:rsidRPr="002E32D0">
        <w:t xml:space="preserve">Journal of </w:t>
      </w:r>
      <w:proofErr w:type="spellStart"/>
      <w:r w:rsidRPr="002E32D0">
        <w:t>Immunotoxicology</w:t>
      </w:r>
      <w:proofErr w:type="spellEnd"/>
      <w:r w:rsidRPr="002E32D0">
        <w:t>.</w:t>
      </w:r>
      <w:proofErr w:type="gramEnd"/>
      <w:r w:rsidRPr="002E32D0">
        <w:t xml:space="preserve"> 7: 344-349.</w:t>
      </w:r>
    </w:p>
    <w:p w14:paraId="355769FE" w14:textId="19AB75CF" w:rsidR="00EE70EA" w:rsidRDefault="00EE70EA" w:rsidP="00EE70EA">
      <w:proofErr w:type="gramStart"/>
      <w:r w:rsidRPr="002E32D0">
        <w:t>Hu, Q., Franklin, J. N., Bryan, I., Morris, E., Wood, A. and DeWitt, J. C. (2012).</w:t>
      </w:r>
      <w:proofErr w:type="gramEnd"/>
      <w:r w:rsidRPr="002E32D0">
        <w:t xml:space="preserve"> Does developmental exposure to </w:t>
      </w:r>
      <w:proofErr w:type="spellStart"/>
      <w:r w:rsidRPr="002E32D0">
        <w:t>perflurooctanoic</w:t>
      </w:r>
      <w:proofErr w:type="spellEnd"/>
      <w:r w:rsidRPr="002E32D0">
        <w:t xml:space="preserve"> acid (PFOA) induce </w:t>
      </w:r>
      <w:proofErr w:type="spellStart"/>
      <w:r w:rsidRPr="002E32D0">
        <w:t>immunopathologies</w:t>
      </w:r>
      <w:proofErr w:type="spellEnd"/>
      <w:r w:rsidRPr="002E32D0">
        <w:t xml:space="preserve"> commonly observed in neurodevelopmental disorders? </w:t>
      </w:r>
      <w:proofErr w:type="spellStart"/>
      <w:proofErr w:type="gramStart"/>
      <w:r w:rsidRPr="002E32D0">
        <w:t>NeuroToxicology</w:t>
      </w:r>
      <w:proofErr w:type="spellEnd"/>
      <w:r w:rsidRPr="002E32D0">
        <w:t>.</w:t>
      </w:r>
      <w:proofErr w:type="gramEnd"/>
      <w:r w:rsidRPr="002E32D0">
        <w:t xml:space="preserve"> 33: 1491-1498</w:t>
      </w:r>
    </w:p>
    <w:p w14:paraId="35576A00" w14:textId="2D785879" w:rsidR="00EE70EA" w:rsidRDefault="00EE70EA" w:rsidP="00EE70EA">
      <w:proofErr w:type="gramStart"/>
      <w:r w:rsidRPr="007854EA">
        <w:t>ICH (2005).</w:t>
      </w:r>
      <w:proofErr w:type="gramEnd"/>
      <w:r w:rsidRPr="007854EA">
        <w:t xml:space="preserve"> ICH Harmonised tripartite guideline: </w:t>
      </w:r>
      <w:proofErr w:type="spellStart"/>
      <w:r w:rsidRPr="007854EA">
        <w:t>Immunotoxicity</w:t>
      </w:r>
      <w:proofErr w:type="spellEnd"/>
      <w:r w:rsidRPr="007854EA">
        <w:t xml:space="preserve"> studies for human pharmaceuticals S8. </w:t>
      </w:r>
      <w:proofErr w:type="gramStart"/>
      <w:r w:rsidRPr="007854EA">
        <w:t>International Conference on Harmonisation of Technical Requirements for Registration of Pharmaceuticals for Human Use.</w:t>
      </w:r>
      <w:proofErr w:type="gramEnd"/>
      <w:r w:rsidRPr="007854EA">
        <w:t xml:space="preserve"> Current Step 4 version dated 15 September 2005. </w:t>
      </w:r>
      <w:r w:rsidRPr="00117EBB">
        <w:t>http://www.ich.org/fileadmin/Public_Web_Site/ICH_Products/Guidelines/Safety/S8/Step4/S8_Guideline.pdf</w:t>
      </w:r>
      <w:r>
        <w:t xml:space="preserve"> </w:t>
      </w:r>
    </w:p>
    <w:p w14:paraId="35576A02" w14:textId="7E4D1F8B" w:rsidR="00EE70EA" w:rsidRDefault="00EE70EA" w:rsidP="00EE70EA">
      <w:proofErr w:type="spellStart"/>
      <w:proofErr w:type="gramStart"/>
      <w:r w:rsidRPr="00BB7514">
        <w:lastRenderedPageBreak/>
        <w:t>Keil</w:t>
      </w:r>
      <w:proofErr w:type="spellEnd"/>
      <w:r w:rsidRPr="00BB7514">
        <w:t xml:space="preserve">, D. E., </w:t>
      </w:r>
      <w:proofErr w:type="spellStart"/>
      <w:r w:rsidRPr="00BB7514">
        <w:t>Mehlmann</w:t>
      </w:r>
      <w:proofErr w:type="spellEnd"/>
      <w:r w:rsidRPr="00BB7514">
        <w:t xml:space="preserve">, T., Butterworth, L. and </w:t>
      </w:r>
      <w:proofErr w:type="spellStart"/>
      <w:r w:rsidRPr="00BB7514">
        <w:t>Peden</w:t>
      </w:r>
      <w:proofErr w:type="spellEnd"/>
      <w:r w:rsidRPr="00BB7514">
        <w:t>-Adams, M. M. (2008).</w:t>
      </w:r>
      <w:proofErr w:type="gramEnd"/>
      <w:r w:rsidRPr="00BB7514">
        <w:t xml:space="preserve"> Gestational exposure to </w:t>
      </w:r>
      <w:proofErr w:type="spellStart"/>
      <w:r w:rsidRPr="00BB7514">
        <w:t>perfluorooctane</w:t>
      </w:r>
      <w:proofErr w:type="spellEnd"/>
      <w:r w:rsidRPr="00BB7514">
        <w:t xml:space="preserve"> sulfonate suppresses immune function in B6C3F1 mice. </w:t>
      </w:r>
      <w:proofErr w:type="gramStart"/>
      <w:r w:rsidRPr="00BB7514">
        <w:t>Toxicological Sciences.</w:t>
      </w:r>
      <w:proofErr w:type="gramEnd"/>
      <w:r w:rsidRPr="00BB7514">
        <w:t xml:space="preserve"> 103: 77-85.</w:t>
      </w:r>
    </w:p>
    <w:p w14:paraId="35576A04" w14:textId="6FC016DF" w:rsidR="00EE70EA" w:rsidRDefault="00EE70EA" w:rsidP="00EE70EA">
      <w:proofErr w:type="spellStart"/>
      <w:proofErr w:type="gramStart"/>
      <w:r w:rsidRPr="002E32D0">
        <w:t>Kielsen</w:t>
      </w:r>
      <w:proofErr w:type="spellEnd"/>
      <w:r w:rsidRPr="002E32D0">
        <w:t xml:space="preserve">, K., </w:t>
      </w:r>
      <w:proofErr w:type="spellStart"/>
      <w:r w:rsidRPr="002E32D0">
        <w:t>Shamim</w:t>
      </w:r>
      <w:proofErr w:type="spellEnd"/>
      <w:r w:rsidRPr="002E32D0">
        <w:t xml:space="preserve">, Z., Ryder, L. P., Nielsen, F., </w:t>
      </w:r>
      <w:proofErr w:type="spellStart"/>
      <w:r w:rsidRPr="002E32D0">
        <w:t>Grandjean</w:t>
      </w:r>
      <w:proofErr w:type="spellEnd"/>
      <w:r w:rsidRPr="002E32D0">
        <w:t xml:space="preserve">, P., </w:t>
      </w:r>
      <w:proofErr w:type="spellStart"/>
      <w:r w:rsidRPr="002E32D0">
        <w:t>Budtz-Jørgensen</w:t>
      </w:r>
      <w:proofErr w:type="spellEnd"/>
      <w:r w:rsidRPr="002E32D0">
        <w:t xml:space="preserve">, E. and </w:t>
      </w:r>
      <w:proofErr w:type="spellStart"/>
      <w:r w:rsidRPr="002E32D0">
        <w:t>Heilmann</w:t>
      </w:r>
      <w:proofErr w:type="spellEnd"/>
      <w:r w:rsidRPr="002E32D0">
        <w:t>, C. (2016).</w:t>
      </w:r>
      <w:proofErr w:type="gramEnd"/>
      <w:r w:rsidRPr="002E32D0">
        <w:t xml:space="preserve"> Antibody response to booster vaccination with tetanus and diphtheria in adults exposed to </w:t>
      </w:r>
      <w:proofErr w:type="spellStart"/>
      <w:r w:rsidRPr="002E32D0">
        <w:t>perfluorinated</w:t>
      </w:r>
      <w:proofErr w:type="spellEnd"/>
      <w:r w:rsidRPr="002E32D0">
        <w:t xml:space="preserve"> alkylates. </w:t>
      </w:r>
      <w:proofErr w:type="gramStart"/>
      <w:r w:rsidRPr="002E32D0">
        <w:t xml:space="preserve">Journal of </w:t>
      </w:r>
      <w:proofErr w:type="spellStart"/>
      <w:r w:rsidRPr="002E32D0">
        <w:t>Immunotoxicology</w:t>
      </w:r>
      <w:proofErr w:type="spellEnd"/>
      <w:r w:rsidRPr="002E32D0">
        <w:t>.</w:t>
      </w:r>
      <w:proofErr w:type="gramEnd"/>
      <w:r w:rsidRPr="002E32D0">
        <w:t xml:space="preserve"> 13: 270-273.</w:t>
      </w:r>
    </w:p>
    <w:p w14:paraId="35576A06" w14:textId="373A611F" w:rsidR="00EE70EA" w:rsidRDefault="00EE70EA" w:rsidP="00EE70EA">
      <w:r>
        <w:t xml:space="preserve">Lau, C., Thibodeaux, J. R., Hanson, R. G., </w:t>
      </w:r>
      <w:proofErr w:type="spellStart"/>
      <w:r>
        <w:t>Narotsky</w:t>
      </w:r>
      <w:proofErr w:type="spellEnd"/>
      <w:r>
        <w:t xml:space="preserve">, M. G., Rogers, J. M., Lindstrom, A. B., and </w:t>
      </w:r>
      <w:proofErr w:type="spellStart"/>
      <w:r>
        <w:t>Strynar</w:t>
      </w:r>
      <w:proofErr w:type="spellEnd"/>
      <w:r>
        <w:t xml:space="preserve">, M. J. (2006). </w:t>
      </w:r>
      <w:proofErr w:type="gramStart"/>
      <w:r>
        <w:t xml:space="preserve">Effects of </w:t>
      </w:r>
      <w:proofErr w:type="spellStart"/>
      <w:r>
        <w:t>perfluorooctanoic</w:t>
      </w:r>
      <w:proofErr w:type="spellEnd"/>
      <w:r>
        <w:t xml:space="preserve"> acid exposure during pregnancy in the mouse.</w:t>
      </w:r>
      <w:proofErr w:type="gramEnd"/>
      <w:r>
        <w:t xml:space="preserve"> </w:t>
      </w:r>
      <w:proofErr w:type="spellStart"/>
      <w:proofErr w:type="gramStart"/>
      <w:r>
        <w:t>Toxicol</w:t>
      </w:r>
      <w:proofErr w:type="spellEnd"/>
      <w:r>
        <w:t>.</w:t>
      </w:r>
      <w:proofErr w:type="gramEnd"/>
      <w:r>
        <w:t xml:space="preserve"> Sci. 90, 510–518. </w:t>
      </w:r>
    </w:p>
    <w:p w14:paraId="35576A08" w14:textId="55ACC2B2" w:rsidR="00EE70EA" w:rsidRDefault="00EE70EA" w:rsidP="00EE70EA">
      <w:proofErr w:type="gramStart"/>
      <w:r>
        <w:t xml:space="preserve">Lau, C., </w:t>
      </w:r>
      <w:proofErr w:type="spellStart"/>
      <w:r>
        <w:t>Anitole</w:t>
      </w:r>
      <w:proofErr w:type="spellEnd"/>
      <w:r>
        <w:t xml:space="preserve">, K., </w:t>
      </w:r>
      <w:proofErr w:type="spellStart"/>
      <w:r>
        <w:t>Hodes</w:t>
      </w:r>
      <w:proofErr w:type="spellEnd"/>
      <w:r>
        <w:t xml:space="preserve">, C., Lai, D., </w:t>
      </w:r>
      <w:proofErr w:type="spellStart"/>
      <w:r>
        <w:t>Pfahles</w:t>
      </w:r>
      <w:proofErr w:type="spellEnd"/>
      <w:r>
        <w:t>-Hutchens, A., and Seed, J. (2007).</w:t>
      </w:r>
      <w:proofErr w:type="gramEnd"/>
      <w:r>
        <w:t xml:space="preserve"> </w:t>
      </w:r>
      <w:proofErr w:type="spellStart"/>
      <w:r>
        <w:t>Perfluoroalkyl</w:t>
      </w:r>
      <w:proofErr w:type="spellEnd"/>
      <w:r>
        <w:t xml:space="preserve"> acids: A review of monitoring and toxicological findings. </w:t>
      </w:r>
      <w:proofErr w:type="spellStart"/>
      <w:proofErr w:type="gramStart"/>
      <w:r>
        <w:t>Toxicol</w:t>
      </w:r>
      <w:proofErr w:type="spellEnd"/>
      <w:r>
        <w:t>.</w:t>
      </w:r>
      <w:proofErr w:type="gramEnd"/>
      <w:r>
        <w:t xml:space="preserve"> Sci. 99, 366–394.</w:t>
      </w:r>
    </w:p>
    <w:p w14:paraId="35576A0A" w14:textId="5FB5F7BC" w:rsidR="00EE70EA" w:rsidRDefault="00EE70EA" w:rsidP="00EE70EA">
      <w:proofErr w:type="gramStart"/>
      <w:r w:rsidRPr="002E32D0">
        <w:t xml:space="preserve">Lefebvre, D. E., Curran, I., Armstrong, C., </w:t>
      </w:r>
      <w:proofErr w:type="spellStart"/>
      <w:r w:rsidRPr="002E32D0">
        <w:t>Coady</w:t>
      </w:r>
      <w:proofErr w:type="spellEnd"/>
      <w:r w:rsidRPr="002E32D0">
        <w:t xml:space="preserve">, L., </w:t>
      </w:r>
      <w:proofErr w:type="spellStart"/>
      <w:r w:rsidRPr="002E32D0">
        <w:t>Parenteau</w:t>
      </w:r>
      <w:proofErr w:type="spellEnd"/>
      <w:r w:rsidRPr="002E32D0">
        <w:t xml:space="preserve">, M., Liston, V., Barker, M., Aziz, S., Rutherford, K., </w:t>
      </w:r>
      <w:proofErr w:type="spellStart"/>
      <w:r w:rsidRPr="002E32D0">
        <w:t>Bellon</w:t>
      </w:r>
      <w:proofErr w:type="spellEnd"/>
      <w:r w:rsidRPr="002E32D0">
        <w:t xml:space="preserve">-Gagnon, P., Shenton, J., Mehta, R. and </w:t>
      </w:r>
      <w:proofErr w:type="spellStart"/>
      <w:r w:rsidRPr="002E32D0">
        <w:t>Bondy</w:t>
      </w:r>
      <w:proofErr w:type="spellEnd"/>
      <w:r w:rsidRPr="002E32D0">
        <w:t>, G. (2008).</w:t>
      </w:r>
      <w:proofErr w:type="gramEnd"/>
      <w:r w:rsidRPr="002E32D0">
        <w:t xml:space="preserve"> Immunomodulatory effects of dietary potassium </w:t>
      </w:r>
      <w:proofErr w:type="spellStart"/>
      <w:r w:rsidRPr="002E32D0">
        <w:t>perfluorooctane</w:t>
      </w:r>
      <w:proofErr w:type="spellEnd"/>
      <w:r w:rsidRPr="002E32D0">
        <w:t xml:space="preserve"> sulfonate (PFOS) exposure in adult Sprague-Dawley rats. Journal of Toxicology and Environmental Health, Part A. 71: 1516-1525.</w:t>
      </w:r>
    </w:p>
    <w:p w14:paraId="35576A0C" w14:textId="62EDD5AA" w:rsidR="00EE70EA" w:rsidRDefault="00EE70EA" w:rsidP="00EE70EA">
      <w:proofErr w:type="gramStart"/>
      <w:r w:rsidRPr="00BB7514">
        <w:t xml:space="preserve">Leonard, R. C., </w:t>
      </w:r>
      <w:proofErr w:type="spellStart"/>
      <w:r w:rsidRPr="00BB7514">
        <w:t>Kreckmann</w:t>
      </w:r>
      <w:proofErr w:type="spellEnd"/>
      <w:r w:rsidRPr="00BB7514">
        <w:t xml:space="preserve">, K. H., </w:t>
      </w:r>
      <w:proofErr w:type="spellStart"/>
      <w:r w:rsidRPr="00BB7514">
        <w:t>Sakr</w:t>
      </w:r>
      <w:proofErr w:type="spellEnd"/>
      <w:r w:rsidRPr="00BB7514">
        <w:t>, C. J. and Symons, J. M. (2008).</w:t>
      </w:r>
      <w:proofErr w:type="gramEnd"/>
      <w:r w:rsidRPr="00BB7514">
        <w:t xml:space="preserve"> </w:t>
      </w:r>
      <w:proofErr w:type="gramStart"/>
      <w:r w:rsidRPr="00BB7514">
        <w:t>Retrospective cohort mortality study of workers in a polymer production plant including a reference population of regional workers.</w:t>
      </w:r>
      <w:proofErr w:type="gramEnd"/>
      <w:r w:rsidRPr="00BB7514">
        <w:t xml:space="preserve"> </w:t>
      </w:r>
      <w:proofErr w:type="gramStart"/>
      <w:r w:rsidRPr="00BB7514">
        <w:t>Annals of Epidemiology.</w:t>
      </w:r>
      <w:proofErr w:type="gramEnd"/>
      <w:r w:rsidRPr="00BB7514">
        <w:t xml:space="preserve"> 18: 15-22.</w:t>
      </w:r>
    </w:p>
    <w:p w14:paraId="35576A0E" w14:textId="592AC9F3" w:rsidR="00B10A58" w:rsidRDefault="00B10A58" w:rsidP="00EE70EA">
      <w:proofErr w:type="spellStart"/>
      <w:proofErr w:type="gramStart"/>
      <w:r w:rsidRPr="00B10A58">
        <w:t>Loccisano</w:t>
      </w:r>
      <w:proofErr w:type="spellEnd"/>
      <w:r w:rsidRPr="00B10A58">
        <w:t xml:space="preserve">, A. E., Campbell Jr, J. L., Andersen, M. E. and </w:t>
      </w:r>
      <w:proofErr w:type="spellStart"/>
      <w:r w:rsidRPr="00B10A58">
        <w:t>Clewell</w:t>
      </w:r>
      <w:proofErr w:type="spellEnd"/>
      <w:r w:rsidRPr="00B10A58">
        <w:t xml:space="preserve"> Iii, H. J. (2011).</w:t>
      </w:r>
      <w:proofErr w:type="gramEnd"/>
      <w:r w:rsidRPr="00B10A58">
        <w:t xml:space="preserve"> </w:t>
      </w:r>
      <w:proofErr w:type="gramStart"/>
      <w:r w:rsidRPr="00B10A58">
        <w:t>Evaluation and prediction of pharmacokinetics of PFOA and PFOS in the monkey and human using a PBPK model.</w:t>
      </w:r>
      <w:proofErr w:type="gramEnd"/>
      <w:r w:rsidRPr="00B10A58">
        <w:t xml:space="preserve"> </w:t>
      </w:r>
      <w:proofErr w:type="gramStart"/>
      <w:r w:rsidRPr="00B10A58">
        <w:t>Regulatory Toxicology and Pharmacology.</w:t>
      </w:r>
      <w:proofErr w:type="gramEnd"/>
      <w:r w:rsidRPr="00B10A58">
        <w:t xml:space="preserve"> 59: 157-175.</w:t>
      </w:r>
    </w:p>
    <w:p w14:paraId="35576A10" w14:textId="59925E65" w:rsidR="00EE70EA" w:rsidRDefault="00EE70EA" w:rsidP="00EE70EA">
      <w:proofErr w:type="gramStart"/>
      <w:r w:rsidRPr="002E32D0">
        <w:t xml:space="preserve">Looker, C., </w:t>
      </w:r>
      <w:proofErr w:type="spellStart"/>
      <w:r w:rsidRPr="002E32D0">
        <w:t>Luster</w:t>
      </w:r>
      <w:proofErr w:type="spellEnd"/>
      <w:r w:rsidRPr="002E32D0">
        <w:t>, M. I., Calafat, A. M., Johnson, V. J., Burleson, G. R., Burleson, F. G. and Fletcher, T. (2014).</w:t>
      </w:r>
      <w:proofErr w:type="gramEnd"/>
      <w:r w:rsidRPr="002E32D0">
        <w:t xml:space="preserve"> Influenza vaccine response in adults exposed to </w:t>
      </w:r>
      <w:proofErr w:type="spellStart"/>
      <w:r w:rsidRPr="002E32D0">
        <w:t>perfluorooctanoate</w:t>
      </w:r>
      <w:proofErr w:type="spellEnd"/>
      <w:r w:rsidRPr="002E32D0">
        <w:t xml:space="preserve"> and </w:t>
      </w:r>
      <w:proofErr w:type="spellStart"/>
      <w:r w:rsidRPr="002E32D0">
        <w:t>perfluorooctanesulfonate</w:t>
      </w:r>
      <w:proofErr w:type="spellEnd"/>
      <w:r w:rsidRPr="002E32D0">
        <w:t xml:space="preserve">. </w:t>
      </w:r>
      <w:proofErr w:type="gramStart"/>
      <w:r w:rsidRPr="002E32D0">
        <w:t>Toxicological Sciences.</w:t>
      </w:r>
      <w:proofErr w:type="gramEnd"/>
      <w:r w:rsidRPr="002E32D0">
        <w:t xml:space="preserve"> 138: 76-88.</w:t>
      </w:r>
    </w:p>
    <w:p w14:paraId="35576A12" w14:textId="5F3C30D7" w:rsidR="00EE70EA" w:rsidRDefault="00EE70EA" w:rsidP="00EE70EA">
      <w:r w:rsidRPr="003A656A">
        <w:t xml:space="preserve">Lou, I., </w:t>
      </w:r>
      <w:proofErr w:type="spellStart"/>
      <w:r w:rsidRPr="003A656A">
        <w:t>Wambaugh</w:t>
      </w:r>
      <w:proofErr w:type="spellEnd"/>
      <w:r w:rsidRPr="003A656A">
        <w:t xml:space="preserve">, J. F., Lau, C., Hanson, R. G., Lindstrom, A. B., </w:t>
      </w:r>
      <w:proofErr w:type="spellStart"/>
      <w:r w:rsidRPr="003A656A">
        <w:t>Strynar</w:t>
      </w:r>
      <w:proofErr w:type="spellEnd"/>
      <w:r w:rsidRPr="003A656A">
        <w:t xml:space="preserve">, M. J., </w:t>
      </w:r>
      <w:proofErr w:type="spellStart"/>
      <w:r w:rsidRPr="003A656A">
        <w:t>Zehr</w:t>
      </w:r>
      <w:proofErr w:type="spellEnd"/>
      <w:r w:rsidRPr="003A656A">
        <w:t xml:space="preserve">, R. D., </w:t>
      </w:r>
      <w:proofErr w:type="spellStart"/>
      <w:r w:rsidRPr="003A656A">
        <w:t>Setzer</w:t>
      </w:r>
      <w:proofErr w:type="spellEnd"/>
      <w:r w:rsidRPr="003A656A">
        <w:t xml:space="preserve">, R. W. and Barton, H. A. (2009). </w:t>
      </w:r>
      <w:proofErr w:type="spellStart"/>
      <w:proofErr w:type="gramStart"/>
      <w:r w:rsidRPr="003A656A">
        <w:t>Modeling</w:t>
      </w:r>
      <w:proofErr w:type="spellEnd"/>
      <w:r w:rsidRPr="003A656A">
        <w:t xml:space="preserve"> single and repeated dose pharmacokinetics of PFOA in mice.</w:t>
      </w:r>
      <w:proofErr w:type="gramEnd"/>
      <w:r w:rsidRPr="003A656A">
        <w:t xml:space="preserve"> </w:t>
      </w:r>
      <w:proofErr w:type="gramStart"/>
      <w:r w:rsidRPr="003A656A">
        <w:t>Toxicological Sciences.</w:t>
      </w:r>
      <w:proofErr w:type="gramEnd"/>
      <w:r w:rsidRPr="003A656A">
        <w:t xml:space="preserve"> 107: 331-341.</w:t>
      </w:r>
      <w:r>
        <w:t xml:space="preserve"> </w:t>
      </w:r>
    </w:p>
    <w:p w14:paraId="35576A14" w14:textId="232A9461" w:rsidR="00EE70EA" w:rsidRDefault="00EE70EA" w:rsidP="00EE70EA">
      <w:proofErr w:type="gramStart"/>
      <w:r w:rsidRPr="00BB7514">
        <w:t xml:space="preserve">Loveless, S. E., Hoban, D., Sykes, G., Frame, S. R. and </w:t>
      </w:r>
      <w:proofErr w:type="spellStart"/>
      <w:r w:rsidRPr="00BB7514">
        <w:t>Everds</w:t>
      </w:r>
      <w:proofErr w:type="spellEnd"/>
      <w:r w:rsidRPr="00BB7514">
        <w:t>, N. E. (2008).</w:t>
      </w:r>
      <w:proofErr w:type="gramEnd"/>
      <w:r w:rsidRPr="00BB7514">
        <w:t xml:space="preserve"> Evaluation of the immune system in rats and mice administered linear ammonium </w:t>
      </w:r>
      <w:proofErr w:type="spellStart"/>
      <w:r w:rsidRPr="00BB7514">
        <w:t>perfluorooctanoate</w:t>
      </w:r>
      <w:proofErr w:type="spellEnd"/>
      <w:r w:rsidRPr="00BB7514">
        <w:t xml:space="preserve">. </w:t>
      </w:r>
      <w:proofErr w:type="gramStart"/>
      <w:r w:rsidRPr="00BB7514">
        <w:t>Toxicological Sciences.</w:t>
      </w:r>
      <w:proofErr w:type="gramEnd"/>
      <w:r w:rsidRPr="00BB7514">
        <w:t xml:space="preserve"> 105: 86-96.</w:t>
      </w:r>
    </w:p>
    <w:p w14:paraId="35576A16" w14:textId="338B12C6" w:rsidR="00EE70EA" w:rsidRDefault="00EE70EA" w:rsidP="00EE70EA">
      <w:proofErr w:type="spellStart"/>
      <w:r>
        <w:t>Luster</w:t>
      </w:r>
      <w:proofErr w:type="spellEnd"/>
      <w:r>
        <w:t xml:space="preserve">, M. I., Munson, A. E., Thomas, P. T., </w:t>
      </w:r>
      <w:proofErr w:type="spellStart"/>
      <w:r>
        <w:t>Holsapple</w:t>
      </w:r>
      <w:proofErr w:type="spellEnd"/>
      <w:r>
        <w:t xml:space="preserve">, M. P., </w:t>
      </w:r>
      <w:proofErr w:type="spellStart"/>
      <w:r>
        <w:t>Fenters</w:t>
      </w:r>
      <w:proofErr w:type="spellEnd"/>
      <w:r>
        <w:t>, J. D.</w:t>
      </w:r>
      <w:r w:rsidR="00A455AF">
        <w:t>,</w:t>
      </w:r>
      <w:r>
        <w:t xml:space="preserve"> White, K. L., Jr., Lauer, L. D., </w:t>
      </w:r>
      <w:proofErr w:type="spellStart"/>
      <w:r>
        <w:t>Germolec</w:t>
      </w:r>
      <w:proofErr w:type="spellEnd"/>
      <w:r>
        <w:t xml:space="preserve">, D. R., Rosenthal, G. J. and Dean, J. H. (1988). Development of a testing battery to assess chemical induced </w:t>
      </w:r>
      <w:proofErr w:type="spellStart"/>
      <w:r>
        <w:t>immunotoxicity</w:t>
      </w:r>
      <w:proofErr w:type="spellEnd"/>
      <w:r>
        <w:t xml:space="preserve">: National Toxicology Program’s guidelines for </w:t>
      </w:r>
      <w:proofErr w:type="spellStart"/>
      <w:r>
        <w:t>immunotoxicity</w:t>
      </w:r>
      <w:proofErr w:type="spellEnd"/>
      <w:r>
        <w:t xml:space="preserve"> evaluation in mice. </w:t>
      </w:r>
      <w:proofErr w:type="spellStart"/>
      <w:proofErr w:type="gramStart"/>
      <w:r>
        <w:t>Fundam</w:t>
      </w:r>
      <w:proofErr w:type="spellEnd"/>
      <w:r>
        <w:t>.</w:t>
      </w:r>
      <w:proofErr w:type="gramEnd"/>
      <w:r>
        <w:t xml:space="preserve"> Appl. </w:t>
      </w:r>
      <w:proofErr w:type="spellStart"/>
      <w:r>
        <w:t>Toxicol</w:t>
      </w:r>
      <w:proofErr w:type="spellEnd"/>
      <w:r>
        <w:t xml:space="preserve">. 10, 2-19. </w:t>
      </w:r>
    </w:p>
    <w:p w14:paraId="35576A18" w14:textId="795BFEFB" w:rsidR="00EE70EA" w:rsidRDefault="00EE70EA" w:rsidP="00EE70EA">
      <w:proofErr w:type="spellStart"/>
      <w:r w:rsidRPr="002E32D0">
        <w:t>Luster</w:t>
      </w:r>
      <w:proofErr w:type="spellEnd"/>
      <w:r w:rsidRPr="002E32D0">
        <w:t xml:space="preserve">, M. I., </w:t>
      </w:r>
      <w:proofErr w:type="spellStart"/>
      <w:r w:rsidRPr="002E32D0">
        <w:t>Portier</w:t>
      </w:r>
      <w:proofErr w:type="spellEnd"/>
      <w:r w:rsidRPr="002E32D0">
        <w:t xml:space="preserve">, C., </w:t>
      </w:r>
      <w:proofErr w:type="spellStart"/>
      <w:r w:rsidRPr="002E32D0">
        <w:t>Pait</w:t>
      </w:r>
      <w:proofErr w:type="spellEnd"/>
      <w:r w:rsidRPr="002E32D0">
        <w:t xml:space="preserve">, D. G., White, K. L., </w:t>
      </w:r>
      <w:proofErr w:type="spellStart"/>
      <w:r w:rsidRPr="002E32D0">
        <w:t>Gennings</w:t>
      </w:r>
      <w:proofErr w:type="spellEnd"/>
      <w:r w:rsidRPr="002E32D0">
        <w:t xml:space="preserve">, C., Munson, A. E. and Rosenthal, G. J. (1992). </w:t>
      </w:r>
      <w:proofErr w:type="gramStart"/>
      <w:r w:rsidRPr="002E32D0">
        <w:t xml:space="preserve">Risk assessment in </w:t>
      </w:r>
      <w:proofErr w:type="spellStart"/>
      <w:r w:rsidRPr="002E32D0">
        <w:t>immunotoxicology</w:t>
      </w:r>
      <w:proofErr w:type="spellEnd"/>
      <w:r w:rsidRPr="002E32D0">
        <w:t>.</w:t>
      </w:r>
      <w:proofErr w:type="gramEnd"/>
      <w:r w:rsidRPr="002E32D0">
        <w:t xml:space="preserve"> I. Sensitivity and predictability of immune tests. </w:t>
      </w:r>
      <w:proofErr w:type="gramStart"/>
      <w:r w:rsidRPr="002E32D0">
        <w:t>Fundamental and Applied Toxicology.</w:t>
      </w:r>
      <w:proofErr w:type="gramEnd"/>
      <w:r w:rsidRPr="002E32D0">
        <w:t xml:space="preserve"> 18: 200-210.</w:t>
      </w:r>
    </w:p>
    <w:p w14:paraId="35576A1A" w14:textId="5951E735" w:rsidR="00EE70EA" w:rsidRDefault="00EE70EA" w:rsidP="00EE70EA">
      <w:proofErr w:type="spellStart"/>
      <w:r w:rsidRPr="002E32D0">
        <w:t>Luster</w:t>
      </w:r>
      <w:proofErr w:type="spellEnd"/>
      <w:r w:rsidRPr="002E32D0">
        <w:t xml:space="preserve">, M. I., </w:t>
      </w:r>
      <w:proofErr w:type="spellStart"/>
      <w:r w:rsidRPr="002E32D0">
        <w:t>Portier</w:t>
      </w:r>
      <w:proofErr w:type="spellEnd"/>
      <w:r w:rsidRPr="002E32D0">
        <w:t xml:space="preserve">, C., </w:t>
      </w:r>
      <w:proofErr w:type="spellStart"/>
      <w:r w:rsidRPr="002E32D0">
        <w:t>Pait</w:t>
      </w:r>
      <w:proofErr w:type="spellEnd"/>
      <w:r w:rsidRPr="002E32D0">
        <w:t xml:space="preserve">, D. G., Rosenthal, G. J., </w:t>
      </w:r>
      <w:proofErr w:type="spellStart"/>
      <w:r w:rsidRPr="002E32D0">
        <w:t>Germolec</w:t>
      </w:r>
      <w:proofErr w:type="spellEnd"/>
      <w:r w:rsidRPr="002E32D0">
        <w:t xml:space="preserve">, D. R., </w:t>
      </w:r>
      <w:proofErr w:type="spellStart"/>
      <w:r w:rsidRPr="002E32D0">
        <w:t>Corsini</w:t>
      </w:r>
      <w:proofErr w:type="spellEnd"/>
      <w:r w:rsidRPr="002E32D0">
        <w:t xml:space="preserve">, E., Blaylock, B. L., Pollock, P. A. M., </w:t>
      </w:r>
      <w:proofErr w:type="spellStart"/>
      <w:r w:rsidRPr="002E32D0">
        <w:t>Kouchi</w:t>
      </w:r>
      <w:proofErr w:type="spellEnd"/>
      <w:r w:rsidRPr="002E32D0">
        <w:t xml:space="preserve">, Y., Craig, W., White, K. L., Munson, A. E. and Comment, C. E. (1993). Risk Assessment in </w:t>
      </w:r>
      <w:proofErr w:type="spellStart"/>
      <w:r w:rsidRPr="002E32D0">
        <w:t>Immunotoxicology</w:t>
      </w:r>
      <w:proofErr w:type="spellEnd"/>
      <w:r w:rsidRPr="002E32D0">
        <w:t xml:space="preserve">: II. </w:t>
      </w:r>
      <w:proofErr w:type="gramStart"/>
      <w:r w:rsidRPr="002E32D0">
        <w:t>Relationships between Immune and Host Resistance Tests.</w:t>
      </w:r>
      <w:proofErr w:type="gramEnd"/>
      <w:r w:rsidRPr="002E32D0">
        <w:t xml:space="preserve"> </w:t>
      </w:r>
      <w:proofErr w:type="spellStart"/>
      <w:proofErr w:type="gramStart"/>
      <w:r w:rsidRPr="002E32D0">
        <w:t>Toxicol</w:t>
      </w:r>
      <w:proofErr w:type="spellEnd"/>
      <w:r w:rsidRPr="002E32D0">
        <w:t>.</w:t>
      </w:r>
      <w:proofErr w:type="gramEnd"/>
      <w:r w:rsidRPr="002E32D0">
        <w:t xml:space="preserve"> Sci. 21: 71-82.</w:t>
      </w:r>
    </w:p>
    <w:p w14:paraId="35576A1C" w14:textId="55DCC232" w:rsidR="00EE70EA" w:rsidRDefault="00EE70EA" w:rsidP="00EE70EA">
      <w:proofErr w:type="gramStart"/>
      <w:r w:rsidRPr="007969A6">
        <w:t>Maine DHHS (2014).</w:t>
      </w:r>
      <w:proofErr w:type="gramEnd"/>
      <w:r w:rsidRPr="007969A6">
        <w:t xml:space="preserve"> </w:t>
      </w:r>
      <w:proofErr w:type="gramStart"/>
      <w:r w:rsidRPr="007969A6">
        <w:t xml:space="preserve">Maximum exposure guideline for </w:t>
      </w:r>
      <w:proofErr w:type="spellStart"/>
      <w:r w:rsidRPr="007969A6">
        <w:t>perfluorooctanoic</w:t>
      </w:r>
      <w:proofErr w:type="spellEnd"/>
      <w:r w:rsidRPr="007969A6">
        <w:t xml:space="preserve"> acid in drinking water.</w:t>
      </w:r>
      <w:proofErr w:type="gramEnd"/>
      <w:r w:rsidRPr="007969A6">
        <w:t xml:space="preserve"> </w:t>
      </w:r>
      <w:proofErr w:type="gramStart"/>
      <w:r w:rsidRPr="007969A6">
        <w:t xml:space="preserve">Maine </w:t>
      </w:r>
      <w:proofErr w:type="spellStart"/>
      <w:r w:rsidRPr="007969A6">
        <w:t>Center</w:t>
      </w:r>
      <w:proofErr w:type="spellEnd"/>
      <w:r w:rsidRPr="007969A6">
        <w:t xml:space="preserve"> for Disease Control &amp; Prevention, Department of Health and Human Services.</w:t>
      </w:r>
      <w:proofErr w:type="gramEnd"/>
      <w:r w:rsidRPr="007969A6">
        <w:t xml:space="preserve"> March 17th, 2014. </w:t>
      </w:r>
      <w:r w:rsidRPr="00117EBB">
        <w:t>http://www.maine.gov/dhhs/mecdc/environmental-health/eohp/wells/documents/pfoameg.pdf</w:t>
      </w:r>
      <w:r>
        <w:t xml:space="preserve"> </w:t>
      </w:r>
    </w:p>
    <w:p w14:paraId="35576A1E" w14:textId="19010E32" w:rsidR="00EE70EA" w:rsidRDefault="00EE70EA" w:rsidP="00EE70EA">
      <w:proofErr w:type="gramStart"/>
      <w:r w:rsidRPr="00F638E5">
        <w:lastRenderedPageBreak/>
        <w:t>MDH (2008).</w:t>
      </w:r>
      <w:proofErr w:type="gramEnd"/>
      <w:r w:rsidRPr="00F638E5">
        <w:t xml:space="preserve"> Health risk limits for </w:t>
      </w:r>
      <w:proofErr w:type="spellStart"/>
      <w:r w:rsidRPr="00F638E5">
        <w:t>perfluorochemicals</w:t>
      </w:r>
      <w:proofErr w:type="spellEnd"/>
      <w:r w:rsidRPr="00F638E5">
        <w:t xml:space="preserve">. Report to the Minnesota Legislature 2008. </w:t>
      </w:r>
      <w:proofErr w:type="gramStart"/>
      <w:r w:rsidRPr="00F638E5">
        <w:t>Minnesota Department of Health.</w:t>
      </w:r>
      <w:proofErr w:type="gramEnd"/>
      <w:r w:rsidRPr="00F638E5">
        <w:t xml:space="preserve"> </w:t>
      </w:r>
      <w:proofErr w:type="gramStart"/>
      <w:r w:rsidRPr="00F638E5">
        <w:t>Final Report.</w:t>
      </w:r>
      <w:proofErr w:type="gramEnd"/>
      <w:r w:rsidRPr="00F638E5">
        <w:t xml:space="preserve"> January 15, 2008. </w:t>
      </w:r>
      <w:r w:rsidRPr="00117EBB">
        <w:t>http://www.health.state.mn.us/divs/eh/hazardous/topics/pfcs/finalreport011508.pdf</w:t>
      </w:r>
      <w:r>
        <w:t xml:space="preserve"> </w:t>
      </w:r>
    </w:p>
    <w:p w14:paraId="35576A20" w14:textId="21C5D2A9" w:rsidR="00EE70EA" w:rsidRDefault="00EE70EA" w:rsidP="00EE70EA">
      <w:proofErr w:type="spellStart"/>
      <w:proofErr w:type="gramStart"/>
      <w:r w:rsidRPr="005039FE">
        <w:t>Mogensen</w:t>
      </w:r>
      <w:proofErr w:type="spellEnd"/>
      <w:r w:rsidRPr="005039FE">
        <w:t xml:space="preserve">, U., </w:t>
      </w:r>
      <w:proofErr w:type="spellStart"/>
      <w:r w:rsidRPr="005039FE">
        <w:t>Grandjean</w:t>
      </w:r>
      <w:proofErr w:type="spellEnd"/>
      <w:r w:rsidRPr="005039FE">
        <w:t xml:space="preserve">, P., </w:t>
      </w:r>
      <w:proofErr w:type="spellStart"/>
      <w:r w:rsidRPr="005039FE">
        <w:t>Heilmann</w:t>
      </w:r>
      <w:proofErr w:type="spellEnd"/>
      <w:r w:rsidRPr="005039FE">
        <w:t xml:space="preserve">, C., Nielsen, F., </w:t>
      </w:r>
      <w:proofErr w:type="spellStart"/>
      <w:r w:rsidRPr="005039FE">
        <w:t>Weihe</w:t>
      </w:r>
      <w:proofErr w:type="spellEnd"/>
      <w:r w:rsidRPr="005039FE">
        <w:t xml:space="preserve">, P. and </w:t>
      </w:r>
      <w:proofErr w:type="spellStart"/>
      <w:r w:rsidRPr="005039FE">
        <w:t>Budtz-Jørgensen</w:t>
      </w:r>
      <w:proofErr w:type="spellEnd"/>
      <w:r w:rsidRPr="005039FE">
        <w:t>, E. (2015).</w:t>
      </w:r>
      <w:proofErr w:type="gramEnd"/>
      <w:r w:rsidRPr="005039FE">
        <w:t xml:space="preserve"> Structural equation </w:t>
      </w:r>
      <w:proofErr w:type="spellStart"/>
      <w:r w:rsidRPr="005039FE">
        <w:t>modeling</w:t>
      </w:r>
      <w:proofErr w:type="spellEnd"/>
      <w:r w:rsidRPr="005039FE">
        <w:t xml:space="preserve"> of </w:t>
      </w:r>
      <w:proofErr w:type="spellStart"/>
      <w:r w:rsidRPr="005039FE">
        <w:t>immunotoxicity</w:t>
      </w:r>
      <w:proofErr w:type="spellEnd"/>
      <w:r w:rsidRPr="005039FE">
        <w:t xml:space="preserve"> associated with exposure to </w:t>
      </w:r>
      <w:proofErr w:type="spellStart"/>
      <w:r w:rsidRPr="005039FE">
        <w:t>perfluorinated</w:t>
      </w:r>
      <w:proofErr w:type="spellEnd"/>
      <w:r w:rsidRPr="005039FE">
        <w:t xml:space="preserve"> alkylates. </w:t>
      </w:r>
      <w:proofErr w:type="gramStart"/>
      <w:r w:rsidRPr="005039FE">
        <w:t>Environmental Health.</w:t>
      </w:r>
      <w:proofErr w:type="gramEnd"/>
      <w:r w:rsidRPr="005039FE">
        <w:t xml:space="preserve"> 14: 1-10.</w:t>
      </w:r>
    </w:p>
    <w:p w14:paraId="35576A22" w14:textId="4E212330" w:rsidR="00EE70EA" w:rsidRDefault="00EE70EA" w:rsidP="00EE70EA">
      <w:proofErr w:type="spellStart"/>
      <w:proofErr w:type="gramStart"/>
      <w:r w:rsidRPr="005039FE">
        <w:t>Mollenhauer</w:t>
      </w:r>
      <w:proofErr w:type="spellEnd"/>
      <w:r w:rsidRPr="005039FE">
        <w:t xml:space="preserve">, M. A. M., Bradshaw, S. G., Fair, P. A., </w:t>
      </w:r>
      <w:proofErr w:type="spellStart"/>
      <w:r w:rsidRPr="005039FE">
        <w:t>McGuinn</w:t>
      </w:r>
      <w:proofErr w:type="spellEnd"/>
      <w:r w:rsidRPr="005039FE">
        <w:t xml:space="preserve">, W. D. and </w:t>
      </w:r>
      <w:proofErr w:type="spellStart"/>
      <w:r w:rsidRPr="005039FE">
        <w:t>Peden</w:t>
      </w:r>
      <w:proofErr w:type="spellEnd"/>
      <w:r w:rsidRPr="005039FE">
        <w:t>-Adams, M. M. (2011).</w:t>
      </w:r>
      <w:proofErr w:type="gramEnd"/>
      <w:r w:rsidRPr="005039FE">
        <w:t xml:space="preserve"> Effects of </w:t>
      </w:r>
      <w:proofErr w:type="spellStart"/>
      <w:r w:rsidRPr="005039FE">
        <w:t>perfluorooctane</w:t>
      </w:r>
      <w:proofErr w:type="spellEnd"/>
      <w:r w:rsidRPr="005039FE">
        <w:t xml:space="preserve"> sulfonate (PFOS) exposure on markers of inflammation in female B6C3F1 mice. Journal of Environmental Science and Health, Part A. 46: 97-108.</w:t>
      </w:r>
    </w:p>
    <w:p w14:paraId="35576A23" w14:textId="77777777" w:rsidR="00EE70EA" w:rsidRDefault="00EE70EA" w:rsidP="00EE70EA">
      <w:proofErr w:type="gramStart"/>
      <w:r>
        <w:t>NTP (2015).</w:t>
      </w:r>
      <w:proofErr w:type="gramEnd"/>
      <w:r>
        <w:t xml:space="preserve"> </w:t>
      </w:r>
      <w:proofErr w:type="gramStart"/>
      <w:r w:rsidRPr="00FF4106">
        <w:t>Handbook for Conducting a Literature-Based Health Assessment Using OHAT Approach for Systematic Review and Evidence Integration</w:t>
      </w:r>
      <w:r>
        <w:t>.</w:t>
      </w:r>
      <w:proofErr w:type="gramEnd"/>
      <w:r>
        <w:t xml:space="preserve"> Office of Health Assessment and Translation (OHAT)</w:t>
      </w:r>
    </w:p>
    <w:p w14:paraId="35576A25" w14:textId="40A2A79F" w:rsidR="00EE70EA" w:rsidRDefault="00EE70EA" w:rsidP="00EE70EA">
      <w:proofErr w:type="gramStart"/>
      <w:r>
        <w:t>Division of the National Toxicology Program, National Institute of Environmental Health Sciences.</w:t>
      </w:r>
      <w:proofErr w:type="gramEnd"/>
      <w:r>
        <w:t xml:space="preserve">  </w:t>
      </w:r>
      <w:r w:rsidRPr="00FF4106">
        <w:t>January 9, 2015</w:t>
      </w:r>
      <w:r>
        <w:t xml:space="preserve">.  </w:t>
      </w:r>
      <w:r w:rsidRPr="00117EBB">
        <w:t>http://ntp.niehs.nih.gov/ntp/ohat/pubs/handbookjan2015_508.pdf</w:t>
      </w:r>
      <w:r>
        <w:t xml:space="preserve"> </w:t>
      </w:r>
    </w:p>
    <w:p w14:paraId="35576A26" w14:textId="77777777" w:rsidR="00EE70EA" w:rsidRDefault="00EE70EA" w:rsidP="00EE70EA">
      <w:proofErr w:type="gramStart"/>
      <w:r w:rsidRPr="005039FE">
        <w:t>NTP (</w:t>
      </w:r>
      <w:r>
        <w:t>2016</w:t>
      </w:r>
      <w:r w:rsidRPr="005039FE">
        <w:t>).</w:t>
      </w:r>
      <w:proofErr w:type="gramEnd"/>
      <w:r w:rsidRPr="005039FE">
        <w:t xml:space="preserve"> </w:t>
      </w:r>
      <w:r w:rsidRPr="00CC6D6E">
        <w:t xml:space="preserve">Draft Systematic Review of </w:t>
      </w:r>
      <w:proofErr w:type="spellStart"/>
      <w:r w:rsidRPr="00CC6D6E">
        <w:t>Immunotoxicity</w:t>
      </w:r>
      <w:proofErr w:type="spellEnd"/>
      <w:r w:rsidRPr="00CC6D6E">
        <w:t xml:space="preserve"> Associated with Exposure to PFOA or PFOS</w:t>
      </w:r>
      <w:r>
        <w:t>.</w:t>
      </w:r>
      <w:r w:rsidRPr="00CC6D6E">
        <w:t xml:space="preserve"> </w:t>
      </w:r>
      <w:proofErr w:type="gramStart"/>
      <w:r>
        <w:t>National Toxicology Program.</w:t>
      </w:r>
      <w:proofErr w:type="gramEnd"/>
      <w:r>
        <w:t xml:space="preserve"> </w:t>
      </w:r>
      <w:proofErr w:type="gramStart"/>
      <w:r>
        <w:t>National Institute of Environmental Health Sciences, National Institutes of Health.</w:t>
      </w:r>
      <w:proofErr w:type="gramEnd"/>
      <w:r>
        <w:t xml:space="preserve"> June 6, 2016.</w:t>
      </w:r>
    </w:p>
    <w:p w14:paraId="35576A28" w14:textId="56D4613D" w:rsidR="00EE70EA" w:rsidRDefault="00EE70EA" w:rsidP="00EE70EA">
      <w:r w:rsidRPr="00117EBB">
        <w:t>http://ntp.niehs.nih.gov/ntp/about_ntp/monopeerrvw/2016/july/draftsystematicreviewimmunotoxicityassociatedpfoa_pfos_508.pdf</w:t>
      </w:r>
      <w:r>
        <w:t xml:space="preserve"> </w:t>
      </w:r>
    </w:p>
    <w:p w14:paraId="35576A2A" w14:textId="7836E47E" w:rsidR="00EE70EA" w:rsidRDefault="00EE70EA" w:rsidP="00EE70EA">
      <w:proofErr w:type="gramStart"/>
      <w:r>
        <w:t xml:space="preserve">Okada, E., Sasaki, S., </w:t>
      </w:r>
      <w:proofErr w:type="spellStart"/>
      <w:r>
        <w:t>Kashino</w:t>
      </w:r>
      <w:proofErr w:type="spellEnd"/>
      <w:r>
        <w:t xml:space="preserve">, I., Matsuura, H., Miyashita, C., Kobayashi, S., Itoh, K., </w:t>
      </w:r>
      <w:proofErr w:type="spellStart"/>
      <w:r>
        <w:t>Ikeno</w:t>
      </w:r>
      <w:proofErr w:type="spellEnd"/>
      <w:r>
        <w:t xml:space="preserve">, T., </w:t>
      </w:r>
      <w:proofErr w:type="spellStart"/>
      <w:r>
        <w:t>Tamakoshi</w:t>
      </w:r>
      <w:proofErr w:type="spellEnd"/>
      <w:r>
        <w:t xml:space="preserve">, A. and </w:t>
      </w:r>
      <w:proofErr w:type="spellStart"/>
      <w:r>
        <w:t>Kishi</w:t>
      </w:r>
      <w:proofErr w:type="spellEnd"/>
      <w:r>
        <w:t>, R. (2014).</w:t>
      </w:r>
      <w:proofErr w:type="gramEnd"/>
      <w:r>
        <w:t xml:space="preserve"> Prenatal exposure to </w:t>
      </w:r>
      <w:proofErr w:type="spellStart"/>
      <w:r>
        <w:t>perfluoroalkyl</w:t>
      </w:r>
      <w:proofErr w:type="spellEnd"/>
      <w:r>
        <w:t xml:space="preserve"> acids and allergic diseases in early childhood. </w:t>
      </w:r>
      <w:proofErr w:type="gramStart"/>
      <w:r>
        <w:t>Environment International.</w:t>
      </w:r>
      <w:proofErr w:type="gramEnd"/>
      <w:r>
        <w:t xml:space="preserve"> 65: 127-134.</w:t>
      </w:r>
    </w:p>
    <w:p w14:paraId="35576A2C" w14:textId="706F4F83" w:rsidR="00EE70EA" w:rsidRDefault="00EE70EA" w:rsidP="00EE70EA">
      <w:proofErr w:type="gramStart"/>
      <w:r w:rsidRPr="00EC3DA6">
        <w:t xml:space="preserve">Osuna, C. E., </w:t>
      </w:r>
      <w:proofErr w:type="spellStart"/>
      <w:r w:rsidRPr="00EC3DA6">
        <w:t>Grandjean</w:t>
      </w:r>
      <w:proofErr w:type="spellEnd"/>
      <w:r w:rsidRPr="00EC3DA6">
        <w:t xml:space="preserve">, P., </w:t>
      </w:r>
      <w:proofErr w:type="spellStart"/>
      <w:r w:rsidRPr="00EC3DA6">
        <w:t>Weihe</w:t>
      </w:r>
      <w:proofErr w:type="spellEnd"/>
      <w:r w:rsidRPr="00EC3DA6">
        <w:t>, P. and El-</w:t>
      </w:r>
      <w:proofErr w:type="spellStart"/>
      <w:r w:rsidRPr="00EC3DA6">
        <w:t>Fawal</w:t>
      </w:r>
      <w:proofErr w:type="spellEnd"/>
      <w:r w:rsidRPr="00EC3DA6">
        <w:t>, H. A. N. (2014).</w:t>
      </w:r>
      <w:proofErr w:type="gramEnd"/>
      <w:r w:rsidRPr="00EC3DA6">
        <w:t xml:space="preserve"> Autoantibodies associated with prenatal and childhood exposure to environmental chemicals in Faroese children. </w:t>
      </w:r>
      <w:proofErr w:type="gramStart"/>
      <w:r w:rsidRPr="00EC3DA6">
        <w:t>Toxicological Sciences.</w:t>
      </w:r>
      <w:proofErr w:type="gramEnd"/>
      <w:r w:rsidRPr="00EC3DA6">
        <w:t xml:space="preserve"> 142: 158-166.</w:t>
      </w:r>
    </w:p>
    <w:p w14:paraId="35576A2E" w14:textId="794A3612" w:rsidR="00EE70EA" w:rsidRDefault="00EE70EA" w:rsidP="00EE70EA">
      <w:proofErr w:type="spellStart"/>
      <w:proofErr w:type="gramStart"/>
      <w:r w:rsidRPr="00CC6D6E">
        <w:t>Peden</w:t>
      </w:r>
      <w:proofErr w:type="spellEnd"/>
      <w:r w:rsidRPr="00CC6D6E">
        <w:t xml:space="preserve">-Adams, M. M., Keller, J. M., </w:t>
      </w:r>
      <w:proofErr w:type="spellStart"/>
      <w:r w:rsidRPr="00CC6D6E">
        <w:t>EuDaly</w:t>
      </w:r>
      <w:proofErr w:type="spellEnd"/>
      <w:r w:rsidRPr="00CC6D6E">
        <w:t xml:space="preserve">, J. G., Berger, J., </w:t>
      </w:r>
      <w:proofErr w:type="spellStart"/>
      <w:r w:rsidRPr="00CC6D6E">
        <w:t>Gilkeson</w:t>
      </w:r>
      <w:proofErr w:type="spellEnd"/>
      <w:r w:rsidRPr="00CC6D6E">
        <w:t xml:space="preserve">, G. S. and </w:t>
      </w:r>
      <w:proofErr w:type="spellStart"/>
      <w:r w:rsidRPr="00CC6D6E">
        <w:t>Keil</w:t>
      </w:r>
      <w:proofErr w:type="spellEnd"/>
      <w:r w:rsidRPr="00CC6D6E">
        <w:t>, D. E. (2008).</w:t>
      </w:r>
      <w:proofErr w:type="gramEnd"/>
      <w:r w:rsidRPr="00CC6D6E">
        <w:t xml:space="preserve"> </w:t>
      </w:r>
      <w:proofErr w:type="gramStart"/>
      <w:r w:rsidRPr="00CC6D6E">
        <w:t xml:space="preserve">Suppression of humoral immunity in mice following exposure to </w:t>
      </w:r>
      <w:proofErr w:type="spellStart"/>
      <w:r w:rsidRPr="00CC6D6E">
        <w:t>perfluorooctane</w:t>
      </w:r>
      <w:proofErr w:type="spellEnd"/>
      <w:r w:rsidRPr="00CC6D6E">
        <w:t xml:space="preserve"> sulfonate.</w:t>
      </w:r>
      <w:proofErr w:type="gramEnd"/>
      <w:r w:rsidRPr="00CC6D6E">
        <w:t xml:space="preserve"> </w:t>
      </w:r>
      <w:proofErr w:type="gramStart"/>
      <w:r w:rsidRPr="00CC6D6E">
        <w:t>Toxicological Sciences.</w:t>
      </w:r>
      <w:proofErr w:type="gramEnd"/>
      <w:r w:rsidRPr="00CC6D6E">
        <w:t xml:space="preserve"> 104: 144-154.</w:t>
      </w:r>
    </w:p>
    <w:p w14:paraId="35576A30" w14:textId="2F093685" w:rsidR="00EE70EA" w:rsidRDefault="00EE70EA" w:rsidP="00EE70EA">
      <w:proofErr w:type="spellStart"/>
      <w:r w:rsidRPr="00CC6D6E">
        <w:t>Qazi</w:t>
      </w:r>
      <w:proofErr w:type="spellEnd"/>
      <w:r w:rsidRPr="00CC6D6E">
        <w:t xml:space="preserve">, M. R., Xia, Z., </w:t>
      </w:r>
      <w:proofErr w:type="spellStart"/>
      <w:r w:rsidRPr="00CC6D6E">
        <w:t>Bogdanska</w:t>
      </w:r>
      <w:proofErr w:type="spellEnd"/>
      <w:r w:rsidRPr="00CC6D6E">
        <w:t xml:space="preserve">, J., Chang, S.-C., </w:t>
      </w:r>
      <w:proofErr w:type="spellStart"/>
      <w:r w:rsidRPr="00CC6D6E">
        <w:t>Ehresman</w:t>
      </w:r>
      <w:proofErr w:type="spellEnd"/>
      <w:r w:rsidRPr="00CC6D6E">
        <w:t xml:space="preserve">, D. J., </w:t>
      </w:r>
      <w:proofErr w:type="spellStart"/>
      <w:r w:rsidRPr="00CC6D6E">
        <w:t>Butenhoff</w:t>
      </w:r>
      <w:proofErr w:type="spellEnd"/>
      <w:r w:rsidRPr="00CC6D6E">
        <w:t xml:space="preserve">, J. L., Nelson, B. D., </w:t>
      </w:r>
      <w:proofErr w:type="spellStart"/>
      <w:r w:rsidRPr="00CC6D6E">
        <w:t>DePierre</w:t>
      </w:r>
      <w:proofErr w:type="spellEnd"/>
      <w:r w:rsidRPr="00CC6D6E">
        <w:t xml:space="preserve">, J. W. and </w:t>
      </w:r>
      <w:proofErr w:type="spellStart"/>
      <w:r w:rsidRPr="00CC6D6E">
        <w:t>Abedi-Valugerdi</w:t>
      </w:r>
      <w:proofErr w:type="spellEnd"/>
      <w:r w:rsidRPr="00CC6D6E">
        <w:t xml:space="preserve">, M. (2009a). The atrophy and changes in the cellular compositions of the thymus and spleen observed in mice subjected to short-term exposure to </w:t>
      </w:r>
      <w:proofErr w:type="spellStart"/>
      <w:r w:rsidRPr="00CC6D6E">
        <w:t>perfluorooctanesulfonate</w:t>
      </w:r>
      <w:proofErr w:type="spellEnd"/>
      <w:r w:rsidRPr="00CC6D6E">
        <w:t xml:space="preserve"> are high-dose phenomena mediated in part by peroxisome proliferator-activated receptor-alpha (PPARα). </w:t>
      </w:r>
      <w:proofErr w:type="gramStart"/>
      <w:r w:rsidRPr="00CC6D6E">
        <w:t>Toxicology.</w:t>
      </w:r>
      <w:proofErr w:type="gramEnd"/>
      <w:r w:rsidRPr="00CC6D6E">
        <w:t xml:space="preserve"> 260: 68-76.</w:t>
      </w:r>
    </w:p>
    <w:p w14:paraId="35576A32" w14:textId="0F7D480A" w:rsidR="00EE70EA" w:rsidRDefault="00EE70EA" w:rsidP="00EE70EA">
      <w:proofErr w:type="spellStart"/>
      <w:proofErr w:type="gramStart"/>
      <w:r w:rsidRPr="00CC6D6E">
        <w:t>Qazi</w:t>
      </w:r>
      <w:proofErr w:type="spellEnd"/>
      <w:r w:rsidRPr="00CC6D6E">
        <w:t xml:space="preserve">, M. R., </w:t>
      </w:r>
      <w:proofErr w:type="spellStart"/>
      <w:r w:rsidRPr="00CC6D6E">
        <w:t>Abedi</w:t>
      </w:r>
      <w:proofErr w:type="spellEnd"/>
      <w:r w:rsidRPr="00CC6D6E">
        <w:t xml:space="preserve">, M. R., Nelson, B. D., </w:t>
      </w:r>
      <w:proofErr w:type="spellStart"/>
      <w:r w:rsidRPr="00CC6D6E">
        <w:t>DePierre</w:t>
      </w:r>
      <w:proofErr w:type="spellEnd"/>
      <w:r w:rsidRPr="00CC6D6E">
        <w:t xml:space="preserve">, J. W. and </w:t>
      </w:r>
      <w:proofErr w:type="spellStart"/>
      <w:r w:rsidRPr="00CC6D6E">
        <w:t>Abedi-Valugerdi</w:t>
      </w:r>
      <w:proofErr w:type="spellEnd"/>
      <w:r w:rsidRPr="00CC6D6E">
        <w:t>, M. (2010a).</w:t>
      </w:r>
      <w:proofErr w:type="gramEnd"/>
      <w:r w:rsidRPr="00CC6D6E">
        <w:t xml:space="preserve"> Dietary exposure to </w:t>
      </w:r>
      <w:proofErr w:type="spellStart"/>
      <w:r w:rsidRPr="00CC6D6E">
        <w:t>perfluorooctanoate</w:t>
      </w:r>
      <w:proofErr w:type="spellEnd"/>
      <w:r w:rsidRPr="00CC6D6E">
        <w:t xml:space="preserve"> or </w:t>
      </w:r>
      <w:proofErr w:type="spellStart"/>
      <w:r w:rsidRPr="00CC6D6E">
        <w:t>perfluorooctane</w:t>
      </w:r>
      <w:proofErr w:type="spellEnd"/>
      <w:r w:rsidRPr="00CC6D6E">
        <w:t xml:space="preserve"> sulfonate induces hypertrophy in </w:t>
      </w:r>
      <w:proofErr w:type="spellStart"/>
      <w:r w:rsidRPr="00CC6D6E">
        <w:t>centrilobular</w:t>
      </w:r>
      <w:proofErr w:type="spellEnd"/>
      <w:r w:rsidRPr="00CC6D6E">
        <w:t xml:space="preserve"> hepatocytes and alters the hepatic immune status in mice. </w:t>
      </w:r>
      <w:proofErr w:type="gramStart"/>
      <w:r w:rsidRPr="00CC6D6E">
        <w:t xml:space="preserve">International </w:t>
      </w:r>
      <w:proofErr w:type="spellStart"/>
      <w:r w:rsidRPr="00CC6D6E">
        <w:t>Immunopharmacology</w:t>
      </w:r>
      <w:proofErr w:type="spellEnd"/>
      <w:r w:rsidRPr="00CC6D6E">
        <w:t>.</w:t>
      </w:r>
      <w:proofErr w:type="gramEnd"/>
      <w:r w:rsidRPr="00CC6D6E">
        <w:t xml:space="preserve"> 10: 1420-1427.</w:t>
      </w:r>
    </w:p>
    <w:p w14:paraId="35576A34" w14:textId="54415231" w:rsidR="00EE70EA" w:rsidRDefault="00EE70EA" w:rsidP="00EE70EA">
      <w:proofErr w:type="spellStart"/>
      <w:proofErr w:type="gramStart"/>
      <w:r w:rsidRPr="00CC6D6E">
        <w:t>Qazi</w:t>
      </w:r>
      <w:proofErr w:type="spellEnd"/>
      <w:r w:rsidRPr="00CC6D6E">
        <w:t xml:space="preserve">, M. R., Nelson, B. D., </w:t>
      </w:r>
      <w:proofErr w:type="spellStart"/>
      <w:r w:rsidRPr="00CC6D6E">
        <w:t>DePierre</w:t>
      </w:r>
      <w:proofErr w:type="spellEnd"/>
      <w:r w:rsidRPr="00CC6D6E">
        <w:t xml:space="preserve">, J. W. and </w:t>
      </w:r>
      <w:proofErr w:type="spellStart"/>
      <w:r w:rsidRPr="00CC6D6E">
        <w:t>Abedi-Valugerdi</w:t>
      </w:r>
      <w:proofErr w:type="spellEnd"/>
      <w:r w:rsidRPr="00CC6D6E">
        <w:t>, M. (2010b).</w:t>
      </w:r>
      <w:proofErr w:type="gramEnd"/>
      <w:r w:rsidRPr="00CC6D6E">
        <w:t xml:space="preserve"> 28-Day dietary exposure of mice to a low total dose (7 mg/kg) of </w:t>
      </w:r>
      <w:proofErr w:type="spellStart"/>
      <w:r w:rsidRPr="00CC6D6E">
        <w:t>perfluorooctanesulfonate</w:t>
      </w:r>
      <w:proofErr w:type="spellEnd"/>
      <w:r w:rsidRPr="00CC6D6E">
        <w:t xml:space="preserve"> (PFOS) alters neither the cellular compositions of the thymus and spleen nor humoral immune responses: Does the route of administration play a pivotal role in PFOS-induced </w:t>
      </w:r>
      <w:proofErr w:type="spellStart"/>
      <w:r w:rsidRPr="00CC6D6E">
        <w:t>immunotoxicity</w:t>
      </w:r>
      <w:proofErr w:type="spellEnd"/>
      <w:r w:rsidRPr="00CC6D6E">
        <w:t xml:space="preserve">? </w:t>
      </w:r>
      <w:proofErr w:type="gramStart"/>
      <w:r w:rsidRPr="00CC6D6E">
        <w:t>Toxicology.</w:t>
      </w:r>
      <w:proofErr w:type="gramEnd"/>
      <w:r w:rsidRPr="00CC6D6E">
        <w:t xml:space="preserve"> 267: 132-139.</w:t>
      </w:r>
    </w:p>
    <w:p w14:paraId="35576A36" w14:textId="68FB023B" w:rsidR="00B10A58" w:rsidRDefault="00B10A58" w:rsidP="00EE70EA">
      <w:proofErr w:type="gramStart"/>
      <w:r w:rsidRPr="00B10A58">
        <w:t xml:space="preserve">Rodriguez, C. E., </w:t>
      </w:r>
      <w:proofErr w:type="spellStart"/>
      <w:r w:rsidRPr="00B10A58">
        <w:t>Setzer</w:t>
      </w:r>
      <w:proofErr w:type="spellEnd"/>
      <w:r w:rsidRPr="00B10A58">
        <w:t>, R. W. and Barton, H. A. (2009).</w:t>
      </w:r>
      <w:proofErr w:type="gramEnd"/>
      <w:r w:rsidRPr="00B10A58">
        <w:t xml:space="preserve"> </w:t>
      </w:r>
      <w:proofErr w:type="gramStart"/>
      <w:r w:rsidRPr="00B10A58">
        <w:t xml:space="preserve">Pharmacokinetic </w:t>
      </w:r>
      <w:proofErr w:type="spellStart"/>
      <w:r w:rsidRPr="00B10A58">
        <w:t>modeling</w:t>
      </w:r>
      <w:proofErr w:type="spellEnd"/>
      <w:r w:rsidRPr="00B10A58">
        <w:t xml:space="preserve"> of </w:t>
      </w:r>
      <w:proofErr w:type="spellStart"/>
      <w:r w:rsidRPr="00B10A58">
        <w:t>perfluorooctanoic</w:t>
      </w:r>
      <w:proofErr w:type="spellEnd"/>
      <w:r w:rsidRPr="00B10A58">
        <w:t xml:space="preserve"> acid during gestation and lactation in the mouse.</w:t>
      </w:r>
      <w:proofErr w:type="gramEnd"/>
      <w:r w:rsidRPr="00B10A58">
        <w:t xml:space="preserve"> </w:t>
      </w:r>
      <w:proofErr w:type="gramStart"/>
      <w:r w:rsidRPr="00B10A58">
        <w:t>Reproductive Toxicology.</w:t>
      </w:r>
      <w:proofErr w:type="gramEnd"/>
      <w:r w:rsidRPr="00B10A58">
        <w:t xml:space="preserve"> 27: 373-386.</w:t>
      </w:r>
    </w:p>
    <w:p w14:paraId="35576A38" w14:textId="009188E0" w:rsidR="00EE70EA" w:rsidRDefault="00EE70EA" w:rsidP="00EE70EA">
      <w:proofErr w:type="spellStart"/>
      <w:proofErr w:type="gramStart"/>
      <w:r w:rsidRPr="001C4E0B">
        <w:lastRenderedPageBreak/>
        <w:t>Ryu</w:t>
      </w:r>
      <w:proofErr w:type="spellEnd"/>
      <w:r w:rsidRPr="001C4E0B">
        <w:t xml:space="preserve">, M. H., </w:t>
      </w:r>
      <w:proofErr w:type="spellStart"/>
      <w:r w:rsidRPr="001C4E0B">
        <w:t>Jha</w:t>
      </w:r>
      <w:proofErr w:type="spellEnd"/>
      <w:r w:rsidRPr="001C4E0B">
        <w:t xml:space="preserve">, A., </w:t>
      </w:r>
      <w:proofErr w:type="spellStart"/>
      <w:r w:rsidRPr="001C4E0B">
        <w:t>Ojo</w:t>
      </w:r>
      <w:proofErr w:type="spellEnd"/>
      <w:r w:rsidRPr="001C4E0B">
        <w:t xml:space="preserve">, O. O., </w:t>
      </w:r>
      <w:proofErr w:type="spellStart"/>
      <w:r w:rsidRPr="001C4E0B">
        <w:t>Mahood</w:t>
      </w:r>
      <w:proofErr w:type="spellEnd"/>
      <w:r w:rsidRPr="001C4E0B">
        <w:t xml:space="preserve">, T. H., </w:t>
      </w:r>
      <w:proofErr w:type="spellStart"/>
      <w:r w:rsidRPr="001C4E0B">
        <w:t>Basu</w:t>
      </w:r>
      <w:proofErr w:type="spellEnd"/>
      <w:r w:rsidRPr="001C4E0B">
        <w:t xml:space="preserve">, S., </w:t>
      </w:r>
      <w:proofErr w:type="spellStart"/>
      <w:r w:rsidRPr="001C4E0B">
        <w:t>Detillieux</w:t>
      </w:r>
      <w:proofErr w:type="spellEnd"/>
      <w:r w:rsidRPr="001C4E0B">
        <w:t xml:space="preserve">, K. A., </w:t>
      </w:r>
      <w:proofErr w:type="spellStart"/>
      <w:r w:rsidRPr="001C4E0B">
        <w:t>Nikoobakht</w:t>
      </w:r>
      <w:proofErr w:type="spellEnd"/>
      <w:r w:rsidRPr="001C4E0B">
        <w:t xml:space="preserve">, N., Wong, C. S., </w:t>
      </w:r>
      <w:proofErr w:type="spellStart"/>
      <w:r w:rsidRPr="001C4E0B">
        <w:t>Loewen</w:t>
      </w:r>
      <w:proofErr w:type="spellEnd"/>
      <w:r w:rsidRPr="001C4E0B">
        <w:t xml:space="preserve">, M., Becker, A. B. and </w:t>
      </w:r>
      <w:proofErr w:type="spellStart"/>
      <w:r w:rsidRPr="001C4E0B">
        <w:t>Halayko</w:t>
      </w:r>
      <w:proofErr w:type="spellEnd"/>
      <w:r w:rsidRPr="001C4E0B">
        <w:t>, A. J. (2014).</w:t>
      </w:r>
      <w:proofErr w:type="gramEnd"/>
      <w:r w:rsidRPr="001C4E0B">
        <w:t xml:space="preserve"> Chronic exposure to </w:t>
      </w:r>
      <w:proofErr w:type="spellStart"/>
      <w:r w:rsidRPr="001C4E0B">
        <w:t>perfluorinated</w:t>
      </w:r>
      <w:proofErr w:type="spellEnd"/>
      <w:r w:rsidRPr="001C4E0B">
        <w:t xml:space="preserve"> compounds: Impact on airway </w:t>
      </w:r>
      <w:proofErr w:type="spellStart"/>
      <w:r w:rsidRPr="001C4E0B">
        <w:t>hyperresponsiveness</w:t>
      </w:r>
      <w:proofErr w:type="spellEnd"/>
      <w:r w:rsidRPr="001C4E0B">
        <w:t xml:space="preserve"> and inflammation. 307. L765-L774</w:t>
      </w:r>
    </w:p>
    <w:p w14:paraId="35576A3A" w14:textId="341346BE" w:rsidR="00EE70EA" w:rsidRDefault="00EE70EA" w:rsidP="00EE70EA">
      <w:proofErr w:type="spellStart"/>
      <w:r>
        <w:t>Seacat</w:t>
      </w:r>
      <w:proofErr w:type="spellEnd"/>
      <w:r>
        <w:t xml:space="preserve">, A. M., </w:t>
      </w:r>
      <w:proofErr w:type="spellStart"/>
      <w:r>
        <w:t>Thomford</w:t>
      </w:r>
      <w:proofErr w:type="spellEnd"/>
      <w:r>
        <w:t xml:space="preserve">, P. J., Hansen, K. J., Olsen, G. W., Case, M. T. and </w:t>
      </w:r>
      <w:proofErr w:type="spellStart"/>
      <w:r>
        <w:t>Butenhoff</w:t>
      </w:r>
      <w:proofErr w:type="spellEnd"/>
      <w:r>
        <w:t xml:space="preserve">, J. L. (2002). </w:t>
      </w:r>
      <w:proofErr w:type="spellStart"/>
      <w:r>
        <w:t>Subchronic</w:t>
      </w:r>
      <w:proofErr w:type="spellEnd"/>
      <w:r>
        <w:t xml:space="preserve"> toxicity studies on </w:t>
      </w:r>
      <w:proofErr w:type="spellStart"/>
      <w:r>
        <w:t>perfluorooctanesulfonate</w:t>
      </w:r>
      <w:proofErr w:type="spellEnd"/>
      <w:r>
        <w:t xml:space="preserve"> potassium salt in </w:t>
      </w:r>
      <w:proofErr w:type="spellStart"/>
      <w:r>
        <w:t>cynomolgus</w:t>
      </w:r>
      <w:proofErr w:type="spellEnd"/>
      <w:r>
        <w:t xml:space="preserve"> monkeys. </w:t>
      </w:r>
      <w:proofErr w:type="gramStart"/>
      <w:r>
        <w:t>Toxicological Sciences.</w:t>
      </w:r>
      <w:proofErr w:type="gramEnd"/>
      <w:r>
        <w:t xml:space="preserve"> 68: 249-264.</w:t>
      </w:r>
    </w:p>
    <w:p w14:paraId="35576A3C" w14:textId="6CE8A51D" w:rsidR="00EE70EA" w:rsidRDefault="00EE70EA" w:rsidP="00EE70EA">
      <w:proofErr w:type="spellStart"/>
      <w:r>
        <w:t>Selgrade</w:t>
      </w:r>
      <w:proofErr w:type="spellEnd"/>
      <w:r>
        <w:t xml:space="preserve">, M. K. (1999). Use of </w:t>
      </w:r>
      <w:proofErr w:type="spellStart"/>
      <w:r>
        <w:t>immunotoxicity</w:t>
      </w:r>
      <w:proofErr w:type="spellEnd"/>
      <w:r>
        <w:t xml:space="preserve"> data in health risk assessments: Uncertainties and research to improve the process. Toxicology 133:59–72. </w:t>
      </w:r>
    </w:p>
    <w:p w14:paraId="35576A3E" w14:textId="628DAE94" w:rsidR="00EE70EA" w:rsidRDefault="00EE70EA" w:rsidP="00EE70EA">
      <w:r>
        <w:t xml:space="preserve">Thibodeaux, J. R., Hanson, R. G., Rogers, J. M., Grey, B. E., Barbee, B. D., Richards, J. H., </w:t>
      </w:r>
      <w:proofErr w:type="spellStart"/>
      <w:r>
        <w:t>Butenhoff</w:t>
      </w:r>
      <w:proofErr w:type="spellEnd"/>
      <w:r>
        <w:t xml:space="preserve">, J. L., Stevenson, L. A. and Lau, C. (2003a). </w:t>
      </w:r>
      <w:proofErr w:type="gramStart"/>
      <w:r>
        <w:t xml:space="preserve">Exposure to </w:t>
      </w:r>
      <w:proofErr w:type="spellStart"/>
      <w:r>
        <w:t>perfluorooctane</w:t>
      </w:r>
      <w:proofErr w:type="spellEnd"/>
      <w:r>
        <w:t xml:space="preserve"> sulfonate during pregnancy in rat and mouse.</w:t>
      </w:r>
      <w:proofErr w:type="gramEnd"/>
      <w:r>
        <w:t xml:space="preserve"> I: Maternal and prenatal evaluations. </w:t>
      </w:r>
      <w:proofErr w:type="gramStart"/>
      <w:r>
        <w:t>Toxicological Sciences.</w:t>
      </w:r>
      <w:proofErr w:type="gramEnd"/>
      <w:r>
        <w:t xml:space="preserve"> 74: 369-381.</w:t>
      </w:r>
    </w:p>
    <w:p w14:paraId="35576A40" w14:textId="7A5C8DED" w:rsidR="00EE70EA" w:rsidRDefault="00EE70EA" w:rsidP="00EE70EA">
      <w:proofErr w:type="gramStart"/>
      <w:r w:rsidRPr="00A4148F">
        <w:t xml:space="preserve">Thompson, J., </w:t>
      </w:r>
      <w:proofErr w:type="spellStart"/>
      <w:r w:rsidRPr="00A4148F">
        <w:t>Lorber</w:t>
      </w:r>
      <w:proofErr w:type="spellEnd"/>
      <w:r w:rsidRPr="00A4148F">
        <w:t>, M., Toms, L.-M.</w:t>
      </w:r>
      <w:proofErr w:type="gramEnd"/>
      <w:r w:rsidRPr="00A4148F">
        <w:t xml:space="preserve"> </w:t>
      </w:r>
      <w:proofErr w:type="gramStart"/>
      <w:r w:rsidRPr="00A4148F">
        <w:t>L., Kato, K., Calafat, A. M. and Mueller, J. F. (2010</w:t>
      </w:r>
      <w:r>
        <w:t>a</w:t>
      </w:r>
      <w:r w:rsidRPr="00A4148F">
        <w:t>).</w:t>
      </w:r>
      <w:proofErr w:type="gramEnd"/>
      <w:r w:rsidRPr="00A4148F">
        <w:t xml:space="preserve"> </w:t>
      </w:r>
      <w:proofErr w:type="gramStart"/>
      <w:r w:rsidRPr="00A4148F">
        <w:t xml:space="preserve">Use of simple pharmacokinetic </w:t>
      </w:r>
      <w:proofErr w:type="spellStart"/>
      <w:r w:rsidRPr="00A4148F">
        <w:t>modeling</w:t>
      </w:r>
      <w:proofErr w:type="spellEnd"/>
      <w:r w:rsidRPr="00A4148F">
        <w:t xml:space="preserve"> to characterize exposure of Australians to </w:t>
      </w:r>
      <w:proofErr w:type="spellStart"/>
      <w:r w:rsidRPr="00A4148F">
        <w:t>perfluorooctanoic</w:t>
      </w:r>
      <w:proofErr w:type="spellEnd"/>
      <w:r w:rsidRPr="00A4148F">
        <w:t xml:space="preserve"> acid and </w:t>
      </w:r>
      <w:proofErr w:type="spellStart"/>
      <w:r w:rsidRPr="00A4148F">
        <w:t>perfluorooctane</w:t>
      </w:r>
      <w:proofErr w:type="spellEnd"/>
      <w:r w:rsidRPr="00A4148F">
        <w:t xml:space="preserve"> sulfonic acid.</w:t>
      </w:r>
      <w:proofErr w:type="gramEnd"/>
      <w:r w:rsidRPr="00A4148F">
        <w:t xml:space="preserve"> </w:t>
      </w:r>
      <w:proofErr w:type="gramStart"/>
      <w:r w:rsidRPr="00A4148F">
        <w:t>Environment International.</w:t>
      </w:r>
      <w:proofErr w:type="gramEnd"/>
      <w:r w:rsidRPr="00A4148F">
        <w:t xml:space="preserve"> 36: 390-397.</w:t>
      </w:r>
    </w:p>
    <w:p w14:paraId="35576A42" w14:textId="664EDC0B" w:rsidR="00EE70EA" w:rsidRDefault="00EE70EA" w:rsidP="00EE70EA">
      <w:proofErr w:type="spellStart"/>
      <w:r w:rsidRPr="00D95D2F">
        <w:t>Tryphonas</w:t>
      </w:r>
      <w:proofErr w:type="spellEnd"/>
      <w:r w:rsidRPr="00D95D2F">
        <w:t xml:space="preserve">, H. (2001). </w:t>
      </w:r>
      <w:proofErr w:type="gramStart"/>
      <w:r w:rsidRPr="00D95D2F">
        <w:t xml:space="preserve">Approaches to detecting </w:t>
      </w:r>
      <w:proofErr w:type="spellStart"/>
      <w:r w:rsidRPr="00D95D2F">
        <w:t>immunotoxic</w:t>
      </w:r>
      <w:proofErr w:type="spellEnd"/>
      <w:r w:rsidRPr="00D95D2F">
        <w:t xml:space="preserve"> effects of environmental contaminants in humans.</w:t>
      </w:r>
      <w:proofErr w:type="gramEnd"/>
      <w:r w:rsidRPr="00D95D2F">
        <w:t xml:space="preserve"> </w:t>
      </w:r>
      <w:proofErr w:type="gramStart"/>
      <w:r w:rsidRPr="00D95D2F">
        <w:t>Environmental Health Perspectives.</w:t>
      </w:r>
      <w:proofErr w:type="gramEnd"/>
      <w:r w:rsidRPr="00D95D2F">
        <w:t xml:space="preserve"> 109: 877-884.</w:t>
      </w:r>
    </w:p>
    <w:p w14:paraId="35576A44" w14:textId="462DCE44" w:rsidR="00EE70EA" w:rsidRDefault="00EE70EA" w:rsidP="00EE70EA">
      <w:proofErr w:type="gramStart"/>
      <w:r w:rsidRPr="00262C22">
        <w:t>US EPA (2014).</w:t>
      </w:r>
      <w:proofErr w:type="gramEnd"/>
      <w:r w:rsidRPr="00262C22">
        <w:t xml:space="preserve"> Health effects document for </w:t>
      </w:r>
      <w:proofErr w:type="spellStart"/>
      <w:r w:rsidRPr="00262C22">
        <w:t>perfluorooctane</w:t>
      </w:r>
      <w:proofErr w:type="spellEnd"/>
      <w:r w:rsidRPr="00262C22">
        <w:t xml:space="preserve"> sulfonate (PFOS). United States Environmental Protection Agency. </w:t>
      </w:r>
      <w:proofErr w:type="gramStart"/>
      <w:r w:rsidRPr="00262C22">
        <w:t>DRAFT.</w:t>
      </w:r>
      <w:proofErr w:type="gramEnd"/>
      <w:r w:rsidRPr="00262C22">
        <w:t xml:space="preserve"> February 2014. </w:t>
      </w:r>
      <w:proofErr w:type="gramStart"/>
      <w:r w:rsidRPr="00262C22">
        <w:t>Document Number 822R14002.</w:t>
      </w:r>
      <w:proofErr w:type="gramEnd"/>
      <w:r w:rsidRPr="00262C22">
        <w:t xml:space="preserve"> </w:t>
      </w:r>
    </w:p>
    <w:p w14:paraId="35576A46" w14:textId="4C69AA8F" w:rsidR="00EE70EA" w:rsidRDefault="00EE70EA" w:rsidP="00EE70EA">
      <w:proofErr w:type="gramStart"/>
      <w:r>
        <w:t>US EPA (2016a).</w:t>
      </w:r>
      <w:proofErr w:type="gramEnd"/>
      <w:r>
        <w:t xml:space="preserve"> Health effects support document for </w:t>
      </w:r>
      <w:proofErr w:type="spellStart"/>
      <w:r>
        <w:t>perfluorooctane</w:t>
      </w:r>
      <w:proofErr w:type="spellEnd"/>
      <w:r>
        <w:t xml:space="preserve"> sulfonate (PFOS). </w:t>
      </w:r>
      <w:proofErr w:type="gramStart"/>
      <w:r>
        <w:t>United States Environmental Protection Agency, Office of Water.</w:t>
      </w:r>
      <w:proofErr w:type="gramEnd"/>
      <w:r>
        <w:t xml:space="preserve"> </w:t>
      </w:r>
      <w:proofErr w:type="gramStart"/>
      <w:r>
        <w:t>EPA 822-R-16-002.</w:t>
      </w:r>
      <w:proofErr w:type="gramEnd"/>
      <w:r>
        <w:t xml:space="preserve"> </w:t>
      </w:r>
      <w:r w:rsidRPr="00117EBB">
        <w:t>https://www.epa.gov/sites/production/files/2016-05/documents/hesd_pfos_final-plain.pdf</w:t>
      </w:r>
    </w:p>
    <w:p w14:paraId="35576A48" w14:textId="66228AB9" w:rsidR="00EE70EA" w:rsidRDefault="00EE70EA" w:rsidP="00EE70EA">
      <w:proofErr w:type="gramStart"/>
      <w:r w:rsidRPr="007969A6">
        <w:t>US EPA (2016b).</w:t>
      </w:r>
      <w:proofErr w:type="gramEnd"/>
      <w:r w:rsidRPr="007969A6">
        <w:t xml:space="preserve"> Health effects support document for </w:t>
      </w:r>
      <w:proofErr w:type="spellStart"/>
      <w:r w:rsidRPr="007969A6">
        <w:t>perfluorooctanoic</w:t>
      </w:r>
      <w:proofErr w:type="spellEnd"/>
      <w:r w:rsidRPr="007969A6">
        <w:t xml:space="preserve"> acid (PFOA). </w:t>
      </w:r>
      <w:proofErr w:type="gramStart"/>
      <w:r w:rsidRPr="007969A6">
        <w:t>United States Environmental Protection Agency, Office of Water.</w:t>
      </w:r>
      <w:proofErr w:type="gramEnd"/>
      <w:r w:rsidRPr="007969A6">
        <w:t xml:space="preserve"> </w:t>
      </w:r>
      <w:proofErr w:type="gramStart"/>
      <w:r w:rsidRPr="007969A6">
        <w:t>EPA 822-R-16-003.</w:t>
      </w:r>
      <w:proofErr w:type="gramEnd"/>
      <w:r w:rsidRPr="007969A6">
        <w:t xml:space="preserve"> </w:t>
      </w:r>
      <w:r w:rsidRPr="00117EBB">
        <w:t>https://www.epa.gov/sites/production/files/2016-05/documents/pfoa_hesd_final-plain.pdf</w:t>
      </w:r>
      <w:r>
        <w:t xml:space="preserve"> </w:t>
      </w:r>
    </w:p>
    <w:p w14:paraId="35576A4A" w14:textId="3E44CF86" w:rsidR="00EE70EA" w:rsidRDefault="00EE70EA" w:rsidP="00EE70EA">
      <w:r w:rsidRPr="005A0093">
        <w:t xml:space="preserve">Vial, T., Nicolas, B. and </w:t>
      </w:r>
      <w:proofErr w:type="spellStart"/>
      <w:r w:rsidRPr="005A0093">
        <w:t>Descotes</w:t>
      </w:r>
      <w:proofErr w:type="spellEnd"/>
      <w:r w:rsidRPr="005A0093">
        <w:t xml:space="preserve">, J. (1996) Clinical </w:t>
      </w:r>
      <w:proofErr w:type="spellStart"/>
      <w:r w:rsidRPr="005A0093">
        <w:t>immunotoxicity</w:t>
      </w:r>
      <w:proofErr w:type="spellEnd"/>
      <w:r w:rsidRPr="005A0093">
        <w:t xml:space="preserve"> of pesticides. J </w:t>
      </w:r>
      <w:proofErr w:type="spellStart"/>
      <w:r w:rsidRPr="005A0093">
        <w:t>Toxicol</w:t>
      </w:r>
      <w:proofErr w:type="spellEnd"/>
      <w:r w:rsidRPr="005A0093">
        <w:t xml:space="preserve"> Environ Health A 48:215–229.</w:t>
      </w:r>
    </w:p>
    <w:p w14:paraId="35576A4C" w14:textId="3213D7A6" w:rsidR="00EE70EA" w:rsidRDefault="00EE70EA" w:rsidP="00EE70EA">
      <w:proofErr w:type="gramStart"/>
      <w:r>
        <w:t xml:space="preserve">Yang, Q., </w:t>
      </w:r>
      <w:proofErr w:type="spellStart"/>
      <w:r>
        <w:t>Xie</w:t>
      </w:r>
      <w:proofErr w:type="spellEnd"/>
      <w:r>
        <w:t xml:space="preserve">, Y. and </w:t>
      </w:r>
      <w:proofErr w:type="spellStart"/>
      <w:r>
        <w:t>Depierre</w:t>
      </w:r>
      <w:proofErr w:type="spellEnd"/>
      <w:r>
        <w:t>, J. W. (2000).</w:t>
      </w:r>
      <w:proofErr w:type="gramEnd"/>
      <w:r>
        <w:t xml:space="preserve"> </w:t>
      </w:r>
      <w:proofErr w:type="gramStart"/>
      <w:r>
        <w:t>Effects of peroxisome proliferators on the thymus and spleen of mice.</w:t>
      </w:r>
      <w:proofErr w:type="gramEnd"/>
      <w:r>
        <w:t xml:space="preserve"> </w:t>
      </w:r>
      <w:proofErr w:type="gramStart"/>
      <w:r>
        <w:t>Clinical &amp; Experimental Immunology.</w:t>
      </w:r>
      <w:proofErr w:type="gramEnd"/>
      <w:r>
        <w:t xml:space="preserve"> 122: 219-226.</w:t>
      </w:r>
    </w:p>
    <w:p w14:paraId="35576A4E" w14:textId="6A3C9B04" w:rsidR="00EE70EA" w:rsidRDefault="00EE70EA" w:rsidP="00EE70EA">
      <w:proofErr w:type="gramStart"/>
      <w:r>
        <w:t xml:space="preserve">Yang, Q., </w:t>
      </w:r>
      <w:proofErr w:type="spellStart"/>
      <w:r>
        <w:t>Xie</w:t>
      </w:r>
      <w:proofErr w:type="spellEnd"/>
      <w:r>
        <w:t xml:space="preserve">, Y., Eriksson, A. M., Nelson, B. D. and </w:t>
      </w:r>
      <w:proofErr w:type="spellStart"/>
      <w:r>
        <w:t>DePierre</w:t>
      </w:r>
      <w:proofErr w:type="spellEnd"/>
      <w:r>
        <w:t>, J. W. (2001).</w:t>
      </w:r>
      <w:proofErr w:type="gramEnd"/>
      <w:r>
        <w:t xml:space="preserve"> </w:t>
      </w:r>
      <w:proofErr w:type="gramStart"/>
      <w:r>
        <w:t xml:space="preserve">Further evidence for the involvement of inhibition of cell proliferation and development in thymic and splenic atrophy induced by the peroxisome proliferator </w:t>
      </w:r>
      <w:proofErr w:type="spellStart"/>
      <w:r>
        <w:t>perfluoroctanoic</w:t>
      </w:r>
      <w:proofErr w:type="spellEnd"/>
      <w:r>
        <w:t xml:space="preserve"> acid in mice3.</w:t>
      </w:r>
      <w:proofErr w:type="gramEnd"/>
      <w:r>
        <w:t xml:space="preserve"> </w:t>
      </w:r>
      <w:proofErr w:type="gramStart"/>
      <w:r>
        <w:t>Biochemical Pharmacology.</w:t>
      </w:r>
      <w:proofErr w:type="gramEnd"/>
      <w:r>
        <w:t xml:space="preserve"> 62: 1133-1140.</w:t>
      </w:r>
    </w:p>
    <w:p w14:paraId="35576A50" w14:textId="45D26A39" w:rsidR="00EE70EA" w:rsidRDefault="00EE70EA" w:rsidP="00EE70EA">
      <w:r>
        <w:t xml:space="preserve">Yang, Q., </w:t>
      </w:r>
      <w:proofErr w:type="spellStart"/>
      <w:r>
        <w:t>Xie</w:t>
      </w:r>
      <w:proofErr w:type="spellEnd"/>
      <w:r>
        <w:t xml:space="preserve">, Y., </w:t>
      </w:r>
      <w:proofErr w:type="spellStart"/>
      <w:r>
        <w:t>Alexson</w:t>
      </w:r>
      <w:proofErr w:type="spellEnd"/>
      <w:r>
        <w:t xml:space="preserve">, S. E. H., Dean Nelson, B. and </w:t>
      </w:r>
      <w:proofErr w:type="spellStart"/>
      <w:r>
        <w:t>DePierre</w:t>
      </w:r>
      <w:proofErr w:type="spellEnd"/>
      <w:r>
        <w:t xml:space="preserve">, J. W. (2002a). </w:t>
      </w:r>
      <w:proofErr w:type="gramStart"/>
      <w:r>
        <w:t>Involvement of the peroxisome proliferator-activated receptor alpha in the immunomodulation caused by peroxisome proliferators in mice.</w:t>
      </w:r>
      <w:proofErr w:type="gramEnd"/>
      <w:r>
        <w:t xml:space="preserve"> </w:t>
      </w:r>
      <w:proofErr w:type="gramStart"/>
      <w:r>
        <w:t>Biochemical Pharmacology.</w:t>
      </w:r>
      <w:proofErr w:type="gramEnd"/>
      <w:r>
        <w:t xml:space="preserve"> 63: 1893-1900.</w:t>
      </w:r>
    </w:p>
    <w:p w14:paraId="35576A52" w14:textId="4BBDA792" w:rsidR="00EE70EA" w:rsidRDefault="00EE70EA" w:rsidP="00EE70EA">
      <w:proofErr w:type="gramStart"/>
      <w:r w:rsidRPr="00472F25">
        <w:t xml:space="preserve">Yang, Q., </w:t>
      </w:r>
      <w:proofErr w:type="spellStart"/>
      <w:r w:rsidRPr="00472F25">
        <w:t>Abedi-Valugerdi</w:t>
      </w:r>
      <w:proofErr w:type="spellEnd"/>
      <w:r w:rsidRPr="00472F25">
        <w:t xml:space="preserve">, M., </w:t>
      </w:r>
      <w:proofErr w:type="spellStart"/>
      <w:r w:rsidRPr="00472F25">
        <w:t>Xie</w:t>
      </w:r>
      <w:proofErr w:type="spellEnd"/>
      <w:r w:rsidRPr="00472F25">
        <w:t xml:space="preserve">, Y., Zhao, X.-Y., </w:t>
      </w:r>
      <w:proofErr w:type="spellStart"/>
      <w:r w:rsidRPr="00472F25">
        <w:t>Möller</w:t>
      </w:r>
      <w:proofErr w:type="spellEnd"/>
      <w:r w:rsidRPr="00472F25">
        <w:t xml:space="preserve">, G., Dean Nelson, B. and </w:t>
      </w:r>
      <w:proofErr w:type="spellStart"/>
      <w:r w:rsidRPr="00472F25">
        <w:t>DePierre</w:t>
      </w:r>
      <w:proofErr w:type="spellEnd"/>
      <w:r w:rsidRPr="00472F25">
        <w:t>, J. W. (2002b).</w:t>
      </w:r>
      <w:proofErr w:type="gramEnd"/>
      <w:r w:rsidRPr="00472F25">
        <w:t xml:space="preserve"> </w:t>
      </w:r>
      <w:proofErr w:type="gramStart"/>
      <w:r w:rsidRPr="00472F25">
        <w:t xml:space="preserve">Potent suppression of the adaptive immune response in mice upon dietary exposure to the potent peroxisome proliferator, </w:t>
      </w:r>
      <w:proofErr w:type="spellStart"/>
      <w:r w:rsidRPr="00472F25">
        <w:t>perfluorooctanoic</w:t>
      </w:r>
      <w:proofErr w:type="spellEnd"/>
      <w:r w:rsidRPr="00472F25">
        <w:t xml:space="preserve"> acid.</w:t>
      </w:r>
      <w:proofErr w:type="gramEnd"/>
      <w:r w:rsidRPr="00472F25">
        <w:t xml:space="preserve"> </w:t>
      </w:r>
      <w:proofErr w:type="gramStart"/>
      <w:r w:rsidRPr="00472F25">
        <w:t xml:space="preserve">International </w:t>
      </w:r>
      <w:proofErr w:type="spellStart"/>
      <w:r w:rsidRPr="00472F25">
        <w:t>Immunopharmacology</w:t>
      </w:r>
      <w:proofErr w:type="spellEnd"/>
      <w:r w:rsidRPr="00472F25">
        <w:t>.</w:t>
      </w:r>
      <w:proofErr w:type="gramEnd"/>
      <w:r w:rsidRPr="00472F25">
        <w:t xml:space="preserve"> 2: 389-397.</w:t>
      </w:r>
    </w:p>
    <w:p w14:paraId="35576A54" w14:textId="3441F2E9" w:rsidR="00EE70EA" w:rsidRDefault="00EE70EA" w:rsidP="00EE70EA">
      <w:proofErr w:type="gramStart"/>
      <w:r w:rsidRPr="00D95D2F">
        <w:t>Yang, J., Li, A., Yang, Q. and Li, X. (2006).</w:t>
      </w:r>
      <w:proofErr w:type="gramEnd"/>
      <w:r w:rsidRPr="00D95D2F">
        <w:t xml:space="preserve"> </w:t>
      </w:r>
      <w:proofErr w:type="gramStart"/>
      <w:r w:rsidRPr="00D95D2F">
        <w:t>Effects of peroxisome proliferators PFOA on immune system of mice (in Chinese).</w:t>
      </w:r>
      <w:proofErr w:type="gramEnd"/>
      <w:r w:rsidRPr="00D95D2F">
        <w:t xml:space="preserve"> </w:t>
      </w:r>
      <w:proofErr w:type="gramStart"/>
      <w:r w:rsidRPr="00D95D2F">
        <w:t>Chinese journal of cellular and molecular immunology.</w:t>
      </w:r>
      <w:proofErr w:type="gramEnd"/>
      <w:r w:rsidRPr="00D95D2F">
        <w:t xml:space="preserve"> 22: 157-160. Abstract only.</w:t>
      </w:r>
    </w:p>
    <w:p w14:paraId="35576A56" w14:textId="6110A531" w:rsidR="00EE70EA" w:rsidRDefault="00EE70EA" w:rsidP="00EE70EA">
      <w:r w:rsidRPr="00D95D2F">
        <w:lastRenderedPageBreak/>
        <w:t xml:space="preserve">Yang, J., Lee, Y., Lim, C., Kim, J., Park, J., Yum, Y. and </w:t>
      </w:r>
      <w:proofErr w:type="spellStart"/>
      <w:r w:rsidRPr="00D95D2F">
        <w:t>Sohn</w:t>
      </w:r>
      <w:proofErr w:type="spellEnd"/>
      <w:r w:rsidRPr="00D95D2F">
        <w:t xml:space="preserve">, S. (2011). </w:t>
      </w:r>
      <w:proofErr w:type="gramStart"/>
      <w:r w:rsidRPr="00D95D2F">
        <w:t xml:space="preserve">Effect of </w:t>
      </w:r>
      <w:proofErr w:type="spellStart"/>
      <w:r w:rsidRPr="00D95D2F">
        <w:t>perfluorooctanoic</w:t>
      </w:r>
      <w:proofErr w:type="spellEnd"/>
      <w:r w:rsidRPr="00D95D2F">
        <w:t xml:space="preserve"> acid (PFOA) on developmental </w:t>
      </w:r>
      <w:proofErr w:type="spellStart"/>
      <w:r w:rsidRPr="00D95D2F">
        <w:t>immunotoxicity</w:t>
      </w:r>
      <w:proofErr w:type="spellEnd"/>
      <w:r w:rsidRPr="00D95D2F">
        <w:t>.</w:t>
      </w:r>
      <w:proofErr w:type="gramEnd"/>
      <w:r w:rsidRPr="00D95D2F">
        <w:t xml:space="preserve"> </w:t>
      </w:r>
      <w:proofErr w:type="gramStart"/>
      <w:r w:rsidRPr="00D95D2F">
        <w:t>Toxicology Letters.</w:t>
      </w:r>
      <w:proofErr w:type="gramEnd"/>
      <w:r w:rsidRPr="00D95D2F">
        <w:t xml:space="preserve"> </w:t>
      </w:r>
      <w:proofErr w:type="gramStart"/>
      <w:r w:rsidRPr="00D95D2F">
        <w:t>205,</w:t>
      </w:r>
      <w:proofErr w:type="gramEnd"/>
      <w:r w:rsidRPr="00D95D2F">
        <w:t xml:space="preserve"> Supplement: S151.</w:t>
      </w:r>
    </w:p>
    <w:p w14:paraId="35576A58" w14:textId="569E2CC1" w:rsidR="00EE70EA" w:rsidRDefault="00EE70EA" w:rsidP="00EE70EA">
      <w:proofErr w:type="gramStart"/>
      <w:r w:rsidRPr="00D95D2F">
        <w:t>Zheng, L., Dong, G.-H., Jin, Y.-H.</w:t>
      </w:r>
      <w:proofErr w:type="gramEnd"/>
      <w:r w:rsidRPr="00D95D2F">
        <w:t xml:space="preserve"> </w:t>
      </w:r>
      <w:proofErr w:type="gramStart"/>
      <w:r w:rsidRPr="00D95D2F">
        <w:t>and</w:t>
      </w:r>
      <w:proofErr w:type="gramEnd"/>
      <w:r w:rsidRPr="00D95D2F">
        <w:t xml:space="preserve"> He, Q.-C. (2009). </w:t>
      </w:r>
      <w:proofErr w:type="spellStart"/>
      <w:r w:rsidRPr="00D95D2F">
        <w:t>Immunotoxic</w:t>
      </w:r>
      <w:proofErr w:type="spellEnd"/>
      <w:r w:rsidRPr="00D95D2F">
        <w:t xml:space="preserve"> changes associated with a 7-day oral exposure to </w:t>
      </w:r>
      <w:proofErr w:type="spellStart"/>
      <w:r w:rsidRPr="00D95D2F">
        <w:t>perfluorooctanesulfonate</w:t>
      </w:r>
      <w:proofErr w:type="spellEnd"/>
      <w:r w:rsidRPr="00D95D2F">
        <w:t xml:space="preserve"> (PFOS) in adult male C57BL/6 mice. </w:t>
      </w:r>
      <w:proofErr w:type="gramStart"/>
      <w:r w:rsidRPr="00D95D2F">
        <w:t>Archives of Toxicology.</w:t>
      </w:r>
      <w:proofErr w:type="gramEnd"/>
      <w:r w:rsidRPr="00D95D2F">
        <w:t xml:space="preserve"> 83: 679-689.</w:t>
      </w:r>
    </w:p>
    <w:p w14:paraId="35576A63" w14:textId="231584C9" w:rsidR="00472F25" w:rsidRPr="0085348D" w:rsidRDefault="00EE70EA" w:rsidP="00472F25">
      <w:proofErr w:type="gramStart"/>
      <w:r w:rsidRPr="00D95D2F">
        <w:t>Zheng, L., Dong, G.-H., Zhang, Y.-H., Liang, Z.-F., Jin, Y.-H.</w:t>
      </w:r>
      <w:proofErr w:type="gramEnd"/>
      <w:r w:rsidRPr="00D95D2F">
        <w:t xml:space="preserve"> </w:t>
      </w:r>
      <w:proofErr w:type="gramStart"/>
      <w:r w:rsidRPr="00D95D2F">
        <w:t>and</w:t>
      </w:r>
      <w:proofErr w:type="gramEnd"/>
      <w:r w:rsidRPr="00D95D2F">
        <w:t xml:space="preserve"> He, Q.-C. </w:t>
      </w:r>
      <w:proofErr w:type="gramStart"/>
      <w:r w:rsidRPr="00D95D2F">
        <w:t xml:space="preserve">(2011). Type 1 and Type 2 cytokines imbalance in adult male C57BL/6 mice following a 7-day oral exposure to </w:t>
      </w:r>
      <w:proofErr w:type="spellStart"/>
      <w:r w:rsidRPr="00D95D2F">
        <w:t>perfluorooctanesulfonate</w:t>
      </w:r>
      <w:proofErr w:type="spellEnd"/>
      <w:r w:rsidRPr="00D95D2F">
        <w:t xml:space="preserve"> (PFOS).</w:t>
      </w:r>
      <w:proofErr w:type="gramEnd"/>
      <w:r w:rsidRPr="00D95D2F">
        <w:t xml:space="preserve"> </w:t>
      </w:r>
      <w:proofErr w:type="gramStart"/>
      <w:r w:rsidRPr="00D95D2F">
        <w:t xml:space="preserve">Journal of </w:t>
      </w:r>
      <w:proofErr w:type="spellStart"/>
      <w:r w:rsidRPr="00D95D2F">
        <w:t>Immunotoxicology</w:t>
      </w:r>
      <w:proofErr w:type="spellEnd"/>
      <w:r w:rsidRPr="00D95D2F">
        <w:t>.</w:t>
      </w:r>
      <w:proofErr w:type="gramEnd"/>
      <w:r w:rsidRPr="00D95D2F">
        <w:t xml:space="preserve"> 8: 30-38.</w:t>
      </w:r>
    </w:p>
    <w:sectPr w:rsidR="00472F25" w:rsidRPr="0085348D" w:rsidSect="00D8134B">
      <w:pgSz w:w="11906" w:h="16838" w:code="9"/>
      <w:pgMar w:top="1103" w:right="851" w:bottom="1843" w:left="1135"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19B6B" w14:textId="77777777" w:rsidR="00A14C99" w:rsidRDefault="00A14C99" w:rsidP="003B1AB2">
      <w:r>
        <w:separator/>
      </w:r>
    </w:p>
  </w:endnote>
  <w:endnote w:type="continuationSeparator" w:id="0">
    <w:p w14:paraId="6021F799" w14:textId="77777777" w:rsidR="00A14C99" w:rsidRDefault="00A14C99" w:rsidP="003B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76A72" w14:textId="67955682" w:rsidR="00117EBB" w:rsidRPr="00CF68AB" w:rsidRDefault="00117EBB" w:rsidP="00CF68AB">
    <w:pPr>
      <w:pStyle w:val="Footer"/>
      <w:tabs>
        <w:tab w:val="right" w:pos="9923"/>
      </w:tabs>
    </w:pPr>
    <w:r w:rsidRPr="00EB6E8F">
      <w:rPr>
        <w:bCs/>
        <w:sz w:val="20"/>
        <w:szCs w:val="20"/>
      </w:rPr>
      <w:t>ToxCR300816-R</w:t>
    </w:r>
    <w:r>
      <w:rPr>
        <w:bCs/>
        <w:sz w:val="20"/>
        <w:szCs w:val="20"/>
      </w:rPr>
      <w:t>F</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10941">
      <w:rPr>
        <w:rStyle w:val="PageNumber"/>
        <w:noProof/>
      </w:rPr>
      <w:t>56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8DE8E" w14:textId="77777777" w:rsidR="00A14C99" w:rsidRDefault="00A14C99" w:rsidP="003B1AB2">
      <w:r>
        <w:separator/>
      </w:r>
    </w:p>
  </w:footnote>
  <w:footnote w:type="continuationSeparator" w:id="0">
    <w:p w14:paraId="438411F0" w14:textId="77777777" w:rsidR="00A14C99" w:rsidRDefault="00A14C99" w:rsidP="003B1AB2">
      <w:r>
        <w:continuationSeparator/>
      </w:r>
    </w:p>
  </w:footnote>
  <w:footnote w:id="1">
    <w:p w14:paraId="35576A84" w14:textId="632A36AA" w:rsidR="00117EBB" w:rsidRDefault="00117EBB" w:rsidP="0051597D">
      <w:pPr>
        <w:pStyle w:val="FootnoteText"/>
      </w:pPr>
      <w:r>
        <w:rPr>
          <w:rStyle w:val="FootnoteReference"/>
        </w:rPr>
        <w:footnoteRef/>
      </w:r>
      <w:r>
        <w:t xml:space="preserve"> </w:t>
      </w:r>
      <w:r w:rsidRPr="00281DE3">
        <w:t xml:space="preserve">See DeWitt </w:t>
      </w:r>
      <w:r w:rsidRPr="003D1346">
        <w:rPr>
          <w:i/>
        </w:rPr>
        <w:t>et al</w:t>
      </w:r>
      <w:r>
        <w:rPr>
          <w:i/>
        </w:rPr>
        <w:t>.</w:t>
      </w:r>
      <w:r w:rsidRPr="00281DE3">
        <w:t xml:space="preserve"> (2012) for a review of possible immune pathways that </w:t>
      </w:r>
      <w:r>
        <w:t>per- and poly-fluorinated alkylated substances (</w:t>
      </w:r>
      <w:r w:rsidRPr="00281DE3">
        <w:t>PFASs</w:t>
      </w:r>
      <w:r>
        <w:t>)</w:t>
      </w:r>
      <w:r w:rsidRPr="00281DE3">
        <w:t xml:space="preserve"> may influence.</w:t>
      </w:r>
    </w:p>
  </w:footnote>
  <w:footnote w:id="2">
    <w:p w14:paraId="35576A85" w14:textId="77777777" w:rsidR="00117EBB" w:rsidRDefault="00117EBB" w:rsidP="0051597D">
      <w:pPr>
        <w:pStyle w:val="FootnoteText"/>
      </w:pPr>
      <w:r>
        <w:rPr>
          <w:rStyle w:val="FootnoteReference"/>
        </w:rPr>
        <w:footnoteRef/>
      </w:r>
      <w:r>
        <w:t xml:space="preserve"> </w:t>
      </w:r>
      <w:r w:rsidRPr="0016283E">
        <w:t xml:space="preserve">Examples of circumstances that affect immune system activity are age, pregnancy, stress of various forms, hormonal changes, smoking, prescription and non-prescription drugs, heavy metals, </w:t>
      </w:r>
      <w:r>
        <w:t xml:space="preserve">and </w:t>
      </w:r>
      <w:r w:rsidRPr="0016283E">
        <w:t>persistent organic pollutants of various types (</w:t>
      </w:r>
      <w:proofErr w:type="spellStart"/>
      <w:r w:rsidRPr="0016283E">
        <w:t>Tryphonas</w:t>
      </w:r>
      <w:proofErr w:type="spellEnd"/>
      <w:r w:rsidRPr="0016283E">
        <w:t xml:space="preserve"> 2001).</w:t>
      </w:r>
    </w:p>
  </w:footnote>
  <w:footnote w:id="3">
    <w:p w14:paraId="35576A87" w14:textId="485CA9AA" w:rsidR="00117EBB" w:rsidRPr="007D2677" w:rsidRDefault="00117EBB" w:rsidP="0051597D">
      <w:pPr>
        <w:pStyle w:val="FootnoteText"/>
      </w:pPr>
      <w:r>
        <w:rPr>
          <w:rStyle w:val="FootnoteReference"/>
        </w:rPr>
        <w:footnoteRef/>
      </w:r>
      <w:r>
        <w:t xml:space="preserve"> </w:t>
      </w:r>
      <w:r w:rsidRPr="006728A0">
        <w:t xml:space="preserve">This is due in large part to PFOS being primarily confined to extracellular fluid by virtue of very </w:t>
      </w:r>
      <w:r>
        <w:t xml:space="preserve">high and strong protein binding, and the fact it is </w:t>
      </w:r>
      <w:r w:rsidRPr="00BB7DA1">
        <w:t>eliminated slowly in humans</w:t>
      </w:r>
      <w:r>
        <w:t>. S</w:t>
      </w:r>
      <w:r w:rsidRPr="00BB7DA1">
        <w:t>erum concentr</w:t>
      </w:r>
      <w:r>
        <w:t xml:space="preserve">ations can be used as a measure </w:t>
      </w:r>
      <w:r w:rsidRPr="00BB7DA1">
        <w:t xml:space="preserve">of </w:t>
      </w:r>
      <w:r>
        <w:t>body burden (</w:t>
      </w:r>
      <w:proofErr w:type="spellStart"/>
      <w:r>
        <w:t>Butenhoff</w:t>
      </w:r>
      <w:proofErr w:type="spellEnd"/>
      <w:r>
        <w:t xml:space="preserve"> </w:t>
      </w:r>
      <w:r w:rsidRPr="003D1346">
        <w:rPr>
          <w:i/>
        </w:rPr>
        <w:t>et al</w:t>
      </w:r>
      <w:r>
        <w:rPr>
          <w:i/>
        </w:rPr>
        <w:t>.</w:t>
      </w:r>
      <w:r w:rsidRPr="00BB7DA1">
        <w:t xml:space="preserve"> 2004</w:t>
      </w:r>
      <w:r>
        <w:t xml:space="preserve">, </w:t>
      </w:r>
      <w:r w:rsidRPr="00F638E5">
        <w:t>US EPA 2014, 2016</w:t>
      </w:r>
      <w:r>
        <w:t>a</w:t>
      </w:r>
      <w:r w:rsidRPr="00BB7DA1">
        <w:t>).</w:t>
      </w:r>
      <w:r>
        <w:t xml:space="preserve"> Using serum concentrations as a measure of body burden allows</w:t>
      </w:r>
      <w:r w:rsidRPr="00BB7DA1">
        <w:t xml:space="preserve"> serum concentrations associated with </w:t>
      </w:r>
      <w:r>
        <w:t>NOELs</w:t>
      </w:r>
      <w:r w:rsidRPr="00BB7DA1">
        <w:t xml:space="preserve"> an</w:t>
      </w:r>
      <w:r>
        <w:t>d LOELs</w:t>
      </w:r>
      <w:r w:rsidRPr="00BB7DA1">
        <w:t xml:space="preserve"> in experimental toxicological studies </w:t>
      </w:r>
      <w:r>
        <w:t>to</w:t>
      </w:r>
      <w:r w:rsidRPr="00BB7DA1">
        <w:t xml:space="preserve"> be</w:t>
      </w:r>
      <w:r>
        <w:t xml:space="preserve"> </w:t>
      </w:r>
      <w:r w:rsidRPr="00BB7DA1">
        <w:t xml:space="preserve">compared to </w:t>
      </w:r>
      <w:r>
        <w:t xml:space="preserve">human serum </w:t>
      </w:r>
      <w:r w:rsidRPr="0051597D">
        <w:t>concentrations</w:t>
      </w:r>
      <w:r>
        <w:t>.</w:t>
      </w:r>
    </w:p>
  </w:footnote>
  <w:footnote w:id="4">
    <w:p w14:paraId="35576A89" w14:textId="5EE1C624" w:rsidR="00117EBB" w:rsidRDefault="00117EBB" w:rsidP="0051597D">
      <w:pPr>
        <w:pStyle w:val="FootnoteText"/>
      </w:pPr>
      <w:r>
        <w:rPr>
          <w:rStyle w:val="FootnoteReference"/>
        </w:rPr>
        <w:footnoteRef/>
      </w:r>
      <w:r>
        <w:t xml:space="preserve"> </w:t>
      </w:r>
      <w:r w:rsidRPr="00451266">
        <w:t>Mice are a common</w:t>
      </w:r>
      <w:r>
        <w:t xml:space="preserve"> species for evaluation of immune effects, primarily because they are generally more sensitive than are rats.</w:t>
      </w:r>
    </w:p>
  </w:footnote>
  <w:footnote w:id="5">
    <w:p w14:paraId="35576A8B" w14:textId="2D99743C" w:rsidR="00117EBB" w:rsidRPr="007D2677" w:rsidRDefault="00117EBB" w:rsidP="0051597D">
      <w:pPr>
        <w:pStyle w:val="FootnoteText"/>
      </w:pPr>
      <w:r>
        <w:rPr>
          <w:rStyle w:val="FootnoteReference"/>
        </w:rPr>
        <w:footnoteRef/>
      </w:r>
      <w:r>
        <w:t xml:space="preserve"> </w:t>
      </w:r>
      <w:r w:rsidRPr="00A671CA">
        <w:t xml:space="preserve">The PFOS dose in Chang </w:t>
      </w:r>
      <w:r w:rsidRPr="003D1346">
        <w:rPr>
          <w:i/>
        </w:rPr>
        <w:t>et al.</w:t>
      </w:r>
      <w:r w:rsidRPr="00A671CA">
        <w:t xml:space="preserve"> (2012) was a solution in water with 0.5% Tween 80. Immunomodulation studies in mice have used this vehicle (</w:t>
      </w:r>
      <w:proofErr w:type="spellStart"/>
      <w:r w:rsidRPr="00A671CA">
        <w:t>Peden</w:t>
      </w:r>
      <w:proofErr w:type="spellEnd"/>
      <w:r w:rsidRPr="00A671CA">
        <w:t xml:space="preserve">-Adams </w:t>
      </w:r>
      <w:r w:rsidRPr="003D1346">
        <w:rPr>
          <w:i/>
        </w:rPr>
        <w:t>et al</w:t>
      </w:r>
      <w:r>
        <w:rPr>
          <w:i/>
        </w:rPr>
        <w:t>.</w:t>
      </w:r>
      <w:r w:rsidRPr="00A671CA">
        <w:t xml:space="preserve"> 2008, Fair </w:t>
      </w:r>
      <w:r w:rsidRPr="003D1346">
        <w:rPr>
          <w:i/>
        </w:rPr>
        <w:t>et al</w:t>
      </w:r>
      <w:r>
        <w:rPr>
          <w:i/>
        </w:rPr>
        <w:t>.</w:t>
      </w:r>
      <w:r w:rsidRPr="00A671CA">
        <w:t xml:space="preserve"> 2011, </w:t>
      </w:r>
      <w:proofErr w:type="spellStart"/>
      <w:r w:rsidRPr="00A671CA">
        <w:t>Keil</w:t>
      </w:r>
      <w:proofErr w:type="spellEnd"/>
      <w:r w:rsidRPr="00A671CA">
        <w:t xml:space="preserve"> </w:t>
      </w:r>
      <w:r w:rsidRPr="003D1346">
        <w:rPr>
          <w:i/>
        </w:rPr>
        <w:t>et al</w:t>
      </w:r>
      <w:r>
        <w:rPr>
          <w:i/>
        </w:rPr>
        <w:t>.</w:t>
      </w:r>
      <w:r w:rsidRPr="00A671CA">
        <w:t xml:space="preserve"> 2008) or 0.02% Tween 80 (Dong </w:t>
      </w:r>
      <w:r w:rsidRPr="003D1346">
        <w:rPr>
          <w:i/>
        </w:rPr>
        <w:t>et al</w:t>
      </w:r>
      <w:r>
        <w:rPr>
          <w:i/>
        </w:rPr>
        <w:t>.</w:t>
      </w:r>
      <w:r w:rsidRPr="00A671CA">
        <w:t xml:space="preserve"> 2009, 2011, 2012a, b; Zheng </w:t>
      </w:r>
      <w:r w:rsidRPr="003D1346">
        <w:rPr>
          <w:i/>
        </w:rPr>
        <w:t>et al</w:t>
      </w:r>
      <w:r>
        <w:rPr>
          <w:i/>
        </w:rPr>
        <w:t>.</w:t>
      </w:r>
      <w:r w:rsidRPr="00A671CA">
        <w:t xml:space="preserve"> 2009, 2011</w:t>
      </w:r>
      <w:r>
        <w:t>;</w:t>
      </w:r>
      <w:r w:rsidRPr="00A671CA">
        <w:t xml:space="preserve"> </w:t>
      </w:r>
      <w:proofErr w:type="spellStart"/>
      <w:r w:rsidRPr="00A671CA">
        <w:t>Guruge</w:t>
      </w:r>
      <w:proofErr w:type="spellEnd"/>
      <w:r w:rsidRPr="00A671CA">
        <w:t xml:space="preserve"> </w:t>
      </w:r>
      <w:r w:rsidRPr="003D1346">
        <w:rPr>
          <w:i/>
        </w:rPr>
        <w:t>et al</w:t>
      </w:r>
      <w:r>
        <w:rPr>
          <w:i/>
        </w:rPr>
        <w:t>.</w:t>
      </w:r>
      <w:r w:rsidRPr="00A671CA">
        <w:t xml:space="preserve"> 2009).</w:t>
      </w:r>
    </w:p>
  </w:footnote>
  <w:footnote w:id="6">
    <w:p w14:paraId="35576A8C" w14:textId="5107F173" w:rsidR="00117EBB" w:rsidRDefault="00117EBB" w:rsidP="0051597D">
      <w:pPr>
        <w:pStyle w:val="FootnoteText"/>
      </w:pPr>
      <w:r>
        <w:rPr>
          <w:rStyle w:val="FootnoteReference"/>
        </w:rPr>
        <w:footnoteRef/>
      </w:r>
      <w:r>
        <w:t xml:space="preserve"> </w:t>
      </w:r>
      <w:r w:rsidRPr="0027514F">
        <w:t xml:space="preserve">Half-life in male and female CD-1 mice was 42.8d and 37.8d respectively after gavage oral dose of 1 mg/kg and 36.4d and 30.4d after 20 mg/kg (Chang </w:t>
      </w:r>
      <w:r w:rsidRPr="003D1346">
        <w:rPr>
          <w:i/>
        </w:rPr>
        <w:t>et al</w:t>
      </w:r>
      <w:r>
        <w:rPr>
          <w:i/>
        </w:rPr>
        <w:t>.</w:t>
      </w:r>
      <w:r w:rsidRPr="0027514F">
        <w:t xml:space="preserve"> 2012</w:t>
      </w:r>
      <w:r>
        <w:t>); a</w:t>
      </w:r>
      <w:r w:rsidRPr="0027514F">
        <w:t>verage 36.9d.</w:t>
      </w:r>
      <w:r>
        <w:t xml:space="preserve"> Average volume of distribution (</w:t>
      </w:r>
      <w:proofErr w:type="spellStart"/>
      <w:proofErr w:type="gramStart"/>
      <w:r>
        <w:t>Vd</w:t>
      </w:r>
      <w:proofErr w:type="spellEnd"/>
      <w:proofErr w:type="gramEnd"/>
      <w:r>
        <w:t xml:space="preserve">) in mice is 268 mL/kg, consistent with PFOS being distributed primarily to extracellular fluid. </w:t>
      </w:r>
    </w:p>
  </w:footnote>
  <w:footnote w:id="7">
    <w:p w14:paraId="35576A8D" w14:textId="12690FD7" w:rsidR="00117EBB" w:rsidRDefault="00117EBB" w:rsidP="0051597D">
      <w:pPr>
        <w:pStyle w:val="FootnoteText"/>
      </w:pPr>
      <w:r>
        <w:rPr>
          <w:rStyle w:val="FootnoteReference"/>
        </w:rPr>
        <w:footnoteRef/>
      </w:r>
      <w:r>
        <w:t xml:space="preserve"> </w:t>
      </w:r>
      <w:r w:rsidRPr="003F44A0">
        <w:t xml:space="preserve">For </w:t>
      </w:r>
      <w:proofErr w:type="spellStart"/>
      <w:r w:rsidRPr="003F44A0">
        <w:t>Peden</w:t>
      </w:r>
      <w:proofErr w:type="spellEnd"/>
      <w:r w:rsidRPr="003F44A0">
        <w:t xml:space="preserve">-Adams </w:t>
      </w:r>
      <w:r w:rsidRPr="003D1346">
        <w:rPr>
          <w:i/>
        </w:rPr>
        <w:t>et al</w:t>
      </w:r>
      <w:r>
        <w:rPr>
          <w:i/>
        </w:rPr>
        <w:t>.</w:t>
      </w:r>
      <w:r w:rsidRPr="003F44A0">
        <w:t xml:space="preserve"> (2008) the </w:t>
      </w:r>
      <w:r>
        <w:t xml:space="preserve">NOEL relies on </w:t>
      </w:r>
      <w:r w:rsidRPr="003F44A0">
        <w:t xml:space="preserve">decreased PFC </w:t>
      </w:r>
      <w:r>
        <w:t>after inoculation with SRBC (it is noted circulating SRBC specific IgM after inoculation was not measured, nor in plaque assay)</w:t>
      </w:r>
      <w:r w:rsidRPr="003F44A0">
        <w:t xml:space="preserve">. In </w:t>
      </w:r>
      <w:proofErr w:type="spellStart"/>
      <w:r w:rsidRPr="003F44A0">
        <w:t>Qazi</w:t>
      </w:r>
      <w:proofErr w:type="spellEnd"/>
      <w:r w:rsidRPr="003F44A0">
        <w:t xml:space="preserve"> </w:t>
      </w:r>
      <w:r w:rsidRPr="003D1346">
        <w:rPr>
          <w:i/>
        </w:rPr>
        <w:t>et al</w:t>
      </w:r>
      <w:r>
        <w:rPr>
          <w:i/>
        </w:rPr>
        <w:t>.</w:t>
      </w:r>
      <w:r w:rsidRPr="003F44A0">
        <w:t xml:space="preserve"> (2010b) the critical endpoints are no change in PFC assay, no change in circulating SRBC specific IgM or TNP-LPS specific IgM after inoculation with SRBC or TNP-LPS antigen.</w:t>
      </w:r>
      <w:r>
        <w:t xml:space="preserve"> </w:t>
      </w:r>
    </w:p>
    <w:p w14:paraId="35576A8F" w14:textId="2C120174" w:rsidR="00117EBB" w:rsidRDefault="00117EBB" w:rsidP="0051597D">
      <w:pPr>
        <w:pStyle w:val="FootnoteText"/>
      </w:pPr>
      <w:r>
        <w:t xml:space="preserve">Arguably there are more assays in </w:t>
      </w:r>
      <w:proofErr w:type="spellStart"/>
      <w:r>
        <w:t>Qazi</w:t>
      </w:r>
      <w:proofErr w:type="spellEnd"/>
      <w:r>
        <w:t xml:space="preserve"> </w:t>
      </w:r>
      <w:r w:rsidRPr="003D1346">
        <w:rPr>
          <w:i/>
        </w:rPr>
        <w:t>et al</w:t>
      </w:r>
      <w:r>
        <w:rPr>
          <w:i/>
        </w:rPr>
        <w:t>.</w:t>
      </w:r>
      <w:r>
        <w:t xml:space="preserve"> (2010b) that are relevant for immune system functionality than in </w:t>
      </w:r>
      <w:proofErr w:type="spellStart"/>
      <w:r>
        <w:t>Peden</w:t>
      </w:r>
      <w:proofErr w:type="spellEnd"/>
      <w:r>
        <w:t xml:space="preserve">-Adams </w:t>
      </w:r>
      <w:r w:rsidRPr="003D1346">
        <w:rPr>
          <w:i/>
        </w:rPr>
        <w:t>et al</w:t>
      </w:r>
      <w:r>
        <w:rPr>
          <w:i/>
        </w:rPr>
        <w:t>.</w:t>
      </w:r>
      <w:r>
        <w:t xml:space="preserve"> (2008); 3 vs.1.</w:t>
      </w:r>
    </w:p>
  </w:footnote>
  <w:footnote w:id="8">
    <w:p w14:paraId="35576A91" w14:textId="127CCD24" w:rsidR="00117EBB" w:rsidRPr="007D2677" w:rsidRDefault="00117EBB" w:rsidP="0051597D">
      <w:pPr>
        <w:pStyle w:val="FootnoteText"/>
      </w:pPr>
      <w:r>
        <w:rPr>
          <w:rStyle w:val="FootnoteReference"/>
        </w:rPr>
        <w:footnoteRef/>
      </w:r>
      <w:r>
        <w:t xml:space="preserve"> </w:t>
      </w:r>
      <w:r w:rsidRPr="00E61A59">
        <w:t>The studies by Le</w:t>
      </w:r>
      <w:r>
        <w:t>f</w:t>
      </w:r>
      <w:r w:rsidRPr="00E61A59">
        <w:t xml:space="preserve">ebvre </w:t>
      </w:r>
      <w:r w:rsidRPr="003D1346">
        <w:rPr>
          <w:i/>
        </w:rPr>
        <w:t>et al</w:t>
      </w:r>
      <w:r>
        <w:rPr>
          <w:i/>
        </w:rPr>
        <w:t>.</w:t>
      </w:r>
      <w:r w:rsidRPr="00E61A59">
        <w:t xml:space="preserve"> (2008) were conducted in the laboratories of the Food Directorate, Health Products and Food Branch, Health Canada.</w:t>
      </w:r>
    </w:p>
  </w:footnote>
  <w:footnote w:id="9">
    <w:p w14:paraId="35576A93" w14:textId="0F7DFD80" w:rsidR="00117EBB" w:rsidRPr="007D2677" w:rsidRDefault="00117EBB" w:rsidP="0051597D">
      <w:pPr>
        <w:pStyle w:val="FootnoteText"/>
      </w:pPr>
      <w:r>
        <w:rPr>
          <w:rStyle w:val="FootnoteReference"/>
        </w:rPr>
        <w:footnoteRef/>
      </w:r>
      <w:r>
        <w:t xml:space="preserve"> </w:t>
      </w:r>
      <w:proofErr w:type="spellStart"/>
      <w:r w:rsidRPr="002940DD">
        <w:t>Peden</w:t>
      </w:r>
      <w:proofErr w:type="spellEnd"/>
      <w:r w:rsidRPr="002940DD">
        <w:t xml:space="preserve">-Adams </w:t>
      </w:r>
      <w:r w:rsidRPr="003D1346">
        <w:rPr>
          <w:i/>
        </w:rPr>
        <w:t>et al</w:t>
      </w:r>
      <w:r>
        <w:rPr>
          <w:i/>
        </w:rPr>
        <w:t>.</w:t>
      </w:r>
      <w:r w:rsidRPr="002940DD">
        <w:t xml:space="preserve"> (2008) and </w:t>
      </w:r>
      <w:proofErr w:type="spellStart"/>
      <w:r>
        <w:t>Q</w:t>
      </w:r>
      <w:r w:rsidRPr="002940DD">
        <w:t>azi</w:t>
      </w:r>
      <w:proofErr w:type="spellEnd"/>
      <w:r w:rsidRPr="002940DD">
        <w:t xml:space="preserve"> </w:t>
      </w:r>
      <w:r w:rsidRPr="003D1346">
        <w:rPr>
          <w:i/>
        </w:rPr>
        <w:t>et al</w:t>
      </w:r>
      <w:r>
        <w:rPr>
          <w:i/>
        </w:rPr>
        <w:t>.</w:t>
      </w:r>
      <w:r w:rsidRPr="002940DD">
        <w:t xml:space="preserve"> (20</w:t>
      </w:r>
      <w:r>
        <w:t>10b</w:t>
      </w:r>
      <w:r w:rsidRPr="002940DD">
        <w:t xml:space="preserve">) both inoculated PFOS treated </w:t>
      </w:r>
      <w:r>
        <w:t xml:space="preserve">male </w:t>
      </w:r>
      <w:r w:rsidRPr="002940DD">
        <w:t xml:space="preserve">mice with intraperitoneal SRBC 5 days prior to sacrifice, </w:t>
      </w:r>
      <w:proofErr w:type="spellStart"/>
      <w:r w:rsidRPr="002940DD">
        <w:t>Peden</w:t>
      </w:r>
      <w:proofErr w:type="spellEnd"/>
      <w:r w:rsidRPr="002940DD">
        <w:t xml:space="preserve">-Adams </w:t>
      </w:r>
      <w:r w:rsidRPr="003D1346">
        <w:rPr>
          <w:i/>
        </w:rPr>
        <w:t>et al</w:t>
      </w:r>
      <w:r>
        <w:rPr>
          <w:i/>
        </w:rPr>
        <w:t>.</w:t>
      </w:r>
      <w:r w:rsidRPr="002940DD">
        <w:t xml:space="preserve"> (2008) do not indicate the time after the last gavage</w:t>
      </w:r>
      <w:r>
        <w:t xml:space="preserve"> PFOS</w:t>
      </w:r>
      <w:r w:rsidRPr="002940DD">
        <w:t xml:space="preserve"> dose that animals were killed for evaluation.</w:t>
      </w:r>
      <w:r>
        <w:t xml:space="preserve"> </w:t>
      </w:r>
    </w:p>
  </w:footnote>
  <w:footnote w:id="10">
    <w:p w14:paraId="35576A95" w14:textId="1A7F3D05" w:rsidR="00117EBB" w:rsidRDefault="00117EBB" w:rsidP="0051597D">
      <w:pPr>
        <w:pStyle w:val="FootnoteText"/>
      </w:pPr>
      <w:r>
        <w:rPr>
          <w:rStyle w:val="FootnoteReference"/>
        </w:rPr>
        <w:footnoteRef/>
      </w:r>
      <w:r>
        <w:t xml:space="preserve"> </w:t>
      </w:r>
      <w:r w:rsidRPr="0042602F">
        <w:t xml:space="preserve">Although not reported in </w:t>
      </w:r>
      <w:proofErr w:type="spellStart"/>
      <w:r w:rsidRPr="0042602F">
        <w:t>Peden</w:t>
      </w:r>
      <w:proofErr w:type="spellEnd"/>
      <w:r w:rsidRPr="0042602F">
        <w:t xml:space="preserve">-Adams </w:t>
      </w:r>
      <w:r w:rsidRPr="003D1346">
        <w:rPr>
          <w:i/>
        </w:rPr>
        <w:t>et al</w:t>
      </w:r>
      <w:r>
        <w:rPr>
          <w:i/>
        </w:rPr>
        <w:t>.</w:t>
      </w:r>
      <w:r w:rsidRPr="0042602F">
        <w:t xml:space="preserve"> (2008) the serum concentration at a TAD of 1 mg/kg in experiments from this research group is 2.2 mg/L (Fair </w:t>
      </w:r>
      <w:r w:rsidRPr="003D1346">
        <w:rPr>
          <w:i/>
        </w:rPr>
        <w:t>et al</w:t>
      </w:r>
      <w:r>
        <w:rPr>
          <w:i/>
        </w:rPr>
        <w:t>.</w:t>
      </w:r>
      <w:r w:rsidRPr="0042602F">
        <w:t xml:space="preserve"> 2011) and is similar to the serum concentrations (2.4 mg/L) of Dong </w:t>
      </w:r>
      <w:r w:rsidRPr="003D1346">
        <w:rPr>
          <w:i/>
        </w:rPr>
        <w:t>et al</w:t>
      </w:r>
      <w:r>
        <w:rPr>
          <w:i/>
        </w:rPr>
        <w:t>.</w:t>
      </w:r>
      <w:r w:rsidRPr="0042602F">
        <w:t xml:space="preserve"> (2011) at this TAD. At a TAD of 0.5 mg/kg, </w:t>
      </w:r>
      <w:proofErr w:type="spellStart"/>
      <w:r w:rsidRPr="0042602F">
        <w:t>Peden</w:t>
      </w:r>
      <w:proofErr w:type="spellEnd"/>
      <w:r w:rsidRPr="0042602F">
        <w:t xml:space="preserve">-Adams </w:t>
      </w:r>
      <w:r w:rsidRPr="003D1346">
        <w:rPr>
          <w:i/>
        </w:rPr>
        <w:t>et al</w:t>
      </w:r>
      <w:r>
        <w:rPr>
          <w:i/>
        </w:rPr>
        <w:t>.</w:t>
      </w:r>
      <w:r w:rsidRPr="0042602F">
        <w:t xml:space="preserve"> (2008) report a serum PFOS concentration of 0.67 mg/L, the same as re</w:t>
      </w:r>
      <w:r>
        <w:t>p</w:t>
      </w:r>
      <w:r w:rsidRPr="0042602F">
        <w:t xml:space="preserve">orted by Dong </w:t>
      </w:r>
      <w:r w:rsidRPr="003D1346">
        <w:rPr>
          <w:i/>
        </w:rPr>
        <w:t>et al</w:t>
      </w:r>
      <w:r>
        <w:rPr>
          <w:i/>
        </w:rPr>
        <w:t>.</w:t>
      </w:r>
      <w:r w:rsidRPr="0042602F">
        <w:t xml:space="preserve"> (2009).</w:t>
      </w:r>
    </w:p>
  </w:footnote>
  <w:footnote w:id="11">
    <w:p w14:paraId="35576A97" w14:textId="1F5FB3CC" w:rsidR="00117EBB" w:rsidRPr="007D2677" w:rsidRDefault="00117EBB" w:rsidP="0051597D">
      <w:pPr>
        <w:pStyle w:val="FootnoteText"/>
      </w:pPr>
      <w:r>
        <w:rPr>
          <w:rStyle w:val="FootnoteReference"/>
        </w:rPr>
        <w:footnoteRef/>
      </w:r>
      <w:r>
        <w:t xml:space="preserve"> </w:t>
      </w:r>
      <w:r w:rsidRPr="002A4C6A">
        <w:t xml:space="preserve">Although Dong </w:t>
      </w:r>
      <w:r w:rsidRPr="003D1346">
        <w:rPr>
          <w:i/>
        </w:rPr>
        <w:t>et al</w:t>
      </w:r>
      <w:r>
        <w:rPr>
          <w:i/>
        </w:rPr>
        <w:t>.</w:t>
      </w:r>
      <w:r w:rsidRPr="002A4C6A">
        <w:t xml:space="preserve"> (2011) did not measure </w:t>
      </w:r>
      <w:r>
        <w:t>plaque forming cells (</w:t>
      </w:r>
      <w:r w:rsidRPr="002A4C6A">
        <w:t>PFC</w:t>
      </w:r>
      <w:r>
        <w:t xml:space="preserve">) as in </w:t>
      </w:r>
      <w:proofErr w:type="spellStart"/>
      <w:r>
        <w:t>Peden</w:t>
      </w:r>
      <w:proofErr w:type="spellEnd"/>
      <w:r>
        <w:t xml:space="preserve">-Adams </w:t>
      </w:r>
      <w:r w:rsidRPr="003D1346">
        <w:rPr>
          <w:i/>
        </w:rPr>
        <w:t>et al</w:t>
      </w:r>
      <w:r>
        <w:rPr>
          <w:i/>
        </w:rPr>
        <w:t>.</w:t>
      </w:r>
      <w:r>
        <w:t xml:space="preserve"> (2008)</w:t>
      </w:r>
      <w:proofErr w:type="gramStart"/>
      <w:r w:rsidRPr="002A4C6A">
        <w:t>,</w:t>
      </w:r>
      <w:proofErr w:type="gramEnd"/>
      <w:r w:rsidRPr="002A4C6A">
        <w:t xml:space="preserve"> they did assess the functionality of the immune system after PFOS administration by measuring circulating SRBC specific-IgM after inoculating animals with SRBC, and also by assessing a delayed hypersensitivity response mediated by SRBC specific-</w:t>
      </w:r>
      <w:proofErr w:type="spellStart"/>
      <w:r w:rsidRPr="002A4C6A">
        <w:t>IgE</w:t>
      </w:r>
      <w:proofErr w:type="spellEnd"/>
      <w:r w:rsidRPr="002A4C6A">
        <w:t>.</w:t>
      </w:r>
    </w:p>
  </w:footnote>
  <w:footnote w:id="12">
    <w:p w14:paraId="35576A98" w14:textId="77777777" w:rsidR="00117EBB" w:rsidRPr="00DC7A8D" w:rsidRDefault="00117EBB" w:rsidP="0051597D">
      <w:pPr>
        <w:pStyle w:val="FootnoteText"/>
      </w:pPr>
      <w:r>
        <w:rPr>
          <w:rStyle w:val="FootnoteReference"/>
        </w:rPr>
        <w:footnoteRef/>
      </w:r>
      <w:r>
        <w:t xml:space="preserve"> </w:t>
      </w:r>
      <w:r w:rsidRPr="00DC7A8D">
        <w:t>Although PFOS is completely absorbed from the gastrointestinal tract, conceivably different dose vehicles could influence the maximum serum concentration (</w:t>
      </w:r>
      <w:proofErr w:type="spellStart"/>
      <w:proofErr w:type="gramStart"/>
      <w:r w:rsidRPr="00DC7A8D">
        <w:t>C</w:t>
      </w:r>
      <w:r w:rsidRPr="00DC7A8D">
        <w:rPr>
          <w:vertAlign w:val="subscript"/>
        </w:rPr>
        <w:t>max</w:t>
      </w:r>
      <w:proofErr w:type="spellEnd"/>
      <w:r w:rsidRPr="00DC7A8D">
        <w:rPr>
          <w:vertAlign w:val="subscript"/>
        </w:rPr>
        <w:t xml:space="preserve"> </w:t>
      </w:r>
      <w:r w:rsidRPr="00DC7A8D">
        <w:t>)</w:t>
      </w:r>
      <w:proofErr w:type="gramEnd"/>
      <w:r w:rsidRPr="00DC7A8D">
        <w:t xml:space="preserve"> from each dose and time to </w:t>
      </w:r>
      <w:proofErr w:type="spellStart"/>
      <w:r w:rsidRPr="00DC7A8D">
        <w:t>C</w:t>
      </w:r>
      <w:r w:rsidRPr="00DC7A8D">
        <w:rPr>
          <w:vertAlign w:val="subscript"/>
        </w:rPr>
        <w:t>max</w:t>
      </w:r>
      <w:proofErr w:type="spellEnd"/>
      <w:r>
        <w:t xml:space="preserve"> (</w:t>
      </w:r>
      <w:proofErr w:type="spellStart"/>
      <w:r>
        <w:t>T</w:t>
      </w:r>
      <w:r>
        <w:rPr>
          <w:vertAlign w:val="subscript"/>
        </w:rPr>
        <w:t>max</w:t>
      </w:r>
      <w:proofErr w:type="spellEnd"/>
      <w:r>
        <w:t xml:space="preserve">). </w:t>
      </w:r>
    </w:p>
  </w:footnote>
  <w:footnote w:id="13">
    <w:p w14:paraId="35576A9A" w14:textId="1F2257D5" w:rsidR="00117EBB" w:rsidRPr="007D2677" w:rsidRDefault="00117EBB" w:rsidP="0051597D">
      <w:pPr>
        <w:pStyle w:val="FootnoteText"/>
      </w:pPr>
      <w:r>
        <w:rPr>
          <w:rStyle w:val="FootnoteReference"/>
        </w:rPr>
        <w:footnoteRef/>
      </w:r>
      <w:r>
        <w:t xml:space="preserve"> </w:t>
      </w:r>
      <w:r w:rsidRPr="00567A33">
        <w:t xml:space="preserve">The peroxisome proliferators investigated were PFOA, </w:t>
      </w:r>
      <w:proofErr w:type="gramStart"/>
      <w:r w:rsidRPr="00567A33">
        <w:t>di(</w:t>
      </w:r>
      <w:proofErr w:type="gramEnd"/>
      <w:r w:rsidRPr="00567A33">
        <w:t xml:space="preserve">2-ethylhexyl)phthalate (DEHP), Wy-14 643 and </w:t>
      </w:r>
      <w:proofErr w:type="spellStart"/>
      <w:r w:rsidRPr="00567A33">
        <w:t>nafenopin</w:t>
      </w:r>
      <w:proofErr w:type="spellEnd"/>
      <w:r w:rsidRPr="00567A33">
        <w:t>. Cellularity changes included decreases in CD4+ and CD8+ cells</w:t>
      </w:r>
      <w:r>
        <w:t>, altered T-cell populations,</w:t>
      </w:r>
      <w:r w:rsidRPr="00567A33">
        <w:t xml:space="preserve"> in spleen and thymus.</w:t>
      </w:r>
    </w:p>
  </w:footnote>
  <w:footnote w:id="14">
    <w:p w14:paraId="35576A9B" w14:textId="03021ABC" w:rsidR="00117EBB" w:rsidRDefault="00117EBB" w:rsidP="0051597D">
      <w:pPr>
        <w:pStyle w:val="FootnoteText"/>
      </w:pPr>
      <w:r>
        <w:rPr>
          <w:rStyle w:val="FootnoteReference"/>
        </w:rPr>
        <w:footnoteRef/>
      </w:r>
      <w:r>
        <w:t xml:space="preserve"> </w:t>
      </w:r>
      <w:r w:rsidRPr="00514A21">
        <w:t xml:space="preserve">At the doses used to investigate splenic and thymus cellularity </w:t>
      </w:r>
      <w:r>
        <w:t xml:space="preserve">in mice </w:t>
      </w:r>
      <w:r w:rsidRPr="00514A21">
        <w:t>(0.02%</w:t>
      </w:r>
      <w:r>
        <w:t xml:space="preserve"> in the diet</w:t>
      </w:r>
      <w:r w:rsidRPr="00514A21">
        <w:t xml:space="preserve">, approximately 30 mg/kg </w:t>
      </w:r>
      <w:proofErr w:type="spellStart"/>
      <w:r w:rsidRPr="00514A21">
        <w:t>bw</w:t>
      </w:r>
      <w:proofErr w:type="spellEnd"/>
      <w:r w:rsidRPr="00514A21">
        <w:t xml:space="preserve">/day) there was overt toxicity, as indicated by </w:t>
      </w:r>
      <w:r>
        <w:t xml:space="preserve">marked </w:t>
      </w:r>
      <w:r w:rsidRPr="00514A21">
        <w:t>body weight l</w:t>
      </w:r>
      <w:r>
        <w:t xml:space="preserve">oss (~15 – 30%) </w:t>
      </w:r>
      <w:proofErr w:type="gramStart"/>
      <w:r>
        <w:t>(</w:t>
      </w:r>
      <w:r w:rsidRPr="008A5148">
        <w:t xml:space="preserve">Yang </w:t>
      </w:r>
      <w:r w:rsidRPr="003D1346">
        <w:rPr>
          <w:i/>
        </w:rPr>
        <w:t>et al</w:t>
      </w:r>
      <w:r>
        <w:rPr>
          <w:i/>
        </w:rPr>
        <w:t>.</w:t>
      </w:r>
      <w:r w:rsidRPr="008A5148">
        <w:t xml:space="preserve"> 2000, 2001, 2002a</w:t>
      </w:r>
      <w:r>
        <w:t>).</w:t>
      </w:r>
      <w:proofErr w:type="gramEnd"/>
      <w:r>
        <w:t xml:space="preserve"> It was hypothesised the</w:t>
      </w:r>
      <w:r w:rsidRPr="00514A21">
        <w:t xml:space="preserve"> observed immune suppressive effects could be </w:t>
      </w:r>
      <w:r>
        <w:t xml:space="preserve">by an indirect pathway such as being </w:t>
      </w:r>
      <w:r w:rsidRPr="00514A21">
        <w:t xml:space="preserve">secondary to toxicity </w:t>
      </w:r>
      <w:r>
        <w:t xml:space="preserve">and stress </w:t>
      </w:r>
      <w:r w:rsidRPr="00514A21">
        <w:t xml:space="preserve">rather than a specific effect </w:t>
      </w:r>
      <w:r>
        <w:t xml:space="preserve">by </w:t>
      </w:r>
      <w:r w:rsidRPr="00514A21">
        <w:t>PFOA on the immune system.</w:t>
      </w:r>
      <w:r>
        <w:t xml:space="preserve"> The hypothesis was subsequently investigated by DeWitt el al. (2009c) who demonstrated the immune suppression effects of PFOA were independent of systemic toxicity or stress. In addition, since in ‘stop’ experiments </w:t>
      </w:r>
      <w:r w:rsidRPr="0094124B">
        <w:t>thymus and spleen atrophy and cellularity recovery was faster (within 10 days of PFOA withdrawal) than peroxisome proliferation and liver weight</w:t>
      </w:r>
      <w:r>
        <w:t xml:space="preserve">, it thus </w:t>
      </w:r>
      <w:r w:rsidRPr="0094124B">
        <w:t xml:space="preserve">appeared that peroxisome proliferation </w:t>
      </w:r>
      <w:r w:rsidRPr="0094124B">
        <w:rPr>
          <w:i/>
        </w:rPr>
        <w:t>per se</w:t>
      </w:r>
      <w:r w:rsidRPr="0094124B">
        <w:t xml:space="preserve"> may not be </w:t>
      </w:r>
      <w:r>
        <w:t xml:space="preserve">entirely </w:t>
      </w:r>
      <w:r w:rsidRPr="0094124B">
        <w:t xml:space="preserve">responsible for the immunological suppression effects (Yang </w:t>
      </w:r>
      <w:r w:rsidRPr="003D1346">
        <w:rPr>
          <w:i/>
        </w:rPr>
        <w:t>et al</w:t>
      </w:r>
      <w:r>
        <w:rPr>
          <w:i/>
        </w:rPr>
        <w:t>.</w:t>
      </w:r>
      <w:r w:rsidRPr="0094124B">
        <w:t xml:space="preserve"> 2001).</w:t>
      </w:r>
      <w:r>
        <w:t xml:space="preserve">The conclusion by Loveless </w:t>
      </w:r>
      <w:r w:rsidRPr="003D1346">
        <w:rPr>
          <w:i/>
        </w:rPr>
        <w:t>et al</w:t>
      </w:r>
      <w:r>
        <w:rPr>
          <w:i/>
        </w:rPr>
        <w:t>.</w:t>
      </w:r>
      <w:r>
        <w:t xml:space="preserve"> (2008) that</w:t>
      </w:r>
      <w:r w:rsidRPr="002B6F79">
        <w:t xml:space="preserve"> decreases in immune organs</w:t>
      </w:r>
      <w:r>
        <w:t xml:space="preserve"> and TDAR in mice </w:t>
      </w:r>
      <w:r w:rsidRPr="002B6F79">
        <w:t>only occur</w:t>
      </w:r>
      <w:r>
        <w:t>red</w:t>
      </w:r>
      <w:r w:rsidRPr="002B6F79">
        <w:t xml:space="preserve"> in the presence of systemic</w:t>
      </w:r>
      <w:r>
        <w:t xml:space="preserve"> toxicity is a direct </w:t>
      </w:r>
      <w:r w:rsidRPr="00CF18F7">
        <w:t xml:space="preserve">consequence of wide dose spacing in which the LOEL is over estimated and the NOEL under estimated (see </w:t>
      </w:r>
      <w:r w:rsidRPr="00A455AF">
        <w:t>Table 4.1</w:t>
      </w:r>
      <w:r w:rsidRPr="00CF18F7">
        <w:t>).</w:t>
      </w:r>
      <w:r>
        <w:t xml:space="preserve"> </w:t>
      </w:r>
    </w:p>
  </w:footnote>
  <w:footnote w:id="15">
    <w:p w14:paraId="35576A9C" w14:textId="6EAF5C40" w:rsidR="00117EBB" w:rsidRDefault="00117EBB" w:rsidP="0051597D">
      <w:pPr>
        <w:pStyle w:val="FootnoteText"/>
      </w:pPr>
      <w:r>
        <w:rPr>
          <w:rStyle w:val="FootnoteReference"/>
        </w:rPr>
        <w:footnoteRef/>
      </w:r>
      <w:r>
        <w:t xml:space="preserve"> </w:t>
      </w:r>
      <w:r>
        <w:rPr>
          <w:rFonts w:eastAsiaTheme="minorHAnsi"/>
          <w:lang w:eastAsia="en-US"/>
        </w:rPr>
        <w:t xml:space="preserve">Doses in DeWitt </w:t>
      </w:r>
      <w:r w:rsidRPr="003D1346">
        <w:rPr>
          <w:rFonts w:eastAsiaTheme="minorHAnsi"/>
          <w:i/>
          <w:lang w:eastAsia="en-US"/>
        </w:rPr>
        <w:t>et al.</w:t>
      </w:r>
      <w:r>
        <w:rPr>
          <w:rFonts w:eastAsiaTheme="minorHAnsi"/>
          <w:lang w:eastAsia="en-US"/>
        </w:rPr>
        <w:t xml:space="preserve"> (2016) were calculated according to water bottle weights measured twice per week with 4 animals per cage.</w:t>
      </w:r>
    </w:p>
  </w:footnote>
  <w:footnote w:id="16">
    <w:p w14:paraId="35576A9D" w14:textId="311F1A2F" w:rsidR="00117EBB" w:rsidRDefault="00117EBB" w:rsidP="0051597D">
      <w:pPr>
        <w:pStyle w:val="FootnoteText"/>
      </w:pPr>
      <w:r>
        <w:rPr>
          <w:rStyle w:val="FootnoteReference"/>
        </w:rPr>
        <w:footnoteRef/>
      </w:r>
      <w:r>
        <w:t xml:space="preserve"> It is noted that at PFOA serum concentrations of approximately </w:t>
      </w:r>
      <w:r>
        <w:rPr>
          <w:rFonts w:cs="Arial"/>
        </w:rPr>
        <w:t>≤</w:t>
      </w:r>
      <w:r>
        <w:t xml:space="preserve"> 100 mg/L, elimination of PFOA from mouse serum complies well with linear first order kinetics (i.e. a simple one compartment model) (Lou </w:t>
      </w:r>
      <w:r w:rsidRPr="003D1346">
        <w:rPr>
          <w:i/>
        </w:rPr>
        <w:t>et al</w:t>
      </w:r>
      <w:r>
        <w:rPr>
          <w:i/>
        </w:rPr>
        <w:t>.</w:t>
      </w:r>
      <w:r>
        <w:t xml:space="preserve"> 2009).</w:t>
      </w:r>
    </w:p>
  </w:footnote>
  <w:footnote w:id="17">
    <w:p w14:paraId="35576A9E" w14:textId="77777777" w:rsidR="00117EBB" w:rsidRDefault="00117EBB" w:rsidP="0051597D">
      <w:pPr>
        <w:pStyle w:val="FootnoteText"/>
      </w:pPr>
      <w:r>
        <w:rPr>
          <w:rStyle w:val="FootnoteReference"/>
        </w:rPr>
        <w:footnoteRef/>
      </w:r>
      <w:r>
        <w:t xml:space="preserve"> </w:t>
      </w:r>
      <w:r w:rsidRPr="005F6786">
        <w:t>TAD is calculated as the product of daily dose and number of days.</w:t>
      </w:r>
      <w:r>
        <w:t xml:space="preserve"> </w:t>
      </w:r>
    </w:p>
  </w:footnote>
  <w:footnote w:id="18">
    <w:p w14:paraId="35576AA0" w14:textId="508C1B73" w:rsidR="00117EBB" w:rsidRPr="00612BCB" w:rsidRDefault="00117EBB" w:rsidP="0051597D">
      <w:pPr>
        <w:pStyle w:val="FootnoteText"/>
      </w:pPr>
      <w:r>
        <w:rPr>
          <w:rStyle w:val="FootnoteReference"/>
        </w:rPr>
        <w:footnoteRef/>
      </w:r>
      <w:r>
        <w:t xml:space="preserve"> </w:t>
      </w:r>
      <w:r w:rsidRPr="00F900CE">
        <w:t xml:space="preserve">At a dose of 5 mg/kg/d in drinking water to pregnant mice 75% of pups did not survive (Hu </w:t>
      </w:r>
      <w:r w:rsidRPr="003D1346">
        <w:rPr>
          <w:i/>
        </w:rPr>
        <w:t>et al</w:t>
      </w:r>
      <w:r>
        <w:rPr>
          <w:i/>
        </w:rPr>
        <w:t>.</w:t>
      </w:r>
      <w:r w:rsidRPr="00F900CE">
        <w:t xml:space="preserve"> 2010).</w:t>
      </w:r>
    </w:p>
  </w:footnote>
  <w:footnote w:id="19">
    <w:p w14:paraId="35576AA2" w14:textId="406AE433" w:rsidR="00117EBB" w:rsidRPr="007D2677" w:rsidRDefault="00117EBB" w:rsidP="0051597D">
      <w:pPr>
        <w:pStyle w:val="FootnoteText"/>
        <w:rPr>
          <w:rFonts w:cs="Arial"/>
        </w:rPr>
      </w:pPr>
      <w:r>
        <w:rPr>
          <w:rStyle w:val="FootnoteReference"/>
        </w:rPr>
        <w:footnoteRef/>
      </w:r>
      <w:r>
        <w:t xml:space="preserve"> </w:t>
      </w:r>
      <w:r w:rsidRPr="005F5816">
        <w:t xml:space="preserve">In Lau </w:t>
      </w:r>
      <w:r w:rsidRPr="003D1346">
        <w:rPr>
          <w:i/>
        </w:rPr>
        <w:t>et al</w:t>
      </w:r>
      <w:r>
        <w:rPr>
          <w:i/>
        </w:rPr>
        <w:t>.</w:t>
      </w:r>
      <w:r w:rsidRPr="005F5816">
        <w:t xml:space="preserve"> (2006)</w:t>
      </w:r>
      <w:r>
        <w:t xml:space="preserve"> </w:t>
      </w:r>
      <w:r w:rsidRPr="008E3964">
        <w:t>PFOA was given daily by gavage to pregnant mice on GD 1 – 17 at 1, 3, 5, 10, 20 or 40 mg/kg/d. After 7d at 10 mg/kg</w:t>
      </w:r>
      <w:r>
        <w:t>,</w:t>
      </w:r>
      <w:r w:rsidRPr="008E3964">
        <w:t xml:space="preserve"> PFOA </w:t>
      </w:r>
      <w:r>
        <w:t xml:space="preserve">in </w:t>
      </w:r>
      <w:r w:rsidRPr="008E3964">
        <w:t xml:space="preserve">serum was 178 </w:t>
      </w:r>
      <w:r w:rsidRPr="008E3964">
        <w:rPr>
          <w:rFonts w:cs="Arial"/>
        </w:rPr>
        <w:t>± 0.0 19</w:t>
      </w:r>
      <w:r>
        <w:rPr>
          <w:rFonts w:cs="Arial"/>
        </w:rPr>
        <w:t xml:space="preserve"> mg/L and after 17 days </w:t>
      </w:r>
      <w:r w:rsidRPr="008E3964">
        <w:rPr>
          <w:rFonts w:cs="Arial"/>
        </w:rPr>
        <w:t>171 ± 15 mg/L</w:t>
      </w:r>
      <w:r>
        <w:rPr>
          <w:rFonts w:cs="Arial"/>
        </w:rPr>
        <w:t xml:space="preserve">. </w:t>
      </w:r>
    </w:p>
  </w:footnote>
  <w:footnote w:id="20">
    <w:p w14:paraId="35576AA4" w14:textId="14682A02" w:rsidR="00117EBB" w:rsidRDefault="00117EBB" w:rsidP="0051597D">
      <w:pPr>
        <w:pStyle w:val="FootnoteText"/>
      </w:pPr>
      <w:r>
        <w:rPr>
          <w:rStyle w:val="FootnoteReference"/>
        </w:rPr>
        <w:footnoteRef/>
      </w:r>
      <w:r>
        <w:t xml:space="preserve"> </w:t>
      </w:r>
      <w:r w:rsidRPr="00F900CE">
        <w:t xml:space="preserve">Autoantibodies looked for in Hu </w:t>
      </w:r>
      <w:r w:rsidRPr="003D1346">
        <w:rPr>
          <w:i/>
        </w:rPr>
        <w:t>et al</w:t>
      </w:r>
      <w:r>
        <w:rPr>
          <w:i/>
        </w:rPr>
        <w:t>.</w:t>
      </w:r>
      <w:r w:rsidRPr="00F900CE">
        <w:t xml:space="preserve"> (2012) were </w:t>
      </w:r>
      <w:proofErr w:type="spellStart"/>
      <w:r w:rsidRPr="00F900CE">
        <w:t>antidsDNA</w:t>
      </w:r>
      <w:proofErr w:type="spellEnd"/>
      <w:r w:rsidRPr="00F900CE">
        <w:t>, anti-ssDNA, and anti-myelin basic protein (anti-MBP).</w:t>
      </w:r>
    </w:p>
  </w:footnote>
  <w:footnote w:id="21">
    <w:p w14:paraId="35576AA6" w14:textId="2768D507" w:rsidR="00117EBB" w:rsidRPr="00612BCB" w:rsidRDefault="00117EBB" w:rsidP="0051597D">
      <w:pPr>
        <w:pStyle w:val="FootnoteText"/>
      </w:pPr>
      <w:r>
        <w:rPr>
          <w:rStyle w:val="FootnoteReference"/>
        </w:rPr>
        <w:footnoteRef/>
      </w:r>
      <w:r>
        <w:t xml:space="preserve"> </w:t>
      </w:r>
      <w:r w:rsidRPr="00F900CE">
        <w:t>T cell infiltration and myelin basic protein levels in cerebella</w:t>
      </w:r>
      <w:r>
        <w:t>.</w:t>
      </w:r>
    </w:p>
  </w:footnote>
  <w:footnote w:id="22">
    <w:p w14:paraId="35576AA7" w14:textId="77777777" w:rsidR="00117EBB" w:rsidRPr="005D2A94" w:rsidRDefault="00117EBB" w:rsidP="0051597D">
      <w:pPr>
        <w:pStyle w:val="FootnoteText"/>
      </w:pPr>
      <w:r>
        <w:rPr>
          <w:rStyle w:val="FootnoteReference"/>
        </w:rPr>
        <w:footnoteRef/>
      </w:r>
      <w:r>
        <w:t xml:space="preserve"> </w:t>
      </w:r>
      <w:r w:rsidRPr="005D2A94">
        <w:t>The mean percentage of splenic CD4</w:t>
      </w:r>
      <w:r w:rsidRPr="005D2A94">
        <w:rPr>
          <w:vertAlign w:val="superscript"/>
        </w:rPr>
        <w:t>+</w:t>
      </w:r>
      <w:r w:rsidRPr="005D2A94">
        <w:t>CD25</w:t>
      </w:r>
      <w:r w:rsidRPr="005D2A94">
        <w:rPr>
          <w:vertAlign w:val="superscript"/>
        </w:rPr>
        <w:t>+</w:t>
      </w:r>
      <w:r w:rsidRPr="005D2A94">
        <w:t>Foxp3</w:t>
      </w:r>
      <w:r w:rsidRPr="005D2A94">
        <w:rPr>
          <w:vertAlign w:val="superscript"/>
        </w:rPr>
        <w:t>+</w:t>
      </w:r>
      <w:r w:rsidRPr="005D2A94">
        <w:t xml:space="preserve"> T cells (</w:t>
      </w:r>
      <w:proofErr w:type="spellStart"/>
      <w:r w:rsidRPr="005D2A94">
        <w:t>Tregs</w:t>
      </w:r>
      <w:proofErr w:type="spellEnd"/>
      <w:r w:rsidRPr="005D2A94">
        <w:t>) within CD4</w:t>
      </w:r>
      <w:r w:rsidRPr="005D2A94">
        <w:rPr>
          <w:vertAlign w:val="superscript"/>
        </w:rPr>
        <w:t>+</w:t>
      </w:r>
      <w:r w:rsidRPr="005D2A94">
        <w:t xml:space="preserve"> cells was decreased in male and female offspring.</w:t>
      </w:r>
    </w:p>
  </w:footnote>
  <w:footnote w:id="23">
    <w:p w14:paraId="35576AA9" w14:textId="6EF0DCB7" w:rsidR="00117EBB" w:rsidRDefault="00117EBB" w:rsidP="0051597D">
      <w:pPr>
        <w:pStyle w:val="FootnoteText"/>
      </w:pPr>
      <w:r>
        <w:rPr>
          <w:rStyle w:val="FootnoteReference"/>
        </w:rPr>
        <w:footnoteRef/>
      </w:r>
      <w:r>
        <w:t xml:space="preserve"> </w:t>
      </w:r>
      <w:r w:rsidRPr="00A455AF">
        <w:t>There was however a significant positive association between higher maternal PFOS and higher anti-tetanus antibody titre at age 7 years when adjustments were made for changes due to age.</w:t>
      </w:r>
    </w:p>
  </w:footnote>
  <w:footnote w:id="24">
    <w:p w14:paraId="35576AAB" w14:textId="08281D31" w:rsidR="00117EBB" w:rsidRPr="007D2677" w:rsidRDefault="00117EBB" w:rsidP="0051597D">
      <w:pPr>
        <w:pStyle w:val="FootnoteText"/>
      </w:pPr>
      <w:r>
        <w:rPr>
          <w:rStyle w:val="FootnoteReference"/>
        </w:rPr>
        <w:footnoteRef/>
      </w:r>
      <w:r>
        <w:t xml:space="preserve"> </w:t>
      </w:r>
      <w:r w:rsidRPr="009C0445">
        <w:t xml:space="preserve">Tested associations were for concentrations (interquartile range) of 5 PFASs (PFOS, PFOA, </w:t>
      </w:r>
      <w:proofErr w:type="spellStart"/>
      <w:r w:rsidRPr="009C0445">
        <w:t>PFHxS</w:t>
      </w:r>
      <w:proofErr w:type="spellEnd"/>
      <w:r w:rsidRPr="009C0445">
        <w:t>, PFNA, PFDA) in prenatal or childhood (at 5 years) serum with vaccine antibody levels for two different vaccines at 5 and 7 years old, with and without booster vaccine.</w:t>
      </w:r>
    </w:p>
  </w:footnote>
  <w:footnote w:id="25">
    <w:p w14:paraId="35576AAD" w14:textId="05F48705" w:rsidR="00117EBB" w:rsidRPr="009C0445" w:rsidRDefault="00117EBB" w:rsidP="0051597D">
      <w:pPr>
        <w:pStyle w:val="FootnoteText"/>
      </w:pPr>
      <w:r>
        <w:rPr>
          <w:rStyle w:val="FootnoteReference"/>
        </w:rPr>
        <w:footnoteRef/>
      </w:r>
      <w:r>
        <w:t xml:space="preserve"> </w:t>
      </w:r>
      <w:r w:rsidRPr="009C0445">
        <w:t>The BMDL</w:t>
      </w:r>
      <w:r w:rsidRPr="009C0445">
        <w:rPr>
          <w:vertAlign w:val="subscript"/>
        </w:rPr>
        <w:t>5</w:t>
      </w:r>
      <w:r w:rsidRPr="009C0445">
        <w:t xml:space="preserve"> calculated by </w:t>
      </w:r>
      <w:proofErr w:type="spellStart"/>
      <w:r w:rsidRPr="009C0445">
        <w:t>Grandjean</w:t>
      </w:r>
      <w:proofErr w:type="spellEnd"/>
      <w:r w:rsidRPr="009C0445">
        <w:t xml:space="preserve"> and </w:t>
      </w:r>
      <w:proofErr w:type="spellStart"/>
      <w:r w:rsidRPr="009C0445">
        <w:t>Bud</w:t>
      </w:r>
      <w:r>
        <w:t>t</w:t>
      </w:r>
      <w:r w:rsidRPr="009C0445">
        <w:t>z</w:t>
      </w:r>
      <w:proofErr w:type="spellEnd"/>
      <w:r w:rsidRPr="009C0445">
        <w:t xml:space="preserve">- </w:t>
      </w:r>
      <w:proofErr w:type="spellStart"/>
      <w:r w:rsidRPr="009C0445">
        <w:t>Jørgensen</w:t>
      </w:r>
      <w:proofErr w:type="spellEnd"/>
      <w:r w:rsidRPr="009C0445">
        <w:t xml:space="preserve"> (2013) is the lower bound confidence limit for a serum concentration of PFOS or PFOA in a child 5 years old that may reduce antibody levels when 7 years old by 5%.</w:t>
      </w:r>
      <w:r>
        <w:t xml:space="preserve"> </w:t>
      </w:r>
      <w:r w:rsidRPr="00994727">
        <w:t>The health implications of this BMDL</w:t>
      </w:r>
      <w:r w:rsidRPr="00994727">
        <w:rPr>
          <w:vertAlign w:val="subscript"/>
        </w:rPr>
        <w:t>5</w:t>
      </w:r>
      <w:r w:rsidRPr="00994727">
        <w:t xml:space="preserve"> are obscure</w:t>
      </w:r>
      <w:r>
        <w:t xml:space="preserve"> to this reviewer</w:t>
      </w:r>
      <w:r w:rsidRPr="00994727">
        <w:t>.</w:t>
      </w:r>
    </w:p>
  </w:footnote>
  <w:footnote w:id="26">
    <w:p w14:paraId="35576AAE" w14:textId="7C13AC77" w:rsidR="00117EBB" w:rsidRDefault="00117EBB" w:rsidP="0051597D">
      <w:pPr>
        <w:pStyle w:val="FootnoteText"/>
      </w:pPr>
      <w:r>
        <w:rPr>
          <w:rStyle w:val="FootnoteReference"/>
        </w:rPr>
        <w:footnoteRef/>
      </w:r>
      <w:r>
        <w:t xml:space="preserve"> </w:t>
      </w:r>
      <w:r w:rsidRPr="004B3B9A">
        <w:t>The various antibodies measured include neural (</w:t>
      </w:r>
      <w:proofErr w:type="spellStart"/>
      <w:r w:rsidRPr="004B3B9A">
        <w:t>neurofilaments</w:t>
      </w:r>
      <w:proofErr w:type="gramStart"/>
      <w:r w:rsidRPr="004B3B9A">
        <w:t>,cholineacetyltransferase</w:t>
      </w:r>
      <w:proofErr w:type="spellEnd"/>
      <w:proofErr w:type="gramEnd"/>
      <w:r w:rsidRPr="004B3B9A">
        <w:t xml:space="preserve">, astrocyte glial fibrillary acidic protein  and myelin basic protein) and non-neural (actin, </w:t>
      </w:r>
      <w:proofErr w:type="spellStart"/>
      <w:r w:rsidRPr="004B3B9A">
        <w:t>desmin</w:t>
      </w:r>
      <w:proofErr w:type="spellEnd"/>
      <w:r w:rsidRPr="004B3B9A">
        <w:t xml:space="preserve">, and keratin) autoantibodies (Osuna </w:t>
      </w:r>
      <w:r w:rsidRPr="003D1346">
        <w:rPr>
          <w:i/>
        </w:rPr>
        <w:t>et al</w:t>
      </w:r>
      <w:r>
        <w:rPr>
          <w:i/>
        </w:rPr>
        <w:t>.</w:t>
      </w:r>
      <w:r w:rsidRPr="004B3B9A">
        <w:t xml:space="preserve"> 2014); total immunoglobulin E (</w:t>
      </w:r>
      <w:proofErr w:type="spellStart"/>
      <w:r w:rsidRPr="004B3B9A">
        <w:t>IgE</w:t>
      </w:r>
      <w:proofErr w:type="spellEnd"/>
      <w:r w:rsidRPr="004B3B9A">
        <w:t xml:space="preserve">) and grass-specific </w:t>
      </w:r>
      <w:proofErr w:type="spellStart"/>
      <w:r w:rsidRPr="004B3B9A">
        <w:t>IgE</w:t>
      </w:r>
      <w:proofErr w:type="spellEnd"/>
      <w:r w:rsidRPr="004B3B9A">
        <w:t xml:space="preserve"> (</w:t>
      </w:r>
      <w:proofErr w:type="spellStart"/>
      <w:r w:rsidRPr="004B3B9A">
        <w:t>Grandjean</w:t>
      </w:r>
      <w:proofErr w:type="spellEnd"/>
      <w:r w:rsidRPr="004B3B9A">
        <w:t xml:space="preserve"> </w:t>
      </w:r>
      <w:r w:rsidRPr="003D1346">
        <w:rPr>
          <w:i/>
        </w:rPr>
        <w:t>et al</w:t>
      </w:r>
      <w:r>
        <w:rPr>
          <w:i/>
        </w:rPr>
        <w:t>.</w:t>
      </w:r>
      <w:r w:rsidRPr="004B3B9A">
        <w:t xml:space="preserve"> 2010); tetanus and diphtheria (</w:t>
      </w:r>
      <w:proofErr w:type="spellStart"/>
      <w:r w:rsidRPr="004B3B9A">
        <w:t>Heilmann</w:t>
      </w:r>
      <w:proofErr w:type="spellEnd"/>
      <w:r w:rsidRPr="004B3B9A">
        <w:t xml:space="preserve"> </w:t>
      </w:r>
      <w:r w:rsidRPr="003D1346">
        <w:rPr>
          <w:i/>
        </w:rPr>
        <w:t>et al</w:t>
      </w:r>
      <w:r>
        <w:rPr>
          <w:i/>
        </w:rPr>
        <w:t>.</w:t>
      </w:r>
      <w:r w:rsidRPr="004B3B9A">
        <w:t xml:space="preserve"> 2006); diphtheria (</w:t>
      </w:r>
      <w:proofErr w:type="spellStart"/>
      <w:r w:rsidRPr="004B3B9A">
        <w:t>Heilmann</w:t>
      </w:r>
      <w:proofErr w:type="spellEnd"/>
      <w:r w:rsidRPr="004B3B9A">
        <w:t xml:space="preserve"> </w:t>
      </w:r>
      <w:r w:rsidRPr="003D1346">
        <w:rPr>
          <w:i/>
        </w:rPr>
        <w:t>et al</w:t>
      </w:r>
      <w:r>
        <w:rPr>
          <w:i/>
        </w:rPr>
        <w:t>.</w:t>
      </w:r>
      <w:r w:rsidRPr="004B3B9A">
        <w:t xml:space="preserve"> 2010).</w:t>
      </w:r>
    </w:p>
  </w:footnote>
  <w:footnote w:id="27">
    <w:p w14:paraId="35576AAF" w14:textId="4F9632E6" w:rsidR="00117EBB" w:rsidRPr="005A0093" w:rsidRDefault="00117EBB" w:rsidP="0051597D">
      <w:pPr>
        <w:pStyle w:val="FootnoteText"/>
      </w:pPr>
      <w:r>
        <w:rPr>
          <w:rStyle w:val="FootnoteReference"/>
        </w:rPr>
        <w:footnoteRef/>
      </w:r>
      <w:r>
        <w:t xml:space="preserve"> </w:t>
      </w:r>
      <w:r w:rsidRPr="0085348D">
        <w:t xml:space="preserve">Chemical classes known to have </w:t>
      </w:r>
      <w:proofErr w:type="spellStart"/>
      <w:r w:rsidRPr="0085348D">
        <w:t>immunomodulating</w:t>
      </w:r>
      <w:proofErr w:type="spellEnd"/>
      <w:r w:rsidRPr="0085348D">
        <w:t xml:space="preserve"> effects include polycyclic aromatic </w:t>
      </w:r>
      <w:proofErr w:type="gramStart"/>
      <w:r w:rsidRPr="0085348D">
        <w:t>hydrocarbons,</w:t>
      </w:r>
      <w:proofErr w:type="gramEnd"/>
      <w:r w:rsidRPr="0085348D">
        <w:t xml:space="preserve"> halogenated aromatic hydrocarbons, organochlorine and </w:t>
      </w:r>
      <w:proofErr w:type="spellStart"/>
      <w:r w:rsidRPr="0085348D">
        <w:t>organophosphorous</w:t>
      </w:r>
      <w:proofErr w:type="spellEnd"/>
      <w:r>
        <w:t xml:space="preserve"> pesticides, and heavy </w:t>
      </w:r>
      <w:r w:rsidRPr="005A0093">
        <w:t xml:space="preserve">metals (Vial </w:t>
      </w:r>
      <w:r w:rsidRPr="003D1346">
        <w:rPr>
          <w:i/>
        </w:rPr>
        <w:t>et al</w:t>
      </w:r>
      <w:r>
        <w:rPr>
          <w:i/>
        </w:rPr>
        <w:t>.</w:t>
      </w:r>
      <w:r w:rsidRPr="005A0093">
        <w:t xml:space="preserve"> 1996).</w:t>
      </w:r>
    </w:p>
  </w:footnote>
  <w:footnote w:id="28">
    <w:p w14:paraId="35576AB0" w14:textId="1B8F0898" w:rsidR="00117EBB" w:rsidRDefault="00117EBB" w:rsidP="0051597D">
      <w:pPr>
        <w:pStyle w:val="FootnoteText"/>
      </w:pPr>
      <w:r>
        <w:rPr>
          <w:rStyle w:val="FootnoteReference"/>
        </w:rPr>
        <w:footnoteRef/>
      </w:r>
      <w:r>
        <w:t xml:space="preserve"> </w:t>
      </w:r>
      <w:proofErr w:type="spellStart"/>
      <w:r w:rsidRPr="00DA6AFA">
        <w:t>Ryu</w:t>
      </w:r>
      <w:proofErr w:type="spellEnd"/>
      <w:r w:rsidRPr="00DA6AFA">
        <w:t xml:space="preserve"> </w:t>
      </w:r>
      <w:r w:rsidRPr="003D1346">
        <w:rPr>
          <w:i/>
        </w:rPr>
        <w:t>et al</w:t>
      </w:r>
      <w:r>
        <w:rPr>
          <w:i/>
        </w:rPr>
        <w:t>.</w:t>
      </w:r>
      <w:r w:rsidRPr="00DA6AFA">
        <w:t xml:space="preserve"> (2014) exposed pregnant mice and the offspring to a single</w:t>
      </w:r>
      <w:r>
        <w:t xml:space="preserve"> level of PFOA or PFOS in the diet. Offspring were assessed for lung function at 12 weeks of age; prior to assessment mice were sensitised to ovalbumin adsorbed onto alum using 2 </w:t>
      </w:r>
      <w:proofErr w:type="spellStart"/>
      <w:r>
        <w:t>i.p</w:t>
      </w:r>
      <w:proofErr w:type="spellEnd"/>
      <w:r>
        <w:t xml:space="preserve">. injections. After sensitisation mice were challenged with either nebulised methacholine or application of ovalbumin onto nostrils. Serum PFOA concentration in offspring at 12 weeks of age was 4.8 </w:t>
      </w:r>
      <w:r>
        <w:rPr>
          <w:rFonts w:cs="Arial"/>
        </w:rPr>
        <w:t>±</w:t>
      </w:r>
      <w:r>
        <w:t xml:space="preserve"> 1.1 mg/L, PFOS serum levels were not measured.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76A70" w14:textId="0E184932" w:rsidR="00117EBB" w:rsidRDefault="00117EBB" w:rsidP="009E0809">
    <w:pPr>
      <w:pStyle w:val="Header"/>
      <w:tabs>
        <w:tab w:val="clear" w:pos="4513"/>
        <w:tab w:val="clear" w:pos="9026"/>
        <w:tab w:val="left" w:pos="7434"/>
        <w:tab w:val="left" w:pos="8037"/>
        <w:tab w:val="left" w:pos="8447"/>
      </w:tabs>
    </w:pPr>
    <w:r w:rsidRPr="006B5477">
      <w:rPr>
        <w:noProof/>
        <w:sz w:val="48"/>
        <w:szCs w:val="48"/>
        <w:lang w:val="en-GB" w:eastAsia="en-GB"/>
      </w:rPr>
      <w:drawing>
        <wp:inline distT="0" distB="0" distL="0" distR="0" wp14:anchorId="532156C3" wp14:editId="410A472A">
          <wp:extent cx="1327785" cy="318135"/>
          <wp:effectExtent l="0" t="0" r="5715" b="5715"/>
          <wp:docPr id="13" name="Picture 13" descr="Tox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Page_Logo_200x60.jpg"/>
                  <pic:cNvPicPr/>
                </pic:nvPicPr>
                <pic:blipFill>
                  <a:blip r:embed="rId1">
                    <a:extLst>
                      <a:ext uri="{28A0092B-C50C-407E-A947-70E740481C1C}">
                        <a14:useLocalDpi xmlns:a14="http://schemas.microsoft.com/office/drawing/2010/main" val="0"/>
                      </a:ext>
                    </a:extLst>
                  </a:blip>
                  <a:stretch>
                    <a:fillRect/>
                  </a:stretch>
                </pic:blipFill>
                <pic:spPr>
                  <a:xfrm>
                    <a:off x="0" y="0"/>
                    <a:ext cx="1327785" cy="318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76A76" w14:textId="61D39C19" w:rsidR="00117EBB" w:rsidRDefault="00C10941" w:rsidP="00C3233D">
    <w:pPr>
      <w:pStyle w:val="Header"/>
      <w:tabs>
        <w:tab w:val="clear" w:pos="4513"/>
        <w:tab w:val="clear" w:pos="9026"/>
        <w:tab w:val="left" w:pos="8939"/>
        <w:tab w:val="right" w:pos="9638"/>
      </w:tabs>
    </w:pPr>
    <w:r>
      <w:t>`</w:t>
    </w:r>
    <w:r w:rsidR="00117EBB">
      <w:tab/>
    </w:r>
    <w:r w:rsidR="00117EBB">
      <w:tab/>
    </w:r>
    <w:r w:rsidRPr="006B5477">
      <w:rPr>
        <w:noProof/>
        <w:sz w:val="48"/>
        <w:szCs w:val="48"/>
        <w:lang w:val="en-GB" w:eastAsia="en-GB"/>
      </w:rPr>
      <w:drawing>
        <wp:inline distT="0" distB="0" distL="0" distR="0" wp14:anchorId="794EB276" wp14:editId="2A516E7A">
          <wp:extent cx="1128395" cy="269875"/>
          <wp:effectExtent l="0" t="0" r="0" b="0"/>
          <wp:docPr id="17" name="Picture 17" descr="Toxconsult logo&#10;" title="Tox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Page_Logo_200x60.jpg"/>
                  <pic:cNvPicPr/>
                </pic:nvPicPr>
                <pic:blipFill>
                  <a:blip r:embed="rId1">
                    <a:extLst>
                      <a:ext uri="{28A0092B-C50C-407E-A947-70E740481C1C}">
                        <a14:useLocalDpi xmlns:a14="http://schemas.microsoft.com/office/drawing/2010/main" val="0"/>
                      </a:ext>
                    </a:extLst>
                  </a:blip>
                  <a:stretch>
                    <a:fillRect/>
                  </a:stretch>
                </pic:blipFill>
                <pic:spPr>
                  <a:xfrm>
                    <a:off x="0" y="0"/>
                    <a:ext cx="1128395" cy="269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76A79" w14:textId="77777777" w:rsidR="00117EBB" w:rsidRDefault="00117EBB">
    <w:pPr>
      <w:pStyle w:val="Header"/>
    </w:pPr>
    <w:bookmarkStart w:id="95" w:name="_GoBack"/>
    <w:r w:rsidRPr="006B5477">
      <w:rPr>
        <w:noProof/>
        <w:sz w:val="48"/>
        <w:szCs w:val="48"/>
        <w:lang w:val="en-GB" w:eastAsia="en-GB"/>
      </w:rPr>
      <w:drawing>
        <wp:anchor distT="0" distB="0" distL="114300" distR="114300" simplePos="0" relativeHeight="251664384" behindDoc="1" locked="0" layoutInCell="1" allowOverlap="1" wp14:anchorId="35576A82" wp14:editId="35576A83">
          <wp:simplePos x="0" y="0"/>
          <wp:positionH relativeFrom="column">
            <wp:posOffset>5290820</wp:posOffset>
          </wp:positionH>
          <wp:positionV relativeFrom="paragraph">
            <wp:posOffset>-21590</wp:posOffset>
          </wp:positionV>
          <wp:extent cx="1263650" cy="302895"/>
          <wp:effectExtent l="0" t="0" r="0" b="1905"/>
          <wp:wrapTight wrapText="bothSides">
            <wp:wrapPolygon edited="0">
              <wp:start x="0" y="0"/>
              <wp:lineTo x="0" y="20377"/>
              <wp:lineTo x="21166" y="20377"/>
              <wp:lineTo x="2116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Page_Logo_200x60.jpg"/>
                  <pic:cNvPicPr/>
                </pic:nvPicPr>
                <pic:blipFill>
                  <a:blip r:embed="rId1">
                    <a:extLst>
                      <a:ext uri="{28A0092B-C50C-407E-A947-70E740481C1C}">
                        <a14:useLocalDpi xmlns:a14="http://schemas.microsoft.com/office/drawing/2010/main" val="0"/>
                      </a:ext>
                    </a:extLst>
                  </a:blip>
                  <a:stretch>
                    <a:fillRect/>
                  </a:stretch>
                </pic:blipFill>
                <pic:spPr>
                  <a:xfrm>
                    <a:off x="0" y="0"/>
                    <a:ext cx="1263650" cy="302895"/>
                  </a:xfrm>
                  <a:prstGeom prst="rect">
                    <a:avLst/>
                  </a:prstGeom>
                </pic:spPr>
              </pic:pic>
            </a:graphicData>
          </a:graphic>
          <wp14:sizeRelH relativeFrom="page">
            <wp14:pctWidth>0</wp14:pctWidth>
          </wp14:sizeRelH>
          <wp14:sizeRelV relativeFrom="page">
            <wp14:pctHeight>0</wp14:pctHeight>
          </wp14:sizeRelV>
        </wp:anchor>
      </w:drawing>
    </w:r>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59D"/>
    <w:multiLevelType w:val="hybridMultilevel"/>
    <w:tmpl w:val="C6B6B7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B156A"/>
    <w:multiLevelType w:val="hybridMultilevel"/>
    <w:tmpl w:val="6EF0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BB0AFA"/>
    <w:multiLevelType w:val="hybridMultilevel"/>
    <w:tmpl w:val="882A5C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EC27AE"/>
    <w:multiLevelType w:val="hybridMultilevel"/>
    <w:tmpl w:val="F6DC0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297E10"/>
    <w:multiLevelType w:val="hybridMultilevel"/>
    <w:tmpl w:val="E8F827DC"/>
    <w:lvl w:ilvl="0" w:tplc="0C090003">
      <w:start w:val="1"/>
      <w:numFmt w:val="bullet"/>
      <w:lvlText w:val="o"/>
      <w:lvlJc w:val="left"/>
      <w:pPr>
        <w:ind w:left="783" w:hanging="360"/>
      </w:pPr>
      <w:rPr>
        <w:rFonts w:ascii="Courier New" w:hAnsi="Courier New" w:cs="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nsid w:val="28CD6C51"/>
    <w:multiLevelType w:val="hybridMultilevel"/>
    <w:tmpl w:val="86F8679A"/>
    <w:lvl w:ilvl="0" w:tplc="E902937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B33863"/>
    <w:multiLevelType w:val="hybridMultilevel"/>
    <w:tmpl w:val="D1BE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E21604"/>
    <w:multiLevelType w:val="hybridMultilevel"/>
    <w:tmpl w:val="BDB66F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3ADE133C"/>
    <w:multiLevelType w:val="hybridMultilevel"/>
    <w:tmpl w:val="3128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283A2E"/>
    <w:multiLevelType w:val="hybridMultilevel"/>
    <w:tmpl w:val="E432D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9349B3"/>
    <w:multiLevelType w:val="hybridMultilevel"/>
    <w:tmpl w:val="3088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FE5A13"/>
    <w:multiLevelType w:val="hybridMultilevel"/>
    <w:tmpl w:val="9D1A9F28"/>
    <w:lvl w:ilvl="0" w:tplc="0C090003">
      <w:start w:val="1"/>
      <w:numFmt w:val="bullet"/>
      <w:lvlText w:val="o"/>
      <w:lvlJc w:val="left"/>
      <w:pPr>
        <w:ind w:left="783" w:hanging="360"/>
      </w:pPr>
      <w:rPr>
        <w:rFonts w:ascii="Courier New" w:hAnsi="Courier New" w:cs="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nsid w:val="53EE1C4B"/>
    <w:multiLevelType w:val="hybridMultilevel"/>
    <w:tmpl w:val="81DA0C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4FA4F79"/>
    <w:multiLevelType w:val="hybridMultilevel"/>
    <w:tmpl w:val="1B3047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C26A0B"/>
    <w:multiLevelType w:val="hybridMultilevel"/>
    <w:tmpl w:val="DD92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63275A"/>
    <w:multiLevelType w:val="hybridMultilevel"/>
    <w:tmpl w:val="CB202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7545B7"/>
    <w:multiLevelType w:val="hybridMultilevel"/>
    <w:tmpl w:val="7E5E8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876B38"/>
    <w:multiLevelType w:val="hybridMultilevel"/>
    <w:tmpl w:val="05AA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AA0935"/>
    <w:multiLevelType w:val="hybridMultilevel"/>
    <w:tmpl w:val="C2CCB8C8"/>
    <w:lvl w:ilvl="0" w:tplc="0C090003">
      <w:start w:val="1"/>
      <w:numFmt w:val="bullet"/>
      <w:lvlText w:val="o"/>
      <w:lvlJc w:val="left"/>
      <w:pPr>
        <w:ind w:left="1503" w:hanging="360"/>
      </w:pPr>
      <w:rPr>
        <w:rFonts w:ascii="Courier New" w:hAnsi="Courier New" w:cs="Courier New"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9">
    <w:nsid w:val="65A243B7"/>
    <w:multiLevelType w:val="hybridMultilevel"/>
    <w:tmpl w:val="14926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6A7955"/>
    <w:multiLevelType w:val="hybridMultilevel"/>
    <w:tmpl w:val="874E2332"/>
    <w:lvl w:ilvl="0" w:tplc="A7BC64B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7D25C4"/>
    <w:multiLevelType w:val="hybridMultilevel"/>
    <w:tmpl w:val="C464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041D20"/>
    <w:multiLevelType w:val="hybridMultilevel"/>
    <w:tmpl w:val="3C9C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8F76C8"/>
    <w:multiLevelType w:val="hybridMultilevel"/>
    <w:tmpl w:val="348C29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5"/>
  </w:num>
  <w:num w:numId="4">
    <w:abstractNumId w:val="16"/>
  </w:num>
  <w:num w:numId="5">
    <w:abstractNumId w:val="17"/>
  </w:num>
  <w:num w:numId="6">
    <w:abstractNumId w:val="20"/>
  </w:num>
  <w:num w:numId="7">
    <w:abstractNumId w:val="23"/>
  </w:num>
  <w:num w:numId="8">
    <w:abstractNumId w:val="12"/>
  </w:num>
  <w:num w:numId="9">
    <w:abstractNumId w:val="19"/>
  </w:num>
  <w:num w:numId="10">
    <w:abstractNumId w:val="6"/>
  </w:num>
  <w:num w:numId="11">
    <w:abstractNumId w:val="0"/>
  </w:num>
  <w:num w:numId="12">
    <w:abstractNumId w:val="11"/>
  </w:num>
  <w:num w:numId="13">
    <w:abstractNumId w:val="13"/>
  </w:num>
  <w:num w:numId="14">
    <w:abstractNumId w:val="1"/>
  </w:num>
  <w:num w:numId="15">
    <w:abstractNumId w:val="3"/>
  </w:num>
  <w:num w:numId="16">
    <w:abstractNumId w:val="14"/>
  </w:num>
  <w:num w:numId="17">
    <w:abstractNumId w:val="10"/>
  </w:num>
  <w:num w:numId="18">
    <w:abstractNumId w:val="8"/>
  </w:num>
  <w:num w:numId="19">
    <w:abstractNumId w:val="9"/>
  </w:num>
  <w:num w:numId="20">
    <w:abstractNumId w:val="21"/>
  </w:num>
  <w:num w:numId="21">
    <w:abstractNumId w:val="2"/>
  </w:num>
  <w:num w:numId="22">
    <w:abstractNumId w:val="4"/>
  </w:num>
  <w:num w:numId="23">
    <w:abstractNumId w:val="22"/>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B2"/>
    <w:rsid w:val="000031F3"/>
    <w:rsid w:val="0000325D"/>
    <w:rsid w:val="00006876"/>
    <w:rsid w:val="00007314"/>
    <w:rsid w:val="000110C9"/>
    <w:rsid w:val="00014815"/>
    <w:rsid w:val="00017D6C"/>
    <w:rsid w:val="00020DDF"/>
    <w:rsid w:val="00020F76"/>
    <w:rsid w:val="00021B2D"/>
    <w:rsid w:val="00021D12"/>
    <w:rsid w:val="0002241A"/>
    <w:rsid w:val="00023012"/>
    <w:rsid w:val="00023136"/>
    <w:rsid w:val="000239B7"/>
    <w:rsid w:val="00023E5D"/>
    <w:rsid w:val="00025099"/>
    <w:rsid w:val="00025BA2"/>
    <w:rsid w:val="00025FCF"/>
    <w:rsid w:val="0002754F"/>
    <w:rsid w:val="000306B5"/>
    <w:rsid w:val="00030EFA"/>
    <w:rsid w:val="000311E9"/>
    <w:rsid w:val="000361CE"/>
    <w:rsid w:val="00036545"/>
    <w:rsid w:val="00040627"/>
    <w:rsid w:val="00041510"/>
    <w:rsid w:val="00043FE6"/>
    <w:rsid w:val="00044F14"/>
    <w:rsid w:val="000452A0"/>
    <w:rsid w:val="00045E80"/>
    <w:rsid w:val="00046A9D"/>
    <w:rsid w:val="00047A42"/>
    <w:rsid w:val="0005179E"/>
    <w:rsid w:val="00051ABD"/>
    <w:rsid w:val="00052EDA"/>
    <w:rsid w:val="0005372A"/>
    <w:rsid w:val="00053836"/>
    <w:rsid w:val="0005412F"/>
    <w:rsid w:val="00056682"/>
    <w:rsid w:val="00061A26"/>
    <w:rsid w:val="00061AB4"/>
    <w:rsid w:val="00062030"/>
    <w:rsid w:val="000622E0"/>
    <w:rsid w:val="000633D1"/>
    <w:rsid w:val="00063C4C"/>
    <w:rsid w:val="0006461B"/>
    <w:rsid w:val="00064908"/>
    <w:rsid w:val="00064F18"/>
    <w:rsid w:val="0006578E"/>
    <w:rsid w:val="000657C5"/>
    <w:rsid w:val="000674CF"/>
    <w:rsid w:val="0007039A"/>
    <w:rsid w:val="000722D2"/>
    <w:rsid w:val="000748AD"/>
    <w:rsid w:val="00074B60"/>
    <w:rsid w:val="00075113"/>
    <w:rsid w:val="0007625F"/>
    <w:rsid w:val="00076BEF"/>
    <w:rsid w:val="00076FDD"/>
    <w:rsid w:val="000806A5"/>
    <w:rsid w:val="00080757"/>
    <w:rsid w:val="00080761"/>
    <w:rsid w:val="0008137F"/>
    <w:rsid w:val="00081FA9"/>
    <w:rsid w:val="0008542F"/>
    <w:rsid w:val="00085C86"/>
    <w:rsid w:val="000866C0"/>
    <w:rsid w:val="000866ED"/>
    <w:rsid w:val="000878FA"/>
    <w:rsid w:val="00087D3F"/>
    <w:rsid w:val="00091660"/>
    <w:rsid w:val="00091899"/>
    <w:rsid w:val="00091CCB"/>
    <w:rsid w:val="00092419"/>
    <w:rsid w:val="00092557"/>
    <w:rsid w:val="000930FB"/>
    <w:rsid w:val="00095E2B"/>
    <w:rsid w:val="000974B3"/>
    <w:rsid w:val="000A04BB"/>
    <w:rsid w:val="000A0D6B"/>
    <w:rsid w:val="000A2986"/>
    <w:rsid w:val="000A3F93"/>
    <w:rsid w:val="000A44E4"/>
    <w:rsid w:val="000A4B29"/>
    <w:rsid w:val="000A6C53"/>
    <w:rsid w:val="000B28D9"/>
    <w:rsid w:val="000B2975"/>
    <w:rsid w:val="000B39ED"/>
    <w:rsid w:val="000B4426"/>
    <w:rsid w:val="000B4A03"/>
    <w:rsid w:val="000B5B51"/>
    <w:rsid w:val="000B6E59"/>
    <w:rsid w:val="000C0C8C"/>
    <w:rsid w:val="000C1589"/>
    <w:rsid w:val="000C266C"/>
    <w:rsid w:val="000C2C0C"/>
    <w:rsid w:val="000C3E01"/>
    <w:rsid w:val="000C44B7"/>
    <w:rsid w:val="000C621C"/>
    <w:rsid w:val="000C666C"/>
    <w:rsid w:val="000C69B1"/>
    <w:rsid w:val="000C7D19"/>
    <w:rsid w:val="000D080B"/>
    <w:rsid w:val="000D1BC7"/>
    <w:rsid w:val="000D26B5"/>
    <w:rsid w:val="000D2FE8"/>
    <w:rsid w:val="000D3C97"/>
    <w:rsid w:val="000D4EF8"/>
    <w:rsid w:val="000D56E8"/>
    <w:rsid w:val="000D56F9"/>
    <w:rsid w:val="000D5D38"/>
    <w:rsid w:val="000D687E"/>
    <w:rsid w:val="000D7080"/>
    <w:rsid w:val="000D7E59"/>
    <w:rsid w:val="000D7F60"/>
    <w:rsid w:val="000E162F"/>
    <w:rsid w:val="000E2DDD"/>
    <w:rsid w:val="000E366F"/>
    <w:rsid w:val="000E3893"/>
    <w:rsid w:val="000E44F4"/>
    <w:rsid w:val="000E5D48"/>
    <w:rsid w:val="000E62FC"/>
    <w:rsid w:val="000E6D27"/>
    <w:rsid w:val="000E7E0B"/>
    <w:rsid w:val="000F1395"/>
    <w:rsid w:val="000F3410"/>
    <w:rsid w:val="000F3A51"/>
    <w:rsid w:val="000F6185"/>
    <w:rsid w:val="000F678F"/>
    <w:rsid w:val="000F7ACE"/>
    <w:rsid w:val="00101205"/>
    <w:rsid w:val="00101E70"/>
    <w:rsid w:val="00101F62"/>
    <w:rsid w:val="0010252F"/>
    <w:rsid w:val="00102A2C"/>
    <w:rsid w:val="00103437"/>
    <w:rsid w:val="00103F1A"/>
    <w:rsid w:val="0010658B"/>
    <w:rsid w:val="001068DC"/>
    <w:rsid w:val="00112A71"/>
    <w:rsid w:val="0011564A"/>
    <w:rsid w:val="001166BC"/>
    <w:rsid w:val="00117EBB"/>
    <w:rsid w:val="001238E5"/>
    <w:rsid w:val="00124356"/>
    <w:rsid w:val="001252D2"/>
    <w:rsid w:val="0012668E"/>
    <w:rsid w:val="001269F5"/>
    <w:rsid w:val="0012704F"/>
    <w:rsid w:val="00130C04"/>
    <w:rsid w:val="00132A52"/>
    <w:rsid w:val="001411E6"/>
    <w:rsid w:val="00141276"/>
    <w:rsid w:val="001425F3"/>
    <w:rsid w:val="0014328F"/>
    <w:rsid w:val="00144929"/>
    <w:rsid w:val="00145426"/>
    <w:rsid w:val="00145C78"/>
    <w:rsid w:val="00146A3C"/>
    <w:rsid w:val="00146AED"/>
    <w:rsid w:val="00150119"/>
    <w:rsid w:val="0015163E"/>
    <w:rsid w:val="00151907"/>
    <w:rsid w:val="00152230"/>
    <w:rsid w:val="001530E7"/>
    <w:rsid w:val="00155C92"/>
    <w:rsid w:val="0015604D"/>
    <w:rsid w:val="00156864"/>
    <w:rsid w:val="00157C14"/>
    <w:rsid w:val="001611C6"/>
    <w:rsid w:val="00161F0F"/>
    <w:rsid w:val="001623D2"/>
    <w:rsid w:val="0016283E"/>
    <w:rsid w:val="00163674"/>
    <w:rsid w:val="0016421E"/>
    <w:rsid w:val="001646F0"/>
    <w:rsid w:val="001658E4"/>
    <w:rsid w:val="00165AA7"/>
    <w:rsid w:val="001716E4"/>
    <w:rsid w:val="00172D9B"/>
    <w:rsid w:val="00173E37"/>
    <w:rsid w:val="00174267"/>
    <w:rsid w:val="00174D35"/>
    <w:rsid w:val="00174DE5"/>
    <w:rsid w:val="00175EC0"/>
    <w:rsid w:val="00176C63"/>
    <w:rsid w:val="00177098"/>
    <w:rsid w:val="00180ADD"/>
    <w:rsid w:val="00180C5E"/>
    <w:rsid w:val="00181235"/>
    <w:rsid w:val="001818B3"/>
    <w:rsid w:val="00181FFC"/>
    <w:rsid w:val="00182018"/>
    <w:rsid w:val="00182D5B"/>
    <w:rsid w:val="001857AC"/>
    <w:rsid w:val="00185CC3"/>
    <w:rsid w:val="001866A3"/>
    <w:rsid w:val="00190D23"/>
    <w:rsid w:val="0019434C"/>
    <w:rsid w:val="001961D0"/>
    <w:rsid w:val="0019653C"/>
    <w:rsid w:val="00197303"/>
    <w:rsid w:val="00197F7B"/>
    <w:rsid w:val="001A01F7"/>
    <w:rsid w:val="001A0BEA"/>
    <w:rsid w:val="001A0F03"/>
    <w:rsid w:val="001A3A90"/>
    <w:rsid w:val="001B44F7"/>
    <w:rsid w:val="001B587D"/>
    <w:rsid w:val="001B65F8"/>
    <w:rsid w:val="001C19B5"/>
    <w:rsid w:val="001C1B8E"/>
    <w:rsid w:val="001C217E"/>
    <w:rsid w:val="001C365C"/>
    <w:rsid w:val="001C3E6D"/>
    <w:rsid w:val="001C49F5"/>
    <w:rsid w:val="001C4BD4"/>
    <w:rsid w:val="001C5A17"/>
    <w:rsid w:val="001C6F14"/>
    <w:rsid w:val="001D1AB4"/>
    <w:rsid w:val="001D21DA"/>
    <w:rsid w:val="001D23C1"/>
    <w:rsid w:val="001D2FC8"/>
    <w:rsid w:val="001D3EE3"/>
    <w:rsid w:val="001D4C64"/>
    <w:rsid w:val="001D6CF2"/>
    <w:rsid w:val="001D6D61"/>
    <w:rsid w:val="001D6FE0"/>
    <w:rsid w:val="001D7050"/>
    <w:rsid w:val="001D75EF"/>
    <w:rsid w:val="001E0209"/>
    <w:rsid w:val="001E09E5"/>
    <w:rsid w:val="001E0E2B"/>
    <w:rsid w:val="001E341B"/>
    <w:rsid w:val="001E3A51"/>
    <w:rsid w:val="001E3AEB"/>
    <w:rsid w:val="001E6518"/>
    <w:rsid w:val="001E671B"/>
    <w:rsid w:val="001E7A8E"/>
    <w:rsid w:val="001E7BD9"/>
    <w:rsid w:val="001F1882"/>
    <w:rsid w:val="001F3E0A"/>
    <w:rsid w:val="001F4E17"/>
    <w:rsid w:val="001F5929"/>
    <w:rsid w:val="001F5B3D"/>
    <w:rsid w:val="001F5FE6"/>
    <w:rsid w:val="00200081"/>
    <w:rsid w:val="0020351D"/>
    <w:rsid w:val="00204B2F"/>
    <w:rsid w:val="0020531A"/>
    <w:rsid w:val="002112F6"/>
    <w:rsid w:val="00215171"/>
    <w:rsid w:val="002172B5"/>
    <w:rsid w:val="00217566"/>
    <w:rsid w:val="002204AD"/>
    <w:rsid w:val="00221347"/>
    <w:rsid w:val="0022254B"/>
    <w:rsid w:val="00222BB2"/>
    <w:rsid w:val="00223F89"/>
    <w:rsid w:val="00224324"/>
    <w:rsid w:val="0022782A"/>
    <w:rsid w:val="00227DF5"/>
    <w:rsid w:val="002302F3"/>
    <w:rsid w:val="00230431"/>
    <w:rsid w:val="00230F1E"/>
    <w:rsid w:val="00230FFF"/>
    <w:rsid w:val="0023395E"/>
    <w:rsid w:val="0023416C"/>
    <w:rsid w:val="002347F3"/>
    <w:rsid w:val="00237089"/>
    <w:rsid w:val="002431E2"/>
    <w:rsid w:val="002439C7"/>
    <w:rsid w:val="00243DBC"/>
    <w:rsid w:val="00251242"/>
    <w:rsid w:val="00252AEE"/>
    <w:rsid w:val="00252F24"/>
    <w:rsid w:val="002537CF"/>
    <w:rsid w:val="00253C2C"/>
    <w:rsid w:val="00255E23"/>
    <w:rsid w:val="00256D05"/>
    <w:rsid w:val="00260C2A"/>
    <w:rsid w:val="00261F86"/>
    <w:rsid w:val="00262A88"/>
    <w:rsid w:val="00262C22"/>
    <w:rsid w:val="002638A2"/>
    <w:rsid w:val="00264D1F"/>
    <w:rsid w:val="00266384"/>
    <w:rsid w:val="00267465"/>
    <w:rsid w:val="002709A1"/>
    <w:rsid w:val="002713C5"/>
    <w:rsid w:val="00271783"/>
    <w:rsid w:val="0027262D"/>
    <w:rsid w:val="0027274D"/>
    <w:rsid w:val="00272DDB"/>
    <w:rsid w:val="00273B2F"/>
    <w:rsid w:val="0027514F"/>
    <w:rsid w:val="00275AC6"/>
    <w:rsid w:val="00275CAD"/>
    <w:rsid w:val="00276517"/>
    <w:rsid w:val="002765C1"/>
    <w:rsid w:val="00281DE3"/>
    <w:rsid w:val="00282EBB"/>
    <w:rsid w:val="00283060"/>
    <w:rsid w:val="00285868"/>
    <w:rsid w:val="00285F0E"/>
    <w:rsid w:val="00286327"/>
    <w:rsid w:val="00286E23"/>
    <w:rsid w:val="002927F5"/>
    <w:rsid w:val="00292A64"/>
    <w:rsid w:val="00292C5C"/>
    <w:rsid w:val="002940DD"/>
    <w:rsid w:val="00295D93"/>
    <w:rsid w:val="00295FD6"/>
    <w:rsid w:val="002965BE"/>
    <w:rsid w:val="00297630"/>
    <w:rsid w:val="002A44DB"/>
    <w:rsid w:val="002A47C0"/>
    <w:rsid w:val="002A4C44"/>
    <w:rsid w:val="002A4C6A"/>
    <w:rsid w:val="002A599A"/>
    <w:rsid w:val="002A7D11"/>
    <w:rsid w:val="002A7F34"/>
    <w:rsid w:val="002B2F93"/>
    <w:rsid w:val="002B372B"/>
    <w:rsid w:val="002B692A"/>
    <w:rsid w:val="002B6F79"/>
    <w:rsid w:val="002B754B"/>
    <w:rsid w:val="002B7A87"/>
    <w:rsid w:val="002B7F54"/>
    <w:rsid w:val="002C0227"/>
    <w:rsid w:val="002C0740"/>
    <w:rsid w:val="002C1F31"/>
    <w:rsid w:val="002C3D06"/>
    <w:rsid w:val="002C6B93"/>
    <w:rsid w:val="002C6FF6"/>
    <w:rsid w:val="002D12AA"/>
    <w:rsid w:val="002D5577"/>
    <w:rsid w:val="002D7AB8"/>
    <w:rsid w:val="002E1E64"/>
    <w:rsid w:val="002E343D"/>
    <w:rsid w:val="002E4840"/>
    <w:rsid w:val="002E4BD8"/>
    <w:rsid w:val="002E574A"/>
    <w:rsid w:val="002F01D5"/>
    <w:rsid w:val="002F0BA4"/>
    <w:rsid w:val="002F23DA"/>
    <w:rsid w:val="002F2EA7"/>
    <w:rsid w:val="002F372A"/>
    <w:rsid w:val="003013B6"/>
    <w:rsid w:val="00307311"/>
    <w:rsid w:val="00307F9F"/>
    <w:rsid w:val="00311305"/>
    <w:rsid w:val="003117B2"/>
    <w:rsid w:val="00311D0D"/>
    <w:rsid w:val="003126DF"/>
    <w:rsid w:val="00312FF5"/>
    <w:rsid w:val="003134C1"/>
    <w:rsid w:val="003146FE"/>
    <w:rsid w:val="00315511"/>
    <w:rsid w:val="00315E27"/>
    <w:rsid w:val="00317A3D"/>
    <w:rsid w:val="00320A45"/>
    <w:rsid w:val="00320DC7"/>
    <w:rsid w:val="0032371F"/>
    <w:rsid w:val="00325F88"/>
    <w:rsid w:val="00331947"/>
    <w:rsid w:val="00333401"/>
    <w:rsid w:val="003335EE"/>
    <w:rsid w:val="0033545F"/>
    <w:rsid w:val="0033566C"/>
    <w:rsid w:val="003358B0"/>
    <w:rsid w:val="00336F72"/>
    <w:rsid w:val="00344770"/>
    <w:rsid w:val="00347420"/>
    <w:rsid w:val="00350FB3"/>
    <w:rsid w:val="0035123E"/>
    <w:rsid w:val="00351FC4"/>
    <w:rsid w:val="00352BB2"/>
    <w:rsid w:val="00353297"/>
    <w:rsid w:val="00353CBF"/>
    <w:rsid w:val="003542CB"/>
    <w:rsid w:val="0035590A"/>
    <w:rsid w:val="00355F50"/>
    <w:rsid w:val="0035677F"/>
    <w:rsid w:val="00360590"/>
    <w:rsid w:val="00360A5C"/>
    <w:rsid w:val="00361823"/>
    <w:rsid w:val="00361F8C"/>
    <w:rsid w:val="0036202C"/>
    <w:rsid w:val="00363B65"/>
    <w:rsid w:val="00365F29"/>
    <w:rsid w:val="003672FF"/>
    <w:rsid w:val="0036763E"/>
    <w:rsid w:val="003700F0"/>
    <w:rsid w:val="00372F30"/>
    <w:rsid w:val="0037322C"/>
    <w:rsid w:val="00374487"/>
    <w:rsid w:val="0037480B"/>
    <w:rsid w:val="00380278"/>
    <w:rsid w:val="003813C8"/>
    <w:rsid w:val="00381666"/>
    <w:rsid w:val="003819E1"/>
    <w:rsid w:val="00381CD9"/>
    <w:rsid w:val="003830A4"/>
    <w:rsid w:val="00383600"/>
    <w:rsid w:val="003842BB"/>
    <w:rsid w:val="00387412"/>
    <w:rsid w:val="0038741E"/>
    <w:rsid w:val="0039063F"/>
    <w:rsid w:val="0039068E"/>
    <w:rsid w:val="00390C96"/>
    <w:rsid w:val="00391C8D"/>
    <w:rsid w:val="003921BD"/>
    <w:rsid w:val="00392743"/>
    <w:rsid w:val="00395126"/>
    <w:rsid w:val="0039633B"/>
    <w:rsid w:val="00396479"/>
    <w:rsid w:val="003A2BAD"/>
    <w:rsid w:val="003A656A"/>
    <w:rsid w:val="003B1AB2"/>
    <w:rsid w:val="003B208E"/>
    <w:rsid w:val="003B20B8"/>
    <w:rsid w:val="003B74B6"/>
    <w:rsid w:val="003C1849"/>
    <w:rsid w:val="003C29DB"/>
    <w:rsid w:val="003C2B92"/>
    <w:rsid w:val="003C40A1"/>
    <w:rsid w:val="003C44BD"/>
    <w:rsid w:val="003C4DDA"/>
    <w:rsid w:val="003C511E"/>
    <w:rsid w:val="003D1346"/>
    <w:rsid w:val="003D299E"/>
    <w:rsid w:val="003D3B4E"/>
    <w:rsid w:val="003D497C"/>
    <w:rsid w:val="003D4FF1"/>
    <w:rsid w:val="003D50DA"/>
    <w:rsid w:val="003D5270"/>
    <w:rsid w:val="003D6773"/>
    <w:rsid w:val="003D75F7"/>
    <w:rsid w:val="003D765E"/>
    <w:rsid w:val="003E225C"/>
    <w:rsid w:val="003E5AAF"/>
    <w:rsid w:val="003E6A7B"/>
    <w:rsid w:val="003E71C2"/>
    <w:rsid w:val="003F0441"/>
    <w:rsid w:val="003F2F04"/>
    <w:rsid w:val="003F37C9"/>
    <w:rsid w:val="003F380B"/>
    <w:rsid w:val="003F44A0"/>
    <w:rsid w:val="003F5D90"/>
    <w:rsid w:val="003F60FD"/>
    <w:rsid w:val="004005C2"/>
    <w:rsid w:val="00400BA3"/>
    <w:rsid w:val="00401A79"/>
    <w:rsid w:val="00402902"/>
    <w:rsid w:val="00402DD3"/>
    <w:rsid w:val="004035D3"/>
    <w:rsid w:val="004040EA"/>
    <w:rsid w:val="00405397"/>
    <w:rsid w:val="00405F23"/>
    <w:rsid w:val="00410420"/>
    <w:rsid w:val="00411B55"/>
    <w:rsid w:val="00413AA3"/>
    <w:rsid w:val="00414721"/>
    <w:rsid w:val="0041544E"/>
    <w:rsid w:val="00417B0A"/>
    <w:rsid w:val="004218D7"/>
    <w:rsid w:val="00421A76"/>
    <w:rsid w:val="00423BB9"/>
    <w:rsid w:val="0042507A"/>
    <w:rsid w:val="0042602F"/>
    <w:rsid w:val="0042633E"/>
    <w:rsid w:val="00426A37"/>
    <w:rsid w:val="0042722E"/>
    <w:rsid w:val="0043029D"/>
    <w:rsid w:val="00430323"/>
    <w:rsid w:val="0043083D"/>
    <w:rsid w:val="00431428"/>
    <w:rsid w:val="0043494A"/>
    <w:rsid w:val="0043545D"/>
    <w:rsid w:val="00436165"/>
    <w:rsid w:val="00436CFD"/>
    <w:rsid w:val="00436E88"/>
    <w:rsid w:val="00442559"/>
    <w:rsid w:val="00442AE9"/>
    <w:rsid w:val="004444F6"/>
    <w:rsid w:val="00446ECF"/>
    <w:rsid w:val="00451266"/>
    <w:rsid w:val="0045171E"/>
    <w:rsid w:val="00451E34"/>
    <w:rsid w:val="004523F2"/>
    <w:rsid w:val="004534EC"/>
    <w:rsid w:val="00456393"/>
    <w:rsid w:val="0046149D"/>
    <w:rsid w:val="00463347"/>
    <w:rsid w:val="00472020"/>
    <w:rsid w:val="00472958"/>
    <w:rsid w:val="00472F25"/>
    <w:rsid w:val="00473888"/>
    <w:rsid w:val="0047449A"/>
    <w:rsid w:val="004749D8"/>
    <w:rsid w:val="00474B34"/>
    <w:rsid w:val="00474DC0"/>
    <w:rsid w:val="0047558B"/>
    <w:rsid w:val="00476E2C"/>
    <w:rsid w:val="00477B1C"/>
    <w:rsid w:val="004802D5"/>
    <w:rsid w:val="004819BF"/>
    <w:rsid w:val="00482FD1"/>
    <w:rsid w:val="00483292"/>
    <w:rsid w:val="004835EC"/>
    <w:rsid w:val="00483669"/>
    <w:rsid w:val="004838CD"/>
    <w:rsid w:val="0049045B"/>
    <w:rsid w:val="00491109"/>
    <w:rsid w:val="00491282"/>
    <w:rsid w:val="004912CF"/>
    <w:rsid w:val="00491D65"/>
    <w:rsid w:val="00492753"/>
    <w:rsid w:val="0049568A"/>
    <w:rsid w:val="00495D99"/>
    <w:rsid w:val="00495F98"/>
    <w:rsid w:val="004963D4"/>
    <w:rsid w:val="00496599"/>
    <w:rsid w:val="004967C1"/>
    <w:rsid w:val="00497894"/>
    <w:rsid w:val="004A0593"/>
    <w:rsid w:val="004A066E"/>
    <w:rsid w:val="004A0A05"/>
    <w:rsid w:val="004A1B83"/>
    <w:rsid w:val="004A2821"/>
    <w:rsid w:val="004A48A3"/>
    <w:rsid w:val="004A554E"/>
    <w:rsid w:val="004A5C02"/>
    <w:rsid w:val="004A61EC"/>
    <w:rsid w:val="004A6F3D"/>
    <w:rsid w:val="004B1C2E"/>
    <w:rsid w:val="004B1ECC"/>
    <w:rsid w:val="004B2836"/>
    <w:rsid w:val="004B2DA1"/>
    <w:rsid w:val="004B3B9A"/>
    <w:rsid w:val="004B4066"/>
    <w:rsid w:val="004B5810"/>
    <w:rsid w:val="004B6373"/>
    <w:rsid w:val="004B7143"/>
    <w:rsid w:val="004C0417"/>
    <w:rsid w:val="004C05F5"/>
    <w:rsid w:val="004C11BE"/>
    <w:rsid w:val="004C1E71"/>
    <w:rsid w:val="004C2369"/>
    <w:rsid w:val="004C2C3D"/>
    <w:rsid w:val="004C2E62"/>
    <w:rsid w:val="004C487E"/>
    <w:rsid w:val="004C5AB2"/>
    <w:rsid w:val="004C7EB7"/>
    <w:rsid w:val="004D05EA"/>
    <w:rsid w:val="004D0F98"/>
    <w:rsid w:val="004D1AAB"/>
    <w:rsid w:val="004D1B97"/>
    <w:rsid w:val="004D1FBC"/>
    <w:rsid w:val="004D3FD6"/>
    <w:rsid w:val="004D4351"/>
    <w:rsid w:val="004D623E"/>
    <w:rsid w:val="004D6BC9"/>
    <w:rsid w:val="004E2824"/>
    <w:rsid w:val="004E39CC"/>
    <w:rsid w:val="004E3F0C"/>
    <w:rsid w:val="004E4259"/>
    <w:rsid w:val="004E4452"/>
    <w:rsid w:val="004E65B0"/>
    <w:rsid w:val="004E67D1"/>
    <w:rsid w:val="004F15C5"/>
    <w:rsid w:val="004F1D47"/>
    <w:rsid w:val="004F2227"/>
    <w:rsid w:val="004F328D"/>
    <w:rsid w:val="004F36B8"/>
    <w:rsid w:val="004F3AF3"/>
    <w:rsid w:val="004F48C6"/>
    <w:rsid w:val="004F51A4"/>
    <w:rsid w:val="004F78CC"/>
    <w:rsid w:val="005013BB"/>
    <w:rsid w:val="00501482"/>
    <w:rsid w:val="00502DBA"/>
    <w:rsid w:val="00502EAD"/>
    <w:rsid w:val="005039FE"/>
    <w:rsid w:val="005055EA"/>
    <w:rsid w:val="00507836"/>
    <w:rsid w:val="005115B4"/>
    <w:rsid w:val="00511719"/>
    <w:rsid w:val="00511D7D"/>
    <w:rsid w:val="00512579"/>
    <w:rsid w:val="00512DE6"/>
    <w:rsid w:val="00513E88"/>
    <w:rsid w:val="00514A21"/>
    <w:rsid w:val="00515431"/>
    <w:rsid w:val="0051597D"/>
    <w:rsid w:val="00516A9C"/>
    <w:rsid w:val="005170FE"/>
    <w:rsid w:val="00525F4B"/>
    <w:rsid w:val="00526B40"/>
    <w:rsid w:val="005276EC"/>
    <w:rsid w:val="005338AB"/>
    <w:rsid w:val="00534818"/>
    <w:rsid w:val="00535735"/>
    <w:rsid w:val="00535E77"/>
    <w:rsid w:val="00535F20"/>
    <w:rsid w:val="0054115F"/>
    <w:rsid w:val="00541253"/>
    <w:rsid w:val="00541AED"/>
    <w:rsid w:val="00541C6A"/>
    <w:rsid w:val="00542AC7"/>
    <w:rsid w:val="005438B8"/>
    <w:rsid w:val="00543B2B"/>
    <w:rsid w:val="00543B44"/>
    <w:rsid w:val="0055080A"/>
    <w:rsid w:val="00551B2E"/>
    <w:rsid w:val="00552C26"/>
    <w:rsid w:val="0055399A"/>
    <w:rsid w:val="00556B79"/>
    <w:rsid w:val="0055745E"/>
    <w:rsid w:val="00557C33"/>
    <w:rsid w:val="00557F2C"/>
    <w:rsid w:val="005610AE"/>
    <w:rsid w:val="005614AA"/>
    <w:rsid w:val="00561752"/>
    <w:rsid w:val="00562468"/>
    <w:rsid w:val="005631AB"/>
    <w:rsid w:val="005644EC"/>
    <w:rsid w:val="005656BC"/>
    <w:rsid w:val="00565A1A"/>
    <w:rsid w:val="00567A33"/>
    <w:rsid w:val="00573D11"/>
    <w:rsid w:val="0057476A"/>
    <w:rsid w:val="00576C74"/>
    <w:rsid w:val="00577994"/>
    <w:rsid w:val="005779AA"/>
    <w:rsid w:val="00580426"/>
    <w:rsid w:val="00581EF3"/>
    <w:rsid w:val="00582E1E"/>
    <w:rsid w:val="005836EB"/>
    <w:rsid w:val="005848BF"/>
    <w:rsid w:val="00587073"/>
    <w:rsid w:val="005925FE"/>
    <w:rsid w:val="00594A90"/>
    <w:rsid w:val="005A0093"/>
    <w:rsid w:val="005A106F"/>
    <w:rsid w:val="005A17AF"/>
    <w:rsid w:val="005A2898"/>
    <w:rsid w:val="005A3315"/>
    <w:rsid w:val="005A3EE5"/>
    <w:rsid w:val="005B012F"/>
    <w:rsid w:val="005B0CB2"/>
    <w:rsid w:val="005B1603"/>
    <w:rsid w:val="005B5985"/>
    <w:rsid w:val="005B65F5"/>
    <w:rsid w:val="005B7759"/>
    <w:rsid w:val="005C121C"/>
    <w:rsid w:val="005C1AF8"/>
    <w:rsid w:val="005C2908"/>
    <w:rsid w:val="005C31B5"/>
    <w:rsid w:val="005C3C7F"/>
    <w:rsid w:val="005C6057"/>
    <w:rsid w:val="005C621B"/>
    <w:rsid w:val="005C66FD"/>
    <w:rsid w:val="005D04B6"/>
    <w:rsid w:val="005D0B41"/>
    <w:rsid w:val="005D1A24"/>
    <w:rsid w:val="005D1C77"/>
    <w:rsid w:val="005D2A94"/>
    <w:rsid w:val="005D34E5"/>
    <w:rsid w:val="005D3B0E"/>
    <w:rsid w:val="005D585C"/>
    <w:rsid w:val="005D6373"/>
    <w:rsid w:val="005D7736"/>
    <w:rsid w:val="005E1C7F"/>
    <w:rsid w:val="005E47E9"/>
    <w:rsid w:val="005E4C93"/>
    <w:rsid w:val="005E57B3"/>
    <w:rsid w:val="005E5836"/>
    <w:rsid w:val="005E71D8"/>
    <w:rsid w:val="005F16AD"/>
    <w:rsid w:val="005F1B0A"/>
    <w:rsid w:val="005F2784"/>
    <w:rsid w:val="005F37C0"/>
    <w:rsid w:val="005F4217"/>
    <w:rsid w:val="005F5816"/>
    <w:rsid w:val="005F5C4E"/>
    <w:rsid w:val="005F6786"/>
    <w:rsid w:val="005F706F"/>
    <w:rsid w:val="0060050C"/>
    <w:rsid w:val="0060090A"/>
    <w:rsid w:val="00600F3B"/>
    <w:rsid w:val="00601BFF"/>
    <w:rsid w:val="00602F54"/>
    <w:rsid w:val="0060471D"/>
    <w:rsid w:val="00605BD0"/>
    <w:rsid w:val="006103E9"/>
    <w:rsid w:val="00610C8A"/>
    <w:rsid w:val="00610D6C"/>
    <w:rsid w:val="00611BC7"/>
    <w:rsid w:val="00612207"/>
    <w:rsid w:val="00612BCB"/>
    <w:rsid w:val="00612DC0"/>
    <w:rsid w:val="00613AB8"/>
    <w:rsid w:val="00613ECD"/>
    <w:rsid w:val="00615C22"/>
    <w:rsid w:val="00616145"/>
    <w:rsid w:val="006163DE"/>
    <w:rsid w:val="0061751B"/>
    <w:rsid w:val="0061776D"/>
    <w:rsid w:val="006203AF"/>
    <w:rsid w:val="00621CC1"/>
    <w:rsid w:val="006220AF"/>
    <w:rsid w:val="00623494"/>
    <w:rsid w:val="006254BD"/>
    <w:rsid w:val="00625C54"/>
    <w:rsid w:val="00626825"/>
    <w:rsid w:val="00627E94"/>
    <w:rsid w:val="00630753"/>
    <w:rsid w:val="00634260"/>
    <w:rsid w:val="00637C71"/>
    <w:rsid w:val="006407F5"/>
    <w:rsid w:val="00642BE9"/>
    <w:rsid w:val="006449FF"/>
    <w:rsid w:val="006454C6"/>
    <w:rsid w:val="00645CB8"/>
    <w:rsid w:val="00646F26"/>
    <w:rsid w:val="0065019F"/>
    <w:rsid w:val="006513E4"/>
    <w:rsid w:val="00651D32"/>
    <w:rsid w:val="0065300B"/>
    <w:rsid w:val="006536CC"/>
    <w:rsid w:val="006538EA"/>
    <w:rsid w:val="00656555"/>
    <w:rsid w:val="00660B46"/>
    <w:rsid w:val="00661B0D"/>
    <w:rsid w:val="00661CB8"/>
    <w:rsid w:val="00665EE8"/>
    <w:rsid w:val="00666FBB"/>
    <w:rsid w:val="00670685"/>
    <w:rsid w:val="00670EF5"/>
    <w:rsid w:val="00671A56"/>
    <w:rsid w:val="006728A0"/>
    <w:rsid w:val="00674DE7"/>
    <w:rsid w:val="006761DE"/>
    <w:rsid w:val="006762AA"/>
    <w:rsid w:val="00680C58"/>
    <w:rsid w:val="006810EC"/>
    <w:rsid w:val="00681B67"/>
    <w:rsid w:val="00682487"/>
    <w:rsid w:val="00684B23"/>
    <w:rsid w:val="006859BD"/>
    <w:rsid w:val="00686A06"/>
    <w:rsid w:val="00686AEB"/>
    <w:rsid w:val="006878DD"/>
    <w:rsid w:val="006901C8"/>
    <w:rsid w:val="00691F71"/>
    <w:rsid w:val="0069231B"/>
    <w:rsid w:val="0069273A"/>
    <w:rsid w:val="00692E25"/>
    <w:rsid w:val="006940B6"/>
    <w:rsid w:val="0069438B"/>
    <w:rsid w:val="006943C0"/>
    <w:rsid w:val="00697BCA"/>
    <w:rsid w:val="006A0356"/>
    <w:rsid w:val="006A05D7"/>
    <w:rsid w:val="006A2FFF"/>
    <w:rsid w:val="006A3A26"/>
    <w:rsid w:val="006A3FAB"/>
    <w:rsid w:val="006B0011"/>
    <w:rsid w:val="006B047F"/>
    <w:rsid w:val="006B0BF2"/>
    <w:rsid w:val="006B1F51"/>
    <w:rsid w:val="006B219B"/>
    <w:rsid w:val="006B3211"/>
    <w:rsid w:val="006B5477"/>
    <w:rsid w:val="006B54F2"/>
    <w:rsid w:val="006B5EEB"/>
    <w:rsid w:val="006B5FF8"/>
    <w:rsid w:val="006C3D94"/>
    <w:rsid w:val="006C6E9D"/>
    <w:rsid w:val="006C6FD3"/>
    <w:rsid w:val="006C75DD"/>
    <w:rsid w:val="006C7B01"/>
    <w:rsid w:val="006C7BEF"/>
    <w:rsid w:val="006D1285"/>
    <w:rsid w:val="006D1407"/>
    <w:rsid w:val="006D1C95"/>
    <w:rsid w:val="006D2D91"/>
    <w:rsid w:val="006D33C6"/>
    <w:rsid w:val="006D38B4"/>
    <w:rsid w:val="006D4D24"/>
    <w:rsid w:val="006D556A"/>
    <w:rsid w:val="006D5A83"/>
    <w:rsid w:val="006D6800"/>
    <w:rsid w:val="006D78DB"/>
    <w:rsid w:val="006D7BD4"/>
    <w:rsid w:val="006E01CB"/>
    <w:rsid w:val="006E2BA2"/>
    <w:rsid w:val="006E3132"/>
    <w:rsid w:val="006E345F"/>
    <w:rsid w:val="006E3570"/>
    <w:rsid w:val="006E5E2C"/>
    <w:rsid w:val="006E64A6"/>
    <w:rsid w:val="006E6BA2"/>
    <w:rsid w:val="006F054E"/>
    <w:rsid w:val="006F0E87"/>
    <w:rsid w:val="006F154A"/>
    <w:rsid w:val="006F300F"/>
    <w:rsid w:val="006F3E15"/>
    <w:rsid w:val="006F4BB6"/>
    <w:rsid w:val="0070091E"/>
    <w:rsid w:val="00701C14"/>
    <w:rsid w:val="007041FF"/>
    <w:rsid w:val="00704A09"/>
    <w:rsid w:val="007061D9"/>
    <w:rsid w:val="00706317"/>
    <w:rsid w:val="007075AF"/>
    <w:rsid w:val="007103B4"/>
    <w:rsid w:val="00710ACB"/>
    <w:rsid w:val="00712197"/>
    <w:rsid w:val="00713B07"/>
    <w:rsid w:val="007163A8"/>
    <w:rsid w:val="0071703E"/>
    <w:rsid w:val="00717AE1"/>
    <w:rsid w:val="00720728"/>
    <w:rsid w:val="00720D63"/>
    <w:rsid w:val="00721B8D"/>
    <w:rsid w:val="00722DEE"/>
    <w:rsid w:val="00724EB1"/>
    <w:rsid w:val="00727AFD"/>
    <w:rsid w:val="00730C69"/>
    <w:rsid w:val="00731382"/>
    <w:rsid w:val="00732B18"/>
    <w:rsid w:val="00733A71"/>
    <w:rsid w:val="007340A7"/>
    <w:rsid w:val="007354D8"/>
    <w:rsid w:val="0073680B"/>
    <w:rsid w:val="0073754D"/>
    <w:rsid w:val="00740CB3"/>
    <w:rsid w:val="00740F0B"/>
    <w:rsid w:val="00742167"/>
    <w:rsid w:val="0074300D"/>
    <w:rsid w:val="007436FB"/>
    <w:rsid w:val="00745D9D"/>
    <w:rsid w:val="007516E7"/>
    <w:rsid w:val="0075370E"/>
    <w:rsid w:val="0075645C"/>
    <w:rsid w:val="0075779B"/>
    <w:rsid w:val="007623EB"/>
    <w:rsid w:val="007627EF"/>
    <w:rsid w:val="00763CB0"/>
    <w:rsid w:val="00764C7A"/>
    <w:rsid w:val="00766481"/>
    <w:rsid w:val="0076655F"/>
    <w:rsid w:val="0076657A"/>
    <w:rsid w:val="00770A31"/>
    <w:rsid w:val="00770DC8"/>
    <w:rsid w:val="00772AFB"/>
    <w:rsid w:val="007732A3"/>
    <w:rsid w:val="007735A6"/>
    <w:rsid w:val="007749AE"/>
    <w:rsid w:val="007768ED"/>
    <w:rsid w:val="0078044C"/>
    <w:rsid w:val="00784634"/>
    <w:rsid w:val="00784C48"/>
    <w:rsid w:val="00785255"/>
    <w:rsid w:val="00785576"/>
    <w:rsid w:val="0078602E"/>
    <w:rsid w:val="00786AB5"/>
    <w:rsid w:val="00787FF8"/>
    <w:rsid w:val="007925B2"/>
    <w:rsid w:val="00792B17"/>
    <w:rsid w:val="0079410F"/>
    <w:rsid w:val="00796429"/>
    <w:rsid w:val="007969A6"/>
    <w:rsid w:val="007969E4"/>
    <w:rsid w:val="007A04AC"/>
    <w:rsid w:val="007A1A19"/>
    <w:rsid w:val="007A1B1A"/>
    <w:rsid w:val="007A3840"/>
    <w:rsid w:val="007A410F"/>
    <w:rsid w:val="007A7973"/>
    <w:rsid w:val="007A7F64"/>
    <w:rsid w:val="007B10FF"/>
    <w:rsid w:val="007B194C"/>
    <w:rsid w:val="007B1A67"/>
    <w:rsid w:val="007B49C7"/>
    <w:rsid w:val="007B4EC7"/>
    <w:rsid w:val="007B7363"/>
    <w:rsid w:val="007C103E"/>
    <w:rsid w:val="007C3761"/>
    <w:rsid w:val="007C395D"/>
    <w:rsid w:val="007C4CA0"/>
    <w:rsid w:val="007C4FA7"/>
    <w:rsid w:val="007C5A94"/>
    <w:rsid w:val="007C78C0"/>
    <w:rsid w:val="007D03E4"/>
    <w:rsid w:val="007D06D9"/>
    <w:rsid w:val="007D1039"/>
    <w:rsid w:val="007D15EB"/>
    <w:rsid w:val="007D22E1"/>
    <w:rsid w:val="007D2677"/>
    <w:rsid w:val="007D2C33"/>
    <w:rsid w:val="007D34B5"/>
    <w:rsid w:val="007D5ADF"/>
    <w:rsid w:val="007D5DB4"/>
    <w:rsid w:val="007D5F5B"/>
    <w:rsid w:val="007D79D7"/>
    <w:rsid w:val="007E0264"/>
    <w:rsid w:val="007E26E4"/>
    <w:rsid w:val="007E4A31"/>
    <w:rsid w:val="007E747F"/>
    <w:rsid w:val="007E7842"/>
    <w:rsid w:val="007E784A"/>
    <w:rsid w:val="007E7B00"/>
    <w:rsid w:val="007F018A"/>
    <w:rsid w:val="007F09DE"/>
    <w:rsid w:val="007F2D1E"/>
    <w:rsid w:val="007F3F67"/>
    <w:rsid w:val="007F4A1B"/>
    <w:rsid w:val="007F4FC7"/>
    <w:rsid w:val="007F67B0"/>
    <w:rsid w:val="008021F4"/>
    <w:rsid w:val="00802F65"/>
    <w:rsid w:val="0080442C"/>
    <w:rsid w:val="00806999"/>
    <w:rsid w:val="00806F19"/>
    <w:rsid w:val="0080743C"/>
    <w:rsid w:val="00810CA4"/>
    <w:rsid w:val="00814798"/>
    <w:rsid w:val="00815038"/>
    <w:rsid w:val="008176E2"/>
    <w:rsid w:val="00822714"/>
    <w:rsid w:val="0082335B"/>
    <w:rsid w:val="00824754"/>
    <w:rsid w:val="00825BEA"/>
    <w:rsid w:val="00825F17"/>
    <w:rsid w:val="008261BE"/>
    <w:rsid w:val="00826850"/>
    <w:rsid w:val="0083023F"/>
    <w:rsid w:val="00830B1A"/>
    <w:rsid w:val="008320A2"/>
    <w:rsid w:val="00833183"/>
    <w:rsid w:val="008355C5"/>
    <w:rsid w:val="00837068"/>
    <w:rsid w:val="00843235"/>
    <w:rsid w:val="008475B4"/>
    <w:rsid w:val="0085348D"/>
    <w:rsid w:val="00854ACD"/>
    <w:rsid w:val="00856961"/>
    <w:rsid w:val="00856F43"/>
    <w:rsid w:val="00857364"/>
    <w:rsid w:val="008612FE"/>
    <w:rsid w:val="00862203"/>
    <w:rsid w:val="008627FA"/>
    <w:rsid w:val="00863CFD"/>
    <w:rsid w:val="0086412A"/>
    <w:rsid w:val="00865735"/>
    <w:rsid w:val="008661C0"/>
    <w:rsid w:val="00867221"/>
    <w:rsid w:val="00870142"/>
    <w:rsid w:val="0087054B"/>
    <w:rsid w:val="00870B44"/>
    <w:rsid w:val="008729B6"/>
    <w:rsid w:val="00872B77"/>
    <w:rsid w:val="008743C2"/>
    <w:rsid w:val="008765E1"/>
    <w:rsid w:val="0087690D"/>
    <w:rsid w:val="008776F6"/>
    <w:rsid w:val="008778CA"/>
    <w:rsid w:val="00877983"/>
    <w:rsid w:val="00877BCC"/>
    <w:rsid w:val="0088030E"/>
    <w:rsid w:val="00880C3A"/>
    <w:rsid w:val="00881594"/>
    <w:rsid w:val="008832D2"/>
    <w:rsid w:val="00883657"/>
    <w:rsid w:val="00883876"/>
    <w:rsid w:val="00884ECA"/>
    <w:rsid w:val="00886264"/>
    <w:rsid w:val="008863A7"/>
    <w:rsid w:val="0088701A"/>
    <w:rsid w:val="00887789"/>
    <w:rsid w:val="0089056F"/>
    <w:rsid w:val="00890B5F"/>
    <w:rsid w:val="00891ADF"/>
    <w:rsid w:val="008929D7"/>
    <w:rsid w:val="00894C5D"/>
    <w:rsid w:val="008A050B"/>
    <w:rsid w:val="008A1CCC"/>
    <w:rsid w:val="008A34CC"/>
    <w:rsid w:val="008A3C5D"/>
    <w:rsid w:val="008A4DF2"/>
    <w:rsid w:val="008A5148"/>
    <w:rsid w:val="008A5211"/>
    <w:rsid w:val="008A71F8"/>
    <w:rsid w:val="008B22CA"/>
    <w:rsid w:val="008B3AD8"/>
    <w:rsid w:val="008B532B"/>
    <w:rsid w:val="008B7D15"/>
    <w:rsid w:val="008C0691"/>
    <w:rsid w:val="008C0E69"/>
    <w:rsid w:val="008C1184"/>
    <w:rsid w:val="008C16D8"/>
    <w:rsid w:val="008C1849"/>
    <w:rsid w:val="008C342D"/>
    <w:rsid w:val="008C3E7A"/>
    <w:rsid w:val="008C4326"/>
    <w:rsid w:val="008C4B94"/>
    <w:rsid w:val="008D0606"/>
    <w:rsid w:val="008D1656"/>
    <w:rsid w:val="008D199E"/>
    <w:rsid w:val="008D2667"/>
    <w:rsid w:val="008D28C1"/>
    <w:rsid w:val="008D39E0"/>
    <w:rsid w:val="008D6147"/>
    <w:rsid w:val="008D6D1A"/>
    <w:rsid w:val="008E1520"/>
    <w:rsid w:val="008E17B4"/>
    <w:rsid w:val="008E25C6"/>
    <w:rsid w:val="008E3964"/>
    <w:rsid w:val="008E5DBB"/>
    <w:rsid w:val="008E6951"/>
    <w:rsid w:val="008E7441"/>
    <w:rsid w:val="008F004F"/>
    <w:rsid w:val="008F1DDF"/>
    <w:rsid w:val="008F2165"/>
    <w:rsid w:val="008F2EA3"/>
    <w:rsid w:val="008F3A62"/>
    <w:rsid w:val="008F3EC1"/>
    <w:rsid w:val="008F3F05"/>
    <w:rsid w:val="008F4B5A"/>
    <w:rsid w:val="008F4F0C"/>
    <w:rsid w:val="008F4F27"/>
    <w:rsid w:val="008F67C9"/>
    <w:rsid w:val="008F7299"/>
    <w:rsid w:val="008F7732"/>
    <w:rsid w:val="008F7B3E"/>
    <w:rsid w:val="008F7DB6"/>
    <w:rsid w:val="0090484A"/>
    <w:rsid w:val="00906B97"/>
    <w:rsid w:val="00906C0D"/>
    <w:rsid w:val="009073B2"/>
    <w:rsid w:val="0090776C"/>
    <w:rsid w:val="00911A37"/>
    <w:rsid w:val="00912A53"/>
    <w:rsid w:val="00913C8B"/>
    <w:rsid w:val="009152D9"/>
    <w:rsid w:val="00915328"/>
    <w:rsid w:val="009159D3"/>
    <w:rsid w:val="00915C3D"/>
    <w:rsid w:val="00916542"/>
    <w:rsid w:val="00917A85"/>
    <w:rsid w:val="00920C89"/>
    <w:rsid w:val="0092294B"/>
    <w:rsid w:val="00924AE5"/>
    <w:rsid w:val="0092546F"/>
    <w:rsid w:val="00926C64"/>
    <w:rsid w:val="00931A88"/>
    <w:rsid w:val="009320C1"/>
    <w:rsid w:val="00935668"/>
    <w:rsid w:val="00935FFA"/>
    <w:rsid w:val="00937576"/>
    <w:rsid w:val="0094124B"/>
    <w:rsid w:val="00942233"/>
    <w:rsid w:val="009429D1"/>
    <w:rsid w:val="009478D3"/>
    <w:rsid w:val="00951043"/>
    <w:rsid w:val="00951175"/>
    <w:rsid w:val="009514F7"/>
    <w:rsid w:val="00951576"/>
    <w:rsid w:val="00951EF0"/>
    <w:rsid w:val="009531DA"/>
    <w:rsid w:val="00953499"/>
    <w:rsid w:val="00953F2D"/>
    <w:rsid w:val="009555B2"/>
    <w:rsid w:val="00955AEC"/>
    <w:rsid w:val="00955F1A"/>
    <w:rsid w:val="009561CD"/>
    <w:rsid w:val="00956A8E"/>
    <w:rsid w:val="00957C85"/>
    <w:rsid w:val="00957F32"/>
    <w:rsid w:val="0096012E"/>
    <w:rsid w:val="009614EC"/>
    <w:rsid w:val="00961D7D"/>
    <w:rsid w:val="0096243B"/>
    <w:rsid w:val="0096247B"/>
    <w:rsid w:val="0096483B"/>
    <w:rsid w:val="00964CA9"/>
    <w:rsid w:val="009656E6"/>
    <w:rsid w:val="00970FB4"/>
    <w:rsid w:val="009730D0"/>
    <w:rsid w:val="00977013"/>
    <w:rsid w:val="00977C92"/>
    <w:rsid w:val="009800E2"/>
    <w:rsid w:val="00980472"/>
    <w:rsid w:val="009831CD"/>
    <w:rsid w:val="00983449"/>
    <w:rsid w:val="00983AE2"/>
    <w:rsid w:val="009855CB"/>
    <w:rsid w:val="0098574D"/>
    <w:rsid w:val="00987190"/>
    <w:rsid w:val="00987E53"/>
    <w:rsid w:val="0099177B"/>
    <w:rsid w:val="00991792"/>
    <w:rsid w:val="00992F25"/>
    <w:rsid w:val="00994727"/>
    <w:rsid w:val="009A060C"/>
    <w:rsid w:val="009A39B5"/>
    <w:rsid w:val="009A4DAC"/>
    <w:rsid w:val="009A567A"/>
    <w:rsid w:val="009A6F97"/>
    <w:rsid w:val="009A7B2C"/>
    <w:rsid w:val="009A7BCD"/>
    <w:rsid w:val="009B333B"/>
    <w:rsid w:val="009B36C5"/>
    <w:rsid w:val="009B4AD1"/>
    <w:rsid w:val="009B4E68"/>
    <w:rsid w:val="009B6C52"/>
    <w:rsid w:val="009C0445"/>
    <w:rsid w:val="009C0530"/>
    <w:rsid w:val="009C0BC4"/>
    <w:rsid w:val="009C132A"/>
    <w:rsid w:val="009C1614"/>
    <w:rsid w:val="009C1ADA"/>
    <w:rsid w:val="009C3C86"/>
    <w:rsid w:val="009C646F"/>
    <w:rsid w:val="009D389C"/>
    <w:rsid w:val="009D4388"/>
    <w:rsid w:val="009D5819"/>
    <w:rsid w:val="009D78EC"/>
    <w:rsid w:val="009E0809"/>
    <w:rsid w:val="009E403F"/>
    <w:rsid w:val="009E4245"/>
    <w:rsid w:val="009E46A2"/>
    <w:rsid w:val="009E60AC"/>
    <w:rsid w:val="009E7412"/>
    <w:rsid w:val="009F0DD5"/>
    <w:rsid w:val="009F3B10"/>
    <w:rsid w:val="009F3C81"/>
    <w:rsid w:val="009F4326"/>
    <w:rsid w:val="009F4E97"/>
    <w:rsid w:val="009F7436"/>
    <w:rsid w:val="00A008D1"/>
    <w:rsid w:val="00A01553"/>
    <w:rsid w:val="00A02590"/>
    <w:rsid w:val="00A067CD"/>
    <w:rsid w:val="00A10D4D"/>
    <w:rsid w:val="00A10DBC"/>
    <w:rsid w:val="00A12DAF"/>
    <w:rsid w:val="00A1333F"/>
    <w:rsid w:val="00A13B46"/>
    <w:rsid w:val="00A14C99"/>
    <w:rsid w:val="00A159D5"/>
    <w:rsid w:val="00A15EEF"/>
    <w:rsid w:val="00A16872"/>
    <w:rsid w:val="00A16969"/>
    <w:rsid w:val="00A20281"/>
    <w:rsid w:val="00A20470"/>
    <w:rsid w:val="00A20B55"/>
    <w:rsid w:val="00A21DB0"/>
    <w:rsid w:val="00A22C81"/>
    <w:rsid w:val="00A22E1B"/>
    <w:rsid w:val="00A24913"/>
    <w:rsid w:val="00A24F2B"/>
    <w:rsid w:val="00A26541"/>
    <w:rsid w:val="00A26586"/>
    <w:rsid w:val="00A27736"/>
    <w:rsid w:val="00A278F7"/>
    <w:rsid w:val="00A31AE2"/>
    <w:rsid w:val="00A3261F"/>
    <w:rsid w:val="00A34437"/>
    <w:rsid w:val="00A3503E"/>
    <w:rsid w:val="00A35A89"/>
    <w:rsid w:val="00A36105"/>
    <w:rsid w:val="00A372BE"/>
    <w:rsid w:val="00A404E5"/>
    <w:rsid w:val="00A4148F"/>
    <w:rsid w:val="00A41C01"/>
    <w:rsid w:val="00A42A52"/>
    <w:rsid w:val="00A44239"/>
    <w:rsid w:val="00A44922"/>
    <w:rsid w:val="00A455AF"/>
    <w:rsid w:val="00A45811"/>
    <w:rsid w:val="00A50309"/>
    <w:rsid w:val="00A52AE4"/>
    <w:rsid w:val="00A535FA"/>
    <w:rsid w:val="00A5507C"/>
    <w:rsid w:val="00A577C4"/>
    <w:rsid w:val="00A57954"/>
    <w:rsid w:val="00A662D2"/>
    <w:rsid w:val="00A66925"/>
    <w:rsid w:val="00A6717E"/>
    <w:rsid w:val="00A671CA"/>
    <w:rsid w:val="00A6766F"/>
    <w:rsid w:val="00A70364"/>
    <w:rsid w:val="00A70E83"/>
    <w:rsid w:val="00A71276"/>
    <w:rsid w:val="00A71834"/>
    <w:rsid w:val="00A80605"/>
    <w:rsid w:val="00A8117E"/>
    <w:rsid w:val="00A81FBB"/>
    <w:rsid w:val="00A82A77"/>
    <w:rsid w:val="00A831DF"/>
    <w:rsid w:val="00A86EF2"/>
    <w:rsid w:val="00A903C3"/>
    <w:rsid w:val="00A91718"/>
    <w:rsid w:val="00A918AD"/>
    <w:rsid w:val="00A9207C"/>
    <w:rsid w:val="00A921F7"/>
    <w:rsid w:val="00A933E1"/>
    <w:rsid w:val="00A9477A"/>
    <w:rsid w:val="00A9570E"/>
    <w:rsid w:val="00A95B53"/>
    <w:rsid w:val="00AA0675"/>
    <w:rsid w:val="00AA09E4"/>
    <w:rsid w:val="00AA141B"/>
    <w:rsid w:val="00AA183D"/>
    <w:rsid w:val="00AA1D19"/>
    <w:rsid w:val="00AA2AEC"/>
    <w:rsid w:val="00AA2F4C"/>
    <w:rsid w:val="00AA3259"/>
    <w:rsid w:val="00AA4791"/>
    <w:rsid w:val="00AA6933"/>
    <w:rsid w:val="00AA6E69"/>
    <w:rsid w:val="00AA7FB2"/>
    <w:rsid w:val="00AB0195"/>
    <w:rsid w:val="00AB0852"/>
    <w:rsid w:val="00AB0CDD"/>
    <w:rsid w:val="00AB1031"/>
    <w:rsid w:val="00AB1CBF"/>
    <w:rsid w:val="00AB2ADE"/>
    <w:rsid w:val="00AB2D24"/>
    <w:rsid w:val="00AB2E2A"/>
    <w:rsid w:val="00AB651F"/>
    <w:rsid w:val="00AB6E4B"/>
    <w:rsid w:val="00AC28AE"/>
    <w:rsid w:val="00AC36E2"/>
    <w:rsid w:val="00AC493E"/>
    <w:rsid w:val="00AC4F25"/>
    <w:rsid w:val="00AC6619"/>
    <w:rsid w:val="00AC767B"/>
    <w:rsid w:val="00AC78B6"/>
    <w:rsid w:val="00AD1A54"/>
    <w:rsid w:val="00AD451A"/>
    <w:rsid w:val="00AD4913"/>
    <w:rsid w:val="00AD546B"/>
    <w:rsid w:val="00AD6100"/>
    <w:rsid w:val="00AD7BFD"/>
    <w:rsid w:val="00AE21E4"/>
    <w:rsid w:val="00AE257B"/>
    <w:rsid w:val="00AE5D18"/>
    <w:rsid w:val="00AE6C7F"/>
    <w:rsid w:val="00AE78B1"/>
    <w:rsid w:val="00AE7F39"/>
    <w:rsid w:val="00AF15D9"/>
    <w:rsid w:val="00AF2838"/>
    <w:rsid w:val="00AF2B2F"/>
    <w:rsid w:val="00AF316B"/>
    <w:rsid w:val="00AF55C9"/>
    <w:rsid w:val="00AF6856"/>
    <w:rsid w:val="00B0058F"/>
    <w:rsid w:val="00B00D5D"/>
    <w:rsid w:val="00B03795"/>
    <w:rsid w:val="00B03AFE"/>
    <w:rsid w:val="00B057C7"/>
    <w:rsid w:val="00B06ED6"/>
    <w:rsid w:val="00B10043"/>
    <w:rsid w:val="00B10A58"/>
    <w:rsid w:val="00B13470"/>
    <w:rsid w:val="00B1532A"/>
    <w:rsid w:val="00B160C6"/>
    <w:rsid w:val="00B20145"/>
    <w:rsid w:val="00B21361"/>
    <w:rsid w:val="00B2438F"/>
    <w:rsid w:val="00B2483C"/>
    <w:rsid w:val="00B24BA4"/>
    <w:rsid w:val="00B24CC4"/>
    <w:rsid w:val="00B254D2"/>
    <w:rsid w:val="00B26168"/>
    <w:rsid w:val="00B26DD1"/>
    <w:rsid w:val="00B32B8B"/>
    <w:rsid w:val="00B34F70"/>
    <w:rsid w:val="00B358BF"/>
    <w:rsid w:val="00B360DC"/>
    <w:rsid w:val="00B400ED"/>
    <w:rsid w:val="00B40444"/>
    <w:rsid w:val="00B43D8F"/>
    <w:rsid w:val="00B43DBB"/>
    <w:rsid w:val="00B43FD7"/>
    <w:rsid w:val="00B44F26"/>
    <w:rsid w:val="00B47D72"/>
    <w:rsid w:val="00B5150A"/>
    <w:rsid w:val="00B55433"/>
    <w:rsid w:val="00B5559F"/>
    <w:rsid w:val="00B5626A"/>
    <w:rsid w:val="00B5640B"/>
    <w:rsid w:val="00B57BF2"/>
    <w:rsid w:val="00B60774"/>
    <w:rsid w:val="00B607FE"/>
    <w:rsid w:val="00B60809"/>
    <w:rsid w:val="00B64407"/>
    <w:rsid w:val="00B66D70"/>
    <w:rsid w:val="00B670F6"/>
    <w:rsid w:val="00B672EE"/>
    <w:rsid w:val="00B67D21"/>
    <w:rsid w:val="00B7013D"/>
    <w:rsid w:val="00B7138E"/>
    <w:rsid w:val="00B71803"/>
    <w:rsid w:val="00B73A65"/>
    <w:rsid w:val="00B73CC1"/>
    <w:rsid w:val="00B73E60"/>
    <w:rsid w:val="00B743FF"/>
    <w:rsid w:val="00B80233"/>
    <w:rsid w:val="00B806CD"/>
    <w:rsid w:val="00B8152C"/>
    <w:rsid w:val="00B81B32"/>
    <w:rsid w:val="00B83D3D"/>
    <w:rsid w:val="00B84C6F"/>
    <w:rsid w:val="00B86D5E"/>
    <w:rsid w:val="00B907BA"/>
    <w:rsid w:val="00B910C9"/>
    <w:rsid w:val="00B9325F"/>
    <w:rsid w:val="00B951A5"/>
    <w:rsid w:val="00B951AA"/>
    <w:rsid w:val="00B952DB"/>
    <w:rsid w:val="00B95DBC"/>
    <w:rsid w:val="00B970D7"/>
    <w:rsid w:val="00B973FE"/>
    <w:rsid w:val="00BA15F7"/>
    <w:rsid w:val="00BA2C3C"/>
    <w:rsid w:val="00BA5E18"/>
    <w:rsid w:val="00BA7AFD"/>
    <w:rsid w:val="00BA7D66"/>
    <w:rsid w:val="00BB1468"/>
    <w:rsid w:val="00BB15B6"/>
    <w:rsid w:val="00BB1C87"/>
    <w:rsid w:val="00BB1E9F"/>
    <w:rsid w:val="00BB3A52"/>
    <w:rsid w:val="00BB4052"/>
    <w:rsid w:val="00BB4D2D"/>
    <w:rsid w:val="00BB693D"/>
    <w:rsid w:val="00BB7514"/>
    <w:rsid w:val="00BB7DA1"/>
    <w:rsid w:val="00BC1744"/>
    <w:rsid w:val="00BC1886"/>
    <w:rsid w:val="00BC5AD3"/>
    <w:rsid w:val="00BC73FF"/>
    <w:rsid w:val="00BD6FC4"/>
    <w:rsid w:val="00BE06DD"/>
    <w:rsid w:val="00BE0AB2"/>
    <w:rsid w:val="00BE1301"/>
    <w:rsid w:val="00BE5793"/>
    <w:rsid w:val="00BE7665"/>
    <w:rsid w:val="00BE7EB3"/>
    <w:rsid w:val="00BF0BE1"/>
    <w:rsid w:val="00BF0D02"/>
    <w:rsid w:val="00BF1C01"/>
    <w:rsid w:val="00BF246A"/>
    <w:rsid w:val="00BF2A4D"/>
    <w:rsid w:val="00BF3409"/>
    <w:rsid w:val="00BF3A2E"/>
    <w:rsid w:val="00BF4DBC"/>
    <w:rsid w:val="00BF6CD6"/>
    <w:rsid w:val="00C00084"/>
    <w:rsid w:val="00C0041E"/>
    <w:rsid w:val="00C011ED"/>
    <w:rsid w:val="00C037CC"/>
    <w:rsid w:val="00C04EE7"/>
    <w:rsid w:val="00C05143"/>
    <w:rsid w:val="00C063CE"/>
    <w:rsid w:val="00C10941"/>
    <w:rsid w:val="00C110CC"/>
    <w:rsid w:val="00C11CE3"/>
    <w:rsid w:val="00C13EBF"/>
    <w:rsid w:val="00C14C8C"/>
    <w:rsid w:val="00C15578"/>
    <w:rsid w:val="00C17A24"/>
    <w:rsid w:val="00C21524"/>
    <w:rsid w:val="00C238E1"/>
    <w:rsid w:val="00C241F6"/>
    <w:rsid w:val="00C251B8"/>
    <w:rsid w:val="00C25326"/>
    <w:rsid w:val="00C26F7F"/>
    <w:rsid w:val="00C2797A"/>
    <w:rsid w:val="00C304CF"/>
    <w:rsid w:val="00C307B9"/>
    <w:rsid w:val="00C320C4"/>
    <w:rsid w:val="00C3233D"/>
    <w:rsid w:val="00C335CB"/>
    <w:rsid w:val="00C342A4"/>
    <w:rsid w:val="00C34E25"/>
    <w:rsid w:val="00C34F2E"/>
    <w:rsid w:val="00C360F8"/>
    <w:rsid w:val="00C36C2D"/>
    <w:rsid w:val="00C37262"/>
    <w:rsid w:val="00C40134"/>
    <w:rsid w:val="00C40295"/>
    <w:rsid w:val="00C41284"/>
    <w:rsid w:val="00C416F6"/>
    <w:rsid w:val="00C428C5"/>
    <w:rsid w:val="00C45848"/>
    <w:rsid w:val="00C461F9"/>
    <w:rsid w:val="00C473AE"/>
    <w:rsid w:val="00C47B6B"/>
    <w:rsid w:val="00C533FA"/>
    <w:rsid w:val="00C53E66"/>
    <w:rsid w:val="00C54C88"/>
    <w:rsid w:val="00C554ED"/>
    <w:rsid w:val="00C5599B"/>
    <w:rsid w:val="00C56946"/>
    <w:rsid w:val="00C56CFE"/>
    <w:rsid w:val="00C5701B"/>
    <w:rsid w:val="00C612F8"/>
    <w:rsid w:val="00C62959"/>
    <w:rsid w:val="00C64FE8"/>
    <w:rsid w:val="00C66B19"/>
    <w:rsid w:val="00C710AE"/>
    <w:rsid w:val="00C73C7C"/>
    <w:rsid w:val="00C74DED"/>
    <w:rsid w:val="00C7528A"/>
    <w:rsid w:val="00C7577E"/>
    <w:rsid w:val="00C75B64"/>
    <w:rsid w:val="00C75EFC"/>
    <w:rsid w:val="00C7609F"/>
    <w:rsid w:val="00C779A3"/>
    <w:rsid w:val="00C813C4"/>
    <w:rsid w:val="00C816B7"/>
    <w:rsid w:val="00C82801"/>
    <w:rsid w:val="00C849B6"/>
    <w:rsid w:val="00C8509B"/>
    <w:rsid w:val="00C85F72"/>
    <w:rsid w:val="00C86435"/>
    <w:rsid w:val="00C9016E"/>
    <w:rsid w:val="00C902AD"/>
    <w:rsid w:val="00C91622"/>
    <w:rsid w:val="00C940BB"/>
    <w:rsid w:val="00C950AB"/>
    <w:rsid w:val="00C95D56"/>
    <w:rsid w:val="00C96047"/>
    <w:rsid w:val="00C960BA"/>
    <w:rsid w:val="00C97317"/>
    <w:rsid w:val="00CA0C81"/>
    <w:rsid w:val="00CA1A4C"/>
    <w:rsid w:val="00CA2340"/>
    <w:rsid w:val="00CA37B3"/>
    <w:rsid w:val="00CA406F"/>
    <w:rsid w:val="00CA45DC"/>
    <w:rsid w:val="00CA71A3"/>
    <w:rsid w:val="00CA78E7"/>
    <w:rsid w:val="00CA795F"/>
    <w:rsid w:val="00CB025B"/>
    <w:rsid w:val="00CB0710"/>
    <w:rsid w:val="00CB074D"/>
    <w:rsid w:val="00CB183D"/>
    <w:rsid w:val="00CB297D"/>
    <w:rsid w:val="00CB2BF3"/>
    <w:rsid w:val="00CB400F"/>
    <w:rsid w:val="00CB44AA"/>
    <w:rsid w:val="00CB688F"/>
    <w:rsid w:val="00CB69EB"/>
    <w:rsid w:val="00CB7247"/>
    <w:rsid w:val="00CC0DC2"/>
    <w:rsid w:val="00CC2069"/>
    <w:rsid w:val="00CC2180"/>
    <w:rsid w:val="00CC3521"/>
    <w:rsid w:val="00CC3BFA"/>
    <w:rsid w:val="00CC5799"/>
    <w:rsid w:val="00CC5C7C"/>
    <w:rsid w:val="00CC6D6E"/>
    <w:rsid w:val="00CD1E54"/>
    <w:rsid w:val="00CD318A"/>
    <w:rsid w:val="00CD4D00"/>
    <w:rsid w:val="00CD5BC9"/>
    <w:rsid w:val="00CD7785"/>
    <w:rsid w:val="00CD797C"/>
    <w:rsid w:val="00CE0E24"/>
    <w:rsid w:val="00CE1F6D"/>
    <w:rsid w:val="00CE22C6"/>
    <w:rsid w:val="00CE2383"/>
    <w:rsid w:val="00CE23EA"/>
    <w:rsid w:val="00CE2FB8"/>
    <w:rsid w:val="00CE433F"/>
    <w:rsid w:val="00CE4A05"/>
    <w:rsid w:val="00CE4C28"/>
    <w:rsid w:val="00CE60FD"/>
    <w:rsid w:val="00CE7EE9"/>
    <w:rsid w:val="00CF18F7"/>
    <w:rsid w:val="00CF3488"/>
    <w:rsid w:val="00CF3D19"/>
    <w:rsid w:val="00CF4816"/>
    <w:rsid w:val="00CF68AB"/>
    <w:rsid w:val="00D00EDF"/>
    <w:rsid w:val="00D01760"/>
    <w:rsid w:val="00D017D3"/>
    <w:rsid w:val="00D01BBE"/>
    <w:rsid w:val="00D02180"/>
    <w:rsid w:val="00D0376E"/>
    <w:rsid w:val="00D0409D"/>
    <w:rsid w:val="00D1048B"/>
    <w:rsid w:val="00D1072A"/>
    <w:rsid w:val="00D12A59"/>
    <w:rsid w:val="00D13D6F"/>
    <w:rsid w:val="00D14EA9"/>
    <w:rsid w:val="00D15B1B"/>
    <w:rsid w:val="00D17121"/>
    <w:rsid w:val="00D20BBE"/>
    <w:rsid w:val="00D21969"/>
    <w:rsid w:val="00D23F70"/>
    <w:rsid w:val="00D2587B"/>
    <w:rsid w:val="00D3262D"/>
    <w:rsid w:val="00D32969"/>
    <w:rsid w:val="00D32A3C"/>
    <w:rsid w:val="00D32BD1"/>
    <w:rsid w:val="00D33877"/>
    <w:rsid w:val="00D33A63"/>
    <w:rsid w:val="00D34136"/>
    <w:rsid w:val="00D352D3"/>
    <w:rsid w:val="00D377B6"/>
    <w:rsid w:val="00D431B1"/>
    <w:rsid w:val="00D455CE"/>
    <w:rsid w:val="00D46846"/>
    <w:rsid w:val="00D469CE"/>
    <w:rsid w:val="00D46AE1"/>
    <w:rsid w:val="00D47659"/>
    <w:rsid w:val="00D47F19"/>
    <w:rsid w:val="00D5126B"/>
    <w:rsid w:val="00D5128F"/>
    <w:rsid w:val="00D56D9C"/>
    <w:rsid w:val="00D60032"/>
    <w:rsid w:val="00D60F21"/>
    <w:rsid w:val="00D61344"/>
    <w:rsid w:val="00D616B8"/>
    <w:rsid w:val="00D61735"/>
    <w:rsid w:val="00D61F7F"/>
    <w:rsid w:val="00D62676"/>
    <w:rsid w:val="00D632BF"/>
    <w:rsid w:val="00D63DF0"/>
    <w:rsid w:val="00D6459F"/>
    <w:rsid w:val="00D64A22"/>
    <w:rsid w:val="00D65EAE"/>
    <w:rsid w:val="00D663BB"/>
    <w:rsid w:val="00D67D04"/>
    <w:rsid w:val="00D704C8"/>
    <w:rsid w:val="00D71777"/>
    <w:rsid w:val="00D7535F"/>
    <w:rsid w:val="00D75546"/>
    <w:rsid w:val="00D75898"/>
    <w:rsid w:val="00D75D32"/>
    <w:rsid w:val="00D761FA"/>
    <w:rsid w:val="00D810BE"/>
    <w:rsid w:val="00D8134B"/>
    <w:rsid w:val="00D8262F"/>
    <w:rsid w:val="00D852C0"/>
    <w:rsid w:val="00D8566C"/>
    <w:rsid w:val="00D86FA7"/>
    <w:rsid w:val="00D87FD1"/>
    <w:rsid w:val="00D91B87"/>
    <w:rsid w:val="00D9331A"/>
    <w:rsid w:val="00D94A64"/>
    <w:rsid w:val="00D94CDA"/>
    <w:rsid w:val="00D94F9D"/>
    <w:rsid w:val="00D95F62"/>
    <w:rsid w:val="00D97B8C"/>
    <w:rsid w:val="00DA00B6"/>
    <w:rsid w:val="00DA128D"/>
    <w:rsid w:val="00DA145C"/>
    <w:rsid w:val="00DA4176"/>
    <w:rsid w:val="00DA57A4"/>
    <w:rsid w:val="00DA726A"/>
    <w:rsid w:val="00DB017F"/>
    <w:rsid w:val="00DB04CE"/>
    <w:rsid w:val="00DB17C8"/>
    <w:rsid w:val="00DB1FD3"/>
    <w:rsid w:val="00DB2426"/>
    <w:rsid w:val="00DB2A01"/>
    <w:rsid w:val="00DB4B03"/>
    <w:rsid w:val="00DB4DA8"/>
    <w:rsid w:val="00DB6C53"/>
    <w:rsid w:val="00DC07ED"/>
    <w:rsid w:val="00DC2134"/>
    <w:rsid w:val="00DC2BCC"/>
    <w:rsid w:val="00DC50F3"/>
    <w:rsid w:val="00DC65AE"/>
    <w:rsid w:val="00DC6B22"/>
    <w:rsid w:val="00DC7A8D"/>
    <w:rsid w:val="00DD069D"/>
    <w:rsid w:val="00DD1408"/>
    <w:rsid w:val="00DD239B"/>
    <w:rsid w:val="00DD2885"/>
    <w:rsid w:val="00DD459E"/>
    <w:rsid w:val="00DD613A"/>
    <w:rsid w:val="00DD74B6"/>
    <w:rsid w:val="00DD7518"/>
    <w:rsid w:val="00DD79C8"/>
    <w:rsid w:val="00DE223B"/>
    <w:rsid w:val="00DE2C5B"/>
    <w:rsid w:val="00DE54B5"/>
    <w:rsid w:val="00DE5ADA"/>
    <w:rsid w:val="00DE6112"/>
    <w:rsid w:val="00DE794C"/>
    <w:rsid w:val="00DE7B8E"/>
    <w:rsid w:val="00DF04C1"/>
    <w:rsid w:val="00DF08C3"/>
    <w:rsid w:val="00DF0913"/>
    <w:rsid w:val="00DF137C"/>
    <w:rsid w:val="00DF3297"/>
    <w:rsid w:val="00DF32BB"/>
    <w:rsid w:val="00DF3409"/>
    <w:rsid w:val="00DF598D"/>
    <w:rsid w:val="00DF5FB3"/>
    <w:rsid w:val="00DF7889"/>
    <w:rsid w:val="00E00C8D"/>
    <w:rsid w:val="00E01954"/>
    <w:rsid w:val="00E02172"/>
    <w:rsid w:val="00E06BE3"/>
    <w:rsid w:val="00E079AD"/>
    <w:rsid w:val="00E07E22"/>
    <w:rsid w:val="00E12429"/>
    <w:rsid w:val="00E14B92"/>
    <w:rsid w:val="00E165AF"/>
    <w:rsid w:val="00E1668D"/>
    <w:rsid w:val="00E17ACD"/>
    <w:rsid w:val="00E209D5"/>
    <w:rsid w:val="00E235AC"/>
    <w:rsid w:val="00E24EC8"/>
    <w:rsid w:val="00E253A1"/>
    <w:rsid w:val="00E26E3B"/>
    <w:rsid w:val="00E27897"/>
    <w:rsid w:val="00E30043"/>
    <w:rsid w:val="00E30095"/>
    <w:rsid w:val="00E303E6"/>
    <w:rsid w:val="00E30AD0"/>
    <w:rsid w:val="00E3153A"/>
    <w:rsid w:val="00E3171C"/>
    <w:rsid w:val="00E31B1C"/>
    <w:rsid w:val="00E31FC6"/>
    <w:rsid w:val="00E32C0A"/>
    <w:rsid w:val="00E32D5D"/>
    <w:rsid w:val="00E335C6"/>
    <w:rsid w:val="00E33D30"/>
    <w:rsid w:val="00E33D6D"/>
    <w:rsid w:val="00E35A09"/>
    <w:rsid w:val="00E36653"/>
    <w:rsid w:val="00E40F1C"/>
    <w:rsid w:val="00E41158"/>
    <w:rsid w:val="00E43AC0"/>
    <w:rsid w:val="00E46F81"/>
    <w:rsid w:val="00E5057D"/>
    <w:rsid w:val="00E516BA"/>
    <w:rsid w:val="00E51A3B"/>
    <w:rsid w:val="00E51AF1"/>
    <w:rsid w:val="00E525A9"/>
    <w:rsid w:val="00E5414A"/>
    <w:rsid w:val="00E54C23"/>
    <w:rsid w:val="00E54F32"/>
    <w:rsid w:val="00E5573A"/>
    <w:rsid w:val="00E60253"/>
    <w:rsid w:val="00E60307"/>
    <w:rsid w:val="00E6080B"/>
    <w:rsid w:val="00E61287"/>
    <w:rsid w:val="00E61A59"/>
    <w:rsid w:val="00E61B35"/>
    <w:rsid w:val="00E61F16"/>
    <w:rsid w:val="00E622E8"/>
    <w:rsid w:val="00E62B01"/>
    <w:rsid w:val="00E635E1"/>
    <w:rsid w:val="00E6541C"/>
    <w:rsid w:val="00E65C79"/>
    <w:rsid w:val="00E6634A"/>
    <w:rsid w:val="00E6737E"/>
    <w:rsid w:val="00E678F2"/>
    <w:rsid w:val="00E70BE9"/>
    <w:rsid w:val="00E71318"/>
    <w:rsid w:val="00E72DFD"/>
    <w:rsid w:val="00E74981"/>
    <w:rsid w:val="00E75D31"/>
    <w:rsid w:val="00E7644C"/>
    <w:rsid w:val="00E766D1"/>
    <w:rsid w:val="00E77D27"/>
    <w:rsid w:val="00E8353A"/>
    <w:rsid w:val="00E84766"/>
    <w:rsid w:val="00E869FE"/>
    <w:rsid w:val="00E86CC9"/>
    <w:rsid w:val="00E8704A"/>
    <w:rsid w:val="00E87A86"/>
    <w:rsid w:val="00E91457"/>
    <w:rsid w:val="00E9170A"/>
    <w:rsid w:val="00E92112"/>
    <w:rsid w:val="00E9246D"/>
    <w:rsid w:val="00E92A7A"/>
    <w:rsid w:val="00E930BF"/>
    <w:rsid w:val="00E939A0"/>
    <w:rsid w:val="00E93BE4"/>
    <w:rsid w:val="00E942CF"/>
    <w:rsid w:val="00E95619"/>
    <w:rsid w:val="00EA0616"/>
    <w:rsid w:val="00EA627D"/>
    <w:rsid w:val="00EA694B"/>
    <w:rsid w:val="00EA6F3F"/>
    <w:rsid w:val="00EB0110"/>
    <w:rsid w:val="00EB01E7"/>
    <w:rsid w:val="00EB180E"/>
    <w:rsid w:val="00EB27F8"/>
    <w:rsid w:val="00EB2F90"/>
    <w:rsid w:val="00EB49DA"/>
    <w:rsid w:val="00EB5F4D"/>
    <w:rsid w:val="00EB6E8F"/>
    <w:rsid w:val="00EB6EA3"/>
    <w:rsid w:val="00EB78D4"/>
    <w:rsid w:val="00EC1FC9"/>
    <w:rsid w:val="00EC2460"/>
    <w:rsid w:val="00EC3913"/>
    <w:rsid w:val="00EC6ABD"/>
    <w:rsid w:val="00EC70F2"/>
    <w:rsid w:val="00ED0580"/>
    <w:rsid w:val="00ED15FE"/>
    <w:rsid w:val="00ED16FF"/>
    <w:rsid w:val="00ED1ECB"/>
    <w:rsid w:val="00ED5E48"/>
    <w:rsid w:val="00EE3071"/>
    <w:rsid w:val="00EE3DA1"/>
    <w:rsid w:val="00EE4EC6"/>
    <w:rsid w:val="00EE69C8"/>
    <w:rsid w:val="00EE70EA"/>
    <w:rsid w:val="00EF3F7D"/>
    <w:rsid w:val="00EF7850"/>
    <w:rsid w:val="00F0229D"/>
    <w:rsid w:val="00F0349A"/>
    <w:rsid w:val="00F035E6"/>
    <w:rsid w:val="00F04138"/>
    <w:rsid w:val="00F05071"/>
    <w:rsid w:val="00F06B92"/>
    <w:rsid w:val="00F07FBD"/>
    <w:rsid w:val="00F119B5"/>
    <w:rsid w:val="00F14D0D"/>
    <w:rsid w:val="00F174E9"/>
    <w:rsid w:val="00F22B4B"/>
    <w:rsid w:val="00F22BE8"/>
    <w:rsid w:val="00F23690"/>
    <w:rsid w:val="00F2568C"/>
    <w:rsid w:val="00F2635C"/>
    <w:rsid w:val="00F26373"/>
    <w:rsid w:val="00F32902"/>
    <w:rsid w:val="00F338DC"/>
    <w:rsid w:val="00F33DEA"/>
    <w:rsid w:val="00F34E12"/>
    <w:rsid w:val="00F364DB"/>
    <w:rsid w:val="00F4008B"/>
    <w:rsid w:val="00F400EE"/>
    <w:rsid w:val="00F40E69"/>
    <w:rsid w:val="00F4229E"/>
    <w:rsid w:val="00F429C9"/>
    <w:rsid w:val="00F43582"/>
    <w:rsid w:val="00F453FF"/>
    <w:rsid w:val="00F468F6"/>
    <w:rsid w:val="00F4715F"/>
    <w:rsid w:val="00F50A91"/>
    <w:rsid w:val="00F53104"/>
    <w:rsid w:val="00F53516"/>
    <w:rsid w:val="00F53A19"/>
    <w:rsid w:val="00F56F7C"/>
    <w:rsid w:val="00F57FD9"/>
    <w:rsid w:val="00F619E8"/>
    <w:rsid w:val="00F63607"/>
    <w:rsid w:val="00F638E5"/>
    <w:rsid w:val="00F63B70"/>
    <w:rsid w:val="00F654CF"/>
    <w:rsid w:val="00F65FB1"/>
    <w:rsid w:val="00F66AC8"/>
    <w:rsid w:val="00F674B9"/>
    <w:rsid w:val="00F67915"/>
    <w:rsid w:val="00F67E44"/>
    <w:rsid w:val="00F72C62"/>
    <w:rsid w:val="00F73973"/>
    <w:rsid w:val="00F76D8B"/>
    <w:rsid w:val="00F773BB"/>
    <w:rsid w:val="00F77FA8"/>
    <w:rsid w:val="00F803D6"/>
    <w:rsid w:val="00F85920"/>
    <w:rsid w:val="00F8713B"/>
    <w:rsid w:val="00F87416"/>
    <w:rsid w:val="00F900CE"/>
    <w:rsid w:val="00F91D30"/>
    <w:rsid w:val="00F922F5"/>
    <w:rsid w:val="00F9547E"/>
    <w:rsid w:val="00F9558B"/>
    <w:rsid w:val="00F967B8"/>
    <w:rsid w:val="00F968A2"/>
    <w:rsid w:val="00FA02FF"/>
    <w:rsid w:val="00FA066E"/>
    <w:rsid w:val="00FA09BE"/>
    <w:rsid w:val="00FA0C6F"/>
    <w:rsid w:val="00FA0D11"/>
    <w:rsid w:val="00FA3194"/>
    <w:rsid w:val="00FA4691"/>
    <w:rsid w:val="00FA5266"/>
    <w:rsid w:val="00FB188C"/>
    <w:rsid w:val="00FB1ABD"/>
    <w:rsid w:val="00FB2326"/>
    <w:rsid w:val="00FB3F85"/>
    <w:rsid w:val="00FB52D2"/>
    <w:rsid w:val="00FC1094"/>
    <w:rsid w:val="00FC256E"/>
    <w:rsid w:val="00FC2C5C"/>
    <w:rsid w:val="00FC3C27"/>
    <w:rsid w:val="00FC40DB"/>
    <w:rsid w:val="00FC6083"/>
    <w:rsid w:val="00FC7561"/>
    <w:rsid w:val="00FD0E37"/>
    <w:rsid w:val="00FD2838"/>
    <w:rsid w:val="00FD3B8F"/>
    <w:rsid w:val="00FD6DCC"/>
    <w:rsid w:val="00FE17FD"/>
    <w:rsid w:val="00FE2012"/>
    <w:rsid w:val="00FE44FF"/>
    <w:rsid w:val="00FE599D"/>
    <w:rsid w:val="00FE5FC4"/>
    <w:rsid w:val="00FE6493"/>
    <w:rsid w:val="00FE68FC"/>
    <w:rsid w:val="00FE7DD7"/>
    <w:rsid w:val="00FF1D54"/>
    <w:rsid w:val="00FF5824"/>
    <w:rsid w:val="00FF623B"/>
    <w:rsid w:val="00FF698D"/>
    <w:rsid w:val="00FF73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7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1597D"/>
    <w:pPr>
      <w:spacing w:before="120" w:after="160" w:line="240" w:lineRule="auto"/>
    </w:pPr>
  </w:style>
  <w:style w:type="paragraph" w:styleId="Heading1">
    <w:name w:val="heading 1"/>
    <w:basedOn w:val="Normal"/>
    <w:next w:val="Normal"/>
    <w:link w:val="Heading1Char"/>
    <w:uiPriority w:val="9"/>
    <w:qFormat/>
    <w:rsid w:val="002709A1"/>
    <w:pPr>
      <w:keepNext/>
      <w:keepLines/>
      <w:spacing w:before="480"/>
      <w:outlineLvl w:val="0"/>
    </w:pPr>
    <w:rPr>
      <w:rFonts w:eastAsiaTheme="majorEastAsia" w:cstheme="majorBidi"/>
      <w:b/>
      <w:bCs/>
      <w:sz w:val="48"/>
      <w:szCs w:val="28"/>
    </w:rPr>
  </w:style>
  <w:style w:type="paragraph" w:styleId="Heading2">
    <w:name w:val="heading 2"/>
    <w:basedOn w:val="Normal"/>
    <w:next w:val="Normal"/>
    <w:link w:val="Heading2Char"/>
    <w:autoRedefine/>
    <w:uiPriority w:val="9"/>
    <w:unhideWhenUsed/>
    <w:qFormat/>
    <w:rsid w:val="00117EBB"/>
    <w:pPr>
      <w:keepNext/>
      <w:keepLines/>
      <w:pageBreakBefore/>
      <w:suppressAutoHyphens/>
      <w:spacing w:before="200"/>
      <w:outlineLvl w:val="1"/>
    </w:pPr>
    <w:rPr>
      <w:rFonts w:eastAsiaTheme="majorEastAsia" w:cstheme="majorBidi"/>
      <w:b/>
      <w:bCs/>
      <w:sz w:val="36"/>
      <w:szCs w:val="26"/>
      <w:lang w:eastAsia="en-AU"/>
    </w:rPr>
  </w:style>
  <w:style w:type="paragraph" w:styleId="Heading3">
    <w:name w:val="heading 3"/>
    <w:basedOn w:val="Normal"/>
    <w:next w:val="Normal"/>
    <w:link w:val="Heading3Char"/>
    <w:uiPriority w:val="9"/>
    <w:unhideWhenUsed/>
    <w:qFormat/>
    <w:rsid w:val="009F7436"/>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autoRedefine/>
    <w:uiPriority w:val="9"/>
    <w:unhideWhenUsed/>
    <w:qFormat/>
    <w:rsid w:val="009F743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A1"/>
    <w:rPr>
      <w:rFonts w:eastAsiaTheme="majorEastAsia" w:cstheme="majorBidi"/>
      <w:b/>
      <w:bCs/>
      <w:sz w:val="48"/>
      <w:szCs w:val="28"/>
    </w:rPr>
  </w:style>
  <w:style w:type="character" w:customStyle="1" w:styleId="Heading2Char">
    <w:name w:val="Heading 2 Char"/>
    <w:basedOn w:val="DefaultParagraphFont"/>
    <w:link w:val="Heading2"/>
    <w:uiPriority w:val="9"/>
    <w:rsid w:val="00117EBB"/>
    <w:rPr>
      <w:rFonts w:eastAsiaTheme="majorEastAsia" w:cstheme="majorBidi"/>
      <w:b/>
      <w:bCs/>
      <w:sz w:val="36"/>
      <w:szCs w:val="26"/>
      <w:lang w:eastAsia="en-AU"/>
    </w:rPr>
  </w:style>
  <w:style w:type="paragraph" w:styleId="TOCHeading">
    <w:name w:val="TOC Heading"/>
    <w:basedOn w:val="Heading1"/>
    <w:next w:val="Normal"/>
    <w:uiPriority w:val="39"/>
    <w:unhideWhenUsed/>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9F7436"/>
    <w:rPr>
      <w:rFonts w:eastAsiaTheme="majorEastAsia" w:cstheme="majorBidi"/>
      <w:b/>
      <w:bCs/>
      <w:sz w:val="28"/>
    </w:rPr>
  </w:style>
  <w:style w:type="character" w:customStyle="1" w:styleId="Heading4Char">
    <w:name w:val="Heading 4 Char"/>
    <w:basedOn w:val="DefaultParagraphFont"/>
    <w:link w:val="Heading4"/>
    <w:uiPriority w:val="9"/>
    <w:rsid w:val="009F7436"/>
    <w:rPr>
      <w:rFonts w:eastAsiaTheme="majorEastAsia" w:cstheme="majorBidi"/>
      <w:b/>
      <w:bCs/>
      <w:iCs/>
      <w:sz w:val="24"/>
    </w:rPr>
  </w:style>
  <w:style w:type="paragraph" w:styleId="ListParagraph">
    <w:name w:val="List Paragraph"/>
    <w:basedOn w:val="Normal"/>
    <w:autoRedefine/>
    <w:uiPriority w:val="34"/>
    <w:qFormat/>
    <w:rsid w:val="00C10941"/>
    <w:pPr>
      <w:numPr>
        <w:numId w:val="6"/>
      </w:numPr>
      <w:suppressAutoHyphens/>
      <w:ind w:left="357" w:hanging="357"/>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autoRedefine/>
    <w:uiPriority w:val="99"/>
    <w:unhideWhenUsed/>
    <w:qFormat/>
    <w:rsid w:val="0099177B"/>
    <w:pPr>
      <w:spacing w:before="60" w:after="60"/>
      <w:ind w:left="142" w:hanging="142"/>
    </w:pPr>
    <w:rPr>
      <w:sz w:val="20"/>
    </w:rPr>
  </w:style>
  <w:style w:type="character" w:customStyle="1" w:styleId="FootnoteTextChar">
    <w:name w:val="Footnote Text Char"/>
    <w:basedOn w:val="DefaultParagraphFont"/>
    <w:link w:val="FootnoteText"/>
    <w:uiPriority w:val="99"/>
    <w:rsid w:val="0099177B"/>
    <w:rPr>
      <w:sz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unhideWhenUsed/>
    <w:rsid w:val="00182018"/>
    <w:rPr>
      <w:sz w:val="20"/>
      <w:szCs w:val="20"/>
    </w:rPr>
  </w:style>
  <w:style w:type="character" w:customStyle="1" w:styleId="CommentTextChar">
    <w:name w:val="Comment Text Char"/>
    <w:basedOn w:val="DefaultParagraphFont"/>
    <w:link w:val="CommentText"/>
    <w:uiPriority w:val="99"/>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A662D2"/>
    <w:rPr>
      <w:color w:val="800080" w:themeColor="followedHyperlink"/>
      <w:u w:val="single"/>
    </w:rPr>
  </w:style>
  <w:style w:type="paragraph" w:customStyle="1" w:styleId="Default">
    <w:name w:val="Default"/>
    <w:rsid w:val="00F364DB"/>
    <w:pPr>
      <w:autoSpaceDE w:val="0"/>
      <w:autoSpaceDN w:val="0"/>
      <w:adjustRightInd w:val="0"/>
      <w:spacing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16367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484A"/>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4B60"/>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3297"/>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5AF"/>
    <w:pPr>
      <w:spacing w:line="240" w:lineRule="auto"/>
    </w:pPr>
  </w:style>
  <w:style w:type="character" w:styleId="PageNumber">
    <w:name w:val="page number"/>
    <w:basedOn w:val="DefaultParagraphFont"/>
    <w:uiPriority w:val="99"/>
    <w:semiHidden/>
    <w:unhideWhenUsed/>
    <w:rsid w:val="00CF68AB"/>
  </w:style>
  <w:style w:type="character" w:styleId="IntenseReference">
    <w:name w:val="Intense Reference"/>
    <w:uiPriority w:val="32"/>
    <w:rsid w:val="00156864"/>
  </w:style>
  <w:style w:type="paragraph" w:styleId="Title">
    <w:name w:val="Title"/>
    <w:basedOn w:val="Normal"/>
    <w:next w:val="Normal"/>
    <w:link w:val="TitleChar"/>
    <w:autoRedefine/>
    <w:uiPriority w:val="10"/>
    <w:qFormat/>
    <w:rsid w:val="00AA1D19"/>
    <w:pPr>
      <w:suppressAutoHyphens/>
      <w:spacing w:before="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AA1D19"/>
    <w:rPr>
      <w:rFonts w:eastAsiaTheme="majorEastAsia" w:cstheme="majorBidi"/>
      <w:b/>
      <w:spacing w:val="5"/>
      <w:kern w:val="28"/>
      <w:sz w:val="24"/>
      <w:szCs w:val="52"/>
    </w:rPr>
  </w:style>
  <w:style w:type="paragraph" w:styleId="TOC4">
    <w:name w:val="toc 4"/>
    <w:basedOn w:val="Normal"/>
    <w:next w:val="Normal"/>
    <w:autoRedefine/>
    <w:uiPriority w:val="39"/>
    <w:unhideWhenUsed/>
    <w:rsid w:val="005F37C0"/>
    <w:pPr>
      <w:ind w:left="660"/>
    </w:pPr>
  </w:style>
  <w:style w:type="paragraph" w:styleId="TOC5">
    <w:name w:val="toc 5"/>
    <w:basedOn w:val="Normal"/>
    <w:next w:val="Normal"/>
    <w:autoRedefine/>
    <w:uiPriority w:val="39"/>
    <w:unhideWhenUsed/>
    <w:rsid w:val="005F37C0"/>
    <w:pPr>
      <w:ind w:left="880"/>
    </w:pPr>
  </w:style>
  <w:style w:type="paragraph" w:styleId="TOC6">
    <w:name w:val="toc 6"/>
    <w:basedOn w:val="Normal"/>
    <w:next w:val="Normal"/>
    <w:autoRedefine/>
    <w:uiPriority w:val="39"/>
    <w:unhideWhenUsed/>
    <w:rsid w:val="005F37C0"/>
    <w:pPr>
      <w:ind w:left="1100"/>
    </w:pPr>
  </w:style>
  <w:style w:type="paragraph" w:styleId="TOC7">
    <w:name w:val="toc 7"/>
    <w:basedOn w:val="Normal"/>
    <w:next w:val="Normal"/>
    <w:autoRedefine/>
    <w:uiPriority w:val="39"/>
    <w:unhideWhenUsed/>
    <w:rsid w:val="005F37C0"/>
    <w:pPr>
      <w:ind w:left="1320"/>
    </w:pPr>
  </w:style>
  <w:style w:type="paragraph" w:styleId="TOC8">
    <w:name w:val="toc 8"/>
    <w:basedOn w:val="Normal"/>
    <w:next w:val="Normal"/>
    <w:autoRedefine/>
    <w:uiPriority w:val="39"/>
    <w:unhideWhenUsed/>
    <w:rsid w:val="005F37C0"/>
    <w:pPr>
      <w:ind w:left="1540"/>
    </w:pPr>
  </w:style>
  <w:style w:type="paragraph" w:styleId="TOC9">
    <w:name w:val="toc 9"/>
    <w:basedOn w:val="Normal"/>
    <w:next w:val="Normal"/>
    <w:autoRedefine/>
    <w:uiPriority w:val="39"/>
    <w:unhideWhenUsed/>
    <w:rsid w:val="005F37C0"/>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1597D"/>
    <w:pPr>
      <w:spacing w:before="120" w:after="160" w:line="240" w:lineRule="auto"/>
    </w:pPr>
  </w:style>
  <w:style w:type="paragraph" w:styleId="Heading1">
    <w:name w:val="heading 1"/>
    <w:basedOn w:val="Normal"/>
    <w:next w:val="Normal"/>
    <w:link w:val="Heading1Char"/>
    <w:uiPriority w:val="9"/>
    <w:qFormat/>
    <w:rsid w:val="002709A1"/>
    <w:pPr>
      <w:keepNext/>
      <w:keepLines/>
      <w:spacing w:before="480"/>
      <w:outlineLvl w:val="0"/>
    </w:pPr>
    <w:rPr>
      <w:rFonts w:eastAsiaTheme="majorEastAsia" w:cstheme="majorBidi"/>
      <w:b/>
      <w:bCs/>
      <w:sz w:val="48"/>
      <w:szCs w:val="28"/>
    </w:rPr>
  </w:style>
  <w:style w:type="paragraph" w:styleId="Heading2">
    <w:name w:val="heading 2"/>
    <w:basedOn w:val="Normal"/>
    <w:next w:val="Normal"/>
    <w:link w:val="Heading2Char"/>
    <w:autoRedefine/>
    <w:uiPriority w:val="9"/>
    <w:unhideWhenUsed/>
    <w:qFormat/>
    <w:rsid w:val="00117EBB"/>
    <w:pPr>
      <w:keepNext/>
      <w:keepLines/>
      <w:pageBreakBefore/>
      <w:suppressAutoHyphens/>
      <w:spacing w:before="200"/>
      <w:outlineLvl w:val="1"/>
    </w:pPr>
    <w:rPr>
      <w:rFonts w:eastAsiaTheme="majorEastAsia" w:cstheme="majorBidi"/>
      <w:b/>
      <w:bCs/>
      <w:sz w:val="36"/>
      <w:szCs w:val="26"/>
      <w:lang w:eastAsia="en-AU"/>
    </w:rPr>
  </w:style>
  <w:style w:type="paragraph" w:styleId="Heading3">
    <w:name w:val="heading 3"/>
    <w:basedOn w:val="Normal"/>
    <w:next w:val="Normal"/>
    <w:link w:val="Heading3Char"/>
    <w:uiPriority w:val="9"/>
    <w:unhideWhenUsed/>
    <w:qFormat/>
    <w:rsid w:val="009F7436"/>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autoRedefine/>
    <w:uiPriority w:val="9"/>
    <w:unhideWhenUsed/>
    <w:qFormat/>
    <w:rsid w:val="009F743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A1"/>
    <w:rPr>
      <w:rFonts w:eastAsiaTheme="majorEastAsia" w:cstheme="majorBidi"/>
      <w:b/>
      <w:bCs/>
      <w:sz w:val="48"/>
      <w:szCs w:val="28"/>
    </w:rPr>
  </w:style>
  <w:style w:type="character" w:customStyle="1" w:styleId="Heading2Char">
    <w:name w:val="Heading 2 Char"/>
    <w:basedOn w:val="DefaultParagraphFont"/>
    <w:link w:val="Heading2"/>
    <w:uiPriority w:val="9"/>
    <w:rsid w:val="00117EBB"/>
    <w:rPr>
      <w:rFonts w:eastAsiaTheme="majorEastAsia" w:cstheme="majorBidi"/>
      <w:b/>
      <w:bCs/>
      <w:sz w:val="36"/>
      <w:szCs w:val="26"/>
      <w:lang w:eastAsia="en-AU"/>
    </w:rPr>
  </w:style>
  <w:style w:type="paragraph" w:styleId="TOCHeading">
    <w:name w:val="TOC Heading"/>
    <w:basedOn w:val="Heading1"/>
    <w:next w:val="Normal"/>
    <w:uiPriority w:val="39"/>
    <w:unhideWhenUsed/>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9F7436"/>
    <w:rPr>
      <w:rFonts w:eastAsiaTheme="majorEastAsia" w:cstheme="majorBidi"/>
      <w:b/>
      <w:bCs/>
      <w:sz w:val="28"/>
    </w:rPr>
  </w:style>
  <w:style w:type="character" w:customStyle="1" w:styleId="Heading4Char">
    <w:name w:val="Heading 4 Char"/>
    <w:basedOn w:val="DefaultParagraphFont"/>
    <w:link w:val="Heading4"/>
    <w:uiPriority w:val="9"/>
    <w:rsid w:val="009F7436"/>
    <w:rPr>
      <w:rFonts w:eastAsiaTheme="majorEastAsia" w:cstheme="majorBidi"/>
      <w:b/>
      <w:bCs/>
      <w:iCs/>
      <w:sz w:val="24"/>
    </w:rPr>
  </w:style>
  <w:style w:type="paragraph" w:styleId="ListParagraph">
    <w:name w:val="List Paragraph"/>
    <w:basedOn w:val="Normal"/>
    <w:autoRedefine/>
    <w:uiPriority w:val="34"/>
    <w:qFormat/>
    <w:rsid w:val="00C10941"/>
    <w:pPr>
      <w:numPr>
        <w:numId w:val="6"/>
      </w:numPr>
      <w:suppressAutoHyphens/>
      <w:ind w:left="357" w:hanging="357"/>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autoRedefine/>
    <w:uiPriority w:val="99"/>
    <w:unhideWhenUsed/>
    <w:qFormat/>
    <w:rsid w:val="0099177B"/>
    <w:pPr>
      <w:spacing w:before="60" w:after="60"/>
      <w:ind w:left="142" w:hanging="142"/>
    </w:pPr>
    <w:rPr>
      <w:sz w:val="20"/>
    </w:rPr>
  </w:style>
  <w:style w:type="character" w:customStyle="1" w:styleId="FootnoteTextChar">
    <w:name w:val="Footnote Text Char"/>
    <w:basedOn w:val="DefaultParagraphFont"/>
    <w:link w:val="FootnoteText"/>
    <w:uiPriority w:val="99"/>
    <w:rsid w:val="0099177B"/>
    <w:rPr>
      <w:sz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unhideWhenUsed/>
    <w:rsid w:val="00182018"/>
    <w:rPr>
      <w:sz w:val="20"/>
      <w:szCs w:val="20"/>
    </w:rPr>
  </w:style>
  <w:style w:type="character" w:customStyle="1" w:styleId="CommentTextChar">
    <w:name w:val="Comment Text Char"/>
    <w:basedOn w:val="DefaultParagraphFont"/>
    <w:link w:val="CommentText"/>
    <w:uiPriority w:val="99"/>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A662D2"/>
    <w:rPr>
      <w:color w:val="800080" w:themeColor="followedHyperlink"/>
      <w:u w:val="single"/>
    </w:rPr>
  </w:style>
  <w:style w:type="paragraph" w:customStyle="1" w:styleId="Default">
    <w:name w:val="Default"/>
    <w:rsid w:val="00F364DB"/>
    <w:pPr>
      <w:autoSpaceDE w:val="0"/>
      <w:autoSpaceDN w:val="0"/>
      <w:adjustRightInd w:val="0"/>
      <w:spacing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16367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484A"/>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4B60"/>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3297"/>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5AF"/>
    <w:pPr>
      <w:spacing w:line="240" w:lineRule="auto"/>
    </w:pPr>
  </w:style>
  <w:style w:type="character" w:styleId="PageNumber">
    <w:name w:val="page number"/>
    <w:basedOn w:val="DefaultParagraphFont"/>
    <w:uiPriority w:val="99"/>
    <w:semiHidden/>
    <w:unhideWhenUsed/>
    <w:rsid w:val="00CF68AB"/>
  </w:style>
  <w:style w:type="character" w:styleId="IntenseReference">
    <w:name w:val="Intense Reference"/>
    <w:uiPriority w:val="32"/>
    <w:rsid w:val="00156864"/>
  </w:style>
  <w:style w:type="paragraph" w:styleId="Title">
    <w:name w:val="Title"/>
    <w:basedOn w:val="Normal"/>
    <w:next w:val="Normal"/>
    <w:link w:val="TitleChar"/>
    <w:autoRedefine/>
    <w:uiPriority w:val="10"/>
    <w:qFormat/>
    <w:rsid w:val="00AA1D19"/>
    <w:pPr>
      <w:suppressAutoHyphens/>
      <w:spacing w:before="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AA1D19"/>
    <w:rPr>
      <w:rFonts w:eastAsiaTheme="majorEastAsia" w:cstheme="majorBidi"/>
      <w:b/>
      <w:spacing w:val="5"/>
      <w:kern w:val="28"/>
      <w:sz w:val="24"/>
      <w:szCs w:val="52"/>
    </w:rPr>
  </w:style>
  <w:style w:type="paragraph" w:styleId="TOC4">
    <w:name w:val="toc 4"/>
    <w:basedOn w:val="Normal"/>
    <w:next w:val="Normal"/>
    <w:autoRedefine/>
    <w:uiPriority w:val="39"/>
    <w:unhideWhenUsed/>
    <w:rsid w:val="005F37C0"/>
    <w:pPr>
      <w:ind w:left="660"/>
    </w:pPr>
  </w:style>
  <w:style w:type="paragraph" w:styleId="TOC5">
    <w:name w:val="toc 5"/>
    <w:basedOn w:val="Normal"/>
    <w:next w:val="Normal"/>
    <w:autoRedefine/>
    <w:uiPriority w:val="39"/>
    <w:unhideWhenUsed/>
    <w:rsid w:val="005F37C0"/>
    <w:pPr>
      <w:ind w:left="880"/>
    </w:pPr>
  </w:style>
  <w:style w:type="paragraph" w:styleId="TOC6">
    <w:name w:val="toc 6"/>
    <w:basedOn w:val="Normal"/>
    <w:next w:val="Normal"/>
    <w:autoRedefine/>
    <w:uiPriority w:val="39"/>
    <w:unhideWhenUsed/>
    <w:rsid w:val="005F37C0"/>
    <w:pPr>
      <w:ind w:left="1100"/>
    </w:pPr>
  </w:style>
  <w:style w:type="paragraph" w:styleId="TOC7">
    <w:name w:val="toc 7"/>
    <w:basedOn w:val="Normal"/>
    <w:next w:val="Normal"/>
    <w:autoRedefine/>
    <w:uiPriority w:val="39"/>
    <w:unhideWhenUsed/>
    <w:rsid w:val="005F37C0"/>
    <w:pPr>
      <w:ind w:left="1320"/>
    </w:pPr>
  </w:style>
  <w:style w:type="paragraph" w:styleId="TOC8">
    <w:name w:val="toc 8"/>
    <w:basedOn w:val="Normal"/>
    <w:next w:val="Normal"/>
    <w:autoRedefine/>
    <w:uiPriority w:val="39"/>
    <w:unhideWhenUsed/>
    <w:rsid w:val="005F37C0"/>
    <w:pPr>
      <w:ind w:left="1540"/>
    </w:pPr>
  </w:style>
  <w:style w:type="paragraph" w:styleId="TOC9">
    <w:name w:val="toc 9"/>
    <w:basedOn w:val="Normal"/>
    <w:next w:val="Normal"/>
    <w:autoRedefine/>
    <w:uiPriority w:val="39"/>
    <w:unhideWhenUsed/>
    <w:rsid w:val="005F37C0"/>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994">
      <w:bodyDiv w:val="1"/>
      <w:marLeft w:val="0"/>
      <w:marRight w:val="0"/>
      <w:marTop w:val="0"/>
      <w:marBottom w:val="0"/>
      <w:divBdr>
        <w:top w:val="none" w:sz="0" w:space="0" w:color="auto"/>
        <w:left w:val="none" w:sz="0" w:space="0" w:color="auto"/>
        <w:bottom w:val="none" w:sz="0" w:space="0" w:color="auto"/>
        <w:right w:val="none" w:sz="0" w:space="0" w:color="auto"/>
      </w:divBdr>
    </w:div>
    <w:div w:id="417404216">
      <w:bodyDiv w:val="1"/>
      <w:marLeft w:val="0"/>
      <w:marRight w:val="0"/>
      <w:marTop w:val="0"/>
      <w:marBottom w:val="0"/>
      <w:divBdr>
        <w:top w:val="none" w:sz="0" w:space="0" w:color="auto"/>
        <w:left w:val="none" w:sz="0" w:space="0" w:color="auto"/>
        <w:bottom w:val="none" w:sz="0" w:space="0" w:color="auto"/>
        <w:right w:val="none" w:sz="0" w:space="0" w:color="auto"/>
      </w:divBdr>
    </w:div>
    <w:div w:id="14228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F3C39BF513D2E9449A8063E942798F64" ma:contentTypeVersion="38" ma:contentTypeDescription="Documents not created or owned by FSANZ. Such as: Personal resume, Journals or Restaurant menu. DO NOT use this for: drafts, free ideas or documents created or owned by FSANZ." ma:contentTypeScope="" ma:versionID="0c518cf6568b8153ec48ac36e7559af4">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cc629383df04083375a34f62e3d6e2a7"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W1104</Related_x0020_project>
    <TaxCatchAll xmlns="ec50576e-4a27-4780-a1e1-e59563bc70b8">
      <Value>92</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98f866d0-7b79-4caf-9901-6e37c9833cd0</TermId>
        </TermInfo>
      </Terms>
    </bd06d2da0152468b9236b575a71e0e7c>
    <_dlc_DocId xmlns="5759555f-5bed-45a4-a4c2-4e28e2623455">MMF7YEMDTSDN-833-1375</_dlc_DocId>
    <_dlc_DocIdUrl xmlns="5759555f-5bed-45a4-a4c2-4e28e2623455">
      <Url>http://fsintranet/IWG/W1104/_layouts/15/DocIdRedir.aspx?ID=MMF7YEMDTSDN-833-1375</Url>
      <Description>MMF7YEMDTSDN-833-1375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C38E-9B79-45C7-856C-118E06A49ED7}">
  <ds:schemaRefs>
    <ds:schemaRef ds:uri="urn:schemas-microsoft-com.VSTO2008Demos.ControlsStorage"/>
  </ds:schemaRefs>
</ds:datastoreItem>
</file>

<file path=customXml/itemProps2.xml><?xml version="1.0" encoding="utf-8"?>
<ds:datastoreItem xmlns:ds="http://schemas.openxmlformats.org/officeDocument/2006/customXml" ds:itemID="{CF464701-B2CC-4212-AA63-91094BBD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77606-0268-4D82-A478-7232D8C103CC}">
  <ds:schemaRefs>
    <ds:schemaRef ds:uri="http://schemas.microsoft.com/sharepoint/events"/>
  </ds:schemaRefs>
</ds:datastoreItem>
</file>

<file path=customXml/itemProps4.xml><?xml version="1.0" encoding="utf-8"?>
<ds:datastoreItem xmlns:ds="http://schemas.openxmlformats.org/officeDocument/2006/customXml" ds:itemID="{DA49F1D3-39B8-4AD4-B70D-09C91795043E}">
  <ds:schemaRefs>
    <ds:schemaRef ds:uri="Microsoft.SharePoint.Taxonomy.ContentTypeSync"/>
  </ds:schemaRefs>
</ds:datastoreItem>
</file>

<file path=customXml/itemProps5.xml><?xml version="1.0" encoding="utf-8"?>
<ds:datastoreItem xmlns:ds="http://schemas.openxmlformats.org/officeDocument/2006/customXml" ds:itemID="{74622D95-7D46-477F-9D80-603FF95D74ED}">
  <ds:schemaRefs>
    <ds:schemaRef ds:uri="http://schemas.microsoft.com/office/2006/metadata/customXsn"/>
  </ds:schemaRefs>
</ds:datastoreItem>
</file>

<file path=customXml/itemProps6.xml><?xml version="1.0" encoding="utf-8"?>
<ds:datastoreItem xmlns:ds="http://schemas.openxmlformats.org/officeDocument/2006/customXml" ds:itemID="{7DA9DA5E-25B0-4F0F-8577-1E0A9E90693D}">
  <ds:schemaRefs>
    <ds:schemaRef ds:uri="http://schemas.microsoft.com/sharepoint/v3/contenttype/forms"/>
  </ds:schemaRefs>
</ds:datastoreItem>
</file>

<file path=customXml/itemProps7.xml><?xml version="1.0" encoding="utf-8"?>
<ds:datastoreItem xmlns:ds="http://schemas.openxmlformats.org/officeDocument/2006/customXml" ds:itemID="{79861777-C2FE-42A7-887C-A3078449ADD7}">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8.xml><?xml version="1.0" encoding="utf-8"?>
<ds:datastoreItem xmlns:ds="http://schemas.openxmlformats.org/officeDocument/2006/customXml" ds:itemID="{24A9F137-F7C6-4D3F-BDF3-CE572020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42</TotalTime>
  <Pages>72</Pages>
  <Words>21029</Words>
  <Characters>119866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ToxConsult Pty Ltd</dc:creator>
  <cp:keywords/>
  <cp:lastModifiedBy>collea</cp:lastModifiedBy>
  <cp:revision>7</cp:revision>
  <cp:lastPrinted>2016-12-02T05:15:00Z</cp:lastPrinted>
  <dcterms:created xsi:type="dcterms:W3CDTF">2017-03-09T03:19:00Z</dcterms:created>
  <dcterms:modified xsi:type="dcterms:W3CDTF">2017-05-17T05:27:00Z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0x01010004C4C934AD08B647A78FCADD498BE31900F3C39BF513D2E9449A8063E942798F64</vt:lpwstr>
  </property>
  <property fmtid="{D5CDD505-2E9C-101B-9397-08002B2CF9AE}" pid="3" name="BCS_">
    <vt:lpwstr>92;#Advice|98f866d0-7b79-4caf-9901-6e37c9833cd0</vt:lpwstr>
  </property>
  <property fmtid="{D5CDD505-2E9C-101B-9397-08002B2CF9AE}" pid="4" name="_dlc_DocIdItemGuid">
    <vt:lpwstr>dba727e4-8e96-4fd3-957a-e6b0d47fa2ac</vt:lpwstr>
  </property>
  <property fmtid="{D5CDD505-2E9C-101B-9397-08002B2CF9AE}" pid="5" name="a41428b017d04df981d58ffdf035d7b8">
    <vt:lpwstr/>
  </property>
  <property fmtid="{D5CDD505-2E9C-101B-9397-08002B2CF9AE}" pid="6" name="DisposalClass">
    <vt:lpwstr/>
  </property>
</Properties>
</file>