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42934" w14:textId="259EB84E" w:rsidR="0015695B" w:rsidRPr="00FE745F" w:rsidRDefault="0015695B" w:rsidP="0015695B">
      <w:r>
        <w:rPr>
          <w:noProof/>
          <w:lang w:eastAsia="en-GB"/>
        </w:rPr>
        <mc:AlternateContent>
          <mc:Choice Requires="wps">
            <w:drawing>
              <wp:anchor distT="0" distB="0" distL="114300" distR="114300" simplePos="0" relativeHeight="251661312" behindDoc="0" locked="0" layoutInCell="1" allowOverlap="1" wp14:anchorId="4763200C" wp14:editId="0C13D9AC">
                <wp:simplePos x="0" y="0"/>
                <wp:positionH relativeFrom="column">
                  <wp:posOffset>20955</wp:posOffset>
                </wp:positionH>
                <wp:positionV relativeFrom="page">
                  <wp:posOffset>1905000</wp:posOffset>
                </wp:positionV>
                <wp:extent cx="6259830" cy="676275"/>
                <wp:effectExtent l="0" t="0" r="7620" b="9525"/>
                <wp:wrapSquare wrapText="bothSides"/>
                <wp:docPr id="5" name="Text Box 5"/>
                <wp:cNvGraphicFramePr/>
                <a:graphic xmlns:a="http://schemas.openxmlformats.org/drawingml/2006/main">
                  <a:graphicData uri="http://schemas.microsoft.com/office/word/2010/wordprocessingShape">
                    <wps:wsp>
                      <wps:cNvSpPr txBox="1"/>
                      <wps:spPr>
                        <a:xfrm>
                          <a:off x="0" y="0"/>
                          <a:ext cx="6259830" cy="6762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D41F4" w14:textId="224B24ED" w:rsidR="00CA7B01" w:rsidRPr="00B55D4C" w:rsidRDefault="0015695B" w:rsidP="006D09E5">
                            <w:pPr>
                              <w:pStyle w:val="FactsheetHeading"/>
                              <w:rPr>
                                <w:sz w:val="28"/>
                                <w:szCs w:val="28"/>
                              </w:rPr>
                            </w:pPr>
                            <w:r w:rsidRPr="00B55D4C">
                              <w:rPr>
                                <w:sz w:val="28"/>
                                <w:szCs w:val="28"/>
                              </w:rPr>
                              <w:t>National interim guide to reduce children’s exposure to unhealthy food and drink promotion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3200C" id="_x0000_t202" coordsize="21600,21600" o:spt="202" path="m,l,21600r21600,l21600,xe">
                <v:stroke joinstyle="miter"/>
                <v:path gradientshapeok="t" o:connecttype="rect"/>
              </v:shapetype>
              <v:shape id="Text Box 5" o:spid="_x0000_s1026" type="#_x0000_t202" style="position:absolute;margin-left:1.65pt;margin-top:150pt;width:492.9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JrbQIAAEkFAAAOAAAAZHJzL2Uyb0RvYy54bWysVMFu2zAMvQ/YPwi6L04zJO2COkWWIsOA&#10;oi3aDj0rstQYk0SNUmJnXz9KttOu26XDLjJNPlLkI6nzi9YatlcYanAlPxmNOVNOQlW7p5J/e1h/&#10;OOMsROEqYcCpkh9U4BeL9+/OGz9XE9iCqRQyCuLCvPEl38bo50UR5FZZEUbglSOjBrQi0i8+FRWK&#10;hqJbU0zG41nRAFYeQaoQSHvZGfkix9dayXijdVCRmZJTbjGfmM9NOovFuZg/ofDbWvZpiH/Iwora&#10;0aXHUJciCrbD+o9QtpYIAXQcSbAFaF1LlWugak7Gr6q53wqvci1ETvBHmsL/Cyuv97fI6qrkU86c&#10;sNSiB9VG9hlaNk3sND7MCXTvCRZbUlOXB30gZSq61WjTl8phZCeeD0duUzBJytlk+unsI5kk2Wan&#10;s8lpDl88e3sM8YsCy5JQcqTeZUrF/ipEyoSgAyRd5mBdG5P7Z9xvCgJ2GpUHoPdOhXQJZykejEpe&#10;xt0pTQTkvJMij55aGWR7QUMjpFQu5pJzXEInlKa73+LY45Nrl9VbnI8e+WZw8ehsaweYWXqVdvV9&#10;SFl3eOLvRd1JjO2m7Ru8gepA/UXo9iN4ua6pCVcixFuBtBDUN1ryeEOHNtCUHHqJsy3gz7/pE57m&#10;lKycNbRgJQ8/dgIVZ+arowlO2zgIOAibQXA7uwKi/4SeDy+zSA4YzSBqBPtIu79Mt5BJOEl3lTwO&#10;4ip2a05vh1TLZQbRznkRr9y9lyl0ojON1EP7KND3cxdpYq9hWD0xfzV+HTZ5OljuIug6z2YitGOx&#10;J5r2NY9s/7akB+Hlf0Y9v4CLXwAAAP//AwBQSwMEFAAGAAgAAAAhAJbjLdHfAAAACQEAAA8AAABk&#10;cnMvZG93bnJldi54bWxMj8FOwzAQRO9I/IO1SNyoXQpRE+JUFYITEiINB45OvE2ixusQu234e5ZT&#10;Oa1GM5p9k29mN4gTTqH3pGG5UCCQGm97ajV8Vq93axAhGrJm8IQafjDApri+yk1m/ZlKPO1iK7iE&#10;QmY0dDGOmZSh6dCZsPAjEnt7PzkTWU6ttJM5c7kb5L1SiXSmJ/7QmRGfO2wOu6PTsP2i8qX/fq8/&#10;yn3ZV1Wq6C05aH17M2+fQESc4yUMf/iMDgUz1f5INohBw2rFQT5K8ST203W6BFFreFDJI8gil/8X&#10;FL8AAAD//wMAUEsBAi0AFAAGAAgAAAAhALaDOJL+AAAA4QEAABMAAAAAAAAAAAAAAAAAAAAAAFtD&#10;b250ZW50X1R5cGVzXS54bWxQSwECLQAUAAYACAAAACEAOP0h/9YAAACUAQAACwAAAAAAAAAAAAAA&#10;AAAvAQAAX3JlbHMvLnJlbHNQSwECLQAUAAYACAAAACEA7CDia20CAABJBQAADgAAAAAAAAAAAAAA&#10;AAAuAgAAZHJzL2Uyb0RvYy54bWxQSwECLQAUAAYACAAAACEAluMt0d8AAAAJAQAADwAAAAAAAAAA&#10;AAAAAADHBAAAZHJzL2Rvd25yZXYueG1sUEsFBgAAAAAEAAQA8wAAANMFAAAAAA==&#10;" filled="f" stroked="f">
                <v:textbox inset="0,0,0,0">
                  <w:txbxContent>
                    <w:p w14:paraId="2E5D41F4" w14:textId="224B24ED" w:rsidR="00CA7B01" w:rsidRPr="00B55D4C" w:rsidRDefault="0015695B" w:rsidP="006D09E5">
                      <w:pPr>
                        <w:pStyle w:val="FactsheetHeading"/>
                        <w:rPr>
                          <w:sz w:val="28"/>
                          <w:szCs w:val="28"/>
                        </w:rPr>
                      </w:pPr>
                      <w:r w:rsidRPr="00B55D4C">
                        <w:rPr>
                          <w:sz w:val="28"/>
                          <w:szCs w:val="28"/>
                        </w:rPr>
                        <w:t>National interim guide to reduce children’s exposure to unhealthy food and drink promotion</w:t>
                      </w:r>
                    </w:p>
                  </w:txbxContent>
                </v:textbox>
                <w10:wrap type="square" anchory="page"/>
              </v:shape>
            </w:pict>
          </mc:Fallback>
        </mc:AlternateContent>
      </w:r>
      <w:r w:rsidRPr="00FE745F">
        <w:t xml:space="preserve">The promotion of unhealthy food and drinks is a known risk factor for childhood overweight and obesity. The following guide was endorsed by the COAG Health Council on 2 August 2018 for voluntary use by governments in their settings. </w:t>
      </w:r>
      <w:r>
        <w:t xml:space="preserve">The interim status of this guideline reflects the need to consider </w:t>
      </w:r>
      <w:r w:rsidRPr="00FE745F">
        <w:t>the latest available evidence</w:t>
      </w:r>
      <w:r>
        <w:t xml:space="preserve"> from the next review of the </w:t>
      </w:r>
      <w:r w:rsidRPr="00565F02">
        <w:rPr>
          <w:i/>
        </w:rPr>
        <w:t>Australian Dietary Guidelines</w:t>
      </w:r>
      <w:r>
        <w:rPr>
          <w:i/>
        </w:rPr>
        <w:t xml:space="preserve"> </w:t>
      </w:r>
      <w:r w:rsidRPr="00FE745F">
        <w:t xml:space="preserve">and </w:t>
      </w:r>
      <w:r>
        <w:t xml:space="preserve">maintain responsiveness to </w:t>
      </w:r>
      <w:r w:rsidRPr="00FE745F">
        <w:t>community expectations around the promotion of unhealthy food and drinks to children.</w:t>
      </w:r>
      <w:r>
        <w:t xml:space="preserve"> </w:t>
      </w:r>
    </w:p>
    <w:p w14:paraId="185D7FC4" w14:textId="77777777" w:rsidR="0015695B" w:rsidRPr="00FE745F" w:rsidRDefault="0015695B" w:rsidP="0015695B">
      <w:pPr>
        <w:pStyle w:val="Heading2"/>
        <w:spacing w:before="0"/>
        <w:rPr>
          <w:shd w:val="clear" w:color="auto" w:fill="FFFFFF"/>
        </w:rPr>
      </w:pPr>
      <w:r w:rsidRPr="00FE745F">
        <w:rPr>
          <w:shd w:val="clear" w:color="auto" w:fill="FFFFFF"/>
        </w:rPr>
        <w:t>Key Principles</w:t>
      </w:r>
    </w:p>
    <w:p w14:paraId="55FB4DCE" w14:textId="77777777" w:rsidR="0015695B" w:rsidRPr="00FE745F" w:rsidRDefault="0015695B" w:rsidP="0015695B">
      <w:pPr>
        <w:pStyle w:val="BodyTextBEFOREINDENT"/>
      </w:pPr>
      <w:r w:rsidRPr="00FE745F">
        <w:t xml:space="preserve">The following key principles were used to develop the guide. </w:t>
      </w:r>
    </w:p>
    <w:p w14:paraId="24E4BC3E" w14:textId="77777777" w:rsidR="0015695B" w:rsidRPr="00FE745F" w:rsidRDefault="0015695B" w:rsidP="00130E12">
      <w:pPr>
        <w:pStyle w:val="BodyTextBEFOREINDENT"/>
        <w:numPr>
          <w:ilvl w:val="0"/>
          <w:numId w:val="7"/>
        </w:numPr>
        <w:spacing w:after="60"/>
        <w:ind w:left="714" w:hanging="357"/>
      </w:pPr>
      <w:r w:rsidRPr="00FE745F">
        <w:t xml:space="preserve">Consistency with the </w:t>
      </w:r>
      <w:r w:rsidRPr="00FE745F">
        <w:rPr>
          <w:i/>
        </w:rPr>
        <w:t>Australian Dietary Guidelines</w:t>
      </w:r>
      <w:r w:rsidRPr="00FE745F">
        <w:t xml:space="preserve"> and the </w:t>
      </w:r>
      <w:r w:rsidRPr="00FE745F">
        <w:rPr>
          <w:i/>
        </w:rPr>
        <w:t>Australian Guide to Healthy Eating</w:t>
      </w:r>
      <w:r w:rsidRPr="00FE745F">
        <w:t>, in particular the need to limit the intake of discretionary</w:t>
      </w:r>
      <w:r w:rsidRPr="00FE745F">
        <w:rPr>
          <w:i/>
        </w:rPr>
        <w:t xml:space="preserve"> </w:t>
      </w:r>
      <w:r w:rsidRPr="00FE745F">
        <w:t>food and drinks</w:t>
      </w:r>
      <w:r>
        <w:t>.</w:t>
      </w:r>
    </w:p>
    <w:p w14:paraId="76165948" w14:textId="77777777" w:rsidR="0015695B" w:rsidRPr="00FE745F" w:rsidRDefault="0015695B" w:rsidP="00130E12">
      <w:pPr>
        <w:pStyle w:val="BodyTextBEFOREINDENT"/>
        <w:numPr>
          <w:ilvl w:val="0"/>
          <w:numId w:val="7"/>
        </w:numPr>
        <w:spacing w:after="60"/>
        <w:ind w:left="714" w:hanging="357"/>
      </w:pPr>
      <w:r w:rsidRPr="00FE745F">
        <w:t xml:space="preserve">The need to improve the current diet of Australian children by reducing exposure to the </w:t>
      </w:r>
      <w:proofErr w:type="gramStart"/>
      <w:r w:rsidRPr="00FE745F">
        <w:t>particular discretionary</w:t>
      </w:r>
      <w:proofErr w:type="gramEnd"/>
      <w:r w:rsidRPr="00FE745F">
        <w:t xml:space="preserve"> food and drinks that are frequently over-consumed.</w:t>
      </w:r>
    </w:p>
    <w:p w14:paraId="526C194A" w14:textId="77777777" w:rsidR="0015695B" w:rsidRPr="00FE745F" w:rsidRDefault="0015695B" w:rsidP="00130E12">
      <w:pPr>
        <w:pStyle w:val="BodyTextBEFOREINDENT"/>
        <w:numPr>
          <w:ilvl w:val="0"/>
          <w:numId w:val="7"/>
        </w:numPr>
        <w:spacing w:after="60"/>
        <w:ind w:left="714" w:hanging="357"/>
      </w:pPr>
      <w:r w:rsidRPr="00FE745F">
        <w:t>The need to redress the current imbalance in the food and drink marketing landscape by reducing the discretionary food and drink categories most commonly promoted.</w:t>
      </w:r>
    </w:p>
    <w:p w14:paraId="181308B9" w14:textId="77777777" w:rsidR="0015695B" w:rsidRPr="00FE745F" w:rsidRDefault="0015695B" w:rsidP="00130E12">
      <w:pPr>
        <w:pStyle w:val="BodyTextBEFOREINDENT"/>
        <w:numPr>
          <w:ilvl w:val="0"/>
          <w:numId w:val="7"/>
        </w:numPr>
        <w:spacing w:after="60"/>
        <w:ind w:left="714" w:hanging="357"/>
        <w:rPr>
          <w:color w:val="000000"/>
          <w:shd w:val="clear" w:color="auto" w:fill="FFFFFF"/>
        </w:rPr>
      </w:pPr>
      <w:r w:rsidRPr="00FE745F">
        <w:t>The importance of responding to community expectations to protect children from the influence of unhealthy food marketing.</w:t>
      </w:r>
    </w:p>
    <w:p w14:paraId="2D4256B5" w14:textId="41A6DB58" w:rsidR="0015695B" w:rsidRDefault="0015695B" w:rsidP="00130E12">
      <w:pPr>
        <w:pStyle w:val="BodyTextBEFOREINDENT"/>
        <w:numPr>
          <w:ilvl w:val="0"/>
          <w:numId w:val="7"/>
        </w:numPr>
        <w:spacing w:after="60"/>
        <w:ind w:left="714" w:hanging="357"/>
      </w:pPr>
      <w:r w:rsidRPr="00FE745F">
        <w:t>Ensuring ease of use for the end-user of the scheme</w:t>
      </w:r>
      <w:r>
        <w:t>.</w:t>
      </w:r>
    </w:p>
    <w:p w14:paraId="5FE07CFC" w14:textId="4227B4ED" w:rsidR="00D135BF" w:rsidRPr="004E4A4D" w:rsidRDefault="00D135BF" w:rsidP="005358FC">
      <w:pPr>
        <w:pStyle w:val="Heading2"/>
        <w:spacing w:after="110"/>
        <w:rPr>
          <w:rStyle w:val="Heading3Char"/>
        </w:rPr>
      </w:pPr>
      <w:r>
        <w:rPr>
          <w:shd w:val="clear" w:color="auto" w:fill="FFFFFF"/>
        </w:rPr>
        <w:t>Table 1: Food and drink</w:t>
      </w:r>
      <w:r w:rsidRPr="00D135BF">
        <w:rPr>
          <w:shd w:val="clear" w:color="auto" w:fill="FFFFFF"/>
        </w:rPr>
        <w:t xml:space="preserve"> </w:t>
      </w:r>
      <w:r>
        <w:rPr>
          <w:shd w:val="clear" w:color="auto" w:fill="FFFFFF"/>
        </w:rPr>
        <w:t>categories not recommended for promotion</w:t>
      </w:r>
      <w:r w:rsidRPr="00FE745F">
        <w:t xml:space="preserve"> </w:t>
      </w:r>
      <w:r>
        <w:br/>
      </w:r>
      <w:r w:rsidRPr="004E4A4D">
        <w:rPr>
          <w:rStyle w:val="Heading3Char"/>
        </w:rPr>
        <w:t>All other food and drink categories are considered suitable for promotion.</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095"/>
      </w:tblGrid>
      <w:tr w:rsidR="004E4A4D" w:rsidRPr="004E4A4D" w14:paraId="413002CE" w14:textId="77777777" w:rsidTr="00130E12">
        <w:trPr>
          <w:cantSplit/>
          <w:trHeight w:val="235"/>
          <w:tblHeader/>
          <w:jc w:val="center"/>
        </w:trPr>
        <w:tc>
          <w:tcPr>
            <w:tcW w:w="3823" w:type="dxa"/>
            <w:tcBorders>
              <w:top w:val="single" w:sz="4" w:space="0" w:color="auto"/>
              <w:left w:val="single" w:sz="4" w:space="0" w:color="auto"/>
              <w:bottom w:val="single" w:sz="4" w:space="0" w:color="auto"/>
              <w:right w:val="single" w:sz="4" w:space="0" w:color="auto"/>
            </w:tcBorders>
            <w:shd w:val="clear" w:color="auto" w:fill="E7E6E6"/>
            <w:vAlign w:val="center"/>
          </w:tcPr>
          <w:p w14:paraId="419E47B5" w14:textId="2322CA0E" w:rsidR="004E4A4D" w:rsidRPr="004E4A4D" w:rsidRDefault="004E4A4D" w:rsidP="00D135BF">
            <w:pPr>
              <w:spacing w:before="60" w:after="60"/>
              <w:jc w:val="center"/>
              <w:rPr>
                <w:rFonts w:cs="Arial"/>
                <w:b/>
                <w:sz w:val="20"/>
                <w:szCs w:val="20"/>
              </w:rPr>
            </w:pPr>
            <w:r w:rsidRPr="004E4A4D">
              <w:rPr>
                <w:rFonts w:cs="Arial"/>
                <w:b/>
                <w:sz w:val="20"/>
                <w:szCs w:val="20"/>
              </w:rPr>
              <w:t>F</w:t>
            </w:r>
            <w:r>
              <w:rPr>
                <w:rFonts w:cs="Arial"/>
                <w:b/>
                <w:sz w:val="20"/>
                <w:szCs w:val="20"/>
              </w:rPr>
              <w:t>ood, drink category not recommended for promotion</w:t>
            </w:r>
          </w:p>
        </w:tc>
        <w:tc>
          <w:tcPr>
            <w:tcW w:w="6095" w:type="dxa"/>
            <w:tcBorders>
              <w:top w:val="single" w:sz="4" w:space="0" w:color="auto"/>
              <w:left w:val="single" w:sz="4" w:space="0" w:color="auto"/>
              <w:bottom w:val="single" w:sz="4" w:space="0" w:color="auto"/>
              <w:right w:val="single" w:sz="4" w:space="0" w:color="auto"/>
            </w:tcBorders>
            <w:shd w:val="clear" w:color="auto" w:fill="E7E6E6"/>
            <w:vAlign w:val="center"/>
          </w:tcPr>
          <w:p w14:paraId="7031CA6F" w14:textId="514DFE04" w:rsidR="004E4A4D" w:rsidRPr="004E4A4D" w:rsidRDefault="004E4A4D" w:rsidP="00D135BF">
            <w:pPr>
              <w:pStyle w:val="ListParagraph"/>
              <w:spacing w:before="120"/>
              <w:ind w:left="0"/>
              <w:jc w:val="center"/>
              <w:rPr>
                <w:rFonts w:ascii="Arial" w:hAnsi="Arial" w:cs="Arial"/>
                <w:b/>
                <w:sz w:val="20"/>
              </w:rPr>
            </w:pPr>
            <w:r>
              <w:rPr>
                <w:rFonts w:ascii="Arial" w:hAnsi="Arial" w:cs="Arial"/>
                <w:b/>
                <w:sz w:val="20"/>
              </w:rPr>
              <w:t>Some examples</w:t>
            </w:r>
          </w:p>
        </w:tc>
      </w:tr>
      <w:tr w:rsidR="00D135BF" w:rsidRPr="00A02A9A" w14:paraId="0E46F86E" w14:textId="77777777" w:rsidTr="00130E12">
        <w:trPr>
          <w:cantSplit/>
          <w:trHeight w:val="491"/>
          <w:jc w:val="center"/>
        </w:trPr>
        <w:tc>
          <w:tcPr>
            <w:tcW w:w="3823" w:type="dxa"/>
            <w:tcBorders>
              <w:top w:val="single" w:sz="4" w:space="0" w:color="auto"/>
              <w:left w:val="single" w:sz="4" w:space="0" w:color="auto"/>
              <w:bottom w:val="single" w:sz="4" w:space="0" w:color="auto"/>
              <w:right w:val="single" w:sz="4" w:space="0" w:color="auto"/>
            </w:tcBorders>
            <w:shd w:val="clear" w:color="auto" w:fill="D9E2F3"/>
          </w:tcPr>
          <w:p w14:paraId="69E863B0" w14:textId="1B695545" w:rsidR="00D135BF" w:rsidRPr="00A02A9A" w:rsidRDefault="004E4A4D" w:rsidP="00130E12">
            <w:pPr>
              <w:spacing w:after="0"/>
              <w:rPr>
                <w:rFonts w:cs="Arial"/>
                <w:b/>
                <w:szCs w:val="18"/>
              </w:rPr>
            </w:pPr>
            <w:r w:rsidRPr="00A02A9A">
              <w:rPr>
                <w:rFonts w:cs="Arial"/>
                <w:b/>
                <w:szCs w:val="18"/>
              </w:rPr>
              <w:t>Sugar-sweetened drinks</w:t>
            </w:r>
            <w:r w:rsidR="00D135BF" w:rsidRPr="00A02A9A">
              <w:rPr>
                <w:rFonts w:cs="Arial"/>
                <w:b/>
                <w:szCs w:val="18"/>
                <w:vertAlign w:val="superscript"/>
              </w:rPr>
              <w:endnoteReference w:id="1"/>
            </w:r>
          </w:p>
          <w:p w14:paraId="13454263" w14:textId="77777777" w:rsidR="00D135BF" w:rsidRPr="00A02A9A" w:rsidRDefault="00D135BF" w:rsidP="00130E12">
            <w:pPr>
              <w:spacing w:after="0"/>
              <w:rPr>
                <w:rFonts w:cs="Arial"/>
                <w:szCs w:val="18"/>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109592" w14:textId="77777777" w:rsidR="00D135BF" w:rsidRPr="00A02A9A" w:rsidRDefault="00D135BF" w:rsidP="00B34CF6">
            <w:pPr>
              <w:pStyle w:val="ListParagraph"/>
              <w:numPr>
                <w:ilvl w:val="0"/>
                <w:numId w:val="5"/>
              </w:numPr>
              <w:rPr>
                <w:rFonts w:ascii="Arial" w:hAnsi="Arial" w:cs="Arial"/>
                <w:sz w:val="18"/>
                <w:szCs w:val="18"/>
              </w:rPr>
            </w:pPr>
            <w:r w:rsidRPr="00A02A9A">
              <w:rPr>
                <w:rFonts w:ascii="Arial" w:hAnsi="Arial" w:cs="Arial"/>
                <w:sz w:val="18"/>
                <w:szCs w:val="18"/>
              </w:rPr>
              <w:t>Soft drinks and flavoured mineral waters, energy and sports drinks, cordials, fruit/vegetable drinks with added sugar, slushies</w:t>
            </w:r>
          </w:p>
        </w:tc>
      </w:tr>
      <w:tr w:rsidR="00D135BF" w:rsidRPr="00A02A9A" w14:paraId="72913387" w14:textId="77777777" w:rsidTr="00130E12">
        <w:trPr>
          <w:cantSplit/>
          <w:trHeight w:val="707"/>
          <w:jc w:val="center"/>
        </w:trPr>
        <w:tc>
          <w:tcPr>
            <w:tcW w:w="3823" w:type="dxa"/>
            <w:tcBorders>
              <w:top w:val="single" w:sz="4" w:space="0" w:color="auto"/>
              <w:left w:val="single" w:sz="4" w:space="0" w:color="auto"/>
              <w:bottom w:val="single" w:sz="4" w:space="0" w:color="auto"/>
              <w:right w:val="single" w:sz="4" w:space="0" w:color="auto"/>
            </w:tcBorders>
            <w:shd w:val="clear" w:color="auto" w:fill="D9E2F3"/>
          </w:tcPr>
          <w:p w14:paraId="53B54723" w14:textId="77777777" w:rsidR="00D135BF" w:rsidRPr="00A02A9A" w:rsidRDefault="00D135BF" w:rsidP="00130E12">
            <w:pPr>
              <w:spacing w:after="0"/>
              <w:rPr>
                <w:rFonts w:cs="Arial"/>
                <w:b/>
                <w:szCs w:val="18"/>
              </w:rPr>
            </w:pPr>
            <w:r w:rsidRPr="00A02A9A">
              <w:rPr>
                <w:rFonts w:cs="Arial"/>
                <w:b/>
                <w:szCs w:val="18"/>
              </w:rPr>
              <w:t>Confectionery</w:t>
            </w:r>
          </w:p>
          <w:p w14:paraId="6C76E5E0" w14:textId="77777777" w:rsidR="00D135BF" w:rsidRPr="00A02A9A" w:rsidRDefault="00D135BF" w:rsidP="00130E12">
            <w:pPr>
              <w:spacing w:after="0"/>
              <w:rPr>
                <w:rFonts w:cs="Arial"/>
                <w:b/>
                <w:szCs w:val="18"/>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85DAC40" w14:textId="77777777" w:rsidR="00D135BF" w:rsidRPr="00A02A9A" w:rsidRDefault="00D135BF" w:rsidP="00B34CF6">
            <w:pPr>
              <w:pStyle w:val="ListParagraph"/>
              <w:numPr>
                <w:ilvl w:val="0"/>
                <w:numId w:val="5"/>
              </w:numPr>
              <w:rPr>
                <w:rFonts w:ascii="Arial" w:hAnsi="Arial" w:cs="Arial"/>
                <w:sz w:val="18"/>
                <w:szCs w:val="18"/>
              </w:rPr>
            </w:pPr>
            <w:r w:rsidRPr="00A02A9A">
              <w:rPr>
                <w:rFonts w:ascii="Arial" w:hAnsi="Arial" w:cs="Arial"/>
                <w:sz w:val="18"/>
                <w:szCs w:val="18"/>
              </w:rPr>
              <w:t>Lollies, dried fruits with added sugar such as fruit leathers/ roll ups, chocolate, fruit covered in confectionery e.g. toffee apples</w:t>
            </w:r>
          </w:p>
          <w:p w14:paraId="2CA5E00E" w14:textId="77777777" w:rsidR="00D135BF" w:rsidRPr="00A02A9A" w:rsidRDefault="00D135BF" w:rsidP="00B34CF6">
            <w:pPr>
              <w:pStyle w:val="ListParagraph"/>
              <w:numPr>
                <w:ilvl w:val="0"/>
                <w:numId w:val="5"/>
              </w:numPr>
              <w:ind w:left="357" w:hanging="357"/>
              <w:rPr>
                <w:rFonts w:ascii="Arial" w:hAnsi="Arial" w:cs="Arial"/>
                <w:sz w:val="18"/>
                <w:szCs w:val="18"/>
              </w:rPr>
            </w:pPr>
            <w:r w:rsidRPr="00A02A9A">
              <w:rPr>
                <w:rFonts w:ascii="Arial" w:hAnsi="Arial" w:cs="Arial"/>
                <w:sz w:val="18"/>
                <w:szCs w:val="18"/>
              </w:rPr>
              <w:t>Foods with added confectionery e.g. bread with choc bits, iced buns</w:t>
            </w:r>
          </w:p>
        </w:tc>
      </w:tr>
      <w:tr w:rsidR="00DC5835" w:rsidRPr="00A02A9A" w14:paraId="51635A40" w14:textId="77777777" w:rsidTr="00130E12">
        <w:trPr>
          <w:cantSplit/>
          <w:trHeight w:val="167"/>
          <w:jc w:val="center"/>
        </w:trPr>
        <w:tc>
          <w:tcPr>
            <w:tcW w:w="3823" w:type="dxa"/>
            <w:tcBorders>
              <w:top w:val="single" w:sz="4" w:space="0" w:color="auto"/>
              <w:left w:val="single" w:sz="4" w:space="0" w:color="auto"/>
              <w:bottom w:val="single" w:sz="4" w:space="0" w:color="auto"/>
              <w:right w:val="single" w:sz="4" w:space="0" w:color="auto"/>
            </w:tcBorders>
            <w:shd w:val="clear" w:color="auto" w:fill="D9E2F3"/>
          </w:tcPr>
          <w:p w14:paraId="2EBD4467" w14:textId="7B937FC8" w:rsidR="00DC5835" w:rsidRPr="00A02A9A" w:rsidRDefault="00DC5835" w:rsidP="00130E12">
            <w:pPr>
              <w:spacing w:after="0"/>
              <w:rPr>
                <w:rFonts w:cs="Arial"/>
                <w:b/>
                <w:szCs w:val="18"/>
              </w:rPr>
            </w:pPr>
            <w:proofErr w:type="spellStart"/>
            <w:r w:rsidRPr="00A02A9A">
              <w:rPr>
                <w:rFonts w:cs="Arial"/>
                <w:b/>
                <w:szCs w:val="18"/>
              </w:rPr>
              <w:t>Savoury</w:t>
            </w:r>
            <w:proofErr w:type="spellEnd"/>
            <w:r w:rsidRPr="00A02A9A">
              <w:rPr>
                <w:rFonts w:cs="Arial"/>
                <w:b/>
                <w:szCs w:val="18"/>
              </w:rPr>
              <w:t xml:space="preserve"> snacks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DF5FFCE" w14:textId="493540AB" w:rsidR="00DC5835" w:rsidRPr="00A02A9A" w:rsidRDefault="00DC5835" w:rsidP="00B34CF6">
            <w:pPr>
              <w:pStyle w:val="ListParagraph"/>
              <w:keepNext/>
              <w:keepLines/>
              <w:numPr>
                <w:ilvl w:val="0"/>
                <w:numId w:val="5"/>
              </w:numPr>
              <w:ind w:left="357" w:hanging="357"/>
              <w:rPr>
                <w:rFonts w:ascii="Arial" w:hAnsi="Arial" w:cs="Arial"/>
                <w:sz w:val="18"/>
                <w:szCs w:val="18"/>
              </w:rPr>
            </w:pPr>
            <w:r w:rsidRPr="00A02A9A">
              <w:rPr>
                <w:rFonts w:ascii="Arial" w:hAnsi="Arial" w:cs="Arial"/>
                <w:sz w:val="18"/>
                <w:szCs w:val="18"/>
              </w:rPr>
              <w:t>Savoury and/or flavoured crisps (potato/corn/grain/vegetable)</w:t>
            </w:r>
          </w:p>
        </w:tc>
      </w:tr>
      <w:tr w:rsidR="00D135BF" w:rsidRPr="00A02A9A" w14:paraId="09954BF2" w14:textId="77777777" w:rsidTr="00130E12">
        <w:trPr>
          <w:cantSplit/>
          <w:trHeight w:val="609"/>
          <w:jc w:val="center"/>
        </w:trPr>
        <w:tc>
          <w:tcPr>
            <w:tcW w:w="3823" w:type="dxa"/>
            <w:tcBorders>
              <w:top w:val="nil"/>
              <w:left w:val="single" w:sz="4" w:space="0" w:color="auto"/>
              <w:bottom w:val="single" w:sz="4" w:space="0" w:color="auto"/>
              <w:right w:val="single" w:sz="4" w:space="0" w:color="auto"/>
            </w:tcBorders>
            <w:shd w:val="clear" w:color="auto" w:fill="D9E2F3"/>
          </w:tcPr>
          <w:p w14:paraId="427C4778" w14:textId="77777777" w:rsidR="00D135BF" w:rsidRPr="00A02A9A" w:rsidRDefault="00D135BF" w:rsidP="00130E12">
            <w:pPr>
              <w:spacing w:after="0"/>
              <w:rPr>
                <w:rFonts w:cs="Arial"/>
                <w:b/>
                <w:szCs w:val="18"/>
              </w:rPr>
            </w:pPr>
            <w:r w:rsidRPr="00A02A9A">
              <w:rPr>
                <w:rFonts w:cs="Arial"/>
                <w:b/>
                <w:szCs w:val="18"/>
              </w:rPr>
              <w:t>Sweet snacks</w:t>
            </w:r>
          </w:p>
          <w:p w14:paraId="34CE94D2" w14:textId="77777777" w:rsidR="00D135BF" w:rsidRPr="00A02A9A" w:rsidRDefault="00D135BF" w:rsidP="00130E12">
            <w:pPr>
              <w:spacing w:after="0"/>
              <w:rPr>
                <w:rFonts w:cs="Arial"/>
                <w:b/>
                <w:szCs w:val="18"/>
              </w:rPr>
            </w:pPr>
          </w:p>
        </w:tc>
        <w:tc>
          <w:tcPr>
            <w:tcW w:w="6095" w:type="dxa"/>
            <w:tcBorders>
              <w:top w:val="nil"/>
              <w:left w:val="single" w:sz="4" w:space="0" w:color="auto"/>
              <w:bottom w:val="single" w:sz="4" w:space="0" w:color="auto"/>
              <w:right w:val="single" w:sz="4" w:space="0" w:color="auto"/>
            </w:tcBorders>
            <w:shd w:val="clear" w:color="auto" w:fill="auto"/>
          </w:tcPr>
          <w:p w14:paraId="7430080A" w14:textId="77777777" w:rsidR="00D135BF" w:rsidRPr="00A02A9A" w:rsidRDefault="00D135BF" w:rsidP="00B34CF6">
            <w:pPr>
              <w:pStyle w:val="ListParagraph"/>
              <w:keepNext/>
              <w:keepLines/>
              <w:numPr>
                <w:ilvl w:val="0"/>
                <w:numId w:val="5"/>
              </w:numPr>
              <w:rPr>
                <w:rFonts w:ascii="Arial" w:hAnsi="Arial" w:cs="Arial"/>
                <w:sz w:val="18"/>
                <w:szCs w:val="18"/>
              </w:rPr>
            </w:pPr>
            <w:r w:rsidRPr="00A02A9A">
              <w:rPr>
                <w:rFonts w:ascii="Arial" w:hAnsi="Arial" w:cs="Arial"/>
                <w:sz w:val="18"/>
                <w:szCs w:val="18"/>
              </w:rPr>
              <w:t xml:space="preserve">Muesli/snack bars </w:t>
            </w:r>
          </w:p>
          <w:p w14:paraId="71B159F8" w14:textId="77777777" w:rsidR="00D135BF" w:rsidRPr="00A02A9A" w:rsidRDefault="00D135BF" w:rsidP="00B34CF6">
            <w:pPr>
              <w:pStyle w:val="ListParagraph"/>
              <w:numPr>
                <w:ilvl w:val="0"/>
                <w:numId w:val="5"/>
              </w:numPr>
              <w:rPr>
                <w:rFonts w:ascii="Arial" w:hAnsi="Arial" w:cs="Arial"/>
                <w:sz w:val="18"/>
                <w:szCs w:val="18"/>
              </w:rPr>
            </w:pPr>
            <w:r w:rsidRPr="00A02A9A">
              <w:rPr>
                <w:rFonts w:ascii="Arial" w:hAnsi="Arial" w:cs="Arial"/>
                <w:sz w:val="18"/>
                <w:szCs w:val="18"/>
              </w:rPr>
              <w:t>Cakes and slices, sweet biscuits, waffles, muffins, tarts, cheesecake</w:t>
            </w:r>
          </w:p>
          <w:p w14:paraId="3BD5867D" w14:textId="77777777" w:rsidR="00D135BF" w:rsidRPr="00A02A9A" w:rsidRDefault="00D135BF" w:rsidP="00B34CF6">
            <w:pPr>
              <w:pStyle w:val="ListParagraph"/>
              <w:numPr>
                <w:ilvl w:val="0"/>
                <w:numId w:val="5"/>
              </w:numPr>
              <w:ind w:left="357" w:hanging="357"/>
              <w:rPr>
                <w:rFonts w:ascii="Arial" w:hAnsi="Arial" w:cs="Arial"/>
                <w:sz w:val="18"/>
                <w:szCs w:val="18"/>
              </w:rPr>
            </w:pPr>
            <w:r w:rsidRPr="00A02A9A">
              <w:rPr>
                <w:rFonts w:ascii="Arial" w:hAnsi="Arial" w:cs="Arial"/>
                <w:sz w:val="18"/>
                <w:szCs w:val="18"/>
              </w:rPr>
              <w:t>Doughnuts, churros and pastries</w:t>
            </w:r>
          </w:p>
        </w:tc>
      </w:tr>
      <w:tr w:rsidR="00D135BF" w:rsidRPr="00A02A9A" w14:paraId="17B1AB6A" w14:textId="77777777" w:rsidTr="00130E12">
        <w:trPr>
          <w:cantSplit/>
          <w:trHeight w:val="456"/>
          <w:jc w:val="center"/>
        </w:trPr>
        <w:tc>
          <w:tcPr>
            <w:tcW w:w="3823" w:type="dxa"/>
            <w:tcBorders>
              <w:top w:val="single" w:sz="4" w:space="0" w:color="auto"/>
              <w:left w:val="single" w:sz="4" w:space="0" w:color="auto"/>
              <w:bottom w:val="single" w:sz="4" w:space="0" w:color="auto"/>
              <w:right w:val="single" w:sz="4" w:space="0" w:color="auto"/>
            </w:tcBorders>
            <w:shd w:val="clear" w:color="auto" w:fill="D9E2F3"/>
          </w:tcPr>
          <w:p w14:paraId="3F8F30EC" w14:textId="77777777" w:rsidR="00D135BF" w:rsidRPr="00A02A9A" w:rsidRDefault="00D135BF" w:rsidP="00130E12">
            <w:pPr>
              <w:spacing w:after="0"/>
              <w:rPr>
                <w:rFonts w:cs="Arial"/>
                <w:b/>
                <w:szCs w:val="18"/>
              </w:rPr>
            </w:pPr>
            <w:r w:rsidRPr="00A02A9A">
              <w:rPr>
                <w:rFonts w:cs="Arial"/>
                <w:b/>
                <w:szCs w:val="18"/>
              </w:rPr>
              <w:t xml:space="preserve">Desserts, ice creams, ice confections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3549570" w14:textId="77777777" w:rsidR="00D135BF" w:rsidRPr="00A02A9A" w:rsidRDefault="00D135BF" w:rsidP="00B34CF6">
            <w:pPr>
              <w:pStyle w:val="ListParagraph"/>
              <w:numPr>
                <w:ilvl w:val="0"/>
                <w:numId w:val="5"/>
              </w:numPr>
              <w:rPr>
                <w:rFonts w:ascii="Arial" w:hAnsi="Arial" w:cs="Arial"/>
                <w:sz w:val="18"/>
                <w:szCs w:val="18"/>
              </w:rPr>
            </w:pPr>
            <w:r w:rsidRPr="00A02A9A">
              <w:rPr>
                <w:rFonts w:ascii="Arial" w:hAnsi="Arial" w:cs="Arial"/>
                <w:sz w:val="18"/>
                <w:szCs w:val="18"/>
              </w:rPr>
              <w:t xml:space="preserve">Ice creams/confections, frozen yoghurt, gelato, sorbet </w:t>
            </w:r>
          </w:p>
          <w:p w14:paraId="0EF5E360" w14:textId="77777777" w:rsidR="00D135BF" w:rsidRPr="00A02A9A" w:rsidRDefault="00D135BF" w:rsidP="00B34CF6">
            <w:pPr>
              <w:pStyle w:val="ListParagraph"/>
              <w:numPr>
                <w:ilvl w:val="0"/>
                <w:numId w:val="5"/>
              </w:numPr>
              <w:rPr>
                <w:rFonts w:ascii="Arial" w:hAnsi="Arial" w:cs="Arial"/>
                <w:sz w:val="18"/>
                <w:szCs w:val="18"/>
              </w:rPr>
            </w:pPr>
            <w:r w:rsidRPr="00A02A9A">
              <w:rPr>
                <w:rFonts w:ascii="Arial" w:hAnsi="Arial" w:cs="Arial"/>
                <w:sz w:val="18"/>
                <w:szCs w:val="18"/>
              </w:rPr>
              <w:t>Cream-based desserts, e.g. mousse, custards</w:t>
            </w:r>
          </w:p>
          <w:p w14:paraId="0A208CC1" w14:textId="77777777" w:rsidR="00D135BF" w:rsidRPr="00A02A9A" w:rsidRDefault="00D135BF" w:rsidP="00B34CF6">
            <w:pPr>
              <w:pStyle w:val="ListParagraph"/>
              <w:numPr>
                <w:ilvl w:val="0"/>
                <w:numId w:val="5"/>
              </w:numPr>
              <w:rPr>
                <w:rFonts w:ascii="Arial" w:hAnsi="Arial" w:cs="Arial"/>
                <w:sz w:val="18"/>
                <w:szCs w:val="18"/>
              </w:rPr>
            </w:pPr>
            <w:r w:rsidRPr="00A02A9A">
              <w:rPr>
                <w:rFonts w:ascii="Arial" w:hAnsi="Arial" w:cs="Arial"/>
                <w:sz w:val="18"/>
                <w:szCs w:val="18"/>
              </w:rPr>
              <w:t xml:space="preserve">Fruit ice blocks, jelly desserts, ice crushes </w:t>
            </w:r>
          </w:p>
          <w:p w14:paraId="1DC48867" w14:textId="77777777" w:rsidR="00D135BF" w:rsidRPr="00A02A9A" w:rsidRDefault="00D135BF" w:rsidP="00B34CF6">
            <w:pPr>
              <w:pStyle w:val="ListParagraph"/>
              <w:numPr>
                <w:ilvl w:val="0"/>
                <w:numId w:val="5"/>
              </w:numPr>
              <w:ind w:left="357" w:hanging="357"/>
              <w:rPr>
                <w:rFonts w:ascii="Arial" w:hAnsi="Arial" w:cs="Arial"/>
                <w:sz w:val="18"/>
                <w:szCs w:val="18"/>
              </w:rPr>
            </w:pPr>
            <w:r w:rsidRPr="00A02A9A">
              <w:rPr>
                <w:rFonts w:ascii="Arial" w:hAnsi="Arial" w:cs="Arial"/>
                <w:sz w:val="18"/>
                <w:szCs w:val="18"/>
              </w:rPr>
              <w:t>Drink flavourings, powders or syrups</w:t>
            </w:r>
          </w:p>
        </w:tc>
      </w:tr>
      <w:tr w:rsidR="004E4A4D" w:rsidRPr="00A02A9A" w14:paraId="03C52EDD" w14:textId="77777777" w:rsidTr="00130E12">
        <w:trPr>
          <w:cantSplit/>
          <w:trHeight w:val="456"/>
          <w:jc w:val="center"/>
        </w:trPr>
        <w:tc>
          <w:tcPr>
            <w:tcW w:w="3823" w:type="dxa"/>
            <w:tcBorders>
              <w:top w:val="single" w:sz="4" w:space="0" w:color="auto"/>
              <w:left w:val="single" w:sz="4" w:space="0" w:color="auto"/>
              <w:bottom w:val="single" w:sz="4" w:space="0" w:color="auto"/>
              <w:right w:val="single" w:sz="4" w:space="0" w:color="auto"/>
            </w:tcBorders>
            <w:shd w:val="clear" w:color="auto" w:fill="D9E2F3"/>
          </w:tcPr>
          <w:p w14:paraId="1609CCBD" w14:textId="77777777" w:rsidR="00D135BF" w:rsidRPr="00A02A9A" w:rsidRDefault="00D135BF" w:rsidP="00D135BF">
            <w:pPr>
              <w:spacing w:before="60" w:after="60"/>
              <w:rPr>
                <w:rFonts w:cs="Arial"/>
                <w:b/>
                <w:szCs w:val="18"/>
              </w:rPr>
            </w:pPr>
            <w:r w:rsidRPr="00A02A9A">
              <w:rPr>
                <w:rFonts w:cs="Arial"/>
                <w:b/>
                <w:szCs w:val="18"/>
              </w:rPr>
              <w:t>Unhealthy Meals</w:t>
            </w:r>
            <w:r w:rsidRPr="00A02A9A">
              <w:rPr>
                <w:rFonts w:cs="Arial"/>
                <w:b/>
                <w:szCs w:val="18"/>
                <w:vertAlign w:val="superscript"/>
              </w:rPr>
              <w:endnoteReference w:id="2"/>
            </w:r>
            <w:r w:rsidRPr="00A02A9A">
              <w:rPr>
                <w:rFonts w:cs="Arial"/>
                <w:b/>
                <w:szCs w:val="18"/>
              </w:rPr>
              <w:t xml:space="preserve"> – packaged or sold in Quick Service Restaurants</w:t>
            </w:r>
            <w:r w:rsidRPr="00A02A9A">
              <w:rPr>
                <w:rFonts w:cs="Arial"/>
                <w:b/>
                <w:szCs w:val="18"/>
                <w:vertAlign w:val="superscript"/>
              </w:rPr>
              <w:endnoteReference w:id="3"/>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100303A" w14:textId="77777777" w:rsidR="004E4A4D" w:rsidRPr="00A02A9A" w:rsidRDefault="004E4A4D" w:rsidP="00130E12">
            <w:pPr>
              <w:pStyle w:val="ListParagraph"/>
              <w:numPr>
                <w:ilvl w:val="0"/>
                <w:numId w:val="5"/>
              </w:numPr>
              <w:rPr>
                <w:rFonts w:ascii="Arial" w:hAnsi="Arial" w:cs="Arial"/>
                <w:sz w:val="18"/>
                <w:szCs w:val="18"/>
              </w:rPr>
            </w:pPr>
            <w:r w:rsidRPr="00A02A9A">
              <w:rPr>
                <w:rFonts w:ascii="Arial" w:hAnsi="Arial" w:cs="Arial"/>
                <w:sz w:val="18"/>
                <w:szCs w:val="18"/>
              </w:rPr>
              <w:t>Nuggets, spring/chiko rolls, battered saveloys, dim sims</w:t>
            </w:r>
          </w:p>
          <w:p w14:paraId="4F46D213" w14:textId="77777777" w:rsidR="004E4A4D" w:rsidRPr="00A02A9A" w:rsidRDefault="004E4A4D" w:rsidP="00130E12">
            <w:pPr>
              <w:pStyle w:val="ListParagraph"/>
              <w:numPr>
                <w:ilvl w:val="0"/>
                <w:numId w:val="5"/>
              </w:numPr>
              <w:rPr>
                <w:rFonts w:ascii="Arial" w:hAnsi="Arial" w:cs="Arial"/>
                <w:sz w:val="18"/>
                <w:szCs w:val="18"/>
              </w:rPr>
            </w:pPr>
            <w:r w:rsidRPr="00A02A9A">
              <w:rPr>
                <w:rFonts w:ascii="Arial" w:hAnsi="Arial" w:cs="Arial"/>
                <w:sz w:val="18"/>
                <w:szCs w:val="18"/>
              </w:rPr>
              <w:t>Crumbed/coated/fried/battered meat, chicken, fish or seafood</w:t>
            </w:r>
          </w:p>
          <w:p w14:paraId="6AF5F4CC" w14:textId="77777777" w:rsidR="004E4A4D" w:rsidRPr="00A02A9A" w:rsidRDefault="004E4A4D" w:rsidP="00130E12">
            <w:pPr>
              <w:pStyle w:val="ListParagraph"/>
              <w:numPr>
                <w:ilvl w:val="0"/>
                <w:numId w:val="5"/>
              </w:numPr>
              <w:rPr>
                <w:rFonts w:ascii="Arial" w:hAnsi="Arial" w:cs="Arial"/>
                <w:sz w:val="18"/>
                <w:szCs w:val="18"/>
              </w:rPr>
            </w:pPr>
            <w:r w:rsidRPr="00A02A9A">
              <w:rPr>
                <w:rFonts w:ascii="Arial" w:hAnsi="Arial" w:cs="Arial"/>
                <w:sz w:val="18"/>
                <w:szCs w:val="18"/>
              </w:rPr>
              <w:t xml:space="preserve">Burgers, pizza, nachos, hot chips, wedges, hash browns or any meals served with these items </w:t>
            </w:r>
          </w:p>
          <w:p w14:paraId="78BD2467" w14:textId="77777777" w:rsidR="004E4A4D" w:rsidRPr="00A02A9A" w:rsidRDefault="004E4A4D" w:rsidP="00130E12">
            <w:pPr>
              <w:pStyle w:val="ListParagraph"/>
              <w:numPr>
                <w:ilvl w:val="0"/>
                <w:numId w:val="5"/>
              </w:numPr>
              <w:rPr>
                <w:rFonts w:ascii="Arial" w:hAnsi="Arial" w:cs="Arial"/>
                <w:sz w:val="18"/>
                <w:szCs w:val="18"/>
              </w:rPr>
            </w:pPr>
            <w:r w:rsidRPr="00A02A9A">
              <w:rPr>
                <w:rFonts w:ascii="Arial" w:hAnsi="Arial" w:cs="Arial"/>
                <w:sz w:val="18"/>
                <w:szCs w:val="18"/>
              </w:rPr>
              <w:t>Nachos, taco and tortilla-based dishes, kebabs, hot dogs</w:t>
            </w:r>
          </w:p>
          <w:p w14:paraId="0B2A6BA6" w14:textId="77777777" w:rsidR="004E4A4D" w:rsidRPr="00A02A9A" w:rsidRDefault="004E4A4D" w:rsidP="00130E12">
            <w:pPr>
              <w:pStyle w:val="ListParagraph"/>
              <w:numPr>
                <w:ilvl w:val="0"/>
                <w:numId w:val="5"/>
              </w:numPr>
              <w:rPr>
                <w:rFonts w:ascii="Arial" w:hAnsi="Arial" w:cs="Arial"/>
                <w:sz w:val="18"/>
                <w:szCs w:val="18"/>
              </w:rPr>
            </w:pPr>
            <w:r w:rsidRPr="00A02A9A">
              <w:rPr>
                <w:rFonts w:ascii="Arial" w:hAnsi="Arial" w:cs="Arial"/>
                <w:sz w:val="18"/>
                <w:szCs w:val="18"/>
              </w:rPr>
              <w:t>Processed meats such as sausages and frankfurts, bacon, salami or meals that contain these items</w:t>
            </w:r>
          </w:p>
          <w:p w14:paraId="757065E4" w14:textId="77777777" w:rsidR="004E4A4D" w:rsidRPr="00A02A9A" w:rsidRDefault="004E4A4D" w:rsidP="00130E12">
            <w:pPr>
              <w:pStyle w:val="ListParagraph"/>
              <w:keepNext/>
              <w:keepLines/>
              <w:numPr>
                <w:ilvl w:val="0"/>
                <w:numId w:val="5"/>
              </w:numPr>
              <w:rPr>
                <w:rFonts w:ascii="Arial" w:hAnsi="Arial" w:cs="Arial"/>
                <w:sz w:val="18"/>
                <w:szCs w:val="18"/>
              </w:rPr>
            </w:pPr>
            <w:r w:rsidRPr="00A02A9A">
              <w:rPr>
                <w:rFonts w:ascii="Arial" w:hAnsi="Arial" w:cs="Arial"/>
                <w:sz w:val="18"/>
                <w:szCs w:val="18"/>
              </w:rPr>
              <w:t>Savoury pastries, including pies and sausage rolls</w:t>
            </w:r>
          </w:p>
          <w:p w14:paraId="7401CA92" w14:textId="77777777" w:rsidR="004E4A4D" w:rsidRPr="00A02A9A" w:rsidRDefault="004E4A4D" w:rsidP="00130E12">
            <w:pPr>
              <w:pStyle w:val="ListParagraph"/>
              <w:keepNext/>
              <w:keepLines/>
              <w:numPr>
                <w:ilvl w:val="0"/>
                <w:numId w:val="5"/>
              </w:numPr>
              <w:ind w:left="357" w:hanging="357"/>
              <w:rPr>
                <w:rFonts w:ascii="Arial" w:hAnsi="Arial" w:cs="Arial"/>
                <w:sz w:val="18"/>
                <w:szCs w:val="18"/>
              </w:rPr>
            </w:pPr>
            <w:r w:rsidRPr="00A02A9A">
              <w:rPr>
                <w:rFonts w:ascii="Arial" w:hAnsi="Arial" w:cs="Arial"/>
                <w:sz w:val="18"/>
                <w:szCs w:val="18"/>
              </w:rPr>
              <w:t>Milkshakes, thick shakes</w:t>
            </w:r>
          </w:p>
        </w:tc>
      </w:tr>
      <w:tr w:rsidR="004E4A4D" w:rsidRPr="00A02A9A" w14:paraId="6195A226" w14:textId="77777777" w:rsidTr="00130E12">
        <w:trPr>
          <w:cantSplit/>
          <w:trHeight w:val="249"/>
          <w:jc w:val="center"/>
        </w:trPr>
        <w:tc>
          <w:tcPr>
            <w:tcW w:w="3823" w:type="dxa"/>
            <w:tcBorders>
              <w:top w:val="single" w:sz="4" w:space="0" w:color="auto"/>
              <w:left w:val="single" w:sz="4" w:space="0" w:color="auto"/>
              <w:bottom w:val="single" w:sz="4" w:space="0" w:color="auto"/>
              <w:right w:val="single" w:sz="4" w:space="0" w:color="auto"/>
            </w:tcBorders>
            <w:shd w:val="clear" w:color="auto" w:fill="D9E2F3"/>
          </w:tcPr>
          <w:p w14:paraId="24CF7C2A" w14:textId="234D6B49" w:rsidR="004E4A4D" w:rsidRPr="00A02A9A" w:rsidRDefault="004E4A4D" w:rsidP="00130E12">
            <w:pPr>
              <w:spacing w:after="0"/>
              <w:rPr>
                <w:rFonts w:cs="Arial"/>
                <w:b/>
                <w:szCs w:val="18"/>
              </w:rPr>
            </w:pPr>
            <w:r w:rsidRPr="00A02A9A">
              <w:rPr>
                <w:rFonts w:cs="Arial"/>
                <w:b/>
                <w:szCs w:val="18"/>
              </w:rPr>
              <w:t>Optional:</w:t>
            </w:r>
            <w:r w:rsidR="00130E12">
              <w:rPr>
                <w:rFonts w:cs="Arial"/>
                <w:b/>
                <w:szCs w:val="18"/>
              </w:rPr>
              <w:t xml:space="preserve"> </w:t>
            </w:r>
            <w:r w:rsidRPr="00A02A9A">
              <w:rPr>
                <w:rFonts w:cs="Arial"/>
                <w:b/>
                <w:szCs w:val="18"/>
              </w:rPr>
              <w:t xml:space="preserve">Artificially sweetened drinks**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6DB2E8D" w14:textId="77777777" w:rsidR="004E4A4D" w:rsidRPr="00A02A9A" w:rsidRDefault="004E4A4D" w:rsidP="00130E12">
            <w:pPr>
              <w:pStyle w:val="ListParagraph"/>
              <w:numPr>
                <w:ilvl w:val="0"/>
                <w:numId w:val="5"/>
              </w:numPr>
              <w:rPr>
                <w:rFonts w:ascii="Arial" w:hAnsi="Arial" w:cs="Arial"/>
                <w:sz w:val="18"/>
                <w:szCs w:val="18"/>
              </w:rPr>
            </w:pPr>
            <w:r w:rsidRPr="00A02A9A">
              <w:rPr>
                <w:rFonts w:ascii="Arial" w:hAnsi="Arial" w:cs="Arial"/>
                <w:sz w:val="18"/>
                <w:szCs w:val="18"/>
              </w:rPr>
              <w:t>Diet soft drinks</w:t>
            </w:r>
          </w:p>
        </w:tc>
      </w:tr>
    </w:tbl>
    <w:p w14:paraId="781FEEC9" w14:textId="77777777" w:rsidR="00B34CF6" w:rsidRPr="00FE745F" w:rsidRDefault="00B34CF6" w:rsidP="00B34CF6">
      <w:pPr>
        <w:pStyle w:val="Heading2"/>
        <w:rPr>
          <w:shd w:val="clear" w:color="auto" w:fill="FFFFFF"/>
        </w:rPr>
      </w:pPr>
      <w:r w:rsidRPr="00FE745F">
        <w:rPr>
          <w:shd w:val="clear" w:color="auto" w:fill="FFFFFF"/>
        </w:rPr>
        <w:lastRenderedPageBreak/>
        <w:t xml:space="preserve">Master branding </w:t>
      </w:r>
    </w:p>
    <w:p w14:paraId="7C189B96" w14:textId="77777777" w:rsidR="00B34CF6" w:rsidRPr="00FE745F" w:rsidRDefault="00B34CF6" w:rsidP="00B34CF6">
      <w:pPr>
        <w:pStyle w:val="BodyTextBEFOREINDENT"/>
      </w:pPr>
      <w:r w:rsidRPr="00FE745F">
        <w:t>The guide stipulates that the master brand should not be the predominant feature of the advertisement, and can only be used in combination with the image of a healthy food or drink.</w:t>
      </w:r>
    </w:p>
    <w:p w14:paraId="5715D263" w14:textId="77777777" w:rsidR="00B34CF6" w:rsidRDefault="00B34CF6" w:rsidP="00B34CF6">
      <w:pPr>
        <w:pStyle w:val="BodyTextBEFOREINDENT"/>
      </w:pPr>
      <w:r w:rsidRPr="00FE745F">
        <w:t>Master branding is a specific overarching corporate brand name that serves as the main anchoring point on which all underlying product brands are based.</w:t>
      </w:r>
      <w:r w:rsidRPr="00FE745F">
        <w:rPr>
          <w:b/>
        </w:rPr>
        <w:t xml:space="preserve"> </w:t>
      </w:r>
      <w:r w:rsidRPr="00FE745F">
        <w:rPr>
          <w:bCs/>
          <w:shd w:val="clear" w:color="auto" w:fill="FFFFFF"/>
        </w:rPr>
        <w:t>Master branding</w:t>
      </w:r>
      <w:r w:rsidRPr="00FE745F">
        <w:rPr>
          <w:b/>
          <w:bCs/>
          <w:shd w:val="clear" w:color="auto" w:fill="FFFFFF"/>
        </w:rPr>
        <w:t xml:space="preserve"> </w:t>
      </w:r>
      <w:r w:rsidRPr="00FE745F">
        <w:rPr>
          <w:shd w:val="clear" w:color="auto" w:fill="FFFFFF"/>
        </w:rPr>
        <w:t>attempts to create a strong association between a company's products and what the brand represents.</w:t>
      </w:r>
      <w:r w:rsidRPr="00FE745F">
        <w:t xml:space="preserve"> When food and drink companies promote their products, the master or company brand is almost always included. Children are vulnerable to, and largely unaware of the persuasive and aspirational intent of brands. </w:t>
      </w:r>
    </w:p>
    <w:p w14:paraId="64B468A8" w14:textId="77777777" w:rsidR="00B34CF6" w:rsidRDefault="00B34CF6" w:rsidP="004E4A4D">
      <w:pPr>
        <w:pStyle w:val="BodyTextBEFOREINDENT"/>
        <w:rPr>
          <w:i/>
        </w:rPr>
      </w:pPr>
    </w:p>
    <w:sectPr w:rsidR="00B34CF6" w:rsidSect="00D135BF">
      <w:headerReference w:type="even" r:id="rId8"/>
      <w:headerReference w:type="default" r:id="rId9"/>
      <w:footerReference w:type="even" r:id="rId10"/>
      <w:footerReference w:type="default" r:id="rId11"/>
      <w:headerReference w:type="first" r:id="rId12"/>
      <w:footerReference w:type="first" r:id="rId13"/>
      <w:pgSz w:w="11900" w:h="16840"/>
      <w:pgMar w:top="3402" w:right="1361" w:bottom="1701"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9ABEF" w14:textId="77777777" w:rsidR="00E156A3" w:rsidRDefault="00E156A3" w:rsidP="004B65D3">
      <w:pPr>
        <w:spacing w:after="0"/>
      </w:pPr>
      <w:r>
        <w:separator/>
      </w:r>
    </w:p>
  </w:endnote>
  <w:endnote w:type="continuationSeparator" w:id="0">
    <w:p w14:paraId="72A1AECD" w14:textId="77777777" w:rsidR="00E156A3" w:rsidRDefault="00E156A3" w:rsidP="004B65D3">
      <w:pPr>
        <w:spacing w:after="0"/>
      </w:pPr>
      <w:r>
        <w:continuationSeparator/>
      </w:r>
    </w:p>
  </w:endnote>
  <w:endnote w:id="1">
    <w:p w14:paraId="447A7E38" w14:textId="77777777" w:rsidR="00D135BF" w:rsidRPr="00E32839" w:rsidRDefault="00D135BF" w:rsidP="004E4A4D">
      <w:pPr>
        <w:pStyle w:val="EndnoteText"/>
        <w:rPr>
          <w:rFonts w:cs="Arial"/>
          <w:sz w:val="16"/>
          <w:szCs w:val="16"/>
        </w:rPr>
      </w:pPr>
      <w:r w:rsidRPr="00E32839">
        <w:rPr>
          <w:rStyle w:val="EndnoteReference"/>
          <w:rFonts w:eastAsiaTheme="majorEastAsia" w:cs="Arial"/>
          <w:sz w:val="16"/>
          <w:szCs w:val="16"/>
        </w:rPr>
        <w:endnoteRef/>
      </w:r>
      <w:r w:rsidRPr="00E32839">
        <w:rPr>
          <w:rFonts w:cs="Arial"/>
          <w:sz w:val="16"/>
          <w:szCs w:val="16"/>
        </w:rPr>
        <w:t xml:space="preserve"> ‘Sugar-sweetened drinks’ includes any drink to which sugar has been</w:t>
      </w:r>
    </w:p>
    <w:p w14:paraId="2A491232" w14:textId="77777777" w:rsidR="00D135BF" w:rsidRPr="00E32839" w:rsidRDefault="00D135BF" w:rsidP="004E4A4D">
      <w:pPr>
        <w:pStyle w:val="EndnoteText"/>
        <w:rPr>
          <w:rFonts w:cs="Arial"/>
          <w:sz w:val="16"/>
          <w:szCs w:val="16"/>
        </w:rPr>
      </w:pPr>
      <w:r w:rsidRPr="00E32839">
        <w:rPr>
          <w:rFonts w:cs="Arial"/>
          <w:sz w:val="16"/>
          <w:szCs w:val="16"/>
        </w:rPr>
        <w:t xml:space="preserve"> added.  Added sugar includes sucrose (commonly called sugar), fructose, glucose, honey, fruit juice concentrate, fruit sugar syrup and </w:t>
      </w:r>
      <w:proofErr w:type="spellStart"/>
      <w:r w:rsidRPr="00E32839">
        <w:rPr>
          <w:rFonts w:cs="Arial"/>
          <w:sz w:val="16"/>
          <w:szCs w:val="16"/>
        </w:rPr>
        <w:t>deionised</w:t>
      </w:r>
      <w:proofErr w:type="spellEnd"/>
      <w:r w:rsidRPr="00E32839">
        <w:rPr>
          <w:rFonts w:cs="Arial"/>
          <w:sz w:val="16"/>
          <w:szCs w:val="16"/>
        </w:rPr>
        <w:t xml:space="preserve"> fruit juice (Source: Food Standards Code)</w:t>
      </w:r>
    </w:p>
  </w:endnote>
  <w:endnote w:id="2">
    <w:p w14:paraId="504BD890" w14:textId="77777777" w:rsidR="00D135BF" w:rsidRPr="00E32839" w:rsidRDefault="00D135BF" w:rsidP="004E4A4D">
      <w:pPr>
        <w:pStyle w:val="EndnoteText"/>
        <w:rPr>
          <w:rFonts w:cs="Arial"/>
          <w:sz w:val="16"/>
          <w:szCs w:val="16"/>
        </w:rPr>
      </w:pPr>
      <w:r w:rsidRPr="00E32839">
        <w:rPr>
          <w:rStyle w:val="EndnoteReference"/>
          <w:rFonts w:eastAsiaTheme="majorEastAsia" w:cs="Arial"/>
          <w:sz w:val="16"/>
          <w:szCs w:val="16"/>
        </w:rPr>
        <w:endnoteRef/>
      </w:r>
      <w:r w:rsidRPr="00E32839">
        <w:rPr>
          <w:rFonts w:cs="Arial"/>
          <w:sz w:val="16"/>
          <w:szCs w:val="16"/>
        </w:rPr>
        <w:t xml:space="preserve"> Unhealthy meals </w:t>
      </w:r>
      <w:proofErr w:type="gramStart"/>
      <w:r w:rsidRPr="00E32839">
        <w:rPr>
          <w:rFonts w:cs="Arial"/>
          <w:sz w:val="16"/>
          <w:szCs w:val="16"/>
        </w:rPr>
        <w:t>refers</w:t>
      </w:r>
      <w:proofErr w:type="gramEnd"/>
      <w:r w:rsidRPr="00E32839">
        <w:rPr>
          <w:rFonts w:cs="Arial"/>
          <w:sz w:val="16"/>
          <w:szCs w:val="16"/>
        </w:rPr>
        <w:t xml:space="preserve"> to meals that are described as discretionary as part of the </w:t>
      </w:r>
      <w:r w:rsidRPr="00E32839">
        <w:rPr>
          <w:rFonts w:cs="Arial"/>
          <w:i/>
          <w:sz w:val="16"/>
          <w:szCs w:val="16"/>
        </w:rPr>
        <w:t>Australian Guide to Healthy Eating</w:t>
      </w:r>
      <w:r w:rsidRPr="00E32839">
        <w:rPr>
          <w:rFonts w:cs="Arial"/>
          <w:sz w:val="16"/>
          <w:szCs w:val="16"/>
        </w:rPr>
        <w:t xml:space="preserve"> and considered to be unhealthy by a reasonable person.  </w:t>
      </w:r>
    </w:p>
  </w:endnote>
  <w:endnote w:id="3">
    <w:p w14:paraId="26B1038D" w14:textId="77777777" w:rsidR="00D135BF" w:rsidRDefault="00D135BF" w:rsidP="00D135BF">
      <w:pPr>
        <w:pStyle w:val="BodyTextBEFOREINDENT"/>
        <w:spacing w:after="0"/>
        <w:rPr>
          <w:i/>
          <w:color w:val="000000"/>
          <w:shd w:val="clear" w:color="auto" w:fill="FFFFFF"/>
        </w:rPr>
      </w:pPr>
      <w:r w:rsidRPr="00E32839">
        <w:rPr>
          <w:rStyle w:val="EndnoteReference"/>
          <w:rFonts w:eastAsiaTheme="majorEastAsia" w:cs="Arial"/>
          <w:sz w:val="16"/>
          <w:szCs w:val="16"/>
        </w:rPr>
        <w:endnoteRef/>
      </w:r>
      <w:r w:rsidRPr="00E32839">
        <w:rPr>
          <w:rFonts w:cs="Arial"/>
          <w:sz w:val="16"/>
          <w:szCs w:val="16"/>
        </w:rPr>
        <w:t xml:space="preserve"> Quick Service Restaurants (QSR), are a specific type of restaurant that serves fast food cuisine and has minimal table service. The food served is typically offered from a limited menu, cooked in bulk in advance and kept hot, finished and packaged to order, and usually available for take away. QSR are typically part of a franchise operation that provisions standardized ingredients and/or partially prepared foods and supplies to each restaurant through controlled supply channels.</w:t>
      </w:r>
      <w:r w:rsidRPr="00D135BF">
        <w:rPr>
          <w:i/>
          <w:color w:val="000000"/>
          <w:shd w:val="clear" w:color="auto" w:fill="FFFFFF"/>
        </w:rPr>
        <w:t xml:space="preserve"> </w:t>
      </w:r>
    </w:p>
    <w:p w14:paraId="2B6DEA61" w14:textId="03030A5B" w:rsidR="00D135BF" w:rsidRPr="00D135BF" w:rsidRDefault="00D135BF" w:rsidP="00D135BF">
      <w:pPr>
        <w:pStyle w:val="BodyTextBEFOREINDENT"/>
        <w:rPr>
          <w:rFonts w:cs="Arial"/>
          <w:sz w:val="16"/>
          <w:szCs w:val="16"/>
        </w:rPr>
      </w:pPr>
      <w:r w:rsidRPr="00D135BF">
        <w:rPr>
          <w:rFonts w:cs="Arial"/>
          <w:sz w:val="16"/>
          <w:szCs w:val="16"/>
        </w:rPr>
        <w:t>**</w:t>
      </w:r>
      <w:r>
        <w:rPr>
          <w:rFonts w:cs="Arial"/>
          <w:sz w:val="16"/>
          <w:szCs w:val="16"/>
        </w:rPr>
        <w:t xml:space="preserve"> </w:t>
      </w:r>
      <w:r w:rsidRPr="00D135BF">
        <w:rPr>
          <w:rFonts w:cs="Arial"/>
          <w:sz w:val="16"/>
          <w:szCs w:val="16"/>
        </w:rPr>
        <w:t>The relevance of including diet drinks as ‘not recommended for promotion’ varies per application and, is therefore optional; to be decided by each jurisdiction, depending on the setting and proposed use of the guide in that setting.</w:t>
      </w:r>
    </w:p>
    <w:p w14:paraId="08BFE255" w14:textId="77777777" w:rsidR="00D135BF" w:rsidRPr="00E426BE" w:rsidRDefault="00D135BF" w:rsidP="004E4A4D">
      <w:pPr>
        <w:pStyle w:val="EndnoteText"/>
        <w:rPr>
          <w:rFonts w:ascii="Times New Roman" w:hAnsi="Times New Roman"/>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3FF0" w14:textId="229C41AA" w:rsidR="00E11650" w:rsidRDefault="00E11650">
    <w:pPr>
      <w:pStyle w:val="Footer"/>
    </w:pPr>
    <w:r>
      <w:rPr>
        <w:noProof/>
      </w:rPr>
      <w:drawing>
        <wp:anchor distT="0" distB="0" distL="114300" distR="114300" simplePos="0" relativeHeight="251665407" behindDoc="1" locked="0" layoutInCell="1" allowOverlap="1" wp14:anchorId="5F35DB00" wp14:editId="510BD5AB">
          <wp:simplePos x="0" y="0"/>
          <wp:positionH relativeFrom="column">
            <wp:align>center</wp:align>
          </wp:positionH>
          <wp:positionV relativeFrom="paragraph">
            <wp:posOffset>-17145</wp:posOffset>
          </wp:positionV>
          <wp:extent cx="1386000" cy="4752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6000" cy="47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1434E" w14:textId="0C526E83" w:rsidR="00E11650" w:rsidRDefault="00E11650">
    <w:pPr>
      <w:pStyle w:val="Footer"/>
    </w:pPr>
    <w:r>
      <w:rPr>
        <w:noProof/>
      </w:rPr>
      <w:drawing>
        <wp:anchor distT="0" distB="0" distL="114300" distR="114300" simplePos="0" relativeHeight="251663359" behindDoc="1" locked="0" layoutInCell="1" allowOverlap="1" wp14:anchorId="516649B7" wp14:editId="4E10D63D">
          <wp:simplePos x="0" y="0"/>
          <wp:positionH relativeFrom="column">
            <wp:align>center</wp:align>
          </wp:positionH>
          <wp:positionV relativeFrom="paragraph">
            <wp:posOffset>-17780</wp:posOffset>
          </wp:positionV>
          <wp:extent cx="1386000" cy="4752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6000" cy="47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3A20" w14:textId="77777777" w:rsidR="00E11650" w:rsidRDefault="00E1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1C3F4" w14:textId="77777777" w:rsidR="00E156A3" w:rsidRDefault="00E156A3" w:rsidP="004B65D3">
      <w:pPr>
        <w:spacing w:after="0"/>
      </w:pPr>
      <w:r>
        <w:separator/>
      </w:r>
    </w:p>
  </w:footnote>
  <w:footnote w:type="continuationSeparator" w:id="0">
    <w:p w14:paraId="7F12474C" w14:textId="77777777" w:rsidR="00E156A3" w:rsidRDefault="00E156A3" w:rsidP="004B65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DD399" w14:textId="41C7A1F0" w:rsidR="00CA7B01" w:rsidRDefault="009B4786">
    <w:pPr>
      <w:pStyle w:val="Header"/>
    </w:pPr>
    <w:r>
      <w:rPr>
        <w:noProof/>
      </w:rPr>
      <w:drawing>
        <wp:anchor distT="0" distB="0" distL="114300" distR="114300" simplePos="0" relativeHeight="251660286" behindDoc="1" locked="0" layoutInCell="1" allowOverlap="1" wp14:anchorId="2823946D" wp14:editId="681D887C">
          <wp:simplePos x="0" y="0"/>
          <wp:positionH relativeFrom="page">
            <wp:align>left</wp:align>
          </wp:positionH>
          <wp:positionV relativeFrom="page">
            <wp:align>top</wp:align>
          </wp:positionV>
          <wp:extent cx="7563600" cy="10692000"/>
          <wp:effectExtent l="0" t="0" r="5715"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2AAA4" w14:textId="0C2B6AA2" w:rsidR="004B65D3" w:rsidRDefault="00427B5D">
    <w:pPr>
      <w:pStyle w:val="Header"/>
    </w:pPr>
    <w:r>
      <w:rPr>
        <w:noProof/>
      </w:rPr>
      <w:drawing>
        <wp:anchor distT="0" distB="0" distL="114300" distR="114300" simplePos="0" relativeHeight="251661311" behindDoc="1" locked="0" layoutInCell="1" allowOverlap="1" wp14:anchorId="1A78D2FB" wp14:editId="5009E74B">
          <wp:simplePos x="0" y="0"/>
          <wp:positionH relativeFrom="page">
            <wp:align>left</wp:align>
          </wp:positionH>
          <wp:positionV relativeFrom="page">
            <wp:posOffset>82</wp:posOffset>
          </wp:positionV>
          <wp:extent cx="7585200" cy="10720800"/>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5200" cy="10720800"/>
                  </a:xfrm>
                  <a:prstGeom prst="rect">
                    <a:avLst/>
                  </a:prstGeom>
                </pic:spPr>
              </pic:pic>
            </a:graphicData>
          </a:graphic>
          <wp14:sizeRelH relativeFrom="margin">
            <wp14:pctWidth>0</wp14:pctWidth>
          </wp14:sizeRelH>
          <wp14:sizeRelV relativeFrom="margin">
            <wp14:pctHeight>0</wp14:pctHeight>
          </wp14:sizeRelV>
        </wp:anchor>
      </w:drawing>
    </w:r>
    <w:r w:rsidR="004B65D3">
      <w:rPr>
        <w:noProof/>
      </w:rPr>
      <w:softHyphen/>
    </w:r>
    <w:r w:rsidR="004B65D3">
      <w:rPr>
        <w:noProof/>
      </w:rPr>
      <w:softHyphen/>
    </w:r>
    <w:r w:rsidR="004B65D3">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D1833" w14:textId="77777777" w:rsidR="00E11650" w:rsidRDefault="00E11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E2C29"/>
    <w:multiLevelType w:val="hybridMultilevel"/>
    <w:tmpl w:val="80E0B840"/>
    <w:lvl w:ilvl="0" w:tplc="E8627936">
      <w:start w:val="1"/>
      <w:numFmt w:val="bullet"/>
      <w:pStyle w:val="IndentsLevel2"/>
      <w:lvlText w:val=""/>
      <w:lvlJc w:val="left"/>
      <w:pPr>
        <w:ind w:left="45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F781C"/>
    <w:multiLevelType w:val="hybridMultilevel"/>
    <w:tmpl w:val="E4A63388"/>
    <w:lvl w:ilvl="0" w:tplc="72C43B56">
      <w:start w:val="1"/>
      <w:numFmt w:val="bullet"/>
      <w:pStyle w:val="IndentsLevel1"/>
      <w:lvlText w:val=""/>
      <w:lvlJc w:val="left"/>
      <w:pPr>
        <w:ind w:left="227" w:hanging="227"/>
      </w:pPr>
      <w:rPr>
        <w:rFonts w:ascii="Symbol" w:hAnsi="Symbol" w:hint="default"/>
        <w:color w:val="0082B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304D3"/>
    <w:multiLevelType w:val="hybridMultilevel"/>
    <w:tmpl w:val="680609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9502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416D1C"/>
    <w:multiLevelType w:val="hybridMultilevel"/>
    <w:tmpl w:val="26C6EB86"/>
    <w:lvl w:ilvl="0" w:tplc="E22A7020">
      <w:start w:val="1"/>
      <w:numFmt w:val="bullet"/>
      <w:lvlText w:val=""/>
      <w:lvlJc w:val="left"/>
      <w:pPr>
        <w:tabs>
          <w:tab w:val="num" w:pos="284"/>
        </w:tabs>
        <w:ind w:left="284" w:hanging="284"/>
      </w:pPr>
      <w:rPr>
        <w:rFonts w:ascii="Symbol" w:hAnsi="Symbol" w:hint="default"/>
        <w:color w:val="005CA9"/>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742DF4"/>
    <w:multiLevelType w:val="hybridMultilevel"/>
    <w:tmpl w:val="4BD24AA8"/>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5E40D7"/>
    <w:multiLevelType w:val="hybridMultilevel"/>
    <w:tmpl w:val="CC2A0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D3"/>
    <w:rsid w:val="00000910"/>
    <w:rsid w:val="000F6846"/>
    <w:rsid w:val="0013081E"/>
    <w:rsid w:val="00130E12"/>
    <w:rsid w:val="00140B14"/>
    <w:rsid w:val="0015695B"/>
    <w:rsid w:val="00217689"/>
    <w:rsid w:val="002373E4"/>
    <w:rsid w:val="00246501"/>
    <w:rsid w:val="002E3F22"/>
    <w:rsid w:val="00344084"/>
    <w:rsid w:val="00427B5D"/>
    <w:rsid w:val="004A6BD1"/>
    <w:rsid w:val="004B65D3"/>
    <w:rsid w:val="004C3AE5"/>
    <w:rsid w:val="004E4A4D"/>
    <w:rsid w:val="004F27B3"/>
    <w:rsid w:val="005358FC"/>
    <w:rsid w:val="005C0B76"/>
    <w:rsid w:val="005F2A83"/>
    <w:rsid w:val="005F3FD2"/>
    <w:rsid w:val="006435B0"/>
    <w:rsid w:val="006C7CAE"/>
    <w:rsid w:val="006D09E5"/>
    <w:rsid w:val="00711926"/>
    <w:rsid w:val="00766C37"/>
    <w:rsid w:val="00805A4B"/>
    <w:rsid w:val="009844EE"/>
    <w:rsid w:val="009B4786"/>
    <w:rsid w:val="009B7262"/>
    <w:rsid w:val="009D2699"/>
    <w:rsid w:val="00A02A9A"/>
    <w:rsid w:val="00A15640"/>
    <w:rsid w:val="00A419F4"/>
    <w:rsid w:val="00A70961"/>
    <w:rsid w:val="00B34CF6"/>
    <w:rsid w:val="00B55D4C"/>
    <w:rsid w:val="00B94A63"/>
    <w:rsid w:val="00BD47E4"/>
    <w:rsid w:val="00BE2E3E"/>
    <w:rsid w:val="00C402B9"/>
    <w:rsid w:val="00C6357A"/>
    <w:rsid w:val="00CA7B01"/>
    <w:rsid w:val="00D135BF"/>
    <w:rsid w:val="00D70721"/>
    <w:rsid w:val="00DB7B78"/>
    <w:rsid w:val="00DC5835"/>
    <w:rsid w:val="00DF190F"/>
    <w:rsid w:val="00E11650"/>
    <w:rsid w:val="00E156A3"/>
    <w:rsid w:val="00E32839"/>
    <w:rsid w:val="00E426BE"/>
    <w:rsid w:val="00E806F7"/>
    <w:rsid w:val="00EC174D"/>
    <w:rsid w:val="00F114A6"/>
    <w:rsid w:val="00F2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24549A"/>
  <w15:chartTrackingRefBased/>
  <w15:docId w15:val="{E4D7E453-F2EE-E746-BC1A-43CBCBAD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26"/>
    <w:pPr>
      <w:spacing w:after="226"/>
    </w:pPr>
    <w:rPr>
      <w:rFonts w:ascii="Arial" w:eastAsiaTheme="minorEastAsia" w:hAnsi="Arial"/>
      <w:sz w:val="18"/>
    </w:rPr>
  </w:style>
  <w:style w:type="paragraph" w:styleId="Heading1">
    <w:name w:val="heading 1"/>
    <w:next w:val="Normal"/>
    <w:link w:val="Heading1Char"/>
    <w:uiPriority w:val="9"/>
    <w:qFormat/>
    <w:rsid w:val="00CA7B01"/>
    <w:pPr>
      <w:spacing w:before="400" w:after="112"/>
      <w:outlineLvl w:val="0"/>
    </w:pPr>
    <w:rPr>
      <w:rFonts w:ascii="Arial" w:hAnsi="Arial" w:cs="Arial"/>
      <w:b/>
      <w:bCs/>
      <w:color w:val="0082BA"/>
      <w:sz w:val="28"/>
      <w:szCs w:val="21"/>
      <w:lang w:val="en-GB" w:eastAsia="en-GB"/>
    </w:rPr>
  </w:style>
  <w:style w:type="paragraph" w:styleId="Heading2">
    <w:name w:val="heading 2"/>
    <w:next w:val="Normal"/>
    <w:link w:val="Heading2Char"/>
    <w:uiPriority w:val="9"/>
    <w:unhideWhenUsed/>
    <w:qFormat/>
    <w:rsid w:val="00CA7B01"/>
    <w:pPr>
      <w:spacing w:before="400" w:after="112" w:line="240" w:lineRule="atLeast"/>
      <w:outlineLvl w:val="1"/>
    </w:pPr>
    <w:rPr>
      <w:rFonts w:ascii="Arial" w:hAnsi="Arial" w:cs="Arial"/>
      <w:b/>
      <w:bCs/>
      <w:color w:val="0082BA"/>
      <w:szCs w:val="21"/>
      <w:lang w:val="en-GB" w:eastAsia="en-GB"/>
    </w:rPr>
  </w:style>
  <w:style w:type="paragraph" w:styleId="Heading3">
    <w:name w:val="heading 3"/>
    <w:basedOn w:val="Heading4"/>
    <w:next w:val="Normal"/>
    <w:link w:val="Heading3Char"/>
    <w:uiPriority w:val="9"/>
    <w:unhideWhenUsed/>
    <w:qFormat/>
    <w:rsid w:val="000F6846"/>
    <w:pPr>
      <w:outlineLvl w:val="2"/>
    </w:pPr>
    <w:rPr>
      <w:color w:val="2181B2"/>
    </w:rPr>
  </w:style>
  <w:style w:type="paragraph" w:styleId="Heading4">
    <w:name w:val="heading 4"/>
    <w:basedOn w:val="Normal"/>
    <w:next w:val="Normal"/>
    <w:link w:val="Heading4Char"/>
    <w:uiPriority w:val="9"/>
    <w:unhideWhenUsed/>
    <w:qFormat/>
    <w:rsid w:val="004B65D3"/>
    <w:pPr>
      <w:spacing w:after="44"/>
      <w:outlineLvl w:val="3"/>
    </w:pPr>
    <w:rPr>
      <w:rFonts w:eastAsiaTheme="minorHAnsi" w:cs="Arial"/>
      <w:i/>
      <w:iCs/>
      <w:color w:val="555A6B"/>
      <w:szCs w:val="20"/>
      <w:lang w:val="en-GB" w:eastAsia="en-GB"/>
    </w:rPr>
  </w:style>
  <w:style w:type="paragraph" w:styleId="Heading5">
    <w:name w:val="heading 5"/>
    <w:basedOn w:val="Normal"/>
    <w:next w:val="Normal"/>
    <w:link w:val="Heading5Char"/>
    <w:uiPriority w:val="9"/>
    <w:unhideWhenUsed/>
    <w:qFormat/>
    <w:rsid w:val="005C0B7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5D3"/>
    <w:pPr>
      <w:tabs>
        <w:tab w:val="center" w:pos="4680"/>
        <w:tab w:val="right" w:pos="9360"/>
      </w:tabs>
    </w:pPr>
  </w:style>
  <w:style w:type="character" w:customStyle="1" w:styleId="HeaderChar">
    <w:name w:val="Header Char"/>
    <w:basedOn w:val="DefaultParagraphFont"/>
    <w:link w:val="Header"/>
    <w:uiPriority w:val="99"/>
    <w:rsid w:val="004B65D3"/>
  </w:style>
  <w:style w:type="paragraph" w:styleId="Footer">
    <w:name w:val="footer"/>
    <w:basedOn w:val="Normal"/>
    <w:link w:val="FooterChar"/>
    <w:uiPriority w:val="99"/>
    <w:unhideWhenUsed/>
    <w:rsid w:val="004B65D3"/>
    <w:pPr>
      <w:tabs>
        <w:tab w:val="center" w:pos="4680"/>
        <w:tab w:val="right" w:pos="9360"/>
      </w:tabs>
    </w:pPr>
  </w:style>
  <w:style w:type="character" w:customStyle="1" w:styleId="FooterChar">
    <w:name w:val="Footer Char"/>
    <w:basedOn w:val="DefaultParagraphFont"/>
    <w:link w:val="Footer"/>
    <w:uiPriority w:val="99"/>
    <w:rsid w:val="004B65D3"/>
  </w:style>
  <w:style w:type="paragraph" w:customStyle="1" w:styleId="Intro">
    <w:name w:val="Intro"/>
    <w:basedOn w:val="Normal"/>
    <w:qFormat/>
    <w:rsid w:val="00711926"/>
    <w:pPr>
      <w:spacing w:line="225" w:lineRule="atLeast"/>
    </w:pPr>
    <w:rPr>
      <w:rFonts w:eastAsiaTheme="minorHAnsi" w:cs="Arial"/>
      <w:color w:val="000000" w:themeColor="text1"/>
      <w:sz w:val="24"/>
      <w:szCs w:val="20"/>
      <w:lang w:val="en-GB" w:eastAsia="en-GB"/>
    </w:rPr>
  </w:style>
  <w:style w:type="paragraph" w:customStyle="1" w:styleId="FactsheetHeading">
    <w:name w:val="Factsheet Heading"/>
    <w:qFormat/>
    <w:rsid w:val="006D09E5"/>
    <w:pPr>
      <w:spacing w:after="260"/>
    </w:pPr>
    <w:rPr>
      <w:rFonts w:ascii="Arial" w:hAnsi="Arial" w:cs="Arial"/>
      <w:b/>
      <w:bCs/>
      <w:color w:val="993366"/>
      <w:sz w:val="36"/>
      <w:lang w:val="en-GB" w:eastAsia="en-GB"/>
    </w:rPr>
  </w:style>
  <w:style w:type="character" w:customStyle="1" w:styleId="Heading1Char">
    <w:name w:val="Heading 1 Char"/>
    <w:basedOn w:val="DefaultParagraphFont"/>
    <w:link w:val="Heading1"/>
    <w:uiPriority w:val="9"/>
    <w:rsid w:val="00CA7B01"/>
    <w:rPr>
      <w:rFonts w:ascii="Arial" w:hAnsi="Arial" w:cs="Arial"/>
      <w:b/>
      <w:bCs/>
      <w:color w:val="0082BA"/>
      <w:sz w:val="28"/>
      <w:szCs w:val="21"/>
      <w:lang w:val="en-GB" w:eastAsia="en-GB"/>
    </w:rPr>
  </w:style>
  <w:style w:type="character" w:customStyle="1" w:styleId="Heading2Char">
    <w:name w:val="Heading 2 Char"/>
    <w:basedOn w:val="DefaultParagraphFont"/>
    <w:link w:val="Heading2"/>
    <w:uiPriority w:val="9"/>
    <w:rsid w:val="00CA7B01"/>
    <w:rPr>
      <w:rFonts w:ascii="Arial" w:hAnsi="Arial" w:cs="Arial"/>
      <w:b/>
      <w:bCs/>
      <w:color w:val="0082BA"/>
      <w:szCs w:val="21"/>
      <w:lang w:val="en-GB" w:eastAsia="en-GB"/>
    </w:rPr>
  </w:style>
  <w:style w:type="character" w:customStyle="1" w:styleId="Heading4Char">
    <w:name w:val="Heading 4 Char"/>
    <w:basedOn w:val="DefaultParagraphFont"/>
    <w:link w:val="Heading4"/>
    <w:uiPriority w:val="9"/>
    <w:rsid w:val="004B65D3"/>
    <w:rPr>
      <w:rFonts w:ascii="Arial" w:hAnsi="Arial" w:cs="Arial"/>
      <w:i/>
      <w:iCs/>
      <w:color w:val="555A6B"/>
      <w:sz w:val="20"/>
      <w:szCs w:val="20"/>
      <w:lang w:val="en-GB" w:eastAsia="en-GB"/>
    </w:rPr>
  </w:style>
  <w:style w:type="paragraph" w:customStyle="1" w:styleId="BodyTextBEFOREINDENT">
    <w:name w:val="Body Text BEFORE INDENT"/>
    <w:basedOn w:val="Normal"/>
    <w:qFormat/>
    <w:rsid w:val="004B65D3"/>
    <w:pPr>
      <w:spacing w:after="112"/>
    </w:pPr>
    <w:rPr>
      <w:rFonts w:eastAsiaTheme="minorHAnsi"/>
      <w:lang w:val="en-GB"/>
    </w:rPr>
  </w:style>
  <w:style w:type="paragraph" w:customStyle="1" w:styleId="IndentsLevel1">
    <w:name w:val="Indents Level 1"/>
    <w:basedOn w:val="Normal"/>
    <w:rsid w:val="00CA7B01"/>
    <w:pPr>
      <w:numPr>
        <w:numId w:val="1"/>
      </w:numPr>
      <w:spacing w:after="128" w:line="188" w:lineRule="atLeast"/>
    </w:pPr>
    <w:rPr>
      <w:rFonts w:eastAsiaTheme="minorHAnsi" w:cs="Arial"/>
      <w:szCs w:val="15"/>
      <w:lang w:val="en-GB" w:eastAsia="en-GB"/>
    </w:rPr>
  </w:style>
  <w:style w:type="paragraph" w:customStyle="1" w:styleId="IndentsLevel2">
    <w:name w:val="Indents Level 2"/>
    <w:basedOn w:val="Normal"/>
    <w:rsid w:val="004B65D3"/>
    <w:pPr>
      <w:numPr>
        <w:numId w:val="2"/>
      </w:numPr>
      <w:spacing w:after="170" w:line="188" w:lineRule="atLeast"/>
    </w:pPr>
    <w:rPr>
      <w:rFonts w:eastAsiaTheme="minorHAnsi" w:cs="Arial"/>
      <w:szCs w:val="15"/>
      <w:lang w:val="en-GB" w:eastAsia="en-GB"/>
    </w:rPr>
  </w:style>
  <w:style w:type="character" w:customStyle="1" w:styleId="Heading3Char">
    <w:name w:val="Heading 3 Char"/>
    <w:basedOn w:val="DefaultParagraphFont"/>
    <w:link w:val="Heading3"/>
    <w:uiPriority w:val="9"/>
    <w:rsid w:val="000F6846"/>
    <w:rPr>
      <w:rFonts w:ascii="Arial" w:hAnsi="Arial" w:cs="Arial"/>
      <w:i/>
      <w:iCs/>
      <w:color w:val="2181B2"/>
      <w:sz w:val="20"/>
      <w:szCs w:val="20"/>
      <w:lang w:val="en-GB" w:eastAsia="en-GB"/>
    </w:rPr>
  </w:style>
  <w:style w:type="character" w:customStyle="1" w:styleId="Heading5Char">
    <w:name w:val="Heading 5 Char"/>
    <w:basedOn w:val="DefaultParagraphFont"/>
    <w:link w:val="Heading5"/>
    <w:uiPriority w:val="9"/>
    <w:rsid w:val="005C0B76"/>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15695B"/>
    <w:pPr>
      <w:spacing w:after="0"/>
      <w:ind w:left="720"/>
    </w:pPr>
    <w:rPr>
      <w:rFonts w:ascii="Times New Roman" w:eastAsia="Times New Roman" w:hAnsi="Times New Roman" w:cs="Times New Roman"/>
      <w:sz w:val="24"/>
      <w:szCs w:val="20"/>
      <w:lang w:val="en-AU"/>
    </w:rPr>
  </w:style>
  <w:style w:type="paragraph" w:styleId="FootnoteText">
    <w:name w:val="footnote text"/>
    <w:basedOn w:val="Normal"/>
    <w:link w:val="FootnoteTextChar"/>
    <w:uiPriority w:val="99"/>
    <w:rsid w:val="0015695B"/>
    <w:pPr>
      <w:widowControl w:val="0"/>
      <w:spacing w:after="0"/>
    </w:pPr>
    <w:rPr>
      <w:rFonts w:ascii="Courier New" w:eastAsia="Times New Roman" w:hAnsi="Courier New" w:cs="Times New Roman"/>
      <w:snapToGrid w:val="0"/>
      <w:sz w:val="24"/>
      <w:szCs w:val="20"/>
      <w:lang w:val="en-AU"/>
    </w:rPr>
  </w:style>
  <w:style w:type="character" w:customStyle="1" w:styleId="FootnoteTextChar">
    <w:name w:val="Footnote Text Char"/>
    <w:basedOn w:val="DefaultParagraphFont"/>
    <w:link w:val="FootnoteText"/>
    <w:uiPriority w:val="99"/>
    <w:rsid w:val="0015695B"/>
    <w:rPr>
      <w:rFonts w:ascii="Courier New" w:eastAsia="Times New Roman" w:hAnsi="Courier New" w:cs="Times New Roman"/>
      <w:snapToGrid w:val="0"/>
      <w:szCs w:val="20"/>
      <w:lang w:val="en-AU"/>
    </w:rPr>
  </w:style>
  <w:style w:type="character" w:styleId="FootnoteReference">
    <w:name w:val="footnote reference"/>
    <w:uiPriority w:val="99"/>
    <w:rsid w:val="0015695B"/>
    <w:rPr>
      <w:vertAlign w:val="superscript"/>
    </w:rPr>
  </w:style>
  <w:style w:type="paragraph" w:styleId="BalloonText">
    <w:name w:val="Balloon Text"/>
    <w:basedOn w:val="Normal"/>
    <w:link w:val="BalloonTextChar"/>
    <w:uiPriority w:val="99"/>
    <w:semiHidden/>
    <w:unhideWhenUsed/>
    <w:rsid w:val="00E3283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32839"/>
    <w:rPr>
      <w:rFonts w:ascii="Segoe UI" w:eastAsiaTheme="minorEastAsia" w:hAnsi="Segoe UI" w:cs="Segoe UI"/>
      <w:sz w:val="18"/>
      <w:szCs w:val="18"/>
    </w:rPr>
  </w:style>
  <w:style w:type="paragraph" w:styleId="EndnoteText">
    <w:name w:val="endnote text"/>
    <w:basedOn w:val="Normal"/>
    <w:link w:val="EndnoteTextChar"/>
    <w:uiPriority w:val="99"/>
    <w:semiHidden/>
    <w:unhideWhenUsed/>
    <w:rsid w:val="00D135BF"/>
    <w:pPr>
      <w:spacing w:after="0"/>
    </w:pPr>
    <w:rPr>
      <w:sz w:val="20"/>
      <w:szCs w:val="20"/>
    </w:rPr>
  </w:style>
  <w:style w:type="character" w:customStyle="1" w:styleId="EndnoteTextChar">
    <w:name w:val="Endnote Text Char"/>
    <w:basedOn w:val="DefaultParagraphFont"/>
    <w:link w:val="EndnoteText"/>
    <w:uiPriority w:val="99"/>
    <w:semiHidden/>
    <w:rsid w:val="00D135BF"/>
    <w:rPr>
      <w:rFonts w:ascii="Arial" w:eastAsiaTheme="minorEastAsia" w:hAnsi="Arial"/>
      <w:sz w:val="20"/>
      <w:szCs w:val="20"/>
    </w:rPr>
  </w:style>
  <w:style w:type="character" w:styleId="EndnoteReference">
    <w:name w:val="endnote reference"/>
    <w:basedOn w:val="DefaultParagraphFont"/>
    <w:uiPriority w:val="99"/>
    <w:semiHidden/>
    <w:unhideWhenUsed/>
    <w:rsid w:val="00D135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FC68D-042D-4130-9B68-B61442A3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517</Words>
  <Characters>3009</Characters>
  <Application>Microsoft Office Word</Application>
  <DocSecurity>0</DocSecurity>
  <Lines>65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interim guide to reduce children’s exposure to unhealthy food and drink promotion – COAG Health Council, 2018</dc:title>
  <dc:subject/>
  <dc:creator/>
  <cp:keywords/>
  <dc:description/>
  <cp:lastModifiedBy>ARNOLD, Max</cp:lastModifiedBy>
  <cp:revision>3</cp:revision>
  <cp:lastPrinted>2018-12-11T03:03:00Z</cp:lastPrinted>
  <dcterms:created xsi:type="dcterms:W3CDTF">2022-07-11T02:30:00Z</dcterms:created>
  <dcterms:modified xsi:type="dcterms:W3CDTF">2022-07-27T22:49:00Z</dcterms:modified>
</cp:coreProperties>
</file>