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4324" w14:textId="77777777" w:rsidR="00775FE4" w:rsidRDefault="00D8450A" w:rsidP="00E91DA4">
      <w:pPr>
        <w:spacing w:after="480"/>
        <w:jc w:val="center"/>
        <w:rPr>
          <w:noProof/>
          <w:sz w:val="28"/>
          <w:szCs w:val="28"/>
        </w:rPr>
      </w:pPr>
      <w:bookmarkStart w:id="0" w:name="imageHolder"/>
      <w:bookmarkEnd w:id="0"/>
      <w:r w:rsidRPr="00D912DB">
        <w:rPr>
          <w:noProof/>
          <w:sz w:val="28"/>
          <w:szCs w:val="28"/>
        </w:rPr>
        <w:drawing>
          <wp:inline distT="0" distB="0" distL="0" distR="0" wp14:anchorId="164340EA" wp14:editId="2D1E096E">
            <wp:extent cx="1688400" cy="1119600"/>
            <wp:effectExtent l="0" t="0" r="7620" b="4445"/>
            <wp:docPr id="2" name="Picture 2" descr="Department of Health Crest" title="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Health Cres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DA594" w14:textId="77777777" w:rsidR="00E91DA4" w:rsidRPr="00E91DA4" w:rsidRDefault="00C75D80" w:rsidP="00CB0A66">
      <w:pPr>
        <w:pStyle w:val="Heading1"/>
      </w:pPr>
      <w:bookmarkStart w:id="1" w:name="Title"/>
      <w:bookmarkEnd w:id="1"/>
      <w:r>
        <w:br/>
      </w:r>
      <w:r w:rsidR="00E91DA4" w:rsidRPr="00E91DA4">
        <w:t>National Dust Disease Taskforce</w:t>
      </w:r>
      <w:r w:rsidR="00CB0A66">
        <w:br/>
      </w:r>
      <w:r w:rsidR="00CB0A66">
        <w:br/>
      </w:r>
      <w:r w:rsidR="00E91DA4" w:rsidRPr="00E91DA4">
        <w:t>Communique</w:t>
      </w:r>
    </w:p>
    <w:p w14:paraId="0535EF05" w14:textId="77777777" w:rsidR="00E91DA4" w:rsidRDefault="00E91DA4" w:rsidP="00E91DA4">
      <w:pPr>
        <w:spacing w:before="120" w:after="120"/>
      </w:pPr>
      <w:r>
        <w:t xml:space="preserve">The National Dust Disease Taskforce </w:t>
      </w:r>
      <w:r w:rsidR="009604D7">
        <w:t>held their second meeting</w:t>
      </w:r>
      <w:r>
        <w:t xml:space="preserve"> in </w:t>
      </w:r>
      <w:r w:rsidR="009604D7">
        <w:t>Melbourne</w:t>
      </w:r>
      <w:r>
        <w:t xml:space="preserve"> on </w:t>
      </w:r>
      <w:r w:rsidR="009604D7">
        <w:br/>
      </w:r>
      <w:r>
        <w:t>1</w:t>
      </w:r>
      <w:r w:rsidR="009604D7">
        <w:t>2 September</w:t>
      </w:r>
      <w:r>
        <w:t xml:space="preserve"> 2019.</w:t>
      </w:r>
    </w:p>
    <w:p w14:paraId="011F348A" w14:textId="77777777" w:rsidR="00E91DA4" w:rsidRDefault="00E91DA4" w:rsidP="00E91DA4">
      <w:pPr>
        <w:spacing w:before="120" w:after="120"/>
      </w:pPr>
    </w:p>
    <w:p w14:paraId="252F3B92" w14:textId="77777777" w:rsidR="004E00B0" w:rsidRPr="004E00B0" w:rsidRDefault="004E00B0" w:rsidP="00CB0A66">
      <w:pPr>
        <w:pStyle w:val="Heading2"/>
      </w:pPr>
      <w:r w:rsidRPr="004E00B0">
        <w:t xml:space="preserve">Issues considered at the </w:t>
      </w:r>
      <w:r w:rsidR="00C83A15">
        <w:t>second</w:t>
      </w:r>
      <w:r w:rsidRPr="004E00B0">
        <w:t xml:space="preserve"> meeting</w:t>
      </w:r>
    </w:p>
    <w:p w14:paraId="200D14AD" w14:textId="77777777" w:rsidR="00300E52" w:rsidRDefault="00300E52" w:rsidP="00E86CD6">
      <w:pPr>
        <w:spacing w:before="120" w:after="120"/>
      </w:pPr>
      <w:r>
        <w:t xml:space="preserve">The second meeting further discussed the scope and nature of a National Dust Disease Register. The Taskforce </w:t>
      </w:r>
      <w:r w:rsidR="00B20846">
        <w:t xml:space="preserve">considered current registries, </w:t>
      </w:r>
      <w:r w:rsidR="00460DD1">
        <w:t>along with lessons learnt.</w:t>
      </w:r>
    </w:p>
    <w:p w14:paraId="30DEFE83" w14:textId="337210E2" w:rsidR="006C4431" w:rsidRDefault="00FB5E08" w:rsidP="00E86CD6">
      <w:pPr>
        <w:spacing w:before="120" w:after="120"/>
      </w:pPr>
      <w:r>
        <w:t xml:space="preserve">The meeting continued to build the knowledge base </w:t>
      </w:r>
      <w:r w:rsidR="008959FD">
        <w:t xml:space="preserve">of the Taskforce </w:t>
      </w:r>
      <w:r>
        <w:t>on existing policy and regulatory arrangements in Australia. T</w:t>
      </w:r>
      <w:r w:rsidR="00460DD1">
        <w:t xml:space="preserve">his included </w:t>
      </w:r>
      <w:r>
        <w:t>a discussion on the supply chain applicable to engineered stone in Australia.</w:t>
      </w:r>
      <w:r w:rsidR="00744034">
        <w:t xml:space="preserve"> The Taskforce discussed </w:t>
      </w:r>
      <w:r w:rsidR="00486E1C">
        <w:t xml:space="preserve">opportunities to enhance </w:t>
      </w:r>
      <w:r w:rsidR="00744034">
        <w:t>compliance</w:t>
      </w:r>
      <w:r w:rsidR="00486E1C">
        <w:t xml:space="preserve"> and noted initiatives being undertaken by industry</w:t>
      </w:r>
      <w:r w:rsidR="00744034">
        <w:t>.</w:t>
      </w:r>
    </w:p>
    <w:p w14:paraId="75D6B89F" w14:textId="77777777" w:rsidR="006F291E" w:rsidRDefault="006E0EC0" w:rsidP="00E86CD6">
      <w:pPr>
        <w:spacing w:before="120" w:after="120"/>
      </w:pPr>
      <w:r>
        <w:t>The meeting reaffirmed the importance of recognising and understanding the actions that have been undertaken across jurisdictions to address occupational dust disease.</w:t>
      </w:r>
      <w:r w:rsidR="006F291E">
        <w:t xml:space="preserve"> </w:t>
      </w:r>
    </w:p>
    <w:p w14:paraId="091816E6" w14:textId="092AB6AF" w:rsidR="00C15EA9" w:rsidRDefault="00C15EA9" w:rsidP="006F291E">
      <w:pPr>
        <w:spacing w:before="120" w:after="120"/>
      </w:pPr>
      <w:r>
        <w:t>The Taskforce recognised the need for the development of best practice national guidelines for the screening and monitoring of exposed workers.</w:t>
      </w:r>
    </w:p>
    <w:p w14:paraId="4975A9D4" w14:textId="594D6492" w:rsidR="00AE1C87" w:rsidRDefault="006F291E" w:rsidP="006F291E">
      <w:pPr>
        <w:spacing w:before="120" w:after="120"/>
      </w:pPr>
      <w:r>
        <w:t>The meeting further considered a research priority setting process to help identify gaps in the understanding of how to prevent, diagnose or treat accelerated silicosis and other occupational dust diseases.</w:t>
      </w:r>
    </w:p>
    <w:p w14:paraId="3CA472BB" w14:textId="66EFD2FC" w:rsidR="006F291E" w:rsidRDefault="00AE1C87" w:rsidP="00991A80">
      <w:pPr>
        <w:spacing w:before="120" w:after="120"/>
      </w:pPr>
      <w:r>
        <w:t>The meeting noted the commencement of an open consultation process to understand the issues</w:t>
      </w:r>
      <w:r w:rsidR="00FF0FC8">
        <w:t xml:space="preserve"> associated with the emerging trend of cases of accelerated silicosis further.</w:t>
      </w:r>
      <w:r w:rsidR="006F291E">
        <w:t xml:space="preserve"> </w:t>
      </w:r>
    </w:p>
    <w:p w14:paraId="197E0057" w14:textId="77777777" w:rsidR="00991A80" w:rsidRDefault="00991A80" w:rsidP="00991A80">
      <w:pPr>
        <w:spacing w:before="120" w:after="120"/>
      </w:pPr>
    </w:p>
    <w:p w14:paraId="0BD2407C" w14:textId="77777777" w:rsidR="004E00B0" w:rsidRPr="004E00B0" w:rsidRDefault="004E00B0" w:rsidP="00CB0A66">
      <w:pPr>
        <w:pStyle w:val="Heading2"/>
      </w:pPr>
      <w:r w:rsidRPr="004E00B0">
        <w:t>Next steps</w:t>
      </w:r>
    </w:p>
    <w:p w14:paraId="1C0092A4" w14:textId="77777777" w:rsidR="004E00B0" w:rsidRDefault="00AB7B23" w:rsidP="00E91DA4">
      <w:pPr>
        <w:spacing w:before="120" w:after="120"/>
      </w:pPr>
      <w:r>
        <w:t xml:space="preserve">The Taskforce </w:t>
      </w:r>
      <w:r w:rsidR="00E36B5A">
        <w:t xml:space="preserve">is due to commence </w:t>
      </w:r>
      <w:r w:rsidR="00FF0FC8">
        <w:t xml:space="preserve">open consultation </w:t>
      </w:r>
      <w:r>
        <w:t xml:space="preserve">with </w:t>
      </w:r>
      <w:r w:rsidR="00275ACC">
        <w:t>key stakeholders</w:t>
      </w:r>
      <w:r w:rsidR="00E36B5A">
        <w:t xml:space="preserve"> shortly following this meeting</w:t>
      </w:r>
      <w:r w:rsidR="00275ACC">
        <w:t xml:space="preserve">. </w:t>
      </w:r>
      <w:r w:rsidR="0024625B">
        <w:t xml:space="preserve">Further information </w:t>
      </w:r>
      <w:r w:rsidR="002B6491">
        <w:t xml:space="preserve">on how to engage </w:t>
      </w:r>
      <w:r w:rsidR="005F2EA3">
        <w:t xml:space="preserve">with the Taskforce </w:t>
      </w:r>
      <w:r w:rsidR="00FF0FC8">
        <w:t>is</w:t>
      </w:r>
      <w:r w:rsidR="0024625B">
        <w:t xml:space="preserve"> provided on the Taskforce’s webpage.</w:t>
      </w:r>
    </w:p>
    <w:p w14:paraId="5D065CE4" w14:textId="77777777" w:rsidR="00AB7B23" w:rsidRDefault="00FB5790" w:rsidP="00E91DA4">
      <w:pPr>
        <w:spacing w:before="120" w:after="120"/>
      </w:pPr>
      <w:r>
        <w:t xml:space="preserve">The Taskforce </w:t>
      </w:r>
      <w:r w:rsidR="005F2EA3">
        <w:t>will continue the consider</w:t>
      </w:r>
      <w:r w:rsidR="00FF0FC8">
        <w:t>ation of</w:t>
      </w:r>
      <w:r w:rsidR="005F2EA3">
        <w:t xml:space="preserve"> </w:t>
      </w:r>
      <w:r>
        <w:t xml:space="preserve">options for a National Dust Diseases Register. </w:t>
      </w:r>
    </w:p>
    <w:p w14:paraId="58268353" w14:textId="7A43F666" w:rsidR="00AB7B23" w:rsidRDefault="00AB7B23" w:rsidP="00E91DA4">
      <w:pPr>
        <w:spacing w:before="120" w:after="120"/>
      </w:pPr>
      <w:r>
        <w:t xml:space="preserve">The Taskforce agreed to meet again on </w:t>
      </w:r>
      <w:r w:rsidR="00C42A8B">
        <w:t>29</w:t>
      </w:r>
      <w:r>
        <w:t xml:space="preserve"> </w:t>
      </w:r>
      <w:r w:rsidR="00FF0FC8">
        <w:t xml:space="preserve">November </w:t>
      </w:r>
      <w:r>
        <w:t>2019.</w:t>
      </w:r>
    </w:p>
    <w:p w14:paraId="5888E197" w14:textId="77777777" w:rsidR="00775FE4" w:rsidRPr="00EC4A7B" w:rsidRDefault="00AB7B23" w:rsidP="00E91DA4">
      <w:pPr>
        <w:spacing w:before="120" w:after="120"/>
      </w:pPr>
      <w:r>
        <w:t xml:space="preserve">Further information regarding the National Dust Disease Taskforce Terms of Reference and membership is available on the Department of Health’s </w:t>
      </w:r>
      <w:r w:rsidR="00962E47" w:rsidRPr="00962E47">
        <w:t>National Dust Disease Taskforce webpage</w:t>
      </w:r>
      <w:r>
        <w:t xml:space="preserve"> </w:t>
      </w:r>
      <w:r w:rsidR="00962E47">
        <w:t>(</w:t>
      </w:r>
      <w:hyperlink r:id="rId9" w:tooltip="Department of Health's National Dust Disease Taskforce webpage" w:history="1">
        <w:r w:rsidR="00962E47" w:rsidRPr="00962E47">
          <w:rPr>
            <w:rStyle w:val="Hyperlink"/>
          </w:rPr>
          <w:t>https://www.health.gov.au/dust</w:t>
        </w:r>
      </w:hyperlink>
      <w:r w:rsidR="00962E47">
        <w:t>)</w:t>
      </w:r>
      <w:r>
        <w:t xml:space="preserve"> or by emailing the </w:t>
      </w:r>
      <w:r w:rsidRPr="00962E47">
        <w:t>National Dust Disease Taskforce Secretariat</w:t>
      </w:r>
      <w:r w:rsidR="00962E47">
        <w:t xml:space="preserve"> (</w:t>
      </w:r>
      <w:hyperlink r:id="rId10" w:tooltip="Email address for the National Dust Disease Taskforce Secretariat" w:history="1">
        <w:r w:rsidR="00962E47" w:rsidRPr="00962E47">
          <w:rPr>
            <w:rStyle w:val="Hyperlink"/>
          </w:rPr>
          <w:t>dust@health.gov.au</w:t>
        </w:r>
      </w:hyperlink>
      <w:r w:rsidR="00962E47">
        <w:t>)</w:t>
      </w:r>
      <w:r>
        <w:t>.</w:t>
      </w:r>
    </w:p>
    <w:sectPr w:rsidR="00775FE4" w:rsidRPr="00EC4A7B" w:rsidSect="004A5B91">
      <w:headerReference w:type="default" r:id="rId11"/>
      <w:footerReference w:type="first" r:id="rId12"/>
      <w:pgSz w:w="11906" w:h="16838" w:code="9"/>
      <w:pgMar w:top="567" w:right="1134" w:bottom="992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731F" w14:textId="77777777" w:rsidR="006B36AA" w:rsidRDefault="006B36AA">
      <w:r>
        <w:separator/>
      </w:r>
    </w:p>
  </w:endnote>
  <w:endnote w:type="continuationSeparator" w:id="0">
    <w:p w14:paraId="3DA439DE" w14:textId="77777777" w:rsidR="006B36AA" w:rsidRDefault="006B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4A02" w14:textId="77777777" w:rsidR="00D912DB" w:rsidRDefault="00D912DB" w:rsidP="0089317D">
    <w:pPr>
      <w:pStyle w:val="Footer"/>
      <w:jc w:val="center"/>
      <w:rPr>
        <w:noProof/>
        <w:position w:val="4"/>
        <w:sz w:val="18"/>
      </w:rPr>
    </w:pPr>
  </w:p>
  <w:p w14:paraId="238B1EF9" w14:textId="77777777" w:rsidR="00D912DB" w:rsidRPr="00CF3477" w:rsidRDefault="00DD5414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E7CE" w14:textId="77777777" w:rsidR="006B36AA" w:rsidRDefault="006B36AA">
      <w:r>
        <w:separator/>
      </w:r>
    </w:p>
  </w:footnote>
  <w:footnote w:type="continuationSeparator" w:id="0">
    <w:p w14:paraId="2B36A18C" w14:textId="77777777" w:rsidR="006B36AA" w:rsidRDefault="006B3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9CC0" w14:textId="77777777" w:rsidR="00D912DB" w:rsidRDefault="00D912D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B2815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758"/>
    <w:multiLevelType w:val="hybridMultilevel"/>
    <w:tmpl w:val="3DF8A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3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A4"/>
    <w:rsid w:val="0000021D"/>
    <w:rsid w:val="00000B42"/>
    <w:rsid w:val="00002B0A"/>
    <w:rsid w:val="00041E2E"/>
    <w:rsid w:val="00042474"/>
    <w:rsid w:val="00043DD3"/>
    <w:rsid w:val="000460C4"/>
    <w:rsid w:val="00047105"/>
    <w:rsid w:val="00063FB6"/>
    <w:rsid w:val="00072F0C"/>
    <w:rsid w:val="000906BD"/>
    <w:rsid w:val="00097245"/>
    <w:rsid w:val="000B478D"/>
    <w:rsid w:val="000E4D22"/>
    <w:rsid w:val="000F2591"/>
    <w:rsid w:val="000F452B"/>
    <w:rsid w:val="001014B8"/>
    <w:rsid w:val="00106306"/>
    <w:rsid w:val="00112C73"/>
    <w:rsid w:val="001162DE"/>
    <w:rsid w:val="00125F8F"/>
    <w:rsid w:val="001305E2"/>
    <w:rsid w:val="0013289F"/>
    <w:rsid w:val="0013477C"/>
    <w:rsid w:val="001503DB"/>
    <w:rsid w:val="00150B65"/>
    <w:rsid w:val="00156EC3"/>
    <w:rsid w:val="001572D2"/>
    <w:rsid w:val="00160564"/>
    <w:rsid w:val="0017608F"/>
    <w:rsid w:val="00181657"/>
    <w:rsid w:val="00190EE6"/>
    <w:rsid w:val="0019136C"/>
    <w:rsid w:val="001948D9"/>
    <w:rsid w:val="001D5627"/>
    <w:rsid w:val="001D75A2"/>
    <w:rsid w:val="001E4026"/>
    <w:rsid w:val="001F085F"/>
    <w:rsid w:val="001F0D48"/>
    <w:rsid w:val="002176B2"/>
    <w:rsid w:val="00235958"/>
    <w:rsid w:val="002426B3"/>
    <w:rsid w:val="0024276B"/>
    <w:rsid w:val="0024625B"/>
    <w:rsid w:val="00251E49"/>
    <w:rsid w:val="00254619"/>
    <w:rsid w:val="00261A77"/>
    <w:rsid w:val="00273053"/>
    <w:rsid w:val="00275ACC"/>
    <w:rsid w:val="002A0C89"/>
    <w:rsid w:val="002B6491"/>
    <w:rsid w:val="002C11B6"/>
    <w:rsid w:val="002D1A4C"/>
    <w:rsid w:val="002E45FF"/>
    <w:rsid w:val="002E754C"/>
    <w:rsid w:val="002F3611"/>
    <w:rsid w:val="00300E52"/>
    <w:rsid w:val="00300F73"/>
    <w:rsid w:val="003060D2"/>
    <w:rsid w:val="0030702A"/>
    <w:rsid w:val="00310CDA"/>
    <w:rsid w:val="0032538D"/>
    <w:rsid w:val="00363CF2"/>
    <w:rsid w:val="00372506"/>
    <w:rsid w:val="003C1944"/>
    <w:rsid w:val="003C464D"/>
    <w:rsid w:val="003F2D90"/>
    <w:rsid w:val="004124E0"/>
    <w:rsid w:val="00413130"/>
    <w:rsid w:val="00420B2C"/>
    <w:rsid w:val="004227ED"/>
    <w:rsid w:val="004352FF"/>
    <w:rsid w:val="0044416F"/>
    <w:rsid w:val="0044779A"/>
    <w:rsid w:val="004557B9"/>
    <w:rsid w:val="00460DD1"/>
    <w:rsid w:val="00461016"/>
    <w:rsid w:val="004626BD"/>
    <w:rsid w:val="00465451"/>
    <w:rsid w:val="004701C4"/>
    <w:rsid w:val="004735A2"/>
    <w:rsid w:val="004776E8"/>
    <w:rsid w:val="0048137D"/>
    <w:rsid w:val="004864D9"/>
    <w:rsid w:val="00486E1C"/>
    <w:rsid w:val="00487356"/>
    <w:rsid w:val="004972B9"/>
    <w:rsid w:val="004A1006"/>
    <w:rsid w:val="004A3DF7"/>
    <w:rsid w:val="004A5B91"/>
    <w:rsid w:val="004C0B1F"/>
    <w:rsid w:val="004C7B6B"/>
    <w:rsid w:val="004E00B0"/>
    <w:rsid w:val="004F3200"/>
    <w:rsid w:val="004F4014"/>
    <w:rsid w:val="005023A5"/>
    <w:rsid w:val="005025B0"/>
    <w:rsid w:val="005041DA"/>
    <w:rsid w:val="00516621"/>
    <w:rsid w:val="0052164E"/>
    <w:rsid w:val="00531B2D"/>
    <w:rsid w:val="005360C1"/>
    <w:rsid w:val="00536627"/>
    <w:rsid w:val="0054002A"/>
    <w:rsid w:val="005527BE"/>
    <w:rsid w:val="00552FCD"/>
    <w:rsid w:val="00556242"/>
    <w:rsid w:val="00562816"/>
    <w:rsid w:val="0057330E"/>
    <w:rsid w:val="005C33D1"/>
    <w:rsid w:val="005D2DB1"/>
    <w:rsid w:val="005E2BAD"/>
    <w:rsid w:val="005E3018"/>
    <w:rsid w:val="005E57FD"/>
    <w:rsid w:val="005F028C"/>
    <w:rsid w:val="005F2EA3"/>
    <w:rsid w:val="006140A9"/>
    <w:rsid w:val="006260EA"/>
    <w:rsid w:val="00631ADC"/>
    <w:rsid w:val="006344A2"/>
    <w:rsid w:val="0063526B"/>
    <w:rsid w:val="006353C6"/>
    <w:rsid w:val="00635412"/>
    <w:rsid w:val="0063741E"/>
    <w:rsid w:val="00641F00"/>
    <w:rsid w:val="00650E1D"/>
    <w:rsid w:val="00654CE5"/>
    <w:rsid w:val="00676983"/>
    <w:rsid w:val="00691B7D"/>
    <w:rsid w:val="006A3B8F"/>
    <w:rsid w:val="006B09AE"/>
    <w:rsid w:val="006B0F33"/>
    <w:rsid w:val="006B36AA"/>
    <w:rsid w:val="006B4D31"/>
    <w:rsid w:val="006C4431"/>
    <w:rsid w:val="006E0EC0"/>
    <w:rsid w:val="006E7D7A"/>
    <w:rsid w:val="006F025E"/>
    <w:rsid w:val="006F291E"/>
    <w:rsid w:val="007004A3"/>
    <w:rsid w:val="00706A24"/>
    <w:rsid w:val="007211BC"/>
    <w:rsid w:val="0072510E"/>
    <w:rsid w:val="00726275"/>
    <w:rsid w:val="00730354"/>
    <w:rsid w:val="00731FCD"/>
    <w:rsid w:val="00744034"/>
    <w:rsid w:val="007544E3"/>
    <w:rsid w:val="0076312D"/>
    <w:rsid w:val="007744F2"/>
    <w:rsid w:val="00775FE4"/>
    <w:rsid w:val="00782FCB"/>
    <w:rsid w:val="007A3D38"/>
    <w:rsid w:val="007A6745"/>
    <w:rsid w:val="007B097B"/>
    <w:rsid w:val="007C35F2"/>
    <w:rsid w:val="007C7FD0"/>
    <w:rsid w:val="007F3885"/>
    <w:rsid w:val="00800C23"/>
    <w:rsid w:val="00803FFD"/>
    <w:rsid w:val="00805B31"/>
    <w:rsid w:val="00816AB0"/>
    <w:rsid w:val="00822C1A"/>
    <w:rsid w:val="00855778"/>
    <w:rsid w:val="008621C3"/>
    <w:rsid w:val="00873B65"/>
    <w:rsid w:val="0089317D"/>
    <w:rsid w:val="00893978"/>
    <w:rsid w:val="0089439E"/>
    <w:rsid w:val="00894F47"/>
    <w:rsid w:val="008959FD"/>
    <w:rsid w:val="008A4ACD"/>
    <w:rsid w:val="008A79A4"/>
    <w:rsid w:val="008B0D7D"/>
    <w:rsid w:val="008B4E57"/>
    <w:rsid w:val="008B70AF"/>
    <w:rsid w:val="00910FFC"/>
    <w:rsid w:val="0091112A"/>
    <w:rsid w:val="00911F6E"/>
    <w:rsid w:val="00915116"/>
    <w:rsid w:val="0093202A"/>
    <w:rsid w:val="00932A2B"/>
    <w:rsid w:val="0093466D"/>
    <w:rsid w:val="00935E4C"/>
    <w:rsid w:val="00937489"/>
    <w:rsid w:val="009539F4"/>
    <w:rsid w:val="009604D7"/>
    <w:rsid w:val="00960916"/>
    <w:rsid w:val="0096146C"/>
    <w:rsid w:val="00962E47"/>
    <w:rsid w:val="0096629A"/>
    <w:rsid w:val="00973568"/>
    <w:rsid w:val="0097569B"/>
    <w:rsid w:val="009800E4"/>
    <w:rsid w:val="00991A80"/>
    <w:rsid w:val="009A2CD9"/>
    <w:rsid w:val="009A7761"/>
    <w:rsid w:val="009B04C8"/>
    <w:rsid w:val="009C3F3F"/>
    <w:rsid w:val="009D04D0"/>
    <w:rsid w:val="009E3D9F"/>
    <w:rsid w:val="009E6142"/>
    <w:rsid w:val="009F2C8F"/>
    <w:rsid w:val="009F4DAC"/>
    <w:rsid w:val="009F5453"/>
    <w:rsid w:val="00A06FBD"/>
    <w:rsid w:val="00A07D4C"/>
    <w:rsid w:val="00A114A1"/>
    <w:rsid w:val="00A20BC6"/>
    <w:rsid w:val="00A241EB"/>
    <w:rsid w:val="00A309A6"/>
    <w:rsid w:val="00A53488"/>
    <w:rsid w:val="00A57897"/>
    <w:rsid w:val="00A832DF"/>
    <w:rsid w:val="00A84ACC"/>
    <w:rsid w:val="00A932D3"/>
    <w:rsid w:val="00AA307F"/>
    <w:rsid w:val="00AB2279"/>
    <w:rsid w:val="00AB7B23"/>
    <w:rsid w:val="00AC7598"/>
    <w:rsid w:val="00AD0170"/>
    <w:rsid w:val="00AD718D"/>
    <w:rsid w:val="00AE0819"/>
    <w:rsid w:val="00AE1C87"/>
    <w:rsid w:val="00AE2684"/>
    <w:rsid w:val="00AF08B4"/>
    <w:rsid w:val="00B047E4"/>
    <w:rsid w:val="00B14849"/>
    <w:rsid w:val="00B20688"/>
    <w:rsid w:val="00B20846"/>
    <w:rsid w:val="00B21ED6"/>
    <w:rsid w:val="00B33270"/>
    <w:rsid w:val="00B372F0"/>
    <w:rsid w:val="00B428B2"/>
    <w:rsid w:val="00B53800"/>
    <w:rsid w:val="00B60BFA"/>
    <w:rsid w:val="00B61C58"/>
    <w:rsid w:val="00B7391A"/>
    <w:rsid w:val="00B73D01"/>
    <w:rsid w:val="00B74AEF"/>
    <w:rsid w:val="00B8737D"/>
    <w:rsid w:val="00BB2815"/>
    <w:rsid w:val="00BC7404"/>
    <w:rsid w:val="00BD3EB3"/>
    <w:rsid w:val="00BD40E0"/>
    <w:rsid w:val="00BE388C"/>
    <w:rsid w:val="00BF7CB2"/>
    <w:rsid w:val="00C12EEB"/>
    <w:rsid w:val="00C15EA9"/>
    <w:rsid w:val="00C21FDA"/>
    <w:rsid w:val="00C23A31"/>
    <w:rsid w:val="00C42A8B"/>
    <w:rsid w:val="00C67E28"/>
    <w:rsid w:val="00C75D80"/>
    <w:rsid w:val="00C76060"/>
    <w:rsid w:val="00C8019D"/>
    <w:rsid w:val="00C83A15"/>
    <w:rsid w:val="00C853DD"/>
    <w:rsid w:val="00C90074"/>
    <w:rsid w:val="00C91ACF"/>
    <w:rsid w:val="00CA2FFE"/>
    <w:rsid w:val="00CA627A"/>
    <w:rsid w:val="00CB0A66"/>
    <w:rsid w:val="00CB6189"/>
    <w:rsid w:val="00CC0246"/>
    <w:rsid w:val="00CD5206"/>
    <w:rsid w:val="00CE4691"/>
    <w:rsid w:val="00CE4823"/>
    <w:rsid w:val="00CF31A8"/>
    <w:rsid w:val="00CF3477"/>
    <w:rsid w:val="00D2180E"/>
    <w:rsid w:val="00D23FF4"/>
    <w:rsid w:val="00D279BD"/>
    <w:rsid w:val="00D35845"/>
    <w:rsid w:val="00D451B8"/>
    <w:rsid w:val="00D67CDE"/>
    <w:rsid w:val="00D73387"/>
    <w:rsid w:val="00D8450A"/>
    <w:rsid w:val="00D912DB"/>
    <w:rsid w:val="00D91587"/>
    <w:rsid w:val="00DA0569"/>
    <w:rsid w:val="00DA252D"/>
    <w:rsid w:val="00DA69DE"/>
    <w:rsid w:val="00DB0AD2"/>
    <w:rsid w:val="00DD5414"/>
    <w:rsid w:val="00DF116F"/>
    <w:rsid w:val="00E25AED"/>
    <w:rsid w:val="00E36B5A"/>
    <w:rsid w:val="00E50657"/>
    <w:rsid w:val="00E5582E"/>
    <w:rsid w:val="00E579D8"/>
    <w:rsid w:val="00E645C6"/>
    <w:rsid w:val="00E86CD6"/>
    <w:rsid w:val="00E873F1"/>
    <w:rsid w:val="00E91DA4"/>
    <w:rsid w:val="00EA213F"/>
    <w:rsid w:val="00EB0ED3"/>
    <w:rsid w:val="00EC415E"/>
    <w:rsid w:val="00EC4A7B"/>
    <w:rsid w:val="00EC7157"/>
    <w:rsid w:val="00ED7514"/>
    <w:rsid w:val="00EE6CE4"/>
    <w:rsid w:val="00EE7081"/>
    <w:rsid w:val="00EF14F5"/>
    <w:rsid w:val="00F00237"/>
    <w:rsid w:val="00F054E3"/>
    <w:rsid w:val="00F12164"/>
    <w:rsid w:val="00F141C6"/>
    <w:rsid w:val="00F21D51"/>
    <w:rsid w:val="00F21E8A"/>
    <w:rsid w:val="00F2540C"/>
    <w:rsid w:val="00F35708"/>
    <w:rsid w:val="00F36157"/>
    <w:rsid w:val="00F41061"/>
    <w:rsid w:val="00F54B4A"/>
    <w:rsid w:val="00F72B1B"/>
    <w:rsid w:val="00F93DFE"/>
    <w:rsid w:val="00FB3627"/>
    <w:rsid w:val="00FB5790"/>
    <w:rsid w:val="00FB5E08"/>
    <w:rsid w:val="00FC3B9C"/>
    <w:rsid w:val="00FC639D"/>
    <w:rsid w:val="00FE41DE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CCFD0"/>
  <w15:docId w15:val="{31366EBB-6A70-4ECB-8F20-7A5382E3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0A66"/>
    <w:pPr>
      <w:spacing w:before="12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A66"/>
    <w:rPr>
      <w:rFonts w:ascii="Book Antiqua" w:hAnsi="Book Antiqua"/>
      <w:b/>
      <w:sz w:val="24"/>
      <w:szCs w:val="24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7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B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79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4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52B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52B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ust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du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F58E-183B-412F-BB5D-8EEB52FC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1949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Dust Disease Taskforce Meeting 1 Communique</vt:lpstr>
    </vt:vector>
  </TitlesOfParts>
  <Manager/>
  <Company>Department of Health</Company>
  <LinksUpToDate>false</LinksUpToDate>
  <CharactersWithSpaces>2251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Dust Disease Taskforce communique – 12 September 2019</dc:title>
  <dc:subject>National Dust Disease Taskforce communique</dc:subject>
  <dc:creator>Department of Health</dc:creator>
  <cp:keywords>environmental health</cp:keywords>
  <dc:description/>
  <cp:lastModifiedBy>emma kennedy</cp:lastModifiedBy>
  <cp:revision>3</cp:revision>
  <cp:lastPrinted>2019-09-13T00:02:00Z</cp:lastPrinted>
  <dcterms:created xsi:type="dcterms:W3CDTF">2019-09-16T06:42:00Z</dcterms:created>
  <dcterms:modified xsi:type="dcterms:W3CDTF">2022-07-14T04:38:00Z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Address">
    <vt:lpwstr> GPO Box 9848 Canberra ACT 2601</vt:lpwstr>
  </property>
  <property fmtid="{D5CDD505-2E9C-101B-9397-08002B2CF9AE}" pid="3" name="PhoneLabel">
    <vt:lpwstr/>
  </property>
  <property fmtid="{D5CDD505-2E9C-101B-9397-08002B2CF9AE}" pid="4" name="EmailLabel">
    <vt:lpwstr/>
  </property>
  <property fmtid="{D5CDD505-2E9C-101B-9397-08002B2CF9AE}" pid="5" name="Website">
    <vt:lpwstr>- www.health.gov.au</vt:lpwstr>
  </property>
  <property fmtid="{D5CDD505-2E9C-101B-9397-08002B2CF9AE}" pid="6" name="PhoneValue">
    <vt:lpwstr/>
  </property>
  <property fmtid="{D5CDD505-2E9C-101B-9397-08002B2CF9AE}" pid="7" name="EmailValue">
    <vt:lpwstr/>
  </property>
</Properties>
</file>