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BAC24" w14:textId="17CDB792" w:rsidR="006D5FD8" w:rsidRPr="002C078F" w:rsidRDefault="006D5FD8" w:rsidP="000A7A74">
      <w:pPr>
        <w:pStyle w:val="Title"/>
      </w:pPr>
      <w:r w:rsidRPr="002C078F">
        <w:t>Health Technology Assessment (HTA)</w:t>
      </w:r>
      <w:r w:rsidR="000A7A74">
        <w:t xml:space="preserve"> </w:t>
      </w:r>
      <w:r w:rsidRPr="002C078F">
        <w:t>Consumer Consultative Committee</w:t>
      </w:r>
      <w:r>
        <w:t xml:space="preserve"> (CCC)</w:t>
      </w:r>
    </w:p>
    <w:p w14:paraId="4857C0B0" w14:textId="77777777" w:rsidR="006D5FD8" w:rsidRPr="008376E2" w:rsidRDefault="006D5FD8" w:rsidP="006D5FD8">
      <w:pPr>
        <w:sectPr w:rsidR="006D5FD8" w:rsidRPr="008376E2" w:rsidSect="0068134A">
          <w:footerReference w:type="default" r:id="rId8"/>
          <w:headerReference w:type="first" r:id="rId9"/>
          <w:footerReference w:type="first" r:id="rId10"/>
          <w:pgSz w:w="11906" w:h="16838"/>
          <w:pgMar w:top="1701" w:right="1418" w:bottom="1418" w:left="1418" w:header="851" w:footer="510" w:gutter="0"/>
          <w:cols w:space="708"/>
          <w:titlePg/>
          <w:docGrid w:linePitch="360"/>
        </w:sectPr>
      </w:pPr>
    </w:p>
    <w:p w14:paraId="1F38A7F8" w14:textId="6D5BB105" w:rsidR="006D5FD8" w:rsidRDefault="004F579A" w:rsidP="000A7A74">
      <w:pPr>
        <w:pStyle w:val="Heading1"/>
      </w:pPr>
      <w:r w:rsidRPr="004F579A">
        <w:t>HTA CCC Communique –</w:t>
      </w:r>
      <w:r>
        <w:t xml:space="preserve"> </w:t>
      </w:r>
      <w:r w:rsidR="004D21EB" w:rsidRPr="0078551E">
        <w:t xml:space="preserve">Thursday </w:t>
      </w:r>
      <w:r w:rsidR="008E1976">
        <w:t>17th</w:t>
      </w:r>
      <w:r w:rsidR="004D21EB" w:rsidRPr="0078551E">
        <w:t xml:space="preserve"> </w:t>
      </w:r>
      <w:r w:rsidR="008E1976">
        <w:t>September</w:t>
      </w:r>
      <w:r w:rsidR="006D5FD8" w:rsidRPr="0078551E">
        <w:t xml:space="preserve"> 2021</w:t>
      </w:r>
      <w:r w:rsidR="000A7A74">
        <w:t xml:space="preserve"> </w:t>
      </w:r>
      <w:r w:rsidR="009E3784">
        <w:t>1</w:t>
      </w:r>
      <w:r w:rsidR="008E1976">
        <w:t>7</w:t>
      </w:r>
      <w:r w:rsidR="009E3784" w:rsidRPr="000A7A74">
        <w:t>th</w:t>
      </w:r>
      <w:r w:rsidR="009E3784">
        <w:t xml:space="preserve"> </w:t>
      </w:r>
      <w:r w:rsidR="006D5FD8">
        <w:t>meeting of the HTA CCC</w:t>
      </w:r>
    </w:p>
    <w:p w14:paraId="55693CF7" w14:textId="715A3A43" w:rsidR="006D5FD8" w:rsidRPr="00107279" w:rsidRDefault="006D5FD8" w:rsidP="00107279">
      <w:pPr>
        <w:pStyle w:val="Heading2"/>
      </w:pPr>
      <w:r w:rsidRPr="00107279">
        <w:t>Attendees</w:t>
      </w:r>
    </w:p>
    <w:p w14:paraId="1E598420" w14:textId="77777777" w:rsidR="00CF5C92" w:rsidRPr="003440D0" w:rsidRDefault="00CF5C92" w:rsidP="00107279">
      <w:r w:rsidRPr="003440D0">
        <w:t xml:space="preserve">Consumer representatives from the Pharmaceutical Benefits Advisory Committee (PBAC) and its subcommittee, the Prostheses List Advisory </w:t>
      </w:r>
      <w:proofErr w:type="gramStart"/>
      <w:r w:rsidRPr="003440D0">
        <w:t>Committee</w:t>
      </w:r>
      <w:proofErr w:type="gramEnd"/>
      <w:r w:rsidRPr="003440D0">
        <w:t xml:space="preserve"> and the Medical Services Advisory Committee (MSAC) and their subcommittees as well as consumer representatives from the Therapeutic Goods Administration Advisory Committee on Medicines, and the Advisory Committee on Medical Devices. </w:t>
      </w:r>
    </w:p>
    <w:p w14:paraId="15A16F00" w14:textId="77777777" w:rsidR="00CF5C92" w:rsidRPr="003440D0" w:rsidRDefault="00CF5C92" w:rsidP="003440D0">
      <w:r w:rsidRPr="003440D0">
        <w:t>Department of Health representatives from the Consumer Evidence and Engagement Unit (CEEU) and the Office of Health Technology Assessment (OHTA) Support Unit.</w:t>
      </w:r>
    </w:p>
    <w:p w14:paraId="08080AC4" w14:textId="4F26914F" w:rsidR="00624C2A" w:rsidRPr="00107279" w:rsidRDefault="00624C2A" w:rsidP="00107279">
      <w:pPr>
        <w:pStyle w:val="Heading2"/>
      </w:pPr>
      <w:r w:rsidRPr="00107279">
        <w:t>Outcomes</w:t>
      </w:r>
    </w:p>
    <w:p w14:paraId="5572D6FA" w14:textId="79599A2F" w:rsidR="00CF5C92" w:rsidRDefault="00CF5C92" w:rsidP="00CF5C92">
      <w:r>
        <w:t>The Chair, Jo Watson, provided an update on activities since the previous HTA CCC meeting held on 14 July 2021. The Chair noted that the main purpose of th</w:t>
      </w:r>
      <w:r w:rsidR="0073027E">
        <w:t>e</w:t>
      </w:r>
      <w:r>
        <w:t xml:space="preserve"> September 2021 HTA CCC meeting </w:t>
      </w:r>
      <w:r w:rsidR="00A54206">
        <w:t>i</w:t>
      </w:r>
      <w:r>
        <w:t xml:space="preserve">s to update members on the upcoming </w:t>
      </w:r>
      <w:r w:rsidR="007242E7">
        <w:rPr>
          <w:i/>
          <w:iCs/>
        </w:rPr>
        <w:t xml:space="preserve">Making Connections </w:t>
      </w:r>
      <w:r>
        <w:t xml:space="preserve">HTA Consumer Symposium to be held on 23 September 2021. </w:t>
      </w:r>
    </w:p>
    <w:p w14:paraId="31AE1BEC" w14:textId="7D7D0750" w:rsidR="00CF5C92" w:rsidRDefault="00CF5C92" w:rsidP="00CF5C92">
      <w:r>
        <w:t>The CEEU Lead gave an update about activities including preparations for the Symposium. The Lead also advised that the CEEU will commence sending out targeted requests for MSAC consultation input for applications being considered by the PICO Advisory Sub-Committee in December 2021. An update was also provided on the summary of information for consumers pilot for the November 2021 PBAC meeting as well as an overview of another pilot where representatives from a consumer organisation had been invited to provide input both after the PBAC Economics Sub Committee discussion and prior to the July 2021 PBAC meeting. The Lead also noted that final approval of the content for the OHTA Consultation Hub was still needed before the website could be launched.</w:t>
      </w:r>
    </w:p>
    <w:p w14:paraId="3315901C" w14:textId="7F72042C" w:rsidR="00A304BE" w:rsidRPr="000A7A74" w:rsidRDefault="00CF5C92" w:rsidP="00CF5C92">
      <w:r>
        <w:t xml:space="preserve">The Project Lead, CEEU, then gave an overview on what was planned for the day of the HTA Consumer Symposium including the platform features such as location of menu items to ‘watch live’, access to ‘networking rooms’, view ‘program’ and ‘speakers,’ and access to the </w:t>
      </w:r>
      <w:proofErr w:type="gramStart"/>
      <w:r>
        <w:t>on demand</w:t>
      </w:r>
      <w:proofErr w:type="gramEnd"/>
      <w:r>
        <w:t xml:space="preserve"> videos and resources. Resources included a list of useful websites, information about the National Medicines Policy Review, and a Health Technology Assessment Glossary. Members were advised that the meeting would be recorded and made available on-demand after the meeting to those registered to attend. HTA CCC members volunteered to host two of the lunchtime networking rooms.</w:t>
      </w:r>
    </w:p>
    <w:sectPr w:rsidR="00A304BE" w:rsidRPr="000A7A74" w:rsidSect="007B43B5">
      <w:footerReference w:type="default" r:id="rId11"/>
      <w:type w:val="continuous"/>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5995C" w14:textId="77777777" w:rsidR="0037177F" w:rsidRDefault="0037177F" w:rsidP="006B56BB">
      <w:r>
        <w:separator/>
      </w:r>
    </w:p>
    <w:p w14:paraId="16F9229C" w14:textId="77777777" w:rsidR="0037177F" w:rsidRDefault="0037177F"/>
  </w:endnote>
  <w:endnote w:type="continuationSeparator" w:id="0">
    <w:p w14:paraId="298AA614" w14:textId="77777777" w:rsidR="0037177F" w:rsidRDefault="0037177F" w:rsidP="006B56BB">
      <w:r>
        <w:continuationSeparator/>
      </w:r>
    </w:p>
    <w:p w14:paraId="4712224F" w14:textId="77777777" w:rsidR="0037177F" w:rsidRDefault="0037177F"/>
  </w:endnote>
  <w:endnote w:type="continuationNotice" w:id="1">
    <w:p w14:paraId="2C7EB712" w14:textId="77777777" w:rsidR="0037177F" w:rsidRDefault="0037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E3D4" w14:textId="77777777" w:rsidR="006D5FD8" w:rsidRPr="0068134A" w:rsidRDefault="006D5FD8"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067885"/>
      <w:docPartObj>
        <w:docPartGallery w:val="Page Numbers (Bottom of Page)"/>
        <w:docPartUnique/>
      </w:docPartObj>
    </w:sdtPr>
    <w:sdtEndPr>
      <w:rPr>
        <w:noProof/>
      </w:rPr>
    </w:sdtEndPr>
    <w:sdtContent>
      <w:p w14:paraId="4706951E" w14:textId="0952DFCE" w:rsidR="006D5FD8" w:rsidRPr="00DE3355" w:rsidRDefault="00F450A9" w:rsidP="00F450A9">
        <w:pPr>
          <w:pStyle w:val="Footer"/>
        </w:pPr>
        <w:r w:rsidRPr="00F450A9">
          <w:t>HTA CCC Communique – 1</w:t>
        </w:r>
        <w:r w:rsidR="00CF5C92">
          <w:t>7</w:t>
        </w:r>
        <w:r w:rsidRPr="00F450A9">
          <w:t xml:space="preserve"> </w:t>
        </w:r>
        <w:r w:rsidR="00CF5C92">
          <w:t>September</w:t>
        </w:r>
        <w:r w:rsidRPr="00F450A9">
          <w:t xml:space="preserve"> 2021</w:t>
        </w:r>
        <w:r>
          <w:tab/>
        </w:r>
        <w:r>
          <w:tab/>
        </w:r>
        <w:r w:rsidR="003E7880">
          <w:fldChar w:fldCharType="begin"/>
        </w:r>
        <w:r w:rsidR="003E7880">
          <w:instrText xml:space="preserve"> PAGE   \* MERGEFORMAT </w:instrText>
        </w:r>
        <w:r w:rsidR="003E7880">
          <w:fldChar w:fldCharType="separate"/>
        </w:r>
        <w:r w:rsidR="004D4712">
          <w:rPr>
            <w:noProof/>
          </w:rPr>
          <w:t>1</w:t>
        </w:r>
        <w:r w:rsidR="003E7880">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DC2D" w14:textId="77777777" w:rsidR="00440411" w:rsidRPr="006D5FD8" w:rsidRDefault="00F450A9" w:rsidP="00F450A9">
    <w:pPr>
      <w:pStyle w:val="Footer"/>
      <w:jc w:val="center"/>
    </w:pPr>
    <w:r w:rsidRPr="00F450A9">
      <w:t>HTA CCC Communique – 1</w:t>
    </w:r>
    <w:r>
      <w:t>8</w:t>
    </w:r>
    <w:r w:rsidRPr="00F450A9">
      <w:t xml:space="preserve"> </w:t>
    </w:r>
    <w:r>
      <w:t>November</w:t>
    </w:r>
    <w:r w:rsidRPr="00F450A9">
      <w:t xml:space="preserve"> 2021</w:t>
    </w:r>
    <w:r>
      <w:tab/>
    </w:r>
    <w:r>
      <w:tab/>
    </w:r>
    <w:sdt>
      <w:sdtPr>
        <w:id w:val="208458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712">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411A2" w14:textId="77777777" w:rsidR="0037177F" w:rsidRDefault="0037177F" w:rsidP="006B56BB">
      <w:r>
        <w:separator/>
      </w:r>
    </w:p>
    <w:p w14:paraId="04A52B61" w14:textId="77777777" w:rsidR="0037177F" w:rsidRDefault="0037177F"/>
  </w:footnote>
  <w:footnote w:type="continuationSeparator" w:id="0">
    <w:p w14:paraId="280FC7ED" w14:textId="77777777" w:rsidR="0037177F" w:rsidRDefault="0037177F" w:rsidP="006B56BB">
      <w:r>
        <w:continuationSeparator/>
      </w:r>
    </w:p>
    <w:p w14:paraId="00758B32" w14:textId="77777777" w:rsidR="0037177F" w:rsidRDefault="0037177F"/>
  </w:footnote>
  <w:footnote w:type="continuationNotice" w:id="1">
    <w:p w14:paraId="47CD2AB8" w14:textId="77777777" w:rsidR="0037177F" w:rsidRDefault="00371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8BBB" w14:textId="77777777" w:rsidR="006D5FD8" w:rsidRDefault="006D5FD8">
    <w:pPr>
      <w:pStyle w:val="Header"/>
    </w:pPr>
    <w:r>
      <w:rPr>
        <w:noProof/>
        <w:lang w:eastAsia="en-AU"/>
      </w:rPr>
      <w:drawing>
        <wp:inline distT="0" distB="0" distL="0" distR="0" wp14:anchorId="2D033AE2" wp14:editId="6FF6B508">
          <wp:extent cx="5765470" cy="958215"/>
          <wp:effectExtent l="0" t="0" r="698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r="1581"/>
                  <a:stretch/>
                </pic:blipFill>
                <pic:spPr bwMode="auto">
                  <a:xfrm>
                    <a:off x="0" y="0"/>
                    <a:ext cx="5772805" cy="9594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9805F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0CDD4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8148EB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6CC56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E084EC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B7A60D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122339"/>
    <w:multiLevelType w:val="hybridMultilevel"/>
    <w:tmpl w:val="D7542BCE"/>
    <w:lvl w:ilvl="0" w:tplc="04EE923E">
      <w:start w:val="1"/>
      <w:numFmt w:val="bullet"/>
      <w:lvlText w:val="•"/>
      <w:lvlJc w:val="left"/>
      <w:pPr>
        <w:tabs>
          <w:tab w:val="num" w:pos="720"/>
        </w:tabs>
        <w:ind w:left="720" w:hanging="360"/>
      </w:pPr>
      <w:rPr>
        <w:rFonts w:ascii="Arial" w:hAnsi="Arial" w:hint="default"/>
      </w:rPr>
    </w:lvl>
    <w:lvl w:ilvl="1" w:tplc="CA70B2D0" w:tentative="1">
      <w:start w:val="1"/>
      <w:numFmt w:val="bullet"/>
      <w:lvlText w:val="•"/>
      <w:lvlJc w:val="left"/>
      <w:pPr>
        <w:tabs>
          <w:tab w:val="num" w:pos="1440"/>
        </w:tabs>
        <w:ind w:left="1440" w:hanging="360"/>
      </w:pPr>
      <w:rPr>
        <w:rFonts w:ascii="Arial" w:hAnsi="Arial" w:hint="default"/>
      </w:rPr>
    </w:lvl>
    <w:lvl w:ilvl="2" w:tplc="8C5E9AC4" w:tentative="1">
      <w:start w:val="1"/>
      <w:numFmt w:val="bullet"/>
      <w:lvlText w:val="•"/>
      <w:lvlJc w:val="left"/>
      <w:pPr>
        <w:tabs>
          <w:tab w:val="num" w:pos="2160"/>
        </w:tabs>
        <w:ind w:left="2160" w:hanging="360"/>
      </w:pPr>
      <w:rPr>
        <w:rFonts w:ascii="Arial" w:hAnsi="Arial" w:hint="default"/>
      </w:rPr>
    </w:lvl>
    <w:lvl w:ilvl="3" w:tplc="B678CF3A" w:tentative="1">
      <w:start w:val="1"/>
      <w:numFmt w:val="bullet"/>
      <w:lvlText w:val="•"/>
      <w:lvlJc w:val="left"/>
      <w:pPr>
        <w:tabs>
          <w:tab w:val="num" w:pos="2880"/>
        </w:tabs>
        <w:ind w:left="2880" w:hanging="360"/>
      </w:pPr>
      <w:rPr>
        <w:rFonts w:ascii="Arial" w:hAnsi="Arial" w:hint="default"/>
      </w:rPr>
    </w:lvl>
    <w:lvl w:ilvl="4" w:tplc="7CC4DAA2" w:tentative="1">
      <w:start w:val="1"/>
      <w:numFmt w:val="bullet"/>
      <w:lvlText w:val="•"/>
      <w:lvlJc w:val="left"/>
      <w:pPr>
        <w:tabs>
          <w:tab w:val="num" w:pos="3600"/>
        </w:tabs>
        <w:ind w:left="3600" w:hanging="360"/>
      </w:pPr>
      <w:rPr>
        <w:rFonts w:ascii="Arial" w:hAnsi="Arial" w:hint="default"/>
      </w:rPr>
    </w:lvl>
    <w:lvl w:ilvl="5" w:tplc="19620388" w:tentative="1">
      <w:start w:val="1"/>
      <w:numFmt w:val="bullet"/>
      <w:lvlText w:val="•"/>
      <w:lvlJc w:val="left"/>
      <w:pPr>
        <w:tabs>
          <w:tab w:val="num" w:pos="4320"/>
        </w:tabs>
        <w:ind w:left="4320" w:hanging="360"/>
      </w:pPr>
      <w:rPr>
        <w:rFonts w:ascii="Arial" w:hAnsi="Arial" w:hint="default"/>
      </w:rPr>
    </w:lvl>
    <w:lvl w:ilvl="6" w:tplc="B2BA1760" w:tentative="1">
      <w:start w:val="1"/>
      <w:numFmt w:val="bullet"/>
      <w:lvlText w:val="•"/>
      <w:lvlJc w:val="left"/>
      <w:pPr>
        <w:tabs>
          <w:tab w:val="num" w:pos="5040"/>
        </w:tabs>
        <w:ind w:left="5040" w:hanging="360"/>
      </w:pPr>
      <w:rPr>
        <w:rFonts w:ascii="Arial" w:hAnsi="Arial" w:hint="default"/>
      </w:rPr>
    </w:lvl>
    <w:lvl w:ilvl="7" w:tplc="056E85E0" w:tentative="1">
      <w:start w:val="1"/>
      <w:numFmt w:val="bullet"/>
      <w:lvlText w:val="•"/>
      <w:lvlJc w:val="left"/>
      <w:pPr>
        <w:tabs>
          <w:tab w:val="num" w:pos="5760"/>
        </w:tabs>
        <w:ind w:left="5760" w:hanging="360"/>
      </w:pPr>
      <w:rPr>
        <w:rFonts w:ascii="Arial" w:hAnsi="Arial" w:hint="default"/>
      </w:rPr>
    </w:lvl>
    <w:lvl w:ilvl="8" w:tplc="4C56E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137BC"/>
    <w:multiLevelType w:val="hybridMultilevel"/>
    <w:tmpl w:val="D674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AB42EB"/>
    <w:multiLevelType w:val="hybridMultilevel"/>
    <w:tmpl w:val="E47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665B9A"/>
    <w:multiLevelType w:val="multilevel"/>
    <w:tmpl w:val="F22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4806EA"/>
    <w:multiLevelType w:val="hybridMultilevel"/>
    <w:tmpl w:val="D1CC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6BF046C"/>
    <w:multiLevelType w:val="hybridMultilevel"/>
    <w:tmpl w:val="8238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C55D7F"/>
    <w:multiLevelType w:val="hybridMultilevel"/>
    <w:tmpl w:val="39BAF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8E0BC5"/>
    <w:multiLevelType w:val="hybridMultilevel"/>
    <w:tmpl w:val="24E4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6217846"/>
    <w:multiLevelType w:val="hybridMultilevel"/>
    <w:tmpl w:val="BD109C62"/>
    <w:lvl w:ilvl="0" w:tplc="C28AD2E2">
      <w:start w:val="1"/>
      <w:numFmt w:val="bullet"/>
      <w:lvlText w:val="•"/>
      <w:lvlJc w:val="left"/>
      <w:pPr>
        <w:tabs>
          <w:tab w:val="num" w:pos="720"/>
        </w:tabs>
        <w:ind w:left="720" w:hanging="360"/>
      </w:pPr>
      <w:rPr>
        <w:rFonts w:ascii="Arial" w:hAnsi="Arial" w:hint="default"/>
      </w:rPr>
    </w:lvl>
    <w:lvl w:ilvl="1" w:tplc="DE166D22" w:tentative="1">
      <w:start w:val="1"/>
      <w:numFmt w:val="bullet"/>
      <w:lvlText w:val="•"/>
      <w:lvlJc w:val="left"/>
      <w:pPr>
        <w:tabs>
          <w:tab w:val="num" w:pos="1440"/>
        </w:tabs>
        <w:ind w:left="1440" w:hanging="360"/>
      </w:pPr>
      <w:rPr>
        <w:rFonts w:ascii="Arial" w:hAnsi="Arial" w:hint="default"/>
      </w:rPr>
    </w:lvl>
    <w:lvl w:ilvl="2" w:tplc="2A008AEE" w:tentative="1">
      <w:start w:val="1"/>
      <w:numFmt w:val="bullet"/>
      <w:lvlText w:val="•"/>
      <w:lvlJc w:val="left"/>
      <w:pPr>
        <w:tabs>
          <w:tab w:val="num" w:pos="2160"/>
        </w:tabs>
        <w:ind w:left="2160" w:hanging="360"/>
      </w:pPr>
      <w:rPr>
        <w:rFonts w:ascii="Arial" w:hAnsi="Arial" w:hint="default"/>
      </w:rPr>
    </w:lvl>
    <w:lvl w:ilvl="3" w:tplc="6ED0C35E" w:tentative="1">
      <w:start w:val="1"/>
      <w:numFmt w:val="bullet"/>
      <w:lvlText w:val="•"/>
      <w:lvlJc w:val="left"/>
      <w:pPr>
        <w:tabs>
          <w:tab w:val="num" w:pos="2880"/>
        </w:tabs>
        <w:ind w:left="2880" w:hanging="360"/>
      </w:pPr>
      <w:rPr>
        <w:rFonts w:ascii="Arial" w:hAnsi="Arial" w:hint="default"/>
      </w:rPr>
    </w:lvl>
    <w:lvl w:ilvl="4" w:tplc="6088DA4C" w:tentative="1">
      <w:start w:val="1"/>
      <w:numFmt w:val="bullet"/>
      <w:lvlText w:val="•"/>
      <w:lvlJc w:val="left"/>
      <w:pPr>
        <w:tabs>
          <w:tab w:val="num" w:pos="3600"/>
        </w:tabs>
        <w:ind w:left="3600" w:hanging="360"/>
      </w:pPr>
      <w:rPr>
        <w:rFonts w:ascii="Arial" w:hAnsi="Arial" w:hint="default"/>
      </w:rPr>
    </w:lvl>
    <w:lvl w:ilvl="5" w:tplc="39AA7C26" w:tentative="1">
      <w:start w:val="1"/>
      <w:numFmt w:val="bullet"/>
      <w:lvlText w:val="•"/>
      <w:lvlJc w:val="left"/>
      <w:pPr>
        <w:tabs>
          <w:tab w:val="num" w:pos="4320"/>
        </w:tabs>
        <w:ind w:left="4320" w:hanging="360"/>
      </w:pPr>
      <w:rPr>
        <w:rFonts w:ascii="Arial" w:hAnsi="Arial" w:hint="default"/>
      </w:rPr>
    </w:lvl>
    <w:lvl w:ilvl="6" w:tplc="3B56C6C8" w:tentative="1">
      <w:start w:val="1"/>
      <w:numFmt w:val="bullet"/>
      <w:lvlText w:val="•"/>
      <w:lvlJc w:val="left"/>
      <w:pPr>
        <w:tabs>
          <w:tab w:val="num" w:pos="5040"/>
        </w:tabs>
        <w:ind w:left="5040" w:hanging="360"/>
      </w:pPr>
      <w:rPr>
        <w:rFonts w:ascii="Arial" w:hAnsi="Arial" w:hint="default"/>
      </w:rPr>
    </w:lvl>
    <w:lvl w:ilvl="7" w:tplc="6DEC96E2" w:tentative="1">
      <w:start w:val="1"/>
      <w:numFmt w:val="bullet"/>
      <w:lvlText w:val="•"/>
      <w:lvlJc w:val="left"/>
      <w:pPr>
        <w:tabs>
          <w:tab w:val="num" w:pos="5760"/>
        </w:tabs>
        <w:ind w:left="5760" w:hanging="360"/>
      </w:pPr>
      <w:rPr>
        <w:rFonts w:ascii="Arial" w:hAnsi="Arial" w:hint="default"/>
      </w:rPr>
    </w:lvl>
    <w:lvl w:ilvl="8" w:tplc="F116743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B3E02"/>
    <w:multiLevelType w:val="hybridMultilevel"/>
    <w:tmpl w:val="1A56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4339B5"/>
    <w:multiLevelType w:val="hybridMultilevel"/>
    <w:tmpl w:val="054EBAB4"/>
    <w:lvl w:ilvl="0" w:tplc="3D265CDC">
      <w:start w:val="1"/>
      <w:numFmt w:val="bullet"/>
      <w:lvlText w:val="•"/>
      <w:lvlJc w:val="left"/>
      <w:pPr>
        <w:tabs>
          <w:tab w:val="num" w:pos="720"/>
        </w:tabs>
        <w:ind w:left="720" w:hanging="360"/>
      </w:pPr>
      <w:rPr>
        <w:rFonts w:ascii="Arial" w:hAnsi="Arial" w:hint="default"/>
      </w:rPr>
    </w:lvl>
    <w:lvl w:ilvl="1" w:tplc="CEF89990" w:tentative="1">
      <w:start w:val="1"/>
      <w:numFmt w:val="bullet"/>
      <w:lvlText w:val="•"/>
      <w:lvlJc w:val="left"/>
      <w:pPr>
        <w:tabs>
          <w:tab w:val="num" w:pos="1440"/>
        </w:tabs>
        <w:ind w:left="1440" w:hanging="360"/>
      </w:pPr>
      <w:rPr>
        <w:rFonts w:ascii="Arial" w:hAnsi="Arial" w:hint="default"/>
      </w:rPr>
    </w:lvl>
    <w:lvl w:ilvl="2" w:tplc="A6EE6D70" w:tentative="1">
      <w:start w:val="1"/>
      <w:numFmt w:val="bullet"/>
      <w:lvlText w:val="•"/>
      <w:lvlJc w:val="left"/>
      <w:pPr>
        <w:tabs>
          <w:tab w:val="num" w:pos="2160"/>
        </w:tabs>
        <w:ind w:left="2160" w:hanging="360"/>
      </w:pPr>
      <w:rPr>
        <w:rFonts w:ascii="Arial" w:hAnsi="Arial" w:hint="default"/>
      </w:rPr>
    </w:lvl>
    <w:lvl w:ilvl="3" w:tplc="D61A1EA6" w:tentative="1">
      <w:start w:val="1"/>
      <w:numFmt w:val="bullet"/>
      <w:lvlText w:val="•"/>
      <w:lvlJc w:val="left"/>
      <w:pPr>
        <w:tabs>
          <w:tab w:val="num" w:pos="2880"/>
        </w:tabs>
        <w:ind w:left="2880" w:hanging="360"/>
      </w:pPr>
      <w:rPr>
        <w:rFonts w:ascii="Arial" w:hAnsi="Arial" w:hint="default"/>
      </w:rPr>
    </w:lvl>
    <w:lvl w:ilvl="4" w:tplc="2DDEEC70" w:tentative="1">
      <w:start w:val="1"/>
      <w:numFmt w:val="bullet"/>
      <w:lvlText w:val="•"/>
      <w:lvlJc w:val="left"/>
      <w:pPr>
        <w:tabs>
          <w:tab w:val="num" w:pos="3600"/>
        </w:tabs>
        <w:ind w:left="3600" w:hanging="360"/>
      </w:pPr>
      <w:rPr>
        <w:rFonts w:ascii="Arial" w:hAnsi="Arial" w:hint="default"/>
      </w:rPr>
    </w:lvl>
    <w:lvl w:ilvl="5" w:tplc="30404CB8" w:tentative="1">
      <w:start w:val="1"/>
      <w:numFmt w:val="bullet"/>
      <w:lvlText w:val="•"/>
      <w:lvlJc w:val="left"/>
      <w:pPr>
        <w:tabs>
          <w:tab w:val="num" w:pos="4320"/>
        </w:tabs>
        <w:ind w:left="4320" w:hanging="360"/>
      </w:pPr>
      <w:rPr>
        <w:rFonts w:ascii="Arial" w:hAnsi="Arial" w:hint="default"/>
      </w:rPr>
    </w:lvl>
    <w:lvl w:ilvl="6" w:tplc="85C426E0" w:tentative="1">
      <w:start w:val="1"/>
      <w:numFmt w:val="bullet"/>
      <w:lvlText w:val="•"/>
      <w:lvlJc w:val="left"/>
      <w:pPr>
        <w:tabs>
          <w:tab w:val="num" w:pos="5040"/>
        </w:tabs>
        <w:ind w:left="5040" w:hanging="360"/>
      </w:pPr>
      <w:rPr>
        <w:rFonts w:ascii="Arial" w:hAnsi="Arial" w:hint="default"/>
      </w:rPr>
    </w:lvl>
    <w:lvl w:ilvl="7" w:tplc="D8E69854" w:tentative="1">
      <w:start w:val="1"/>
      <w:numFmt w:val="bullet"/>
      <w:lvlText w:val="•"/>
      <w:lvlJc w:val="left"/>
      <w:pPr>
        <w:tabs>
          <w:tab w:val="num" w:pos="5760"/>
        </w:tabs>
        <w:ind w:left="5760" w:hanging="360"/>
      </w:pPr>
      <w:rPr>
        <w:rFonts w:ascii="Arial" w:hAnsi="Arial" w:hint="default"/>
      </w:rPr>
    </w:lvl>
    <w:lvl w:ilvl="8" w:tplc="5698907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C04E5C"/>
    <w:multiLevelType w:val="hybridMultilevel"/>
    <w:tmpl w:val="CBB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7F9301DD"/>
    <w:multiLevelType w:val="hybridMultilevel"/>
    <w:tmpl w:val="772A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40"/>
  </w:num>
  <w:num w:numId="4">
    <w:abstractNumId w:val="8"/>
  </w:num>
  <w:num w:numId="5">
    <w:abstractNumId w:val="8"/>
    <w:lvlOverride w:ilvl="0">
      <w:startOverride w:val="1"/>
    </w:lvlOverride>
  </w:num>
  <w:num w:numId="6">
    <w:abstractNumId w:val="11"/>
  </w:num>
  <w:num w:numId="7">
    <w:abstractNumId w:val="27"/>
  </w:num>
  <w:num w:numId="8">
    <w:abstractNumId w:val="3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4"/>
  </w:num>
  <w:num w:numId="17">
    <w:abstractNumId w:val="14"/>
  </w:num>
  <w:num w:numId="18">
    <w:abstractNumId w:val="15"/>
  </w:num>
  <w:num w:numId="19">
    <w:abstractNumId w:val="21"/>
  </w:num>
  <w:num w:numId="20">
    <w:abstractNumId w:val="23"/>
  </w:num>
  <w:num w:numId="21">
    <w:abstractNumId w:val="41"/>
  </w:num>
  <w:num w:numId="22">
    <w:abstractNumId w:val="10"/>
  </w:num>
  <w:num w:numId="23">
    <w:abstractNumId w:val="14"/>
  </w:num>
  <w:num w:numId="24">
    <w:abstractNumId w:val="21"/>
  </w:num>
  <w:num w:numId="25">
    <w:abstractNumId w:val="40"/>
  </w:num>
  <w:num w:numId="26">
    <w:abstractNumId w:val="8"/>
  </w:num>
  <w:num w:numId="27">
    <w:abstractNumId w:val="24"/>
  </w:num>
  <w:num w:numId="28">
    <w:abstractNumId w:val="37"/>
  </w:num>
  <w:num w:numId="29">
    <w:abstractNumId w:val="28"/>
  </w:num>
  <w:num w:numId="30">
    <w:abstractNumId w:val="30"/>
  </w:num>
  <w:num w:numId="31">
    <w:abstractNumId w:val="12"/>
  </w:num>
  <w:num w:numId="32">
    <w:abstractNumId w:val="9"/>
  </w:num>
  <w:num w:numId="33">
    <w:abstractNumId w:val="18"/>
  </w:num>
  <w:num w:numId="34">
    <w:abstractNumId w:val="25"/>
  </w:num>
  <w:num w:numId="35">
    <w:abstractNumId w:val="38"/>
  </w:num>
  <w:num w:numId="36">
    <w:abstractNumId w:val="34"/>
  </w:num>
  <w:num w:numId="37">
    <w:abstractNumId w:val="35"/>
  </w:num>
  <w:num w:numId="38">
    <w:abstractNumId w:val="32"/>
  </w:num>
  <w:num w:numId="39">
    <w:abstractNumId w:val="13"/>
  </w:num>
  <w:num w:numId="40">
    <w:abstractNumId w:val="33"/>
  </w:num>
  <w:num w:numId="41">
    <w:abstractNumId w:val="42"/>
  </w:num>
  <w:num w:numId="42">
    <w:abstractNumId w:val="22"/>
  </w:num>
  <w:num w:numId="43">
    <w:abstractNumId w:val="19"/>
  </w:num>
  <w:num w:numId="44">
    <w:abstractNumId w:val="20"/>
  </w:num>
  <w:num w:numId="45">
    <w:abstractNumId w:val="29"/>
  </w:num>
  <w:num w:numId="46">
    <w:abstractNumId w:val="32"/>
  </w:num>
  <w:num w:numId="47">
    <w:abstractNumId w:val="32"/>
  </w:num>
  <w:num w:numId="48">
    <w:abstractNumId w:val="32"/>
  </w:num>
  <w:num w:numId="49">
    <w:abstractNumId w:val="43"/>
  </w:num>
  <w:num w:numId="50">
    <w:abstractNumId w:val="36"/>
  </w:num>
  <w:num w:numId="51">
    <w:abstractNumId w:val="17"/>
  </w:num>
  <w:num w:numId="52">
    <w:abstractNumId w:val="26"/>
  </w:num>
  <w:num w:numId="53">
    <w:abstractNumId w:val="45"/>
  </w:num>
  <w:num w:numId="54">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D8"/>
    <w:rsid w:val="00003195"/>
    <w:rsid w:val="000032C7"/>
    <w:rsid w:val="00003743"/>
    <w:rsid w:val="00003C13"/>
    <w:rsid w:val="000047B4"/>
    <w:rsid w:val="00005712"/>
    <w:rsid w:val="00007FD8"/>
    <w:rsid w:val="000117F8"/>
    <w:rsid w:val="0001460F"/>
    <w:rsid w:val="00022629"/>
    <w:rsid w:val="00026139"/>
    <w:rsid w:val="00027601"/>
    <w:rsid w:val="00030B3C"/>
    <w:rsid w:val="000325F3"/>
    <w:rsid w:val="00033321"/>
    <w:rsid w:val="000338E5"/>
    <w:rsid w:val="00033ECC"/>
    <w:rsid w:val="0003422F"/>
    <w:rsid w:val="0003590B"/>
    <w:rsid w:val="000363BA"/>
    <w:rsid w:val="00046FF0"/>
    <w:rsid w:val="00050176"/>
    <w:rsid w:val="000607B2"/>
    <w:rsid w:val="00067456"/>
    <w:rsid w:val="00071506"/>
    <w:rsid w:val="0007154F"/>
    <w:rsid w:val="000716CF"/>
    <w:rsid w:val="00073093"/>
    <w:rsid w:val="00081AB1"/>
    <w:rsid w:val="000871E3"/>
    <w:rsid w:val="00090316"/>
    <w:rsid w:val="00093981"/>
    <w:rsid w:val="0009506C"/>
    <w:rsid w:val="000A7A74"/>
    <w:rsid w:val="000B067A"/>
    <w:rsid w:val="000B1540"/>
    <w:rsid w:val="000B1E53"/>
    <w:rsid w:val="000B33FD"/>
    <w:rsid w:val="000B3B2C"/>
    <w:rsid w:val="000B4ABA"/>
    <w:rsid w:val="000B57A2"/>
    <w:rsid w:val="000C243A"/>
    <w:rsid w:val="000C4B16"/>
    <w:rsid w:val="000C50C3"/>
    <w:rsid w:val="000C5721"/>
    <w:rsid w:val="000C5E14"/>
    <w:rsid w:val="000C6859"/>
    <w:rsid w:val="000D0BCD"/>
    <w:rsid w:val="000D21F6"/>
    <w:rsid w:val="000D2B04"/>
    <w:rsid w:val="000D316B"/>
    <w:rsid w:val="000D4500"/>
    <w:rsid w:val="000D7AEA"/>
    <w:rsid w:val="000E0A39"/>
    <w:rsid w:val="000E2C66"/>
    <w:rsid w:val="000F0659"/>
    <w:rsid w:val="000F123C"/>
    <w:rsid w:val="000F2FED"/>
    <w:rsid w:val="00101D2D"/>
    <w:rsid w:val="0010616D"/>
    <w:rsid w:val="0010683D"/>
    <w:rsid w:val="00107279"/>
    <w:rsid w:val="00110478"/>
    <w:rsid w:val="001141B4"/>
    <w:rsid w:val="0011711B"/>
    <w:rsid w:val="00117F8A"/>
    <w:rsid w:val="00121B9B"/>
    <w:rsid w:val="00122ADC"/>
    <w:rsid w:val="001248F2"/>
    <w:rsid w:val="0013004A"/>
    <w:rsid w:val="00130F59"/>
    <w:rsid w:val="00131D20"/>
    <w:rsid w:val="00132744"/>
    <w:rsid w:val="00133EC0"/>
    <w:rsid w:val="00136520"/>
    <w:rsid w:val="00140691"/>
    <w:rsid w:val="00141CE5"/>
    <w:rsid w:val="00144908"/>
    <w:rsid w:val="001544B2"/>
    <w:rsid w:val="001571C7"/>
    <w:rsid w:val="00161094"/>
    <w:rsid w:val="0017665C"/>
    <w:rsid w:val="00177AD2"/>
    <w:rsid w:val="001815A8"/>
    <w:rsid w:val="001829D9"/>
    <w:rsid w:val="001840FA"/>
    <w:rsid w:val="00184E8B"/>
    <w:rsid w:val="00190079"/>
    <w:rsid w:val="0019622E"/>
    <w:rsid w:val="001966A7"/>
    <w:rsid w:val="001A4627"/>
    <w:rsid w:val="001A4979"/>
    <w:rsid w:val="001A5442"/>
    <w:rsid w:val="001A54F8"/>
    <w:rsid w:val="001B15D3"/>
    <w:rsid w:val="001B3443"/>
    <w:rsid w:val="001C0326"/>
    <w:rsid w:val="001C192F"/>
    <w:rsid w:val="001C3C42"/>
    <w:rsid w:val="001D397C"/>
    <w:rsid w:val="001D7869"/>
    <w:rsid w:val="001E5D7E"/>
    <w:rsid w:val="002026CD"/>
    <w:rsid w:val="002033FC"/>
    <w:rsid w:val="002044BB"/>
    <w:rsid w:val="0021006B"/>
    <w:rsid w:val="00210B09"/>
    <w:rsid w:val="00210C9E"/>
    <w:rsid w:val="00211840"/>
    <w:rsid w:val="00217583"/>
    <w:rsid w:val="00220E5F"/>
    <w:rsid w:val="002212B5"/>
    <w:rsid w:val="002223D3"/>
    <w:rsid w:val="00226668"/>
    <w:rsid w:val="002274D8"/>
    <w:rsid w:val="00233809"/>
    <w:rsid w:val="00235824"/>
    <w:rsid w:val="002374FE"/>
    <w:rsid w:val="00240046"/>
    <w:rsid w:val="00245916"/>
    <w:rsid w:val="0024797F"/>
    <w:rsid w:val="0025119E"/>
    <w:rsid w:val="00251269"/>
    <w:rsid w:val="00252D76"/>
    <w:rsid w:val="002535C0"/>
    <w:rsid w:val="0025504D"/>
    <w:rsid w:val="00256596"/>
    <w:rsid w:val="002579FE"/>
    <w:rsid w:val="0026311C"/>
    <w:rsid w:val="00263C15"/>
    <w:rsid w:val="002650B4"/>
    <w:rsid w:val="0026668C"/>
    <w:rsid w:val="00266AC1"/>
    <w:rsid w:val="0027178C"/>
    <w:rsid w:val="002719FA"/>
    <w:rsid w:val="00272668"/>
    <w:rsid w:val="0027330B"/>
    <w:rsid w:val="002803AD"/>
    <w:rsid w:val="00282052"/>
    <w:rsid w:val="0028485E"/>
    <w:rsid w:val="0028519E"/>
    <w:rsid w:val="002856A5"/>
    <w:rsid w:val="002872ED"/>
    <w:rsid w:val="002905C2"/>
    <w:rsid w:val="002920FE"/>
    <w:rsid w:val="002938E8"/>
    <w:rsid w:val="00295481"/>
    <w:rsid w:val="00295AF2"/>
    <w:rsid w:val="00295C91"/>
    <w:rsid w:val="00297151"/>
    <w:rsid w:val="002A1DF5"/>
    <w:rsid w:val="002A2C3A"/>
    <w:rsid w:val="002A6943"/>
    <w:rsid w:val="002B016B"/>
    <w:rsid w:val="002B20E6"/>
    <w:rsid w:val="002B42A3"/>
    <w:rsid w:val="002C07C4"/>
    <w:rsid w:val="002C0CDD"/>
    <w:rsid w:val="002C31CA"/>
    <w:rsid w:val="002C38C4"/>
    <w:rsid w:val="002D2F71"/>
    <w:rsid w:val="002D5310"/>
    <w:rsid w:val="002E1A1D"/>
    <w:rsid w:val="002E4081"/>
    <w:rsid w:val="002E4497"/>
    <w:rsid w:val="002E5B78"/>
    <w:rsid w:val="002F39B7"/>
    <w:rsid w:val="002F3AE3"/>
    <w:rsid w:val="002F3CD6"/>
    <w:rsid w:val="003009D9"/>
    <w:rsid w:val="0030464B"/>
    <w:rsid w:val="00305D17"/>
    <w:rsid w:val="0030786C"/>
    <w:rsid w:val="0032172B"/>
    <w:rsid w:val="003233DE"/>
    <w:rsid w:val="0032466B"/>
    <w:rsid w:val="00331E69"/>
    <w:rsid w:val="003330EB"/>
    <w:rsid w:val="003415FD"/>
    <w:rsid w:val="003429F0"/>
    <w:rsid w:val="003440D0"/>
    <w:rsid w:val="00345A82"/>
    <w:rsid w:val="003479B1"/>
    <w:rsid w:val="0035097A"/>
    <w:rsid w:val="003540A4"/>
    <w:rsid w:val="00357BCC"/>
    <w:rsid w:val="00360E4E"/>
    <w:rsid w:val="00362529"/>
    <w:rsid w:val="00370AAA"/>
    <w:rsid w:val="0037177F"/>
    <w:rsid w:val="00373CEA"/>
    <w:rsid w:val="00375F77"/>
    <w:rsid w:val="00375FD4"/>
    <w:rsid w:val="00380789"/>
    <w:rsid w:val="00381BBE"/>
    <w:rsid w:val="00382903"/>
    <w:rsid w:val="003846FF"/>
    <w:rsid w:val="00384E88"/>
    <w:rsid w:val="003857D4"/>
    <w:rsid w:val="00385AD4"/>
    <w:rsid w:val="00387924"/>
    <w:rsid w:val="00390EEC"/>
    <w:rsid w:val="00391D10"/>
    <w:rsid w:val="0039384D"/>
    <w:rsid w:val="00395C23"/>
    <w:rsid w:val="003A2E4F"/>
    <w:rsid w:val="003A4438"/>
    <w:rsid w:val="003A5013"/>
    <w:rsid w:val="003A5078"/>
    <w:rsid w:val="003A62DD"/>
    <w:rsid w:val="003A775A"/>
    <w:rsid w:val="003B213A"/>
    <w:rsid w:val="003B2506"/>
    <w:rsid w:val="003B43AD"/>
    <w:rsid w:val="003C0FEC"/>
    <w:rsid w:val="003C2AC8"/>
    <w:rsid w:val="003D033A"/>
    <w:rsid w:val="003D17F9"/>
    <w:rsid w:val="003D2D88"/>
    <w:rsid w:val="003D34B6"/>
    <w:rsid w:val="003D41EA"/>
    <w:rsid w:val="003D4850"/>
    <w:rsid w:val="003D535A"/>
    <w:rsid w:val="003E0B43"/>
    <w:rsid w:val="003E3718"/>
    <w:rsid w:val="003E5265"/>
    <w:rsid w:val="003E5E0C"/>
    <w:rsid w:val="003E7880"/>
    <w:rsid w:val="003F0955"/>
    <w:rsid w:val="003F5F4D"/>
    <w:rsid w:val="003F646F"/>
    <w:rsid w:val="00400F00"/>
    <w:rsid w:val="00404F8B"/>
    <w:rsid w:val="00405256"/>
    <w:rsid w:val="004057A7"/>
    <w:rsid w:val="00410031"/>
    <w:rsid w:val="00415C81"/>
    <w:rsid w:val="00430DC7"/>
    <w:rsid w:val="00432378"/>
    <w:rsid w:val="00437FC5"/>
    <w:rsid w:val="00440411"/>
    <w:rsid w:val="00440D65"/>
    <w:rsid w:val="004435E6"/>
    <w:rsid w:val="00444420"/>
    <w:rsid w:val="00447E31"/>
    <w:rsid w:val="00453923"/>
    <w:rsid w:val="00454B9B"/>
    <w:rsid w:val="00457858"/>
    <w:rsid w:val="00460B0B"/>
    <w:rsid w:val="00461023"/>
    <w:rsid w:val="00462FAC"/>
    <w:rsid w:val="00464631"/>
    <w:rsid w:val="00464B79"/>
    <w:rsid w:val="00467B5E"/>
    <w:rsid w:val="00467BBF"/>
    <w:rsid w:val="00484C16"/>
    <w:rsid w:val="0048593C"/>
    <w:rsid w:val="004867E2"/>
    <w:rsid w:val="00486CE2"/>
    <w:rsid w:val="004929A9"/>
    <w:rsid w:val="004933F0"/>
    <w:rsid w:val="0049515A"/>
    <w:rsid w:val="00497CD8"/>
    <w:rsid w:val="004A78D9"/>
    <w:rsid w:val="004B3EF3"/>
    <w:rsid w:val="004B5A85"/>
    <w:rsid w:val="004C2706"/>
    <w:rsid w:val="004C543D"/>
    <w:rsid w:val="004C55A6"/>
    <w:rsid w:val="004C6BCF"/>
    <w:rsid w:val="004D21EB"/>
    <w:rsid w:val="004D4712"/>
    <w:rsid w:val="004D58BF"/>
    <w:rsid w:val="004E0EE9"/>
    <w:rsid w:val="004E23D6"/>
    <w:rsid w:val="004E4335"/>
    <w:rsid w:val="004E621B"/>
    <w:rsid w:val="004F0B21"/>
    <w:rsid w:val="004F13EE"/>
    <w:rsid w:val="004F2022"/>
    <w:rsid w:val="004F5476"/>
    <w:rsid w:val="004F579A"/>
    <w:rsid w:val="004F7C05"/>
    <w:rsid w:val="00500C1D"/>
    <w:rsid w:val="00501C94"/>
    <w:rsid w:val="00503B12"/>
    <w:rsid w:val="00506432"/>
    <w:rsid w:val="00514099"/>
    <w:rsid w:val="005202A1"/>
    <w:rsid w:val="0052051D"/>
    <w:rsid w:val="0053202F"/>
    <w:rsid w:val="00542046"/>
    <w:rsid w:val="005423A3"/>
    <w:rsid w:val="005443D9"/>
    <w:rsid w:val="00545EE6"/>
    <w:rsid w:val="0054768D"/>
    <w:rsid w:val="0055474B"/>
    <w:rsid w:val="005550E7"/>
    <w:rsid w:val="005564FB"/>
    <w:rsid w:val="005572C7"/>
    <w:rsid w:val="005622C2"/>
    <w:rsid w:val="005650ED"/>
    <w:rsid w:val="00567B83"/>
    <w:rsid w:val="005744EA"/>
    <w:rsid w:val="00575754"/>
    <w:rsid w:val="00581FBA"/>
    <w:rsid w:val="00591E20"/>
    <w:rsid w:val="00595408"/>
    <w:rsid w:val="0059564E"/>
    <w:rsid w:val="00595E84"/>
    <w:rsid w:val="00596FB1"/>
    <w:rsid w:val="00597A32"/>
    <w:rsid w:val="005A0C59"/>
    <w:rsid w:val="005A1BBC"/>
    <w:rsid w:val="005A43D4"/>
    <w:rsid w:val="005A48EB"/>
    <w:rsid w:val="005A6CFB"/>
    <w:rsid w:val="005B507E"/>
    <w:rsid w:val="005B54CC"/>
    <w:rsid w:val="005B6A57"/>
    <w:rsid w:val="005C18F9"/>
    <w:rsid w:val="005C55A8"/>
    <w:rsid w:val="005C5AEB"/>
    <w:rsid w:val="005D0055"/>
    <w:rsid w:val="005D0E5C"/>
    <w:rsid w:val="005D253A"/>
    <w:rsid w:val="005D3B7D"/>
    <w:rsid w:val="005E0A3F"/>
    <w:rsid w:val="005E6883"/>
    <w:rsid w:val="005E772F"/>
    <w:rsid w:val="005F4ECA"/>
    <w:rsid w:val="005F7477"/>
    <w:rsid w:val="006036A3"/>
    <w:rsid w:val="006041BE"/>
    <w:rsid w:val="006043C7"/>
    <w:rsid w:val="00607F5F"/>
    <w:rsid w:val="00612C16"/>
    <w:rsid w:val="00624B52"/>
    <w:rsid w:val="00624C2A"/>
    <w:rsid w:val="00626CE8"/>
    <w:rsid w:val="00627E56"/>
    <w:rsid w:val="00630794"/>
    <w:rsid w:val="00631DF4"/>
    <w:rsid w:val="00634175"/>
    <w:rsid w:val="006408AC"/>
    <w:rsid w:val="00647539"/>
    <w:rsid w:val="00650D96"/>
    <w:rsid w:val="006511B6"/>
    <w:rsid w:val="006559AF"/>
    <w:rsid w:val="00657FF8"/>
    <w:rsid w:val="00661DE1"/>
    <w:rsid w:val="00662057"/>
    <w:rsid w:val="00670C28"/>
    <w:rsid w:val="00670D99"/>
    <w:rsid w:val="00670E2B"/>
    <w:rsid w:val="006724E9"/>
    <w:rsid w:val="006734BB"/>
    <w:rsid w:val="006736D9"/>
    <w:rsid w:val="00674FD9"/>
    <w:rsid w:val="0067697A"/>
    <w:rsid w:val="00676CD4"/>
    <w:rsid w:val="00677B29"/>
    <w:rsid w:val="00677F66"/>
    <w:rsid w:val="0068134A"/>
    <w:rsid w:val="006821EB"/>
    <w:rsid w:val="006821EC"/>
    <w:rsid w:val="006873C0"/>
    <w:rsid w:val="006916BE"/>
    <w:rsid w:val="00692F10"/>
    <w:rsid w:val="006A2C64"/>
    <w:rsid w:val="006B1044"/>
    <w:rsid w:val="006B1E21"/>
    <w:rsid w:val="006B2286"/>
    <w:rsid w:val="006B56BB"/>
    <w:rsid w:val="006B7C1B"/>
    <w:rsid w:val="006C179C"/>
    <w:rsid w:val="006C77A8"/>
    <w:rsid w:val="006D05D3"/>
    <w:rsid w:val="006D4098"/>
    <w:rsid w:val="006D5FD8"/>
    <w:rsid w:val="006D7681"/>
    <w:rsid w:val="006D7B2E"/>
    <w:rsid w:val="006E02EA"/>
    <w:rsid w:val="006E0968"/>
    <w:rsid w:val="006E26ED"/>
    <w:rsid w:val="006E2AF6"/>
    <w:rsid w:val="006E5E8F"/>
    <w:rsid w:val="006E71CE"/>
    <w:rsid w:val="006F076A"/>
    <w:rsid w:val="006F7697"/>
    <w:rsid w:val="00701275"/>
    <w:rsid w:val="00707F56"/>
    <w:rsid w:val="00713558"/>
    <w:rsid w:val="00720D08"/>
    <w:rsid w:val="00722450"/>
    <w:rsid w:val="007242E7"/>
    <w:rsid w:val="007263B9"/>
    <w:rsid w:val="0073027E"/>
    <w:rsid w:val="00730E51"/>
    <w:rsid w:val="00731DE4"/>
    <w:rsid w:val="007334F8"/>
    <w:rsid w:val="007339CD"/>
    <w:rsid w:val="007359D8"/>
    <w:rsid w:val="007362D4"/>
    <w:rsid w:val="007375FA"/>
    <w:rsid w:val="00741A57"/>
    <w:rsid w:val="007448E0"/>
    <w:rsid w:val="00746DEC"/>
    <w:rsid w:val="007536A6"/>
    <w:rsid w:val="00762699"/>
    <w:rsid w:val="00762CFF"/>
    <w:rsid w:val="0076672A"/>
    <w:rsid w:val="0077404F"/>
    <w:rsid w:val="00775E45"/>
    <w:rsid w:val="007764FE"/>
    <w:rsid w:val="00776E74"/>
    <w:rsid w:val="00785169"/>
    <w:rsid w:val="0078551E"/>
    <w:rsid w:val="007954AB"/>
    <w:rsid w:val="007A14C5"/>
    <w:rsid w:val="007A2837"/>
    <w:rsid w:val="007A4A10"/>
    <w:rsid w:val="007A6205"/>
    <w:rsid w:val="007B1760"/>
    <w:rsid w:val="007B2A4E"/>
    <w:rsid w:val="007B43B5"/>
    <w:rsid w:val="007B48C5"/>
    <w:rsid w:val="007B4E37"/>
    <w:rsid w:val="007C1FDC"/>
    <w:rsid w:val="007C59DB"/>
    <w:rsid w:val="007C6D9C"/>
    <w:rsid w:val="007C7DDB"/>
    <w:rsid w:val="007D2CC7"/>
    <w:rsid w:val="007D673D"/>
    <w:rsid w:val="007E1E47"/>
    <w:rsid w:val="007E4D09"/>
    <w:rsid w:val="007E78E7"/>
    <w:rsid w:val="007F2220"/>
    <w:rsid w:val="007F430B"/>
    <w:rsid w:val="007F4B3E"/>
    <w:rsid w:val="0080560B"/>
    <w:rsid w:val="008127AF"/>
    <w:rsid w:val="00812B46"/>
    <w:rsid w:val="00815700"/>
    <w:rsid w:val="00817F48"/>
    <w:rsid w:val="00822E2D"/>
    <w:rsid w:val="008264EB"/>
    <w:rsid w:val="00826B8F"/>
    <w:rsid w:val="0083107F"/>
    <w:rsid w:val="008316DD"/>
    <w:rsid w:val="00831E8A"/>
    <w:rsid w:val="00832F52"/>
    <w:rsid w:val="00835C76"/>
    <w:rsid w:val="008376E2"/>
    <w:rsid w:val="00842A9F"/>
    <w:rsid w:val="00843049"/>
    <w:rsid w:val="00847DFD"/>
    <w:rsid w:val="00850D7C"/>
    <w:rsid w:val="0085209B"/>
    <w:rsid w:val="00856B66"/>
    <w:rsid w:val="008601AC"/>
    <w:rsid w:val="00861A5F"/>
    <w:rsid w:val="008644AD"/>
    <w:rsid w:val="00864717"/>
    <w:rsid w:val="00865735"/>
    <w:rsid w:val="00865DDB"/>
    <w:rsid w:val="00867538"/>
    <w:rsid w:val="00873D90"/>
    <w:rsid w:val="00873FC8"/>
    <w:rsid w:val="00875734"/>
    <w:rsid w:val="00884C63"/>
    <w:rsid w:val="00885908"/>
    <w:rsid w:val="0088631D"/>
    <w:rsid w:val="008864B7"/>
    <w:rsid w:val="0089677E"/>
    <w:rsid w:val="008A468D"/>
    <w:rsid w:val="008A7438"/>
    <w:rsid w:val="008B1285"/>
    <w:rsid w:val="008B1334"/>
    <w:rsid w:val="008B1BFD"/>
    <w:rsid w:val="008B25C7"/>
    <w:rsid w:val="008C0278"/>
    <w:rsid w:val="008C2338"/>
    <w:rsid w:val="008C24E9"/>
    <w:rsid w:val="008C4D57"/>
    <w:rsid w:val="008D0533"/>
    <w:rsid w:val="008D3EFC"/>
    <w:rsid w:val="008D41D1"/>
    <w:rsid w:val="008D42CB"/>
    <w:rsid w:val="008D48C9"/>
    <w:rsid w:val="008D6381"/>
    <w:rsid w:val="008E0C77"/>
    <w:rsid w:val="008E15B0"/>
    <w:rsid w:val="008E1976"/>
    <w:rsid w:val="008E1AC1"/>
    <w:rsid w:val="008E625F"/>
    <w:rsid w:val="008F264D"/>
    <w:rsid w:val="00903346"/>
    <w:rsid w:val="009040E9"/>
    <w:rsid w:val="00906E5A"/>
    <w:rsid w:val="009074E1"/>
    <w:rsid w:val="00907551"/>
    <w:rsid w:val="009112F7"/>
    <w:rsid w:val="009122AF"/>
    <w:rsid w:val="00912D54"/>
    <w:rsid w:val="0091389F"/>
    <w:rsid w:val="0092008C"/>
    <w:rsid w:val="009208F7"/>
    <w:rsid w:val="00920D33"/>
    <w:rsid w:val="00921649"/>
    <w:rsid w:val="00922517"/>
    <w:rsid w:val="00922722"/>
    <w:rsid w:val="009261E6"/>
    <w:rsid w:val="009268E1"/>
    <w:rsid w:val="009344DE"/>
    <w:rsid w:val="00945E7F"/>
    <w:rsid w:val="00947AC5"/>
    <w:rsid w:val="009557C1"/>
    <w:rsid w:val="0095683C"/>
    <w:rsid w:val="00960D6E"/>
    <w:rsid w:val="00971D39"/>
    <w:rsid w:val="009724AB"/>
    <w:rsid w:val="00974B59"/>
    <w:rsid w:val="0098122D"/>
    <w:rsid w:val="0098340B"/>
    <w:rsid w:val="00984947"/>
    <w:rsid w:val="0098588C"/>
    <w:rsid w:val="00986830"/>
    <w:rsid w:val="009924C3"/>
    <w:rsid w:val="00993102"/>
    <w:rsid w:val="009A0E19"/>
    <w:rsid w:val="009B10B7"/>
    <w:rsid w:val="009B1570"/>
    <w:rsid w:val="009B4B4D"/>
    <w:rsid w:val="009C3DE7"/>
    <w:rsid w:val="009C6F10"/>
    <w:rsid w:val="009D148F"/>
    <w:rsid w:val="009D3D70"/>
    <w:rsid w:val="009E3784"/>
    <w:rsid w:val="009E45FF"/>
    <w:rsid w:val="009E6F7E"/>
    <w:rsid w:val="009E7A57"/>
    <w:rsid w:val="009F4803"/>
    <w:rsid w:val="009F4F6A"/>
    <w:rsid w:val="00A13EB5"/>
    <w:rsid w:val="00A16E36"/>
    <w:rsid w:val="00A24961"/>
    <w:rsid w:val="00A24B10"/>
    <w:rsid w:val="00A277EF"/>
    <w:rsid w:val="00A304BE"/>
    <w:rsid w:val="00A30E9B"/>
    <w:rsid w:val="00A331FB"/>
    <w:rsid w:val="00A343C7"/>
    <w:rsid w:val="00A42018"/>
    <w:rsid w:val="00A43763"/>
    <w:rsid w:val="00A4512D"/>
    <w:rsid w:val="00A50244"/>
    <w:rsid w:val="00A54206"/>
    <w:rsid w:val="00A551F4"/>
    <w:rsid w:val="00A627D7"/>
    <w:rsid w:val="00A656C7"/>
    <w:rsid w:val="00A705AF"/>
    <w:rsid w:val="00A72454"/>
    <w:rsid w:val="00A77696"/>
    <w:rsid w:val="00A80557"/>
    <w:rsid w:val="00A81D33"/>
    <w:rsid w:val="00A8341C"/>
    <w:rsid w:val="00A85E24"/>
    <w:rsid w:val="00A930AE"/>
    <w:rsid w:val="00AA1A95"/>
    <w:rsid w:val="00AA260F"/>
    <w:rsid w:val="00AA6503"/>
    <w:rsid w:val="00AA6A01"/>
    <w:rsid w:val="00AB1EE7"/>
    <w:rsid w:val="00AB4B37"/>
    <w:rsid w:val="00AB5762"/>
    <w:rsid w:val="00AC24B7"/>
    <w:rsid w:val="00AC2679"/>
    <w:rsid w:val="00AC4BE4"/>
    <w:rsid w:val="00AC6B69"/>
    <w:rsid w:val="00AC6DC6"/>
    <w:rsid w:val="00AD05E6"/>
    <w:rsid w:val="00AD0D3F"/>
    <w:rsid w:val="00AD2599"/>
    <w:rsid w:val="00AE1D7D"/>
    <w:rsid w:val="00AE2A8B"/>
    <w:rsid w:val="00AE3F64"/>
    <w:rsid w:val="00AE6CB7"/>
    <w:rsid w:val="00AF4D2E"/>
    <w:rsid w:val="00AF7386"/>
    <w:rsid w:val="00AF7934"/>
    <w:rsid w:val="00B00B81"/>
    <w:rsid w:val="00B02E11"/>
    <w:rsid w:val="00B04580"/>
    <w:rsid w:val="00B04B09"/>
    <w:rsid w:val="00B07E67"/>
    <w:rsid w:val="00B10A46"/>
    <w:rsid w:val="00B16A51"/>
    <w:rsid w:val="00B22D72"/>
    <w:rsid w:val="00B25823"/>
    <w:rsid w:val="00B2602E"/>
    <w:rsid w:val="00B26D95"/>
    <w:rsid w:val="00B30386"/>
    <w:rsid w:val="00B32222"/>
    <w:rsid w:val="00B35A8D"/>
    <w:rsid w:val="00B3618D"/>
    <w:rsid w:val="00B36233"/>
    <w:rsid w:val="00B42851"/>
    <w:rsid w:val="00B45AC7"/>
    <w:rsid w:val="00B5372F"/>
    <w:rsid w:val="00B54577"/>
    <w:rsid w:val="00B61129"/>
    <w:rsid w:val="00B67E7F"/>
    <w:rsid w:val="00B71079"/>
    <w:rsid w:val="00B839B2"/>
    <w:rsid w:val="00B94252"/>
    <w:rsid w:val="00B95C9B"/>
    <w:rsid w:val="00B9715A"/>
    <w:rsid w:val="00BA14BE"/>
    <w:rsid w:val="00BA2732"/>
    <w:rsid w:val="00BA293D"/>
    <w:rsid w:val="00BA4216"/>
    <w:rsid w:val="00BA49BC"/>
    <w:rsid w:val="00BA56B7"/>
    <w:rsid w:val="00BA6161"/>
    <w:rsid w:val="00BA7A1E"/>
    <w:rsid w:val="00BB2F6C"/>
    <w:rsid w:val="00BB3875"/>
    <w:rsid w:val="00BB5860"/>
    <w:rsid w:val="00BB6AAD"/>
    <w:rsid w:val="00BC26DB"/>
    <w:rsid w:val="00BC4A19"/>
    <w:rsid w:val="00BC4E6D"/>
    <w:rsid w:val="00BC5A62"/>
    <w:rsid w:val="00BC60A9"/>
    <w:rsid w:val="00BD0617"/>
    <w:rsid w:val="00BD2E9B"/>
    <w:rsid w:val="00BD7929"/>
    <w:rsid w:val="00BD7FB2"/>
    <w:rsid w:val="00BF2CE3"/>
    <w:rsid w:val="00C00930"/>
    <w:rsid w:val="00C02701"/>
    <w:rsid w:val="00C060AD"/>
    <w:rsid w:val="00C113BF"/>
    <w:rsid w:val="00C15CFD"/>
    <w:rsid w:val="00C2176E"/>
    <w:rsid w:val="00C23430"/>
    <w:rsid w:val="00C246D0"/>
    <w:rsid w:val="00C27D67"/>
    <w:rsid w:val="00C363E0"/>
    <w:rsid w:val="00C41A50"/>
    <w:rsid w:val="00C4631F"/>
    <w:rsid w:val="00C47CDE"/>
    <w:rsid w:val="00C47FD1"/>
    <w:rsid w:val="00C50E16"/>
    <w:rsid w:val="00C50E9A"/>
    <w:rsid w:val="00C55258"/>
    <w:rsid w:val="00C606DF"/>
    <w:rsid w:val="00C82EEB"/>
    <w:rsid w:val="00C93F4C"/>
    <w:rsid w:val="00C971DC"/>
    <w:rsid w:val="00CA16B7"/>
    <w:rsid w:val="00CA556A"/>
    <w:rsid w:val="00CA62AE"/>
    <w:rsid w:val="00CB5B1A"/>
    <w:rsid w:val="00CC220B"/>
    <w:rsid w:val="00CC5C43"/>
    <w:rsid w:val="00CD02AE"/>
    <w:rsid w:val="00CD2A4F"/>
    <w:rsid w:val="00CD7233"/>
    <w:rsid w:val="00CE03CA"/>
    <w:rsid w:val="00CE22F1"/>
    <w:rsid w:val="00CE4478"/>
    <w:rsid w:val="00CE50F2"/>
    <w:rsid w:val="00CE6502"/>
    <w:rsid w:val="00CF12A5"/>
    <w:rsid w:val="00CF2331"/>
    <w:rsid w:val="00CF5C92"/>
    <w:rsid w:val="00CF7D3C"/>
    <w:rsid w:val="00D01F09"/>
    <w:rsid w:val="00D056B0"/>
    <w:rsid w:val="00D072CC"/>
    <w:rsid w:val="00D128A2"/>
    <w:rsid w:val="00D147EB"/>
    <w:rsid w:val="00D3317A"/>
    <w:rsid w:val="00D34667"/>
    <w:rsid w:val="00D401E1"/>
    <w:rsid w:val="00D408B4"/>
    <w:rsid w:val="00D450F4"/>
    <w:rsid w:val="00D524C8"/>
    <w:rsid w:val="00D5592D"/>
    <w:rsid w:val="00D6077C"/>
    <w:rsid w:val="00D70E24"/>
    <w:rsid w:val="00D72B61"/>
    <w:rsid w:val="00D72E48"/>
    <w:rsid w:val="00D73225"/>
    <w:rsid w:val="00D75D4C"/>
    <w:rsid w:val="00D7615D"/>
    <w:rsid w:val="00D82F41"/>
    <w:rsid w:val="00D83C23"/>
    <w:rsid w:val="00DA3D1D"/>
    <w:rsid w:val="00DB1906"/>
    <w:rsid w:val="00DB6286"/>
    <w:rsid w:val="00DB645F"/>
    <w:rsid w:val="00DB70BE"/>
    <w:rsid w:val="00DB76E9"/>
    <w:rsid w:val="00DC01D1"/>
    <w:rsid w:val="00DC0A67"/>
    <w:rsid w:val="00DC1D5E"/>
    <w:rsid w:val="00DC5220"/>
    <w:rsid w:val="00DD2061"/>
    <w:rsid w:val="00DD7DAB"/>
    <w:rsid w:val="00DE3275"/>
    <w:rsid w:val="00DE3355"/>
    <w:rsid w:val="00DE6AD6"/>
    <w:rsid w:val="00DF0C60"/>
    <w:rsid w:val="00DF1A3F"/>
    <w:rsid w:val="00DF486F"/>
    <w:rsid w:val="00DF5003"/>
    <w:rsid w:val="00DF5B5B"/>
    <w:rsid w:val="00DF7619"/>
    <w:rsid w:val="00DF7813"/>
    <w:rsid w:val="00E0405E"/>
    <w:rsid w:val="00E042D8"/>
    <w:rsid w:val="00E07EE7"/>
    <w:rsid w:val="00E106E3"/>
    <w:rsid w:val="00E1103B"/>
    <w:rsid w:val="00E13C4A"/>
    <w:rsid w:val="00E16E02"/>
    <w:rsid w:val="00E17B44"/>
    <w:rsid w:val="00E20F27"/>
    <w:rsid w:val="00E22443"/>
    <w:rsid w:val="00E277BC"/>
    <w:rsid w:val="00E2785A"/>
    <w:rsid w:val="00E27FEA"/>
    <w:rsid w:val="00E4063B"/>
    <w:rsid w:val="00E4086F"/>
    <w:rsid w:val="00E4237B"/>
    <w:rsid w:val="00E42F99"/>
    <w:rsid w:val="00E43B3C"/>
    <w:rsid w:val="00E45349"/>
    <w:rsid w:val="00E50188"/>
    <w:rsid w:val="00E50BB3"/>
    <w:rsid w:val="00E50FC1"/>
    <w:rsid w:val="00E515CB"/>
    <w:rsid w:val="00E52260"/>
    <w:rsid w:val="00E52D20"/>
    <w:rsid w:val="00E54FE8"/>
    <w:rsid w:val="00E60CF1"/>
    <w:rsid w:val="00E639B6"/>
    <w:rsid w:val="00E6434B"/>
    <w:rsid w:val="00E643B4"/>
    <w:rsid w:val="00E6463D"/>
    <w:rsid w:val="00E67C4F"/>
    <w:rsid w:val="00E71EFB"/>
    <w:rsid w:val="00E72E9B"/>
    <w:rsid w:val="00E84383"/>
    <w:rsid w:val="00E850C3"/>
    <w:rsid w:val="00E87BB5"/>
    <w:rsid w:val="00E87DF2"/>
    <w:rsid w:val="00E9462E"/>
    <w:rsid w:val="00E96198"/>
    <w:rsid w:val="00EA1071"/>
    <w:rsid w:val="00EA470E"/>
    <w:rsid w:val="00EA47A7"/>
    <w:rsid w:val="00EA57EB"/>
    <w:rsid w:val="00EB1E7C"/>
    <w:rsid w:val="00EB3226"/>
    <w:rsid w:val="00EC1382"/>
    <w:rsid w:val="00EC213A"/>
    <w:rsid w:val="00EC7744"/>
    <w:rsid w:val="00ED0DAD"/>
    <w:rsid w:val="00ED0F46"/>
    <w:rsid w:val="00ED174D"/>
    <w:rsid w:val="00ED2373"/>
    <w:rsid w:val="00ED66B2"/>
    <w:rsid w:val="00EE3E8A"/>
    <w:rsid w:val="00EE512F"/>
    <w:rsid w:val="00EF2429"/>
    <w:rsid w:val="00EF58B8"/>
    <w:rsid w:val="00EF6DAB"/>
    <w:rsid w:val="00EF6ECA"/>
    <w:rsid w:val="00EF77C7"/>
    <w:rsid w:val="00EF7CF5"/>
    <w:rsid w:val="00F024E1"/>
    <w:rsid w:val="00F06C10"/>
    <w:rsid w:val="00F1096F"/>
    <w:rsid w:val="00F11F67"/>
    <w:rsid w:val="00F12589"/>
    <w:rsid w:val="00F12595"/>
    <w:rsid w:val="00F134D9"/>
    <w:rsid w:val="00F1403D"/>
    <w:rsid w:val="00F1463F"/>
    <w:rsid w:val="00F21302"/>
    <w:rsid w:val="00F219F9"/>
    <w:rsid w:val="00F24E6A"/>
    <w:rsid w:val="00F2544C"/>
    <w:rsid w:val="00F321DE"/>
    <w:rsid w:val="00F33327"/>
    <w:rsid w:val="00F33777"/>
    <w:rsid w:val="00F33F21"/>
    <w:rsid w:val="00F35D98"/>
    <w:rsid w:val="00F40648"/>
    <w:rsid w:val="00F450A9"/>
    <w:rsid w:val="00F47DA2"/>
    <w:rsid w:val="00F519FC"/>
    <w:rsid w:val="00F6193F"/>
    <w:rsid w:val="00F6239D"/>
    <w:rsid w:val="00F624C3"/>
    <w:rsid w:val="00F671E0"/>
    <w:rsid w:val="00F70FD3"/>
    <w:rsid w:val="00F715D2"/>
    <w:rsid w:val="00F71A8C"/>
    <w:rsid w:val="00F7274F"/>
    <w:rsid w:val="00F74E84"/>
    <w:rsid w:val="00F7587C"/>
    <w:rsid w:val="00F76FA8"/>
    <w:rsid w:val="00F87538"/>
    <w:rsid w:val="00F91068"/>
    <w:rsid w:val="00F93F08"/>
    <w:rsid w:val="00F94CED"/>
    <w:rsid w:val="00F97403"/>
    <w:rsid w:val="00FA02BB"/>
    <w:rsid w:val="00FA2CEE"/>
    <w:rsid w:val="00FA318C"/>
    <w:rsid w:val="00FB1F1A"/>
    <w:rsid w:val="00FB6BA0"/>
    <w:rsid w:val="00FB6F92"/>
    <w:rsid w:val="00FB7859"/>
    <w:rsid w:val="00FC026E"/>
    <w:rsid w:val="00FC5124"/>
    <w:rsid w:val="00FD4731"/>
    <w:rsid w:val="00FD6768"/>
    <w:rsid w:val="00FD6FC2"/>
    <w:rsid w:val="00FF0AB0"/>
    <w:rsid w:val="00FF28AC"/>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7A74"/>
    <w:pPr>
      <w:spacing w:before="120" w:after="120"/>
    </w:pPr>
    <w:rPr>
      <w:rFonts w:ascii="Arial" w:hAnsi="Arial"/>
      <w:sz w:val="22"/>
      <w:szCs w:val="24"/>
      <w:lang w:eastAsia="en-US"/>
    </w:rPr>
  </w:style>
  <w:style w:type="paragraph" w:styleId="Heading1">
    <w:name w:val="heading 1"/>
    <w:basedOn w:val="Normal"/>
    <w:next w:val="Normal"/>
    <w:qFormat/>
    <w:rsid w:val="000A7A74"/>
    <w:pPr>
      <w:keepNext/>
      <w:outlineLvl w:val="0"/>
    </w:pPr>
    <w:rPr>
      <w:rFonts w:cs="Arial"/>
      <w:bCs/>
      <w:color w:val="358189" w:themeColor="accent2"/>
      <w:kern w:val="28"/>
      <w:sz w:val="36"/>
      <w:szCs w:val="36"/>
    </w:rPr>
  </w:style>
  <w:style w:type="paragraph" w:styleId="Heading2">
    <w:name w:val="heading 2"/>
    <w:basedOn w:val="Heading1"/>
    <w:next w:val="Normal"/>
    <w:qFormat/>
    <w:rsid w:val="000A7A74"/>
    <w:pPr>
      <w:outlineLvl w:val="1"/>
    </w:pPr>
    <w:rPr>
      <w:bCs w:val="0"/>
      <w:iCs/>
      <w:color w:val="3F4A75" w:themeColor="text2"/>
      <w:sz w:val="28"/>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0A7A74"/>
    <w:pPr>
      <w:numPr>
        <w:numId w:val="23"/>
      </w:numPr>
      <w:spacing w:before="0" w:after="0"/>
      <w:ind w:left="357" w:hanging="357"/>
      <w:contextualSpacing/>
    </w:pPr>
    <w:rPr>
      <w:color w:val="000000" w:themeColor="text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741A57"/>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2A2C3A"/>
    <w:rPr>
      <w:color w:val="605E5C"/>
      <w:shd w:val="clear" w:color="auto" w:fill="E1DFDD"/>
    </w:rPr>
  </w:style>
  <w:style w:type="character" w:customStyle="1" w:styleId="UnresolvedMention2">
    <w:name w:val="Unresolved Mention2"/>
    <w:basedOn w:val="DefaultParagraphFont"/>
    <w:uiPriority w:val="99"/>
    <w:semiHidden/>
    <w:unhideWhenUsed/>
    <w:rsid w:val="00A304BE"/>
    <w:rPr>
      <w:color w:val="605E5C"/>
      <w:shd w:val="clear" w:color="auto" w:fill="E1DFDD"/>
    </w:rPr>
  </w:style>
  <w:style w:type="character" w:styleId="FollowedHyperlink">
    <w:name w:val="FollowedHyperlink"/>
    <w:basedOn w:val="DefaultParagraphFont"/>
    <w:semiHidden/>
    <w:unhideWhenUsed/>
    <w:rsid w:val="00073093"/>
    <w:rPr>
      <w:color w:val="800080" w:themeColor="followedHyperlink"/>
      <w:u w:val="single"/>
    </w:rPr>
  </w:style>
  <w:style w:type="character" w:customStyle="1" w:styleId="UnresolvedMention3">
    <w:name w:val="Unresolved Mention3"/>
    <w:basedOn w:val="DefaultParagraphFont"/>
    <w:uiPriority w:val="99"/>
    <w:semiHidden/>
    <w:unhideWhenUsed/>
    <w:rsid w:val="00647539"/>
    <w:rPr>
      <w:color w:val="605E5C"/>
      <w:shd w:val="clear" w:color="auto" w:fill="E1DFDD"/>
    </w:rPr>
  </w:style>
  <w:style w:type="character" w:styleId="UnresolvedMention">
    <w:name w:val="Unresolved Mention"/>
    <w:basedOn w:val="DefaultParagraphFont"/>
    <w:uiPriority w:val="99"/>
    <w:semiHidden/>
    <w:unhideWhenUsed/>
    <w:rsid w:val="0085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4644">
      <w:bodyDiv w:val="1"/>
      <w:marLeft w:val="0"/>
      <w:marRight w:val="0"/>
      <w:marTop w:val="0"/>
      <w:marBottom w:val="0"/>
      <w:divBdr>
        <w:top w:val="none" w:sz="0" w:space="0" w:color="auto"/>
        <w:left w:val="none" w:sz="0" w:space="0" w:color="auto"/>
        <w:bottom w:val="none" w:sz="0" w:space="0" w:color="auto"/>
        <w:right w:val="none" w:sz="0" w:space="0" w:color="auto"/>
      </w:divBdr>
      <w:divsChild>
        <w:div w:id="673921601">
          <w:marLeft w:val="360"/>
          <w:marRight w:val="0"/>
          <w:marTop w:val="200"/>
          <w:marBottom w:val="0"/>
          <w:divBdr>
            <w:top w:val="none" w:sz="0" w:space="0" w:color="auto"/>
            <w:left w:val="none" w:sz="0" w:space="0" w:color="auto"/>
            <w:bottom w:val="none" w:sz="0" w:space="0" w:color="auto"/>
            <w:right w:val="none" w:sz="0" w:space="0" w:color="auto"/>
          </w:divBdr>
        </w:div>
        <w:div w:id="586771083">
          <w:marLeft w:val="360"/>
          <w:marRight w:val="0"/>
          <w:marTop w:val="200"/>
          <w:marBottom w:val="0"/>
          <w:divBdr>
            <w:top w:val="none" w:sz="0" w:space="0" w:color="auto"/>
            <w:left w:val="none" w:sz="0" w:space="0" w:color="auto"/>
            <w:bottom w:val="none" w:sz="0" w:space="0" w:color="auto"/>
            <w:right w:val="none" w:sz="0" w:space="0" w:color="auto"/>
          </w:divBdr>
        </w:div>
        <w:div w:id="1434476264">
          <w:marLeft w:val="360"/>
          <w:marRight w:val="0"/>
          <w:marTop w:val="200"/>
          <w:marBottom w:val="0"/>
          <w:divBdr>
            <w:top w:val="none" w:sz="0" w:space="0" w:color="auto"/>
            <w:left w:val="none" w:sz="0" w:space="0" w:color="auto"/>
            <w:bottom w:val="none" w:sz="0" w:space="0" w:color="auto"/>
            <w:right w:val="none" w:sz="0" w:space="0" w:color="auto"/>
          </w:divBdr>
        </w:div>
        <w:div w:id="911234364">
          <w:marLeft w:val="360"/>
          <w:marRight w:val="0"/>
          <w:marTop w:val="200"/>
          <w:marBottom w:val="0"/>
          <w:divBdr>
            <w:top w:val="none" w:sz="0" w:space="0" w:color="auto"/>
            <w:left w:val="none" w:sz="0" w:space="0" w:color="auto"/>
            <w:bottom w:val="none" w:sz="0" w:space="0" w:color="auto"/>
            <w:right w:val="none" w:sz="0" w:space="0" w:color="auto"/>
          </w:divBdr>
        </w:div>
        <w:div w:id="1014723019">
          <w:marLeft w:val="360"/>
          <w:marRight w:val="0"/>
          <w:marTop w:val="200"/>
          <w:marBottom w:val="0"/>
          <w:divBdr>
            <w:top w:val="none" w:sz="0" w:space="0" w:color="auto"/>
            <w:left w:val="none" w:sz="0" w:space="0" w:color="auto"/>
            <w:bottom w:val="none" w:sz="0" w:space="0" w:color="auto"/>
            <w:right w:val="none" w:sz="0" w:space="0" w:color="auto"/>
          </w:divBdr>
        </w:div>
        <w:div w:id="1730418909">
          <w:marLeft w:val="360"/>
          <w:marRight w:val="0"/>
          <w:marTop w:val="200"/>
          <w:marBottom w:val="0"/>
          <w:divBdr>
            <w:top w:val="none" w:sz="0" w:space="0" w:color="auto"/>
            <w:left w:val="none" w:sz="0" w:space="0" w:color="auto"/>
            <w:bottom w:val="none" w:sz="0" w:space="0" w:color="auto"/>
            <w:right w:val="none" w:sz="0" w:space="0" w:color="auto"/>
          </w:divBdr>
        </w:div>
        <w:div w:id="1826975508">
          <w:marLeft w:val="360"/>
          <w:marRight w:val="0"/>
          <w:marTop w:val="200"/>
          <w:marBottom w:val="0"/>
          <w:divBdr>
            <w:top w:val="none" w:sz="0" w:space="0" w:color="auto"/>
            <w:left w:val="none" w:sz="0" w:space="0" w:color="auto"/>
            <w:bottom w:val="none" w:sz="0" w:space="0" w:color="auto"/>
            <w:right w:val="none" w:sz="0" w:space="0" w:color="auto"/>
          </w:divBdr>
        </w:div>
        <w:div w:id="1290552334">
          <w:marLeft w:val="360"/>
          <w:marRight w:val="0"/>
          <w:marTop w:val="200"/>
          <w:marBottom w:val="0"/>
          <w:divBdr>
            <w:top w:val="none" w:sz="0" w:space="0" w:color="auto"/>
            <w:left w:val="none" w:sz="0" w:space="0" w:color="auto"/>
            <w:bottom w:val="none" w:sz="0" w:space="0" w:color="auto"/>
            <w:right w:val="none" w:sz="0" w:space="0" w:color="auto"/>
          </w:divBdr>
        </w:div>
        <w:div w:id="1082336398">
          <w:marLeft w:val="360"/>
          <w:marRight w:val="0"/>
          <w:marTop w:val="200"/>
          <w:marBottom w:val="0"/>
          <w:divBdr>
            <w:top w:val="none" w:sz="0" w:space="0" w:color="auto"/>
            <w:left w:val="none" w:sz="0" w:space="0" w:color="auto"/>
            <w:bottom w:val="none" w:sz="0" w:space="0" w:color="auto"/>
            <w:right w:val="none" w:sz="0" w:space="0" w:color="auto"/>
          </w:divBdr>
        </w:div>
        <w:div w:id="1896964416">
          <w:marLeft w:val="360"/>
          <w:marRight w:val="0"/>
          <w:marTop w:val="20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5822811">
      <w:bodyDiv w:val="1"/>
      <w:marLeft w:val="0"/>
      <w:marRight w:val="0"/>
      <w:marTop w:val="0"/>
      <w:marBottom w:val="0"/>
      <w:divBdr>
        <w:top w:val="none" w:sz="0" w:space="0" w:color="auto"/>
        <w:left w:val="none" w:sz="0" w:space="0" w:color="auto"/>
        <w:bottom w:val="none" w:sz="0" w:space="0" w:color="auto"/>
        <w:right w:val="none" w:sz="0" w:space="0" w:color="auto"/>
      </w:divBdr>
      <w:divsChild>
        <w:div w:id="317727224">
          <w:marLeft w:val="360"/>
          <w:marRight w:val="0"/>
          <w:marTop w:val="20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58795">
      <w:bodyDiv w:val="1"/>
      <w:marLeft w:val="0"/>
      <w:marRight w:val="0"/>
      <w:marTop w:val="0"/>
      <w:marBottom w:val="0"/>
      <w:divBdr>
        <w:top w:val="none" w:sz="0" w:space="0" w:color="auto"/>
        <w:left w:val="none" w:sz="0" w:space="0" w:color="auto"/>
        <w:bottom w:val="none" w:sz="0" w:space="0" w:color="auto"/>
        <w:right w:val="none" w:sz="0" w:space="0" w:color="auto"/>
      </w:divBdr>
      <w:divsChild>
        <w:div w:id="103502199">
          <w:marLeft w:val="360"/>
          <w:marRight w:val="0"/>
          <w:marTop w:val="200"/>
          <w:marBottom w:val="0"/>
          <w:divBdr>
            <w:top w:val="none" w:sz="0" w:space="0" w:color="auto"/>
            <w:left w:val="none" w:sz="0" w:space="0" w:color="auto"/>
            <w:bottom w:val="none" w:sz="0" w:space="0" w:color="auto"/>
            <w:right w:val="none" w:sz="0" w:space="0" w:color="auto"/>
          </w:divBdr>
        </w:div>
      </w:divsChild>
    </w:div>
    <w:div w:id="2031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7DD-690F-48B1-AB24-A9E3284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Health Technology Assessment (HTA) Consumer Consultative Committee (CCC)</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(HTA) Consumer Consultative Committee (CCC)</dc:title>
  <dc:subject>Health Technology</dc:subject>
  <dc:creator/>
  <cp:keywords>Health Technology; HTC; Consumer Consultative Committee (CCC)</cp:keywords>
  <dc:description/>
  <cp:lastModifiedBy/>
  <cp:revision>1</cp:revision>
  <dcterms:created xsi:type="dcterms:W3CDTF">2022-07-13T22:39:00Z</dcterms:created>
  <dcterms:modified xsi:type="dcterms:W3CDTF">2022-07-13T22:39:00Z</dcterms:modified>
</cp:coreProperties>
</file>