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49F94" w14:textId="4D6D4BED" w:rsidR="003C258E" w:rsidRDefault="006F32EF" w:rsidP="006F32EF">
      <w:pPr>
        <w:pStyle w:val="Heading1"/>
      </w:pPr>
      <w:r w:rsidRPr="006F32EF">
        <w:t xml:space="preserve">How to access treatments for flu </w:t>
      </w:r>
      <w:r>
        <w:t>&amp;</w:t>
      </w:r>
      <w:r w:rsidRPr="006F32EF">
        <w:t xml:space="preserve"> COVID-19</w:t>
      </w:r>
    </w:p>
    <w:p w14:paraId="7259254C" w14:textId="160D94B3" w:rsidR="006F32EF" w:rsidRDefault="007623A5" w:rsidP="006F32EF">
      <w:pPr>
        <w:ind w:left="720"/>
        <w:jc w:val="right"/>
      </w:pPr>
      <w:bookmarkStart w:id="0" w:name="_Hlk107816624"/>
      <w:r>
        <w:t>1</w:t>
      </w:r>
      <w:r w:rsidR="001F5A55">
        <w:t>5</w:t>
      </w:r>
      <w:r w:rsidR="006F32EF">
        <w:t xml:space="preserve"> July 2022</w:t>
      </w:r>
    </w:p>
    <w:p w14:paraId="24DF2BA8" w14:textId="1FDCBD5C" w:rsidR="00670F20" w:rsidRDefault="006F32EF" w:rsidP="003C258E">
      <w:pPr>
        <w:pStyle w:val="Heading2"/>
      </w:pPr>
      <w:r w:rsidRPr="006F32EF">
        <w:t xml:space="preserve">A guide for </w:t>
      </w:r>
      <w:bookmarkEnd w:id="0"/>
      <w:r w:rsidRPr="006F32EF">
        <w:t xml:space="preserve">residential aged care facility staff </w:t>
      </w:r>
    </w:p>
    <w:p w14:paraId="58ADDB57" w14:textId="73B9F99D" w:rsidR="006F32EF" w:rsidRDefault="006F32EF" w:rsidP="006F32EF">
      <w:pPr>
        <w:rPr>
          <w:rFonts w:cstheme="minorHAnsi"/>
        </w:rPr>
      </w:pPr>
      <w:r w:rsidRPr="006F32EF">
        <w:rPr>
          <w:rFonts w:cstheme="minorHAnsi"/>
        </w:rPr>
        <w:t xml:space="preserve">With winter comes the increased risk of COVID-19 and influenza outbreaks. 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6F32EF">
        <w:rPr>
          <w:rFonts w:cstheme="minorHAnsi"/>
        </w:rPr>
        <w:t>Effective treatments are available for residents in residential aged care facilities and should be commenced as soon as possible.  For a resident with COVID-19, this should be within 5 days of symptoms onset and for influenza, Tamiflu should commence as soon as possible, but no later than 48 hours after the onset of the initial symptoms of infection</w:t>
      </w:r>
      <w:r>
        <w:rPr>
          <w:rFonts w:cstheme="minorHAnsi"/>
        </w:rPr>
        <w:t>.</w:t>
      </w:r>
    </w:p>
    <w:p w14:paraId="5E93D173" w14:textId="53C17012" w:rsidR="006F32EF" w:rsidRPr="006F32EF" w:rsidRDefault="006F32EF" w:rsidP="006F32EF">
      <w:pPr>
        <w:pStyle w:val="Heading2"/>
      </w:pPr>
      <w:r>
        <w:t>How to access Tamiflu</w:t>
      </w:r>
    </w:p>
    <w:p w14:paraId="2D68AB1C" w14:textId="77777777" w:rsidR="006F32EF" w:rsidRDefault="006F32EF" w:rsidP="006F32EF">
      <w:pPr>
        <w:pStyle w:val="BodyText"/>
      </w:pPr>
      <w:r>
        <w:t xml:space="preserve">Supplies of Tamiflu were pre-placed in all residential aged care facilities to ensure access to supplies at the commencement of this year’s flu season. </w:t>
      </w:r>
    </w:p>
    <w:p w14:paraId="2379295D" w14:textId="26C9C197" w:rsidR="006F32EF" w:rsidRDefault="006F32EF" w:rsidP="006F32EF">
      <w:pPr>
        <w:pStyle w:val="BodyText"/>
      </w:pPr>
      <w:r>
        <w:t xml:space="preserve">RACFs need to source additional supplies through community pharmacies, with a prescription from the resident’s doctor, in line with normal arrangements once the </w:t>
      </w:r>
      <w:r>
        <w:br/>
        <w:t>pre-placed stock has been expended.</w:t>
      </w:r>
    </w:p>
    <w:p w14:paraId="25148677" w14:textId="3B88EEC8" w:rsidR="00911E31" w:rsidRPr="00911E31" w:rsidRDefault="00911E31" w:rsidP="0039253A">
      <w:pPr>
        <w:rPr>
          <w:rFonts w:cstheme="minorHAnsi"/>
        </w:rPr>
      </w:pPr>
      <w:r w:rsidRPr="006F32EF">
        <w:rPr>
          <w:rFonts w:cstheme="minorHAnsi"/>
        </w:rPr>
        <w:t>No further supplies will be provided by the National Medical Stockpile.</w:t>
      </w:r>
    </w:p>
    <w:p w14:paraId="284BA223" w14:textId="45CBA401" w:rsidR="006F32EF" w:rsidRDefault="006F32EF" w:rsidP="006F32EF">
      <w:pPr>
        <w:pStyle w:val="BodyText"/>
      </w:pPr>
      <w:r>
        <w:t xml:space="preserve">A negative RAT is not needed to prescribe Tamiflu, nor is a laboratory-confirmed influenza result.  </w:t>
      </w:r>
      <w:r w:rsidR="00BE0C9E">
        <w:t>Please r</w:t>
      </w:r>
      <w:r>
        <w:t xml:space="preserve">efer to the </w:t>
      </w:r>
      <w:hyperlink r:id="rId11" w:history="1">
        <w:r w:rsidRPr="006F32EF">
          <w:rPr>
            <w:rStyle w:val="Hyperlink"/>
          </w:rPr>
          <w:t>test and treat pathway for influenza in residential aged care facilities</w:t>
        </w:r>
      </w:hyperlink>
      <w:r>
        <w:t>.</w:t>
      </w:r>
    </w:p>
    <w:p w14:paraId="0B7CFAD3" w14:textId="5B70C788" w:rsidR="006F32EF" w:rsidRDefault="006F32EF" w:rsidP="006F32EF">
      <w:pPr>
        <w:pStyle w:val="Heading2"/>
      </w:pPr>
      <w:r w:rsidRPr="00327134">
        <w:t xml:space="preserve">How to access </w:t>
      </w:r>
      <w:r>
        <w:t>COVID-19 oral treatments</w:t>
      </w:r>
    </w:p>
    <w:p w14:paraId="0B019D31" w14:textId="6D870B58" w:rsidR="006F32EF" w:rsidRPr="006F32EF" w:rsidRDefault="006F32EF" w:rsidP="006F32EF">
      <w:pPr>
        <w:rPr>
          <w:rFonts w:cstheme="minorHAnsi"/>
        </w:rPr>
      </w:pPr>
      <w:r w:rsidRPr="006F32EF">
        <w:rPr>
          <w:rFonts w:cstheme="minorHAnsi"/>
        </w:rPr>
        <w:t xml:space="preserve">Lagevrio and Paxlovid are listed on the Pharmaceutical Benefits Scheme </w:t>
      </w:r>
      <w:r w:rsidR="007623A5">
        <w:rPr>
          <w:rFonts w:cstheme="minorHAnsi"/>
        </w:rPr>
        <w:t xml:space="preserve">(PBS) </w:t>
      </w:r>
      <w:r w:rsidRPr="006F32EF">
        <w:rPr>
          <w:rFonts w:cstheme="minorHAnsi"/>
        </w:rPr>
        <w:t>so can be accessed with a prescription from an authorised prescriber e.g. GP or nurse practitioner.</w:t>
      </w:r>
    </w:p>
    <w:p w14:paraId="57F80CC8" w14:textId="77777777" w:rsidR="006F32EF" w:rsidRPr="006F32EF" w:rsidRDefault="006F32EF" w:rsidP="006F32EF">
      <w:pPr>
        <w:rPr>
          <w:rFonts w:cstheme="minorHAnsi"/>
        </w:rPr>
      </w:pPr>
      <w:r w:rsidRPr="006F32EF">
        <w:rPr>
          <w:rFonts w:cstheme="minorHAnsi"/>
        </w:rPr>
        <w:t xml:space="preserve">RACFs can access Lagevrio or Paxlovid through community pharmacies with a prescription from the resident’s doctor or a nurse practitioner in line with normal arrangements for Schedule 4 medications. </w:t>
      </w:r>
    </w:p>
    <w:p w14:paraId="620F4665" w14:textId="76079A8C" w:rsidR="006F32EF" w:rsidRPr="006F32EF" w:rsidRDefault="00911E31" w:rsidP="006F32EF">
      <w:pPr>
        <w:rPr>
          <w:rFonts w:cstheme="minorHAnsi"/>
        </w:rPr>
      </w:pPr>
      <w:r>
        <w:rPr>
          <w:rFonts w:cstheme="minorHAnsi"/>
        </w:rPr>
        <w:t>S</w:t>
      </w:r>
      <w:r w:rsidR="006F32EF" w:rsidRPr="006F32EF">
        <w:rPr>
          <w:rFonts w:cstheme="minorHAnsi"/>
        </w:rPr>
        <w:t xml:space="preserve">upplies </w:t>
      </w:r>
      <w:r>
        <w:rPr>
          <w:rFonts w:cstheme="minorHAnsi"/>
        </w:rPr>
        <w:t>from</w:t>
      </w:r>
      <w:r w:rsidR="006F32EF" w:rsidRPr="006F32EF">
        <w:rPr>
          <w:rFonts w:cstheme="minorHAnsi"/>
        </w:rPr>
        <w:t xml:space="preserve"> the National Medical Stockpile</w:t>
      </w:r>
      <w:r>
        <w:rPr>
          <w:rFonts w:cstheme="minorHAnsi"/>
        </w:rPr>
        <w:t xml:space="preserve"> will only be provided in exceptional circumstances where local supply is not available</w:t>
      </w:r>
      <w:r w:rsidR="006F32EF" w:rsidRPr="006F32EF">
        <w:rPr>
          <w:rFonts w:cstheme="minorHAnsi"/>
        </w:rPr>
        <w:t>.</w:t>
      </w:r>
    </w:p>
    <w:p w14:paraId="6B1AB0F0" w14:textId="1CC0EC2A" w:rsidR="006F32EF" w:rsidRDefault="006F32EF" w:rsidP="0039253A">
      <w:pPr>
        <w:rPr>
          <w:rStyle w:val="Heading2Char"/>
        </w:rPr>
      </w:pPr>
      <w:r w:rsidRPr="006F32EF">
        <w:rPr>
          <w:rFonts w:cstheme="minorHAnsi"/>
        </w:rPr>
        <w:t xml:space="preserve">A COVID-19 diagnosis can be confirmed by either a PCR test or a rapid antigen test, preferably administered by a member of the clinical team, therefore not self-administered.  </w:t>
      </w:r>
      <w:r>
        <w:rPr>
          <w:rStyle w:val="Heading2Char"/>
        </w:rPr>
        <w:br w:type="page"/>
      </w:r>
    </w:p>
    <w:p w14:paraId="12F3F454" w14:textId="77777777" w:rsidR="006F32EF" w:rsidRDefault="006F32EF" w:rsidP="006F32EF">
      <w:pPr>
        <w:pStyle w:val="Heading2"/>
      </w:pPr>
    </w:p>
    <w:p w14:paraId="72C3627F" w14:textId="49849379" w:rsidR="006F32EF" w:rsidRDefault="007623A5" w:rsidP="006F32EF">
      <w:pPr>
        <w:pStyle w:val="Heading2"/>
      </w:pPr>
      <w:r>
        <w:t>Eligibility &amp; r</w:t>
      </w:r>
      <w:r w:rsidR="006F32EF" w:rsidRPr="00327134">
        <w:t xml:space="preserve">isk </w:t>
      </w:r>
      <w:r w:rsidR="006F32EF">
        <w:t>fa</w:t>
      </w:r>
      <w:r w:rsidR="006F32EF" w:rsidRPr="00327134">
        <w:t>ctors</w:t>
      </w:r>
      <w:r w:rsidR="006F32EF">
        <w:t xml:space="preserve"> for COVID-19</w:t>
      </w:r>
      <w:r w:rsidR="00FF78E2">
        <w:t xml:space="preserve"> oral</w:t>
      </w:r>
      <w:r w:rsidR="006F32EF">
        <w:t xml:space="preserve"> treatments</w:t>
      </w:r>
    </w:p>
    <w:p w14:paraId="082F4744" w14:textId="3D933A2B" w:rsidR="007623A5" w:rsidRDefault="007623A5" w:rsidP="00BE0C9E">
      <w:pPr>
        <w:shd w:val="clear" w:color="auto" w:fill="FFFFFF"/>
        <w:spacing w:before="100" w:beforeAutospacing="1"/>
        <w:ind w:right="170"/>
        <w:outlineLvl w:val="2"/>
        <w:rPr>
          <w:rFonts w:eastAsia="Segoe UI" w:cs="Arial"/>
          <w:color w:val="313131"/>
          <w:szCs w:val="22"/>
        </w:rPr>
      </w:pPr>
      <w:bookmarkStart w:id="1" w:name="_Hlk107816717"/>
      <w:r w:rsidRPr="00BE0C9E">
        <w:rPr>
          <w:rFonts w:cstheme="minorHAnsi"/>
        </w:rPr>
        <w:t>From 11 July 2022, the eligibility criteria to access PBS listed oral antiviral treatments for COVID-19 has been</w:t>
      </w:r>
      <w:r>
        <w:rPr>
          <w:rFonts w:eastAsia="Segoe UI" w:cs="Arial"/>
          <w:color w:val="313131"/>
          <w:szCs w:val="22"/>
        </w:rPr>
        <w:t xml:space="preserve"> expanded.</w:t>
      </w:r>
      <w:r>
        <w:rPr>
          <w:rFonts w:eastAsia="Segoe UI" w:cs="Arial"/>
          <w:color w:val="313131"/>
          <w:szCs w:val="22"/>
        </w:rPr>
        <w:br/>
      </w:r>
      <w:r>
        <w:rPr>
          <w:rFonts w:eastAsia="Segoe UI" w:cs="Arial"/>
          <w:color w:val="313131"/>
          <w:szCs w:val="22"/>
        </w:rPr>
        <w:br/>
      </w:r>
      <w:r w:rsidRPr="001F5A55">
        <w:rPr>
          <w:rFonts w:eastAsia="Segoe UI" w:cs="Arial"/>
          <w:b/>
          <w:bCs/>
          <w:color w:val="313131"/>
          <w:szCs w:val="22"/>
        </w:rPr>
        <w:t>People aged over 70 years</w:t>
      </w:r>
      <w:r w:rsidRPr="001F5A55">
        <w:rPr>
          <w:rFonts w:eastAsia="Segoe UI" w:cs="Arial"/>
          <w:color w:val="313131"/>
          <w:szCs w:val="22"/>
        </w:rPr>
        <w:t xml:space="preserve"> </w:t>
      </w:r>
      <w:r>
        <w:rPr>
          <w:rFonts w:eastAsia="Segoe UI" w:cs="Arial"/>
          <w:color w:val="313131"/>
          <w:szCs w:val="22"/>
        </w:rPr>
        <w:t>no longer need any other</w:t>
      </w:r>
      <w:r w:rsidRPr="00BE2752">
        <w:rPr>
          <w:rFonts w:eastAsia="Segoe UI" w:cs="Arial"/>
          <w:color w:val="313131"/>
          <w:szCs w:val="22"/>
        </w:rPr>
        <w:t xml:space="preserve"> risk factor </w:t>
      </w:r>
      <w:r>
        <w:rPr>
          <w:rFonts w:eastAsia="Segoe UI" w:cs="Arial"/>
          <w:color w:val="313131"/>
          <w:szCs w:val="22"/>
        </w:rPr>
        <w:t xml:space="preserve">to be eligible.  </w:t>
      </w:r>
      <w:r>
        <w:rPr>
          <w:rFonts w:eastAsia="Segoe UI" w:cs="Arial"/>
          <w:color w:val="313131"/>
          <w:szCs w:val="22"/>
        </w:rPr>
        <w:br/>
      </w:r>
      <w:r>
        <w:rPr>
          <w:rFonts w:eastAsia="Segoe UI" w:cs="Arial"/>
          <w:color w:val="313131"/>
          <w:szCs w:val="22"/>
        </w:rPr>
        <w:br/>
        <w:t>They also do</w:t>
      </w:r>
      <w:r w:rsidRPr="00BE2752">
        <w:rPr>
          <w:rFonts w:eastAsia="Segoe UI" w:cs="Arial"/>
          <w:color w:val="313131"/>
          <w:szCs w:val="22"/>
        </w:rPr>
        <w:t xml:space="preserve"> </w:t>
      </w:r>
      <w:r w:rsidR="006C666A">
        <w:rPr>
          <w:rFonts w:eastAsia="Segoe UI" w:cs="Arial"/>
          <w:color w:val="313131"/>
          <w:szCs w:val="22"/>
        </w:rPr>
        <w:t>NOT</w:t>
      </w:r>
      <w:r w:rsidRPr="00BE2752">
        <w:rPr>
          <w:rFonts w:eastAsia="Segoe UI" w:cs="Arial"/>
          <w:color w:val="313131"/>
          <w:szCs w:val="22"/>
        </w:rPr>
        <w:t xml:space="preserve"> need to have symptoms to commence treatment following a positive test</w:t>
      </w:r>
      <w:r>
        <w:rPr>
          <w:rFonts w:eastAsia="Segoe UI" w:cs="Arial"/>
          <w:color w:val="313131"/>
          <w:szCs w:val="22"/>
        </w:rPr>
        <w:t>.</w:t>
      </w:r>
    </w:p>
    <w:p w14:paraId="2B174167" w14:textId="53E5D31C" w:rsidR="007623A5" w:rsidRPr="001F5A55" w:rsidRDefault="007623A5" w:rsidP="00BE0C9E">
      <w:pPr>
        <w:shd w:val="clear" w:color="auto" w:fill="FFFFFF"/>
        <w:spacing w:before="100" w:beforeAutospacing="1" w:after="100" w:afterAutospacing="1" w:line="240" w:lineRule="auto"/>
        <w:ind w:right="170"/>
        <w:outlineLvl w:val="2"/>
        <w:rPr>
          <w:rFonts w:eastAsia="Times New Roman" w:cs="Arial"/>
          <w:color w:val="313131"/>
          <w:szCs w:val="22"/>
          <w:lang w:eastAsia="en-AU"/>
        </w:rPr>
      </w:pPr>
      <w:r>
        <w:rPr>
          <w:rFonts w:eastAsia="Times New Roman" w:cs="Arial"/>
          <w:color w:val="313131"/>
          <w:szCs w:val="22"/>
          <w:lang w:eastAsia="en-AU"/>
        </w:rPr>
        <w:t xml:space="preserve">For </w:t>
      </w:r>
      <w:r w:rsidRPr="001F5A55">
        <w:rPr>
          <w:rFonts w:eastAsia="Times New Roman" w:cs="Arial"/>
          <w:b/>
          <w:bCs/>
          <w:color w:val="313131"/>
          <w:szCs w:val="22"/>
          <w:lang w:eastAsia="en-AU"/>
        </w:rPr>
        <w:t>people aged over 50</w:t>
      </w:r>
      <w:r>
        <w:rPr>
          <w:rFonts w:eastAsia="Times New Roman" w:cs="Arial"/>
          <w:color w:val="313131"/>
          <w:szCs w:val="22"/>
          <w:lang w:eastAsia="en-AU"/>
        </w:rPr>
        <w:t xml:space="preserve"> or</w:t>
      </w:r>
      <w:r w:rsidRPr="007623A5">
        <w:t xml:space="preserve"> </w:t>
      </w:r>
      <w:r w:rsidRPr="001F5A55">
        <w:rPr>
          <w:rFonts w:eastAsia="Times New Roman" w:cs="Arial"/>
          <w:b/>
          <w:bCs/>
          <w:color w:val="313131"/>
          <w:szCs w:val="22"/>
          <w:lang w:eastAsia="en-AU"/>
        </w:rPr>
        <w:t>First Nations people over 30 years</w:t>
      </w:r>
      <w:r>
        <w:rPr>
          <w:rFonts w:eastAsia="Times New Roman" w:cs="Arial"/>
          <w:color w:val="313131"/>
          <w:szCs w:val="22"/>
          <w:lang w:eastAsia="en-AU"/>
        </w:rPr>
        <w:t>, r</w:t>
      </w:r>
      <w:r w:rsidRPr="001F5A55">
        <w:rPr>
          <w:rFonts w:eastAsia="Times New Roman" w:cs="Arial"/>
          <w:color w:val="313131"/>
          <w:szCs w:val="22"/>
          <w:lang w:eastAsia="en-AU"/>
        </w:rPr>
        <w:t>isk factors include:</w:t>
      </w:r>
    </w:p>
    <w:p w14:paraId="050D2140" w14:textId="5F085C97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living in residential aged care</w:t>
      </w:r>
    </w:p>
    <w:p w14:paraId="38818647" w14:textId="77777777" w:rsidR="00BE0C9E" w:rsidRDefault="00BE0C9E" w:rsidP="006D300D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living with disability with multiple conditions and/or frailty (but not limited to living in supported accommodation)</w:t>
      </w:r>
      <w:r>
        <w:rPr>
          <w:lang w:eastAsia="en-AU"/>
        </w:rPr>
        <w:t xml:space="preserve"> </w:t>
      </w:r>
    </w:p>
    <w:p w14:paraId="48DF3233" w14:textId="0ADA8DA5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 xml:space="preserve">neurological conditions like stroke or dementia and demyelinating conditions </w:t>
      </w:r>
      <w:r>
        <w:rPr>
          <w:lang w:eastAsia="en-AU"/>
        </w:rPr>
        <w:br/>
      </w:r>
      <w:r>
        <w:rPr>
          <w:lang w:eastAsia="en-AU"/>
        </w:rPr>
        <w:t>e.g. multiple sclerosis, Guillain-Barre Syndrome</w:t>
      </w:r>
    </w:p>
    <w:p w14:paraId="3595B315" w14:textId="0A76BA5B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chronic respiratory conditions including COPD, moderate or severe asthma</w:t>
      </w:r>
    </w:p>
    <w:p w14:paraId="4B03FD54" w14:textId="07D7DA87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obesity or diabetes (type I or II requiring medication)</w:t>
      </w:r>
    </w:p>
    <w:p w14:paraId="731A4B0A" w14:textId="7EE7199F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heart failure, coronary artery disease, cardiomyopathies</w:t>
      </w:r>
    </w:p>
    <w:p w14:paraId="52BDC26E" w14:textId="02CEEBE4" w:rsidR="00BE0C9E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kidney failure or cirrhosis</w:t>
      </w:r>
    </w:p>
    <w:p w14:paraId="6260D6E5" w14:textId="7D789B40" w:rsidR="0006287D" w:rsidRPr="001F5A55" w:rsidRDefault="00BE0C9E" w:rsidP="00BE0C9E">
      <w:pPr>
        <w:pStyle w:val="BodyText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living remotely with reduced access to higher level healthcare.</w:t>
      </w:r>
      <w:r>
        <w:rPr>
          <w:lang w:eastAsia="en-AU"/>
        </w:rPr>
        <w:br/>
      </w:r>
    </w:p>
    <w:p w14:paraId="5DED7669" w14:textId="77777777" w:rsidR="006F32EF" w:rsidRDefault="006F32EF" w:rsidP="006F32EF">
      <w:pPr>
        <w:spacing w:line="256" w:lineRule="auto"/>
        <w:rPr>
          <w:rFonts w:cstheme="minorHAnsi"/>
        </w:rPr>
      </w:pPr>
      <w:r w:rsidRPr="006F32EF">
        <w:rPr>
          <w:rStyle w:val="Heading2Char"/>
        </w:rPr>
        <w:t>In an outbreak</w:t>
      </w:r>
      <w:r>
        <w:rPr>
          <w:rStyle w:val="Heading2Char"/>
        </w:rPr>
        <w:br/>
      </w:r>
      <w:r>
        <w:rPr>
          <w:rFonts w:asciiTheme="minorHAnsi" w:hAnsiTheme="minorHAnsi" w:cstheme="minorHAnsi"/>
          <w:b/>
          <w:bCs/>
          <w:szCs w:val="22"/>
        </w:rPr>
        <w:br/>
      </w:r>
      <w:r w:rsidRPr="006F32EF">
        <w:rPr>
          <w:rFonts w:cstheme="minorHAnsi"/>
        </w:rPr>
        <w:t xml:space="preserve">In the event of an outbreak, and when a RACF is unable to access supplies of Lagevrio from a local pharmacy, the Department may then facilitate supply through the National Medical Stockpile in exceptional circumstances. </w:t>
      </w:r>
    </w:p>
    <w:p w14:paraId="79E47D45" w14:textId="3821085A" w:rsidR="006F32EF" w:rsidRDefault="006F32EF" w:rsidP="006F32EF">
      <w:pPr>
        <w:spacing w:line="256" w:lineRule="auto"/>
        <w:rPr>
          <w:rFonts w:cstheme="minorHAnsi"/>
        </w:rPr>
      </w:pPr>
      <w:r w:rsidRPr="006F32EF">
        <w:rPr>
          <w:rFonts w:cstheme="minorHAnsi"/>
        </w:rPr>
        <w:t>RACFs should contact their Commonwealth case manager for further advice should this situation arise.</w:t>
      </w:r>
    </w:p>
    <w:p w14:paraId="664A3385" w14:textId="77777777" w:rsidR="0006287D" w:rsidRPr="001F5A55" w:rsidRDefault="0006287D" w:rsidP="001F5A55">
      <w:pPr>
        <w:pStyle w:val="BodyText"/>
      </w:pPr>
    </w:p>
    <w:p w14:paraId="0D96D0AE" w14:textId="16B5FD26" w:rsidR="006F32EF" w:rsidRDefault="006F32EF" w:rsidP="006F32EF">
      <w:pPr>
        <w:pStyle w:val="Heading2"/>
      </w:pPr>
      <w:r>
        <w:t>More information</w:t>
      </w:r>
      <w:r w:rsidRPr="006F32EF">
        <w:t xml:space="preserve"> for COVID-19 and influenza</w:t>
      </w:r>
    </w:p>
    <w:p w14:paraId="540BE9AB" w14:textId="16E8DBD1" w:rsidR="006F32EF" w:rsidRPr="006F32EF" w:rsidRDefault="00BE0C9E" w:rsidP="006F32EF">
      <w:pPr>
        <w:rPr>
          <w:rFonts w:cstheme="minorHAnsi"/>
        </w:rPr>
      </w:pPr>
      <w:r>
        <w:br/>
      </w:r>
      <w:hyperlink r:id="rId12" w:anchor="residential-aged-care-facilities" w:history="1">
        <w:r w:rsidR="006F32EF" w:rsidRPr="004C0E71">
          <w:rPr>
            <w:rStyle w:val="Hyperlink"/>
            <w:rFonts w:cstheme="minorHAnsi"/>
          </w:rPr>
          <w:t>About COVID-19 oral treatments</w:t>
        </w:r>
      </w:hyperlink>
      <w:r w:rsidR="006F32EF" w:rsidRPr="006F32EF">
        <w:rPr>
          <w:rFonts w:cstheme="minorHAnsi"/>
        </w:rPr>
        <w:t xml:space="preserve"> </w:t>
      </w:r>
    </w:p>
    <w:p w14:paraId="2D037FF4" w14:textId="1C538680" w:rsidR="004C0E71" w:rsidRPr="004C0E71" w:rsidRDefault="00BE0C9E" w:rsidP="004C0E71">
      <w:hyperlink r:id="rId13" w:history="1">
        <w:r w:rsidR="006F32EF" w:rsidRPr="004C0E71">
          <w:rPr>
            <w:rStyle w:val="Hyperlink"/>
            <w:rFonts w:cstheme="minorHAnsi"/>
          </w:rPr>
          <w:t>About Tamiflu</w:t>
        </w:r>
      </w:hyperlink>
      <w:r w:rsidR="006F32EF" w:rsidRPr="006F32EF">
        <w:rPr>
          <w:rFonts w:cstheme="minorHAnsi"/>
        </w:rPr>
        <w:t xml:space="preserve"> </w:t>
      </w:r>
    </w:p>
    <w:bookmarkEnd w:id="1"/>
    <w:p w14:paraId="209A819B" w14:textId="532316F1" w:rsidR="00FE429C" w:rsidRDefault="00FE429C">
      <w:pPr>
        <w:spacing w:after="200" w:line="276" w:lineRule="auto"/>
        <w:ind w:left="0" w:right="0"/>
      </w:pPr>
    </w:p>
    <w:p w14:paraId="626AEC47" w14:textId="77777777" w:rsidR="003C258E" w:rsidRPr="003C258E" w:rsidRDefault="003C258E" w:rsidP="003C258E">
      <w:pPr>
        <w:pStyle w:val="BodyText"/>
      </w:pPr>
    </w:p>
    <w:sectPr w:rsidR="003C258E" w:rsidRPr="003C258E" w:rsidSect="00D5036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432" w:right="1247" w:bottom="1077" w:left="124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2541" w14:textId="77777777" w:rsidR="000F67C8" w:rsidRDefault="000F67C8" w:rsidP="000D3D01">
      <w:r>
        <w:separator/>
      </w:r>
    </w:p>
  </w:endnote>
  <w:endnote w:type="continuationSeparator" w:id="0">
    <w:p w14:paraId="70EF0B72" w14:textId="77777777" w:rsidR="000F67C8" w:rsidRDefault="000F67C8" w:rsidP="000D3D01">
      <w:r>
        <w:continuationSeparator/>
      </w:r>
    </w:p>
  </w:endnote>
  <w:endnote w:type="continuationNotice" w:id="1">
    <w:p w14:paraId="44474DE1" w14:textId="77777777" w:rsidR="000F67C8" w:rsidRDefault="000F67C8" w:rsidP="000D3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8B02" w14:textId="77777777" w:rsidR="00AD0413" w:rsidRPr="006A4BBC" w:rsidRDefault="00AD0413" w:rsidP="00670F20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860FC" w14:textId="77777777" w:rsidR="000F67C8" w:rsidRDefault="000F67C8" w:rsidP="000D3D01">
      <w:r>
        <w:separator/>
      </w:r>
    </w:p>
  </w:footnote>
  <w:footnote w:type="continuationSeparator" w:id="0">
    <w:p w14:paraId="6CBD561F" w14:textId="77777777" w:rsidR="000F67C8" w:rsidRDefault="000F67C8" w:rsidP="000D3D01">
      <w:r>
        <w:continuationSeparator/>
      </w:r>
    </w:p>
  </w:footnote>
  <w:footnote w:type="continuationNotice" w:id="1">
    <w:p w14:paraId="61FB4040" w14:textId="77777777" w:rsidR="000F67C8" w:rsidRDefault="000F67C8" w:rsidP="000D3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55A0" w14:textId="77777777" w:rsidR="00AD0413" w:rsidRDefault="00AD0413" w:rsidP="000D3D0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3BDF13" w14:textId="77777777" w:rsidR="00AD0413" w:rsidRDefault="00AD0413" w:rsidP="000D3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543A" w14:textId="77777777" w:rsidR="00AD0413" w:rsidRDefault="000D3D01" w:rsidP="000D3D0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FDF653D" wp14:editId="683BCB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0065"/>
          <wp:effectExtent l="0" t="0" r="635" b="635"/>
          <wp:wrapNone/>
          <wp:docPr id="2" name="Picture 2" descr="COVID-19 Vaccination and Flu Hand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OVID-19 Vaccination and Flu Hand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E7F7" w14:textId="77777777" w:rsidR="00AD0413" w:rsidRDefault="000D3D01" w:rsidP="000D3D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EB6B40" wp14:editId="5CEAC05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399" cy="10680557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99" cy="1068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C8ED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4BE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2CA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1886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60EE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A00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449E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F277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5C2F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364E"/>
    <w:multiLevelType w:val="hybridMultilevel"/>
    <w:tmpl w:val="282C6808"/>
    <w:lvl w:ilvl="0" w:tplc="55C8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C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4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8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6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0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F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2148"/>
    <w:multiLevelType w:val="hybridMultilevel"/>
    <w:tmpl w:val="EAE610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81F036F"/>
    <w:multiLevelType w:val="hybridMultilevel"/>
    <w:tmpl w:val="C1BE4A16"/>
    <w:lvl w:ilvl="0" w:tplc="8640B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6A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CA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06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8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87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46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A4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026BF"/>
    <w:multiLevelType w:val="hybridMultilevel"/>
    <w:tmpl w:val="289AF95A"/>
    <w:lvl w:ilvl="0" w:tplc="946C67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F59E2"/>
    <w:multiLevelType w:val="hybridMultilevel"/>
    <w:tmpl w:val="FFFFFFFF"/>
    <w:lvl w:ilvl="0" w:tplc="D404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6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A3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3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E4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43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6A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02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5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E00EC"/>
    <w:multiLevelType w:val="hybridMultilevel"/>
    <w:tmpl w:val="37B0BBDE"/>
    <w:lvl w:ilvl="0" w:tplc="C7103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24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C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00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A2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67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B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E0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8B724C"/>
    <w:multiLevelType w:val="multilevel"/>
    <w:tmpl w:val="7D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333FF"/>
    <w:multiLevelType w:val="hybridMultilevel"/>
    <w:tmpl w:val="19509948"/>
    <w:lvl w:ilvl="0" w:tplc="09F8C9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5E8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27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A2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F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E0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725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02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E1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106FF"/>
    <w:multiLevelType w:val="multilevel"/>
    <w:tmpl w:val="7D1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742286"/>
    <w:multiLevelType w:val="hybridMultilevel"/>
    <w:tmpl w:val="446405C4"/>
    <w:lvl w:ilvl="0" w:tplc="0C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7C00905"/>
    <w:multiLevelType w:val="hybridMultilevel"/>
    <w:tmpl w:val="FFFFFFFF"/>
    <w:lvl w:ilvl="0" w:tplc="82C8D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6C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49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A3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07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2E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21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49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AA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97B1A"/>
    <w:multiLevelType w:val="hybridMultilevel"/>
    <w:tmpl w:val="B7E8C8F0"/>
    <w:lvl w:ilvl="0" w:tplc="397CC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0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6D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A1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FA6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3E0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4D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47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B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4632"/>
    <w:multiLevelType w:val="hybridMultilevel"/>
    <w:tmpl w:val="4D6C7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450CF"/>
    <w:multiLevelType w:val="hybridMultilevel"/>
    <w:tmpl w:val="C3F04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3575B"/>
    <w:multiLevelType w:val="hybridMultilevel"/>
    <w:tmpl w:val="32FEBC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D42D37"/>
    <w:multiLevelType w:val="hybridMultilevel"/>
    <w:tmpl w:val="FD2C0FCA"/>
    <w:lvl w:ilvl="0" w:tplc="491AC7AC">
      <w:numFmt w:val="bullet"/>
      <w:lvlText w:val="•"/>
      <w:lvlJc w:val="left"/>
      <w:pPr>
        <w:ind w:left="719" w:hanging="43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FF80836"/>
    <w:multiLevelType w:val="multilevel"/>
    <w:tmpl w:val="69A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35C8F"/>
    <w:multiLevelType w:val="hybridMultilevel"/>
    <w:tmpl w:val="6C5EC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1787F"/>
    <w:multiLevelType w:val="hybridMultilevel"/>
    <w:tmpl w:val="F61E8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B5542"/>
    <w:multiLevelType w:val="hybridMultilevel"/>
    <w:tmpl w:val="165292DA"/>
    <w:lvl w:ilvl="0" w:tplc="21144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C5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8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ED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3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5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40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85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C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E3FEA"/>
    <w:multiLevelType w:val="hybridMultilevel"/>
    <w:tmpl w:val="70EA3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A9EB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4F52"/>
    <w:multiLevelType w:val="hybridMultilevel"/>
    <w:tmpl w:val="FFFFFFFF"/>
    <w:lvl w:ilvl="0" w:tplc="7F80C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00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6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C9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A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48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AF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0A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00DE1"/>
    <w:multiLevelType w:val="hybridMultilevel"/>
    <w:tmpl w:val="FFFFFFFF"/>
    <w:lvl w:ilvl="0" w:tplc="34CA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8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C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A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E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C3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5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E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CC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9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1"/>
  </w:num>
  <w:num w:numId="18">
    <w:abstractNumId w:val="28"/>
  </w:num>
  <w:num w:numId="19">
    <w:abstractNumId w:val="29"/>
  </w:num>
  <w:num w:numId="20">
    <w:abstractNumId w:val="33"/>
  </w:num>
  <w:num w:numId="21">
    <w:abstractNumId w:val="14"/>
  </w:num>
  <w:num w:numId="22">
    <w:abstractNumId w:val="21"/>
  </w:num>
  <w:num w:numId="23">
    <w:abstractNumId w:val="32"/>
  </w:num>
  <w:num w:numId="24">
    <w:abstractNumId w:val="30"/>
  </w:num>
  <w:num w:numId="25">
    <w:abstractNumId w:val="13"/>
  </w:num>
  <w:num w:numId="26">
    <w:abstractNumId w:val="27"/>
  </w:num>
  <w:num w:numId="27">
    <w:abstractNumId w:val="24"/>
  </w:num>
  <w:num w:numId="28">
    <w:abstractNumId w:val="23"/>
  </w:num>
  <w:num w:numId="29">
    <w:abstractNumId w:val="11"/>
  </w:num>
  <w:num w:numId="30">
    <w:abstractNumId w:val="17"/>
  </w:num>
  <w:num w:numId="31">
    <w:abstractNumId w:val="19"/>
  </w:num>
  <w:num w:numId="32">
    <w:abstractNumId w:val="25"/>
  </w:num>
  <w:num w:numId="33">
    <w:abstractNumId w:val="26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45"/>
    <w:rsid w:val="0000159A"/>
    <w:rsid w:val="00002BBD"/>
    <w:rsid w:val="00005A2F"/>
    <w:rsid w:val="00015825"/>
    <w:rsid w:val="0004149D"/>
    <w:rsid w:val="00045D07"/>
    <w:rsid w:val="000534A9"/>
    <w:rsid w:val="0006287D"/>
    <w:rsid w:val="00063B25"/>
    <w:rsid w:val="00064818"/>
    <w:rsid w:val="000667E2"/>
    <w:rsid w:val="00072170"/>
    <w:rsid w:val="00083756"/>
    <w:rsid w:val="000860B8"/>
    <w:rsid w:val="0009057E"/>
    <w:rsid w:val="000A2541"/>
    <w:rsid w:val="000B2ADA"/>
    <w:rsid w:val="000B41C6"/>
    <w:rsid w:val="000C19A5"/>
    <w:rsid w:val="000D3D01"/>
    <w:rsid w:val="000D53FA"/>
    <w:rsid w:val="000F19E9"/>
    <w:rsid w:val="000F2772"/>
    <w:rsid w:val="000F5D01"/>
    <w:rsid w:val="000F67C8"/>
    <w:rsid w:val="0010335F"/>
    <w:rsid w:val="00110797"/>
    <w:rsid w:val="001115B7"/>
    <w:rsid w:val="0011680A"/>
    <w:rsid w:val="001253F0"/>
    <w:rsid w:val="00131510"/>
    <w:rsid w:val="001339A3"/>
    <w:rsid w:val="00143133"/>
    <w:rsid w:val="001623E5"/>
    <w:rsid w:val="00175105"/>
    <w:rsid w:val="0018092F"/>
    <w:rsid w:val="001814A0"/>
    <w:rsid w:val="00185E09"/>
    <w:rsid w:val="00187D0F"/>
    <w:rsid w:val="001A44D7"/>
    <w:rsid w:val="001B741A"/>
    <w:rsid w:val="001D2B51"/>
    <w:rsid w:val="001D2FEF"/>
    <w:rsid w:val="001D36A7"/>
    <w:rsid w:val="001D5267"/>
    <w:rsid w:val="001E047B"/>
    <w:rsid w:val="001E6447"/>
    <w:rsid w:val="001F0FBC"/>
    <w:rsid w:val="001F5A55"/>
    <w:rsid w:val="0020044B"/>
    <w:rsid w:val="00217184"/>
    <w:rsid w:val="002209EC"/>
    <w:rsid w:val="00225E4D"/>
    <w:rsid w:val="00227CE4"/>
    <w:rsid w:val="002329E8"/>
    <w:rsid w:val="0024135B"/>
    <w:rsid w:val="00241BE8"/>
    <w:rsid w:val="00246C3D"/>
    <w:rsid w:val="00256C08"/>
    <w:rsid w:val="00262741"/>
    <w:rsid w:val="002630ED"/>
    <w:rsid w:val="00263F02"/>
    <w:rsid w:val="0026628B"/>
    <w:rsid w:val="00266E0A"/>
    <w:rsid w:val="002705D3"/>
    <w:rsid w:val="00272F2E"/>
    <w:rsid w:val="00276092"/>
    <w:rsid w:val="00284A3B"/>
    <w:rsid w:val="00287B98"/>
    <w:rsid w:val="00294148"/>
    <w:rsid w:val="002966F6"/>
    <w:rsid w:val="002A09F8"/>
    <w:rsid w:val="002B0968"/>
    <w:rsid w:val="002B172D"/>
    <w:rsid w:val="002B3C85"/>
    <w:rsid w:val="002B58C0"/>
    <w:rsid w:val="002B7152"/>
    <w:rsid w:val="002D0D11"/>
    <w:rsid w:val="002D0DAD"/>
    <w:rsid w:val="002D3B8F"/>
    <w:rsid w:val="00300159"/>
    <w:rsid w:val="00300221"/>
    <w:rsid w:val="00304A58"/>
    <w:rsid w:val="00304E16"/>
    <w:rsid w:val="00305878"/>
    <w:rsid w:val="00320357"/>
    <w:rsid w:val="00330E33"/>
    <w:rsid w:val="0034132D"/>
    <w:rsid w:val="0035412F"/>
    <w:rsid w:val="00357EF9"/>
    <w:rsid w:val="00362D8D"/>
    <w:rsid w:val="00365261"/>
    <w:rsid w:val="00365AB8"/>
    <w:rsid w:val="0037408C"/>
    <w:rsid w:val="00383965"/>
    <w:rsid w:val="0039253A"/>
    <w:rsid w:val="00392BC1"/>
    <w:rsid w:val="00395868"/>
    <w:rsid w:val="0039616A"/>
    <w:rsid w:val="003A4355"/>
    <w:rsid w:val="003A4BFB"/>
    <w:rsid w:val="003A4DBC"/>
    <w:rsid w:val="003B0128"/>
    <w:rsid w:val="003C15E4"/>
    <w:rsid w:val="003C258E"/>
    <w:rsid w:val="003C431B"/>
    <w:rsid w:val="003C5CA6"/>
    <w:rsid w:val="003D1E56"/>
    <w:rsid w:val="003D557F"/>
    <w:rsid w:val="003E0633"/>
    <w:rsid w:val="003F4B92"/>
    <w:rsid w:val="003F5DCC"/>
    <w:rsid w:val="003F665D"/>
    <w:rsid w:val="003F682A"/>
    <w:rsid w:val="00401CCA"/>
    <w:rsid w:val="00404D9D"/>
    <w:rsid w:val="00406044"/>
    <w:rsid w:val="004071EE"/>
    <w:rsid w:val="00431775"/>
    <w:rsid w:val="00433958"/>
    <w:rsid w:val="00437A92"/>
    <w:rsid w:val="004424B2"/>
    <w:rsid w:val="004529FF"/>
    <w:rsid w:val="0045581A"/>
    <w:rsid w:val="0045632D"/>
    <w:rsid w:val="0046129F"/>
    <w:rsid w:val="004618E6"/>
    <w:rsid w:val="00463AFB"/>
    <w:rsid w:val="00485500"/>
    <w:rsid w:val="00492BF2"/>
    <w:rsid w:val="00496A54"/>
    <w:rsid w:val="004A7B98"/>
    <w:rsid w:val="004C0E71"/>
    <w:rsid w:val="004C1E44"/>
    <w:rsid w:val="004C55B3"/>
    <w:rsid w:val="004C5AD9"/>
    <w:rsid w:val="004C749A"/>
    <w:rsid w:val="004D31C6"/>
    <w:rsid w:val="004D7F5D"/>
    <w:rsid w:val="004E1B97"/>
    <w:rsid w:val="004E1F4F"/>
    <w:rsid w:val="004E6B2B"/>
    <w:rsid w:val="004F09B2"/>
    <w:rsid w:val="004F4A7A"/>
    <w:rsid w:val="004F6B1F"/>
    <w:rsid w:val="00502174"/>
    <w:rsid w:val="0050312A"/>
    <w:rsid w:val="00503369"/>
    <w:rsid w:val="005040A5"/>
    <w:rsid w:val="00505247"/>
    <w:rsid w:val="0050530B"/>
    <w:rsid w:val="0050738F"/>
    <w:rsid w:val="00515D0C"/>
    <w:rsid w:val="00546440"/>
    <w:rsid w:val="005509AE"/>
    <w:rsid w:val="005572F4"/>
    <w:rsid w:val="00563850"/>
    <w:rsid w:val="00564603"/>
    <w:rsid w:val="00565735"/>
    <w:rsid w:val="005732AE"/>
    <w:rsid w:val="00577DAA"/>
    <w:rsid w:val="0058410E"/>
    <w:rsid w:val="005B661A"/>
    <w:rsid w:val="005B6EE5"/>
    <w:rsid w:val="005C5637"/>
    <w:rsid w:val="005D0FA8"/>
    <w:rsid w:val="005D1672"/>
    <w:rsid w:val="005F22C5"/>
    <w:rsid w:val="006060C4"/>
    <w:rsid w:val="006074CB"/>
    <w:rsid w:val="006114C7"/>
    <w:rsid w:val="00617257"/>
    <w:rsid w:val="006241BE"/>
    <w:rsid w:val="0064588D"/>
    <w:rsid w:val="00652CD4"/>
    <w:rsid w:val="00656F5F"/>
    <w:rsid w:val="00670F20"/>
    <w:rsid w:val="0067174B"/>
    <w:rsid w:val="00682DC0"/>
    <w:rsid w:val="00686867"/>
    <w:rsid w:val="00693942"/>
    <w:rsid w:val="006950A8"/>
    <w:rsid w:val="006968FA"/>
    <w:rsid w:val="006A2C4E"/>
    <w:rsid w:val="006A2F59"/>
    <w:rsid w:val="006B123D"/>
    <w:rsid w:val="006B1E90"/>
    <w:rsid w:val="006B3103"/>
    <w:rsid w:val="006B63B0"/>
    <w:rsid w:val="006B7EF6"/>
    <w:rsid w:val="006C666A"/>
    <w:rsid w:val="006D2FB8"/>
    <w:rsid w:val="006D5BC7"/>
    <w:rsid w:val="006E3760"/>
    <w:rsid w:val="006F1695"/>
    <w:rsid w:val="006F32EF"/>
    <w:rsid w:val="00702A70"/>
    <w:rsid w:val="00703680"/>
    <w:rsid w:val="0070510E"/>
    <w:rsid w:val="00705D39"/>
    <w:rsid w:val="007066A1"/>
    <w:rsid w:val="00713237"/>
    <w:rsid w:val="00713404"/>
    <w:rsid w:val="0071646D"/>
    <w:rsid w:val="00734356"/>
    <w:rsid w:val="007418D6"/>
    <w:rsid w:val="007461D4"/>
    <w:rsid w:val="007462E6"/>
    <w:rsid w:val="00756EB4"/>
    <w:rsid w:val="007623A5"/>
    <w:rsid w:val="00764A11"/>
    <w:rsid w:val="007700C4"/>
    <w:rsid w:val="00770BDB"/>
    <w:rsid w:val="00771686"/>
    <w:rsid w:val="00781D38"/>
    <w:rsid w:val="0078558B"/>
    <w:rsid w:val="007A4BA7"/>
    <w:rsid w:val="007A538C"/>
    <w:rsid w:val="007A6BF7"/>
    <w:rsid w:val="007A6C8A"/>
    <w:rsid w:val="007A6F60"/>
    <w:rsid w:val="007B1F54"/>
    <w:rsid w:val="007B3E5C"/>
    <w:rsid w:val="007B7A52"/>
    <w:rsid w:val="007C4A89"/>
    <w:rsid w:val="007C4F15"/>
    <w:rsid w:val="007C79C3"/>
    <w:rsid w:val="007D71B9"/>
    <w:rsid w:val="007E43F3"/>
    <w:rsid w:val="007F12D2"/>
    <w:rsid w:val="008001BF"/>
    <w:rsid w:val="0080078D"/>
    <w:rsid w:val="00804452"/>
    <w:rsid w:val="00822CFB"/>
    <w:rsid w:val="00827705"/>
    <w:rsid w:val="00834608"/>
    <w:rsid w:val="008422F0"/>
    <w:rsid w:val="008425C3"/>
    <w:rsid w:val="008467E1"/>
    <w:rsid w:val="008501F2"/>
    <w:rsid w:val="00850C98"/>
    <w:rsid w:val="00863BC6"/>
    <w:rsid w:val="00863F03"/>
    <w:rsid w:val="008700D6"/>
    <w:rsid w:val="0087170C"/>
    <w:rsid w:val="008733F1"/>
    <w:rsid w:val="0088158C"/>
    <w:rsid w:val="00885464"/>
    <w:rsid w:val="00887D60"/>
    <w:rsid w:val="0089228E"/>
    <w:rsid w:val="00894401"/>
    <w:rsid w:val="008A2045"/>
    <w:rsid w:val="008A23D0"/>
    <w:rsid w:val="008A528B"/>
    <w:rsid w:val="008B076A"/>
    <w:rsid w:val="008B3677"/>
    <w:rsid w:val="008B42AD"/>
    <w:rsid w:val="008B6928"/>
    <w:rsid w:val="008D6381"/>
    <w:rsid w:val="008D650B"/>
    <w:rsid w:val="008D763A"/>
    <w:rsid w:val="008E1B70"/>
    <w:rsid w:val="008F3A92"/>
    <w:rsid w:val="009007EA"/>
    <w:rsid w:val="00901971"/>
    <w:rsid w:val="009027A3"/>
    <w:rsid w:val="00902BFF"/>
    <w:rsid w:val="00903B4B"/>
    <w:rsid w:val="00905A0D"/>
    <w:rsid w:val="00911E31"/>
    <w:rsid w:val="00913158"/>
    <w:rsid w:val="00922E7C"/>
    <w:rsid w:val="0093215E"/>
    <w:rsid w:val="00940B15"/>
    <w:rsid w:val="00951914"/>
    <w:rsid w:val="0095330F"/>
    <w:rsid w:val="00953F1F"/>
    <w:rsid w:val="0095657E"/>
    <w:rsid w:val="00960816"/>
    <w:rsid w:val="00964674"/>
    <w:rsid w:val="009651C9"/>
    <w:rsid w:val="009779A4"/>
    <w:rsid w:val="00980D05"/>
    <w:rsid w:val="009A086B"/>
    <w:rsid w:val="009A175F"/>
    <w:rsid w:val="009A46C4"/>
    <w:rsid w:val="009C67C6"/>
    <w:rsid w:val="009E3106"/>
    <w:rsid w:val="009E73E9"/>
    <w:rsid w:val="009F10E6"/>
    <w:rsid w:val="009F140F"/>
    <w:rsid w:val="009F3375"/>
    <w:rsid w:val="00A05D52"/>
    <w:rsid w:val="00A11190"/>
    <w:rsid w:val="00A27558"/>
    <w:rsid w:val="00A366E0"/>
    <w:rsid w:val="00A36E5F"/>
    <w:rsid w:val="00A45DB0"/>
    <w:rsid w:val="00A65075"/>
    <w:rsid w:val="00A67B75"/>
    <w:rsid w:val="00A72062"/>
    <w:rsid w:val="00A73FA2"/>
    <w:rsid w:val="00A81F1D"/>
    <w:rsid w:val="00A845B5"/>
    <w:rsid w:val="00A9713F"/>
    <w:rsid w:val="00AA7D08"/>
    <w:rsid w:val="00AC0E85"/>
    <w:rsid w:val="00AC1BC7"/>
    <w:rsid w:val="00AC2D3E"/>
    <w:rsid w:val="00AD0413"/>
    <w:rsid w:val="00AD2517"/>
    <w:rsid w:val="00AD68CF"/>
    <w:rsid w:val="00AD78AD"/>
    <w:rsid w:val="00AE403A"/>
    <w:rsid w:val="00AE5329"/>
    <w:rsid w:val="00AF53B9"/>
    <w:rsid w:val="00B02D2D"/>
    <w:rsid w:val="00B2382E"/>
    <w:rsid w:val="00B279CB"/>
    <w:rsid w:val="00B365FB"/>
    <w:rsid w:val="00B467C8"/>
    <w:rsid w:val="00B5534A"/>
    <w:rsid w:val="00B64A81"/>
    <w:rsid w:val="00B8448F"/>
    <w:rsid w:val="00B8540A"/>
    <w:rsid w:val="00B87059"/>
    <w:rsid w:val="00B90C84"/>
    <w:rsid w:val="00B94963"/>
    <w:rsid w:val="00B954DA"/>
    <w:rsid w:val="00B97CA6"/>
    <w:rsid w:val="00BA6120"/>
    <w:rsid w:val="00BB0833"/>
    <w:rsid w:val="00BB09D5"/>
    <w:rsid w:val="00BB5F9A"/>
    <w:rsid w:val="00BB6B68"/>
    <w:rsid w:val="00BC175A"/>
    <w:rsid w:val="00BC5DAF"/>
    <w:rsid w:val="00BC60D1"/>
    <w:rsid w:val="00BD6486"/>
    <w:rsid w:val="00BE06F8"/>
    <w:rsid w:val="00BE0C9E"/>
    <w:rsid w:val="00BE294F"/>
    <w:rsid w:val="00C06AA2"/>
    <w:rsid w:val="00C14652"/>
    <w:rsid w:val="00C22CD0"/>
    <w:rsid w:val="00C255F5"/>
    <w:rsid w:val="00C44F9D"/>
    <w:rsid w:val="00C45B64"/>
    <w:rsid w:val="00C462B6"/>
    <w:rsid w:val="00C51994"/>
    <w:rsid w:val="00C5519F"/>
    <w:rsid w:val="00C56B22"/>
    <w:rsid w:val="00C648C7"/>
    <w:rsid w:val="00C77D76"/>
    <w:rsid w:val="00C80D5F"/>
    <w:rsid w:val="00C843D7"/>
    <w:rsid w:val="00C85A15"/>
    <w:rsid w:val="00C90AB1"/>
    <w:rsid w:val="00C91BD6"/>
    <w:rsid w:val="00C96E0A"/>
    <w:rsid w:val="00CA0147"/>
    <w:rsid w:val="00CA2C77"/>
    <w:rsid w:val="00CC1EF2"/>
    <w:rsid w:val="00CC5CC8"/>
    <w:rsid w:val="00CD3398"/>
    <w:rsid w:val="00CE6FE1"/>
    <w:rsid w:val="00CF2917"/>
    <w:rsid w:val="00D01F3D"/>
    <w:rsid w:val="00D0327A"/>
    <w:rsid w:val="00D1191C"/>
    <w:rsid w:val="00D14147"/>
    <w:rsid w:val="00D2386E"/>
    <w:rsid w:val="00D2415E"/>
    <w:rsid w:val="00D256A8"/>
    <w:rsid w:val="00D26DCD"/>
    <w:rsid w:val="00D30F92"/>
    <w:rsid w:val="00D35607"/>
    <w:rsid w:val="00D36ABF"/>
    <w:rsid w:val="00D4302D"/>
    <w:rsid w:val="00D4409E"/>
    <w:rsid w:val="00D5033D"/>
    <w:rsid w:val="00D50363"/>
    <w:rsid w:val="00D708B2"/>
    <w:rsid w:val="00D7109B"/>
    <w:rsid w:val="00D73A8B"/>
    <w:rsid w:val="00D756E5"/>
    <w:rsid w:val="00D81BFC"/>
    <w:rsid w:val="00D8249A"/>
    <w:rsid w:val="00D8353B"/>
    <w:rsid w:val="00D8577E"/>
    <w:rsid w:val="00D857EA"/>
    <w:rsid w:val="00D86F30"/>
    <w:rsid w:val="00D87D2B"/>
    <w:rsid w:val="00D905F0"/>
    <w:rsid w:val="00D95803"/>
    <w:rsid w:val="00D9796E"/>
    <w:rsid w:val="00DA21B9"/>
    <w:rsid w:val="00DB11A7"/>
    <w:rsid w:val="00DB1DD4"/>
    <w:rsid w:val="00DB2091"/>
    <w:rsid w:val="00DD0226"/>
    <w:rsid w:val="00DE1D7A"/>
    <w:rsid w:val="00DF23FF"/>
    <w:rsid w:val="00E00CF5"/>
    <w:rsid w:val="00E01CE8"/>
    <w:rsid w:val="00E02B0B"/>
    <w:rsid w:val="00E05F87"/>
    <w:rsid w:val="00E14308"/>
    <w:rsid w:val="00E222D7"/>
    <w:rsid w:val="00E2346A"/>
    <w:rsid w:val="00E27F6C"/>
    <w:rsid w:val="00E350EA"/>
    <w:rsid w:val="00E3F96B"/>
    <w:rsid w:val="00E421D6"/>
    <w:rsid w:val="00E42414"/>
    <w:rsid w:val="00E45C64"/>
    <w:rsid w:val="00E47B8E"/>
    <w:rsid w:val="00E61DA9"/>
    <w:rsid w:val="00E66E74"/>
    <w:rsid w:val="00E7431A"/>
    <w:rsid w:val="00E77A0D"/>
    <w:rsid w:val="00E820A3"/>
    <w:rsid w:val="00E926AB"/>
    <w:rsid w:val="00E935BF"/>
    <w:rsid w:val="00EA2278"/>
    <w:rsid w:val="00EB4ECF"/>
    <w:rsid w:val="00EB6567"/>
    <w:rsid w:val="00EC25CE"/>
    <w:rsid w:val="00ED2605"/>
    <w:rsid w:val="00ED408C"/>
    <w:rsid w:val="00ED40C0"/>
    <w:rsid w:val="00ED4C64"/>
    <w:rsid w:val="00F02711"/>
    <w:rsid w:val="00F0390B"/>
    <w:rsid w:val="00F04690"/>
    <w:rsid w:val="00F13A3B"/>
    <w:rsid w:val="00F13DFA"/>
    <w:rsid w:val="00F16E8D"/>
    <w:rsid w:val="00F20D88"/>
    <w:rsid w:val="00F22D76"/>
    <w:rsid w:val="00F24C40"/>
    <w:rsid w:val="00F4035F"/>
    <w:rsid w:val="00F44357"/>
    <w:rsid w:val="00F52CD1"/>
    <w:rsid w:val="00F55A98"/>
    <w:rsid w:val="00F6185B"/>
    <w:rsid w:val="00F677B7"/>
    <w:rsid w:val="00F67D2A"/>
    <w:rsid w:val="00F7209B"/>
    <w:rsid w:val="00F73442"/>
    <w:rsid w:val="00F74A4F"/>
    <w:rsid w:val="00F80F7E"/>
    <w:rsid w:val="00F81812"/>
    <w:rsid w:val="00F90E33"/>
    <w:rsid w:val="00F90EAA"/>
    <w:rsid w:val="00F92570"/>
    <w:rsid w:val="00FA4745"/>
    <w:rsid w:val="00FA578B"/>
    <w:rsid w:val="00FA613B"/>
    <w:rsid w:val="00FA6EC2"/>
    <w:rsid w:val="00FA7729"/>
    <w:rsid w:val="00FB15B0"/>
    <w:rsid w:val="00FB18C0"/>
    <w:rsid w:val="00FC05B3"/>
    <w:rsid w:val="00FC403A"/>
    <w:rsid w:val="00FC7752"/>
    <w:rsid w:val="00FE429C"/>
    <w:rsid w:val="00FE6557"/>
    <w:rsid w:val="00FF19C1"/>
    <w:rsid w:val="00FF5187"/>
    <w:rsid w:val="00FF78E2"/>
    <w:rsid w:val="00FF7E5D"/>
    <w:rsid w:val="02329FB6"/>
    <w:rsid w:val="05DF34CE"/>
    <w:rsid w:val="0733DC45"/>
    <w:rsid w:val="0A08CEB3"/>
    <w:rsid w:val="0CD5FB79"/>
    <w:rsid w:val="0E3DB8DE"/>
    <w:rsid w:val="0F1F913B"/>
    <w:rsid w:val="0F4FF36E"/>
    <w:rsid w:val="101D513E"/>
    <w:rsid w:val="10BD421C"/>
    <w:rsid w:val="11A030C7"/>
    <w:rsid w:val="139B93BC"/>
    <w:rsid w:val="1531D8A2"/>
    <w:rsid w:val="153AD45C"/>
    <w:rsid w:val="172FB686"/>
    <w:rsid w:val="1916C941"/>
    <w:rsid w:val="1929AA50"/>
    <w:rsid w:val="1B24296C"/>
    <w:rsid w:val="1D90E980"/>
    <w:rsid w:val="21184D6F"/>
    <w:rsid w:val="21275F39"/>
    <w:rsid w:val="22344A89"/>
    <w:rsid w:val="22E74F1D"/>
    <w:rsid w:val="231D2EE8"/>
    <w:rsid w:val="2374C447"/>
    <w:rsid w:val="275D9066"/>
    <w:rsid w:val="285A949E"/>
    <w:rsid w:val="28CAE553"/>
    <w:rsid w:val="29114E06"/>
    <w:rsid w:val="2B204DF6"/>
    <w:rsid w:val="2C1D61A0"/>
    <w:rsid w:val="2E01249B"/>
    <w:rsid w:val="2E4CEBDD"/>
    <w:rsid w:val="2E51DEC0"/>
    <w:rsid w:val="2E8528AB"/>
    <w:rsid w:val="2EDAF8C4"/>
    <w:rsid w:val="2FF8C562"/>
    <w:rsid w:val="30418A84"/>
    <w:rsid w:val="32AEEE2E"/>
    <w:rsid w:val="33DB3593"/>
    <w:rsid w:val="34DB96DF"/>
    <w:rsid w:val="350AD2FF"/>
    <w:rsid w:val="35985DD1"/>
    <w:rsid w:val="35BBCA12"/>
    <w:rsid w:val="38AEA6B6"/>
    <w:rsid w:val="39D737B7"/>
    <w:rsid w:val="3A8F3B35"/>
    <w:rsid w:val="3B8E73A7"/>
    <w:rsid w:val="3C64E058"/>
    <w:rsid w:val="3CBA48B4"/>
    <w:rsid w:val="3DC6DBF7"/>
    <w:rsid w:val="4145238E"/>
    <w:rsid w:val="449F2847"/>
    <w:rsid w:val="450EFAB4"/>
    <w:rsid w:val="4618F2A1"/>
    <w:rsid w:val="463AF8A8"/>
    <w:rsid w:val="46C5B0CF"/>
    <w:rsid w:val="49082205"/>
    <w:rsid w:val="496E9E56"/>
    <w:rsid w:val="4972996A"/>
    <w:rsid w:val="49E26BD7"/>
    <w:rsid w:val="4AE359EF"/>
    <w:rsid w:val="4C50E948"/>
    <w:rsid w:val="4D33F555"/>
    <w:rsid w:val="5117D923"/>
    <w:rsid w:val="51FA443A"/>
    <w:rsid w:val="524078ED"/>
    <w:rsid w:val="5396149B"/>
    <w:rsid w:val="542020B4"/>
    <w:rsid w:val="542311BE"/>
    <w:rsid w:val="543EEB76"/>
    <w:rsid w:val="5582CF39"/>
    <w:rsid w:val="56CDB55D"/>
    <w:rsid w:val="5759A40F"/>
    <w:rsid w:val="57CE8F81"/>
    <w:rsid w:val="5804205E"/>
    <w:rsid w:val="59B92215"/>
    <w:rsid w:val="5B3830E4"/>
    <w:rsid w:val="5F2CBDAD"/>
    <w:rsid w:val="615C7A92"/>
    <w:rsid w:val="6170ACC3"/>
    <w:rsid w:val="61ABD547"/>
    <w:rsid w:val="6453D1CA"/>
    <w:rsid w:val="653AC01A"/>
    <w:rsid w:val="6753CC6B"/>
    <w:rsid w:val="68C81003"/>
    <w:rsid w:val="6A23676F"/>
    <w:rsid w:val="6AD025A4"/>
    <w:rsid w:val="6C550E48"/>
    <w:rsid w:val="6C9816B2"/>
    <w:rsid w:val="6CCD5AAC"/>
    <w:rsid w:val="6E194B6D"/>
    <w:rsid w:val="7120FE92"/>
    <w:rsid w:val="73A60486"/>
    <w:rsid w:val="73D20C21"/>
    <w:rsid w:val="75000569"/>
    <w:rsid w:val="756091BF"/>
    <w:rsid w:val="75A43BF1"/>
    <w:rsid w:val="767FCC7E"/>
    <w:rsid w:val="76F1FAF5"/>
    <w:rsid w:val="77B079DF"/>
    <w:rsid w:val="7818A782"/>
    <w:rsid w:val="7C44F972"/>
    <w:rsid w:val="7C8A0755"/>
    <w:rsid w:val="7DE11F3F"/>
    <w:rsid w:val="7E171043"/>
    <w:rsid w:val="7EB2C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32786"/>
  <w15:chartTrackingRefBased/>
  <w15:docId w15:val="{E004241C-313A-48A7-A125-A10A0F51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6F32EF"/>
    <w:pPr>
      <w:spacing w:after="240" w:line="259" w:lineRule="auto"/>
      <w:ind w:left="284" w:right="282"/>
    </w:pPr>
    <w:rPr>
      <w:rFonts w:ascii="Arial" w:hAnsi="Arial" w:cs="Times New Roman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9B"/>
    <w:pPr>
      <w:keepNext/>
      <w:keepLines/>
      <w:spacing w:before="240" w:after="120"/>
      <w:outlineLvl w:val="0"/>
    </w:pPr>
    <w:rPr>
      <w:rFonts w:eastAsiaTheme="majorEastAsia" w:cstheme="majorBidi"/>
      <w:b/>
      <w:color w:val="auto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09B"/>
    <w:pPr>
      <w:keepNext/>
      <w:keepLines/>
      <w:spacing w:before="40" w:after="120"/>
      <w:outlineLvl w:val="1"/>
    </w:pPr>
    <w:rPr>
      <w:rFonts w:eastAsiaTheme="majorEastAsia" w:cstheme="majorBidi"/>
      <w:b/>
      <w:color w:val="auto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09B"/>
    <w:pPr>
      <w:keepNext/>
      <w:keepLines/>
      <w:spacing w:before="40" w:after="0"/>
      <w:outlineLvl w:val="2"/>
    </w:pPr>
    <w:rPr>
      <w:rFonts w:eastAsiaTheme="majorEastAsia" w:cstheme="majorBidi"/>
      <w:b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9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9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9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9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9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383965"/>
    <w:pPr>
      <w:numPr>
        <w:ilvl w:val="1"/>
      </w:numPr>
      <w:spacing w:after="0" w:line="240" w:lineRule="auto"/>
      <w:ind w:left="284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383965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6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209B"/>
    <w:rPr>
      <w:rFonts w:ascii="Arial" w:eastAsiaTheme="majorEastAsia" w:hAnsi="Arial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7209B"/>
    <w:rPr>
      <w:rFonts w:ascii="Arial" w:eastAsiaTheme="majorEastAsia" w:hAnsi="Arial" w:cstheme="majorBidi"/>
      <w:b/>
      <w:sz w:val="7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209B"/>
    <w:rPr>
      <w:rFonts w:ascii="Arial" w:eastAsiaTheme="majorEastAsia" w:hAnsi="Arial" w:cstheme="majorBidi"/>
      <w:b/>
      <w:sz w:val="24"/>
      <w:szCs w:val="24"/>
    </w:rPr>
  </w:style>
  <w:style w:type="paragraph" w:styleId="Revision">
    <w:name w:val="Revision"/>
    <w:hidden/>
    <w:uiPriority w:val="99"/>
    <w:semiHidden/>
    <w:rsid w:val="004C55B3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965"/>
  </w:style>
  <w:style w:type="paragraph" w:styleId="BlockText">
    <w:name w:val="Block Text"/>
    <w:basedOn w:val="Normal"/>
    <w:uiPriority w:val="99"/>
    <w:semiHidden/>
    <w:unhideWhenUsed/>
    <w:rsid w:val="003839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39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39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3965"/>
    <w:rPr>
      <w:rFonts w:ascii="Arial" w:hAnsi="Arial" w:cs="Times New Roman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396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39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396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39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39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3965"/>
    <w:rPr>
      <w:rFonts w:ascii="Arial" w:hAnsi="Arial" w:cs="Times New Roman"/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396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396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83965"/>
  </w:style>
  <w:style w:type="character" w:customStyle="1" w:styleId="DateChar">
    <w:name w:val="Date Char"/>
    <w:basedOn w:val="DefaultParagraphFont"/>
    <w:link w:val="Date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396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396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396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39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3965"/>
    <w:rPr>
      <w:rFonts w:ascii="Arial" w:hAnsi="Arial" w:cs="Times New Roman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39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8396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39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965"/>
    <w:rPr>
      <w:rFonts w:ascii="Arial" w:hAnsi="Arial" w:cs="Times New Roman"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96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9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9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9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9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8396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3965"/>
    <w:rPr>
      <w:rFonts w:ascii="Arial" w:hAnsi="Arial" w:cs="Times New Roman"/>
      <w:i/>
      <w:iCs/>
      <w:color w:val="000000" w:themeColor="text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9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3965"/>
    <w:rPr>
      <w:rFonts w:ascii="Consolas" w:hAnsi="Consolas" w:cs="Times New Roman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3965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396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9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965"/>
    <w:rPr>
      <w:rFonts w:ascii="Arial" w:hAnsi="Arial" w:cs="Times New Roman"/>
      <w:i/>
      <w:iCs/>
      <w:color w:val="4F81BD" w:themeColor="accent1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3839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839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839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8396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8396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396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396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396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39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39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39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39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39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8396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396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396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396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396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839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 w:cs="Times New Roman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3965"/>
    <w:rPr>
      <w:rFonts w:ascii="Consolas" w:hAnsi="Consolas" w:cs="Times New Roman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3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396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8396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839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396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39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3965"/>
    <w:rPr>
      <w:rFonts w:ascii="Consolas" w:hAnsi="Consolas" w:cs="Times New Roman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8396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965"/>
    <w:rPr>
      <w:rFonts w:ascii="Arial" w:hAnsi="Arial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39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8396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3965"/>
    <w:rPr>
      <w:rFonts w:ascii="Arial" w:hAnsi="Arial" w:cs="Times New Roman"/>
      <w:color w:val="000000" w:themeColor="text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3965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396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3839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396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396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39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39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39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39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39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39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39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965"/>
    <w:pPr>
      <w:outlineLvl w:val="9"/>
    </w:pPr>
    <w:rPr>
      <w:rFonts w:asciiTheme="majorHAnsi" w:hAnsiTheme="majorHAns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C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resources/publications/use-of-tamiflu-in-residential-aged-ca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health-alerts/covid-19/treatments/or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aged-care-treatment-for-influenz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4441F9-2BCE-4995-ADD8-5C11A4B09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4DD0F-1149-43EB-85DC-94439B58E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3455C-CBDB-4C8D-9E4E-40A7485A84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6102A-EA32-4228-8B6D-15FBFAE4251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e9090f6-0245-48e3-bd19-46cc0b4d31f0"/>
    <ds:schemaRef ds:uri="http://schemas.microsoft.com/office/infopath/2007/PartnerControls"/>
    <ds:schemaRef ds:uri="http://purl.org/dc/elements/1.1/"/>
    <ds:schemaRef ds:uri="66b98d56-25b7-479b-bf58-c8a0702ccf2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Lagevrio® (molnupiravir) in residential aged care</vt:lpstr>
    </vt:vector>
  </TitlesOfParts>
  <Company>Department of Health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Lagevrio® (molnupiravir) in residential aged care</dc:title>
  <dc:subject>COVID-19</dc:subject>
  <dc:creator>The Australian Government Department of Health and Aged Care</dc:creator>
  <cp:keywords>Communicable diseases; Coronavirus (COVID-19)</cp:keywords>
  <dc:description>communicable diseases; emergency health management</dc:description>
  <cp:revision>7</cp:revision>
  <cp:lastPrinted>2022-07-15T05:59:00Z</cp:lastPrinted>
  <dcterms:created xsi:type="dcterms:W3CDTF">2022-07-14T04:56:00Z</dcterms:created>
  <dcterms:modified xsi:type="dcterms:W3CDTF">2022-07-15T06:03:00Z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2021-09-17T02:02:24Z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dd42af5d-936c-49a7-b08b-9472f830ab84</vt:lpwstr>
  </property>
  <property fmtid="{D5CDD505-2E9C-101B-9397-08002B2CF9AE}" pid="8" name="MSIP_Label_3d6aa9fe-4ab7-4a7c-8e39-ccc0b3ffed53_ContentBits">
    <vt:lpwstr>0</vt:lpwstr>
  </property>
  <property fmtid="{D5CDD505-2E9C-101B-9397-08002B2CF9AE}" pid="9" name="ContentTypeId">
    <vt:lpwstr>0x010100AA3B0B12D2F0A044930B7F0ED9CD8462</vt:lpwstr>
  </property>
</Properties>
</file>