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0600A" w14:textId="3EA30DB7" w:rsidR="00751A23" w:rsidRDefault="00AF28A2" w:rsidP="00751A23">
      <w:pPr>
        <w:pStyle w:val="Title"/>
      </w:pPr>
      <w:r>
        <w:t xml:space="preserve">Freedom of Information </w:t>
      </w:r>
      <w:r w:rsidR="0028637B">
        <w:t xml:space="preserve"> </w:t>
      </w:r>
    </w:p>
    <w:p w14:paraId="6FC01423" w14:textId="5C8F46D8" w:rsidR="00751A23" w:rsidRDefault="00B761D7" w:rsidP="00751A23">
      <w:pPr>
        <w:pStyle w:val="Subtitle"/>
      </w:pPr>
      <w:r>
        <w:t xml:space="preserve">Operational </w:t>
      </w:r>
      <w:r w:rsidR="00243A2D">
        <w:t>m</w:t>
      </w:r>
      <w:r>
        <w:t xml:space="preserve">anual </w:t>
      </w:r>
    </w:p>
    <w:p w14:paraId="77C10013" w14:textId="31DFBF71" w:rsidR="0028637B" w:rsidRPr="0028637B" w:rsidRDefault="0028637B" w:rsidP="0028637B">
      <w:pPr>
        <w:sectPr w:rsidR="0028637B" w:rsidRPr="0028637B" w:rsidSect="00D45D94">
          <w:headerReference w:type="first" r:id="rId11"/>
          <w:type w:val="continuous"/>
          <w:pgSz w:w="11906" w:h="16838"/>
          <w:pgMar w:top="1701" w:right="1418" w:bottom="1418" w:left="1418" w:header="850" w:footer="709" w:gutter="0"/>
          <w:cols w:space="708"/>
          <w:titlePg/>
          <w:docGrid w:linePitch="360"/>
        </w:sectPr>
      </w:pPr>
    </w:p>
    <w:p w14:paraId="2DF15777" w14:textId="77777777" w:rsidR="001A474E" w:rsidRDefault="001A474E" w:rsidP="00FF01CE">
      <w:pPr>
        <w:pStyle w:val="Paragraphtext"/>
      </w:pPr>
      <w:r>
        <w:br w:type="page"/>
      </w:r>
    </w:p>
    <w:sdt>
      <w:sdtPr>
        <w:id w:val="2003004954"/>
        <w:docPartObj>
          <w:docPartGallery w:val="Table of Contents"/>
          <w:docPartUnique/>
        </w:docPartObj>
      </w:sdtPr>
      <w:sdtEndPr>
        <w:rPr>
          <w:rFonts w:ascii="Arial" w:eastAsia="Times New Roman" w:hAnsi="Arial" w:cs="Times New Roman"/>
          <w:b/>
          <w:bCs/>
          <w:noProof/>
          <w:color w:val="auto"/>
          <w:sz w:val="22"/>
          <w:szCs w:val="24"/>
          <w:lang w:val="en-AU"/>
        </w:rPr>
      </w:sdtEndPr>
      <w:sdtContent>
        <w:p w14:paraId="672E1E3C" w14:textId="03D5C9F9" w:rsidR="001A474E" w:rsidRDefault="001A474E">
          <w:pPr>
            <w:pStyle w:val="TOCHeading"/>
          </w:pPr>
          <w:r>
            <w:t>Contents</w:t>
          </w:r>
        </w:p>
        <w:p w14:paraId="64B98A6F" w14:textId="5256F73D" w:rsidR="004D2EC3" w:rsidRDefault="000F5FE2">
          <w:pPr>
            <w:pStyle w:val="TOC1"/>
            <w:tabs>
              <w:tab w:val="right" w:leader="dot" w:pos="9060"/>
            </w:tabs>
            <w:rPr>
              <w:rFonts w:cstheme="minorBidi"/>
              <w:noProof/>
              <w:lang w:val="en-AU" w:eastAsia="en-AU"/>
            </w:rPr>
          </w:pPr>
          <w:r>
            <w:fldChar w:fldCharType="begin"/>
          </w:r>
          <w:r>
            <w:instrText xml:space="preserve"> TOC \o "1-2" \h \z \u </w:instrText>
          </w:r>
          <w:r>
            <w:fldChar w:fldCharType="separate"/>
          </w:r>
          <w:hyperlink w:anchor="_Toc107839368" w:history="1">
            <w:r w:rsidR="004D2EC3" w:rsidRPr="00B636C2">
              <w:rPr>
                <w:rStyle w:val="Hyperlink"/>
                <w:noProof/>
              </w:rPr>
              <w:t>Purpose</w:t>
            </w:r>
            <w:r w:rsidR="004D2EC3">
              <w:rPr>
                <w:noProof/>
                <w:webHidden/>
              </w:rPr>
              <w:tab/>
            </w:r>
            <w:r w:rsidR="004D2EC3">
              <w:rPr>
                <w:noProof/>
                <w:webHidden/>
              </w:rPr>
              <w:fldChar w:fldCharType="begin"/>
            </w:r>
            <w:r w:rsidR="004D2EC3">
              <w:rPr>
                <w:noProof/>
                <w:webHidden/>
              </w:rPr>
              <w:instrText xml:space="preserve"> PAGEREF _Toc107839368 \h </w:instrText>
            </w:r>
            <w:r w:rsidR="004D2EC3">
              <w:rPr>
                <w:noProof/>
                <w:webHidden/>
              </w:rPr>
            </w:r>
            <w:r w:rsidR="004D2EC3">
              <w:rPr>
                <w:noProof/>
                <w:webHidden/>
              </w:rPr>
              <w:fldChar w:fldCharType="separate"/>
            </w:r>
            <w:r w:rsidR="00147FC8">
              <w:rPr>
                <w:noProof/>
                <w:webHidden/>
              </w:rPr>
              <w:t>3</w:t>
            </w:r>
            <w:r w:rsidR="004D2EC3">
              <w:rPr>
                <w:noProof/>
                <w:webHidden/>
              </w:rPr>
              <w:fldChar w:fldCharType="end"/>
            </w:r>
          </w:hyperlink>
        </w:p>
        <w:p w14:paraId="3D00B757" w14:textId="3ADFE8A9" w:rsidR="004D2EC3" w:rsidRDefault="00C46A99">
          <w:pPr>
            <w:pStyle w:val="TOC1"/>
            <w:tabs>
              <w:tab w:val="right" w:leader="dot" w:pos="9060"/>
            </w:tabs>
            <w:rPr>
              <w:rFonts w:cstheme="minorBidi"/>
              <w:noProof/>
              <w:lang w:val="en-AU" w:eastAsia="en-AU"/>
            </w:rPr>
          </w:pPr>
          <w:hyperlink w:anchor="_Toc107839369" w:history="1">
            <w:r w:rsidR="004D2EC3" w:rsidRPr="00B636C2">
              <w:rPr>
                <w:rStyle w:val="Hyperlink"/>
                <w:noProof/>
              </w:rPr>
              <w:t>Introduction</w:t>
            </w:r>
            <w:r w:rsidR="004D2EC3">
              <w:rPr>
                <w:noProof/>
                <w:webHidden/>
              </w:rPr>
              <w:tab/>
            </w:r>
            <w:r w:rsidR="004D2EC3">
              <w:rPr>
                <w:noProof/>
                <w:webHidden/>
              </w:rPr>
              <w:fldChar w:fldCharType="begin"/>
            </w:r>
            <w:r w:rsidR="004D2EC3">
              <w:rPr>
                <w:noProof/>
                <w:webHidden/>
              </w:rPr>
              <w:instrText xml:space="preserve"> PAGEREF _Toc107839369 \h </w:instrText>
            </w:r>
            <w:r w:rsidR="004D2EC3">
              <w:rPr>
                <w:noProof/>
                <w:webHidden/>
              </w:rPr>
            </w:r>
            <w:r w:rsidR="004D2EC3">
              <w:rPr>
                <w:noProof/>
                <w:webHidden/>
              </w:rPr>
              <w:fldChar w:fldCharType="separate"/>
            </w:r>
            <w:r w:rsidR="00147FC8">
              <w:rPr>
                <w:noProof/>
                <w:webHidden/>
              </w:rPr>
              <w:t>4</w:t>
            </w:r>
            <w:r w:rsidR="004D2EC3">
              <w:rPr>
                <w:noProof/>
                <w:webHidden/>
              </w:rPr>
              <w:fldChar w:fldCharType="end"/>
            </w:r>
          </w:hyperlink>
        </w:p>
        <w:p w14:paraId="5F865779" w14:textId="01D03549" w:rsidR="004D2EC3" w:rsidRDefault="00C46A99">
          <w:pPr>
            <w:pStyle w:val="TOC2"/>
            <w:tabs>
              <w:tab w:val="right" w:leader="dot" w:pos="9060"/>
            </w:tabs>
            <w:rPr>
              <w:rFonts w:cstheme="minorBidi"/>
              <w:noProof/>
              <w:lang w:val="en-AU" w:eastAsia="en-AU"/>
            </w:rPr>
          </w:pPr>
          <w:hyperlink w:anchor="_Toc107839370" w:history="1">
            <w:r w:rsidR="004D2EC3" w:rsidRPr="00B636C2">
              <w:rPr>
                <w:rStyle w:val="Hyperlink"/>
                <w:noProof/>
              </w:rPr>
              <w:t>What is Freedom of Information</w:t>
            </w:r>
            <w:r w:rsidR="004D2EC3">
              <w:rPr>
                <w:noProof/>
                <w:webHidden/>
              </w:rPr>
              <w:tab/>
            </w:r>
            <w:r w:rsidR="004D2EC3">
              <w:rPr>
                <w:noProof/>
                <w:webHidden/>
              </w:rPr>
              <w:fldChar w:fldCharType="begin"/>
            </w:r>
            <w:r w:rsidR="004D2EC3">
              <w:rPr>
                <w:noProof/>
                <w:webHidden/>
              </w:rPr>
              <w:instrText xml:space="preserve"> PAGEREF _Toc107839370 \h </w:instrText>
            </w:r>
            <w:r w:rsidR="004D2EC3">
              <w:rPr>
                <w:noProof/>
                <w:webHidden/>
              </w:rPr>
            </w:r>
            <w:r w:rsidR="004D2EC3">
              <w:rPr>
                <w:noProof/>
                <w:webHidden/>
              </w:rPr>
              <w:fldChar w:fldCharType="separate"/>
            </w:r>
            <w:r w:rsidR="00147FC8">
              <w:rPr>
                <w:noProof/>
                <w:webHidden/>
              </w:rPr>
              <w:t>4</w:t>
            </w:r>
            <w:r w:rsidR="004D2EC3">
              <w:rPr>
                <w:noProof/>
                <w:webHidden/>
              </w:rPr>
              <w:fldChar w:fldCharType="end"/>
            </w:r>
          </w:hyperlink>
        </w:p>
        <w:p w14:paraId="3FD6B91D" w14:textId="47AE2785" w:rsidR="004D2EC3" w:rsidRDefault="00C46A99">
          <w:pPr>
            <w:pStyle w:val="TOC2"/>
            <w:tabs>
              <w:tab w:val="right" w:leader="dot" w:pos="9060"/>
            </w:tabs>
            <w:rPr>
              <w:rFonts w:cstheme="minorBidi"/>
              <w:noProof/>
              <w:lang w:val="en-AU" w:eastAsia="en-AU"/>
            </w:rPr>
          </w:pPr>
          <w:hyperlink w:anchor="_Toc107839371" w:history="1">
            <w:r w:rsidR="004D2EC3" w:rsidRPr="00B636C2">
              <w:rPr>
                <w:rStyle w:val="Hyperlink"/>
                <w:noProof/>
              </w:rPr>
              <w:t>Spirit of the Act</w:t>
            </w:r>
            <w:r w:rsidR="004D2EC3">
              <w:rPr>
                <w:noProof/>
                <w:webHidden/>
              </w:rPr>
              <w:tab/>
            </w:r>
            <w:r w:rsidR="004D2EC3">
              <w:rPr>
                <w:noProof/>
                <w:webHidden/>
              </w:rPr>
              <w:fldChar w:fldCharType="begin"/>
            </w:r>
            <w:r w:rsidR="004D2EC3">
              <w:rPr>
                <w:noProof/>
                <w:webHidden/>
              </w:rPr>
              <w:instrText xml:space="preserve"> PAGEREF _Toc107839371 \h </w:instrText>
            </w:r>
            <w:r w:rsidR="004D2EC3">
              <w:rPr>
                <w:noProof/>
                <w:webHidden/>
              </w:rPr>
            </w:r>
            <w:r w:rsidR="004D2EC3">
              <w:rPr>
                <w:noProof/>
                <w:webHidden/>
              </w:rPr>
              <w:fldChar w:fldCharType="separate"/>
            </w:r>
            <w:r w:rsidR="00147FC8">
              <w:rPr>
                <w:noProof/>
                <w:webHidden/>
              </w:rPr>
              <w:t>4</w:t>
            </w:r>
            <w:r w:rsidR="004D2EC3">
              <w:rPr>
                <w:noProof/>
                <w:webHidden/>
              </w:rPr>
              <w:fldChar w:fldCharType="end"/>
            </w:r>
          </w:hyperlink>
        </w:p>
        <w:p w14:paraId="2B88668D" w14:textId="530D73CD" w:rsidR="004D2EC3" w:rsidRDefault="00C46A99">
          <w:pPr>
            <w:pStyle w:val="TOC2"/>
            <w:tabs>
              <w:tab w:val="right" w:leader="dot" w:pos="9060"/>
            </w:tabs>
            <w:rPr>
              <w:rFonts w:cstheme="minorBidi"/>
              <w:noProof/>
              <w:lang w:val="en-AU" w:eastAsia="en-AU"/>
            </w:rPr>
          </w:pPr>
          <w:hyperlink w:anchor="_Toc107839372" w:history="1">
            <w:r w:rsidR="004D2EC3" w:rsidRPr="00B636C2">
              <w:rPr>
                <w:rStyle w:val="Hyperlink"/>
                <w:noProof/>
              </w:rPr>
              <w:t>Overseeing FOI</w:t>
            </w:r>
            <w:r w:rsidR="004D2EC3">
              <w:rPr>
                <w:noProof/>
                <w:webHidden/>
              </w:rPr>
              <w:tab/>
            </w:r>
            <w:r w:rsidR="004D2EC3">
              <w:rPr>
                <w:noProof/>
                <w:webHidden/>
              </w:rPr>
              <w:fldChar w:fldCharType="begin"/>
            </w:r>
            <w:r w:rsidR="004D2EC3">
              <w:rPr>
                <w:noProof/>
                <w:webHidden/>
              </w:rPr>
              <w:instrText xml:space="preserve"> PAGEREF _Toc107839372 \h </w:instrText>
            </w:r>
            <w:r w:rsidR="004D2EC3">
              <w:rPr>
                <w:noProof/>
                <w:webHidden/>
              </w:rPr>
            </w:r>
            <w:r w:rsidR="004D2EC3">
              <w:rPr>
                <w:noProof/>
                <w:webHidden/>
              </w:rPr>
              <w:fldChar w:fldCharType="separate"/>
            </w:r>
            <w:r w:rsidR="00147FC8">
              <w:rPr>
                <w:noProof/>
                <w:webHidden/>
              </w:rPr>
              <w:t>5</w:t>
            </w:r>
            <w:r w:rsidR="004D2EC3">
              <w:rPr>
                <w:noProof/>
                <w:webHidden/>
              </w:rPr>
              <w:fldChar w:fldCharType="end"/>
            </w:r>
          </w:hyperlink>
        </w:p>
        <w:p w14:paraId="2AD300F9" w14:textId="3A329D2F" w:rsidR="004D2EC3" w:rsidRDefault="00C46A99">
          <w:pPr>
            <w:pStyle w:val="TOC1"/>
            <w:tabs>
              <w:tab w:val="right" w:leader="dot" w:pos="9060"/>
            </w:tabs>
            <w:rPr>
              <w:rFonts w:cstheme="minorBidi"/>
              <w:noProof/>
              <w:lang w:val="en-AU" w:eastAsia="en-AU"/>
            </w:rPr>
          </w:pPr>
          <w:hyperlink w:anchor="_Toc107839373" w:history="1">
            <w:r w:rsidR="004D2EC3" w:rsidRPr="00B636C2">
              <w:rPr>
                <w:rStyle w:val="Hyperlink"/>
                <w:noProof/>
              </w:rPr>
              <w:t>Responsibilities</w:t>
            </w:r>
            <w:r w:rsidR="004D2EC3">
              <w:rPr>
                <w:noProof/>
                <w:webHidden/>
              </w:rPr>
              <w:tab/>
            </w:r>
            <w:r w:rsidR="004D2EC3">
              <w:rPr>
                <w:noProof/>
                <w:webHidden/>
              </w:rPr>
              <w:fldChar w:fldCharType="begin"/>
            </w:r>
            <w:r w:rsidR="004D2EC3">
              <w:rPr>
                <w:noProof/>
                <w:webHidden/>
              </w:rPr>
              <w:instrText xml:space="preserve"> PAGEREF _Toc107839373 \h </w:instrText>
            </w:r>
            <w:r w:rsidR="004D2EC3">
              <w:rPr>
                <w:noProof/>
                <w:webHidden/>
              </w:rPr>
            </w:r>
            <w:r w:rsidR="004D2EC3">
              <w:rPr>
                <w:noProof/>
                <w:webHidden/>
              </w:rPr>
              <w:fldChar w:fldCharType="separate"/>
            </w:r>
            <w:r w:rsidR="00147FC8">
              <w:rPr>
                <w:noProof/>
                <w:webHidden/>
              </w:rPr>
              <w:t>5</w:t>
            </w:r>
            <w:r w:rsidR="004D2EC3">
              <w:rPr>
                <w:noProof/>
                <w:webHidden/>
              </w:rPr>
              <w:fldChar w:fldCharType="end"/>
            </w:r>
          </w:hyperlink>
        </w:p>
        <w:p w14:paraId="7BD90A73" w14:textId="104908FB" w:rsidR="004D2EC3" w:rsidRDefault="00C46A99">
          <w:pPr>
            <w:pStyle w:val="TOC2"/>
            <w:tabs>
              <w:tab w:val="right" w:leader="dot" w:pos="9060"/>
            </w:tabs>
            <w:rPr>
              <w:rFonts w:cstheme="minorBidi"/>
              <w:noProof/>
              <w:lang w:val="en-AU" w:eastAsia="en-AU"/>
            </w:rPr>
          </w:pPr>
          <w:hyperlink w:anchor="_Toc107839374" w:history="1">
            <w:r w:rsidR="004D2EC3" w:rsidRPr="00B636C2">
              <w:rPr>
                <w:rStyle w:val="Hyperlink"/>
                <w:noProof/>
              </w:rPr>
              <w:t>All departmental staff</w:t>
            </w:r>
            <w:r w:rsidR="004D2EC3">
              <w:rPr>
                <w:noProof/>
                <w:webHidden/>
              </w:rPr>
              <w:tab/>
            </w:r>
            <w:r w:rsidR="004D2EC3">
              <w:rPr>
                <w:noProof/>
                <w:webHidden/>
              </w:rPr>
              <w:fldChar w:fldCharType="begin"/>
            </w:r>
            <w:r w:rsidR="004D2EC3">
              <w:rPr>
                <w:noProof/>
                <w:webHidden/>
              </w:rPr>
              <w:instrText xml:space="preserve"> PAGEREF _Toc107839374 \h </w:instrText>
            </w:r>
            <w:r w:rsidR="004D2EC3">
              <w:rPr>
                <w:noProof/>
                <w:webHidden/>
              </w:rPr>
            </w:r>
            <w:r w:rsidR="004D2EC3">
              <w:rPr>
                <w:noProof/>
                <w:webHidden/>
              </w:rPr>
              <w:fldChar w:fldCharType="separate"/>
            </w:r>
            <w:r w:rsidR="00147FC8">
              <w:rPr>
                <w:noProof/>
                <w:webHidden/>
              </w:rPr>
              <w:t>5</w:t>
            </w:r>
            <w:r w:rsidR="004D2EC3">
              <w:rPr>
                <w:noProof/>
                <w:webHidden/>
              </w:rPr>
              <w:fldChar w:fldCharType="end"/>
            </w:r>
          </w:hyperlink>
        </w:p>
        <w:p w14:paraId="5072CE3E" w14:textId="35065465" w:rsidR="004D2EC3" w:rsidRDefault="00C46A99">
          <w:pPr>
            <w:pStyle w:val="TOC2"/>
            <w:tabs>
              <w:tab w:val="right" w:leader="dot" w:pos="9060"/>
            </w:tabs>
            <w:rPr>
              <w:rFonts w:cstheme="minorBidi"/>
              <w:noProof/>
              <w:lang w:val="en-AU" w:eastAsia="en-AU"/>
            </w:rPr>
          </w:pPr>
          <w:hyperlink w:anchor="_Toc107839375" w:history="1">
            <w:r w:rsidR="004D2EC3" w:rsidRPr="00B636C2">
              <w:rPr>
                <w:rStyle w:val="Hyperlink"/>
                <w:noProof/>
              </w:rPr>
              <w:t>FOI section</w:t>
            </w:r>
            <w:r w:rsidR="004D2EC3">
              <w:rPr>
                <w:noProof/>
                <w:webHidden/>
              </w:rPr>
              <w:tab/>
            </w:r>
            <w:r w:rsidR="004D2EC3">
              <w:rPr>
                <w:noProof/>
                <w:webHidden/>
              </w:rPr>
              <w:fldChar w:fldCharType="begin"/>
            </w:r>
            <w:r w:rsidR="004D2EC3">
              <w:rPr>
                <w:noProof/>
                <w:webHidden/>
              </w:rPr>
              <w:instrText xml:space="preserve"> PAGEREF _Toc107839375 \h </w:instrText>
            </w:r>
            <w:r w:rsidR="004D2EC3">
              <w:rPr>
                <w:noProof/>
                <w:webHidden/>
              </w:rPr>
            </w:r>
            <w:r w:rsidR="004D2EC3">
              <w:rPr>
                <w:noProof/>
                <w:webHidden/>
              </w:rPr>
              <w:fldChar w:fldCharType="separate"/>
            </w:r>
            <w:r w:rsidR="00147FC8">
              <w:rPr>
                <w:noProof/>
                <w:webHidden/>
              </w:rPr>
              <w:t>5</w:t>
            </w:r>
            <w:r w:rsidR="004D2EC3">
              <w:rPr>
                <w:noProof/>
                <w:webHidden/>
              </w:rPr>
              <w:fldChar w:fldCharType="end"/>
            </w:r>
          </w:hyperlink>
        </w:p>
        <w:p w14:paraId="5F5F1316" w14:textId="69B15FBC" w:rsidR="004D2EC3" w:rsidRDefault="00C46A99">
          <w:pPr>
            <w:pStyle w:val="TOC2"/>
            <w:tabs>
              <w:tab w:val="right" w:leader="dot" w:pos="9060"/>
            </w:tabs>
            <w:rPr>
              <w:rFonts w:cstheme="minorBidi"/>
              <w:noProof/>
              <w:lang w:val="en-AU" w:eastAsia="en-AU"/>
            </w:rPr>
          </w:pPr>
          <w:hyperlink w:anchor="_Toc107839376" w:history="1">
            <w:r w:rsidR="004D2EC3" w:rsidRPr="00B636C2">
              <w:rPr>
                <w:rStyle w:val="Hyperlink"/>
                <w:noProof/>
              </w:rPr>
              <w:t>Line areas/Action officers</w:t>
            </w:r>
            <w:r w:rsidR="004D2EC3">
              <w:rPr>
                <w:noProof/>
                <w:webHidden/>
              </w:rPr>
              <w:tab/>
            </w:r>
            <w:r w:rsidR="004D2EC3">
              <w:rPr>
                <w:noProof/>
                <w:webHidden/>
              </w:rPr>
              <w:fldChar w:fldCharType="begin"/>
            </w:r>
            <w:r w:rsidR="004D2EC3">
              <w:rPr>
                <w:noProof/>
                <w:webHidden/>
              </w:rPr>
              <w:instrText xml:space="preserve"> PAGEREF _Toc107839376 \h </w:instrText>
            </w:r>
            <w:r w:rsidR="004D2EC3">
              <w:rPr>
                <w:noProof/>
                <w:webHidden/>
              </w:rPr>
            </w:r>
            <w:r w:rsidR="004D2EC3">
              <w:rPr>
                <w:noProof/>
                <w:webHidden/>
              </w:rPr>
              <w:fldChar w:fldCharType="separate"/>
            </w:r>
            <w:r w:rsidR="00147FC8">
              <w:rPr>
                <w:noProof/>
                <w:webHidden/>
              </w:rPr>
              <w:t>6</w:t>
            </w:r>
            <w:r w:rsidR="004D2EC3">
              <w:rPr>
                <w:noProof/>
                <w:webHidden/>
              </w:rPr>
              <w:fldChar w:fldCharType="end"/>
            </w:r>
          </w:hyperlink>
        </w:p>
        <w:p w14:paraId="5D6C28C7" w14:textId="523493C9" w:rsidR="004D2EC3" w:rsidRDefault="00C46A99">
          <w:pPr>
            <w:pStyle w:val="TOC2"/>
            <w:tabs>
              <w:tab w:val="right" w:leader="dot" w:pos="9060"/>
            </w:tabs>
            <w:rPr>
              <w:rFonts w:cstheme="minorBidi"/>
              <w:noProof/>
              <w:lang w:val="en-AU" w:eastAsia="en-AU"/>
            </w:rPr>
          </w:pPr>
          <w:hyperlink w:anchor="_Toc107839377" w:history="1">
            <w:r w:rsidR="004D2EC3" w:rsidRPr="00B636C2">
              <w:rPr>
                <w:rStyle w:val="Hyperlink"/>
                <w:noProof/>
              </w:rPr>
              <w:t>Decision makers</w:t>
            </w:r>
            <w:r w:rsidR="004D2EC3">
              <w:rPr>
                <w:noProof/>
                <w:webHidden/>
              </w:rPr>
              <w:tab/>
            </w:r>
            <w:r w:rsidR="004D2EC3">
              <w:rPr>
                <w:noProof/>
                <w:webHidden/>
              </w:rPr>
              <w:fldChar w:fldCharType="begin"/>
            </w:r>
            <w:r w:rsidR="004D2EC3">
              <w:rPr>
                <w:noProof/>
                <w:webHidden/>
              </w:rPr>
              <w:instrText xml:space="preserve"> PAGEREF _Toc107839377 \h </w:instrText>
            </w:r>
            <w:r w:rsidR="004D2EC3">
              <w:rPr>
                <w:noProof/>
                <w:webHidden/>
              </w:rPr>
            </w:r>
            <w:r w:rsidR="004D2EC3">
              <w:rPr>
                <w:noProof/>
                <w:webHidden/>
              </w:rPr>
              <w:fldChar w:fldCharType="separate"/>
            </w:r>
            <w:r w:rsidR="00147FC8">
              <w:rPr>
                <w:noProof/>
                <w:webHidden/>
              </w:rPr>
              <w:t>6</w:t>
            </w:r>
            <w:r w:rsidR="004D2EC3">
              <w:rPr>
                <w:noProof/>
                <w:webHidden/>
              </w:rPr>
              <w:fldChar w:fldCharType="end"/>
            </w:r>
          </w:hyperlink>
        </w:p>
        <w:p w14:paraId="196548D1" w14:textId="353620AC" w:rsidR="004D2EC3" w:rsidRDefault="00C46A99">
          <w:pPr>
            <w:pStyle w:val="TOC1"/>
            <w:tabs>
              <w:tab w:val="right" w:leader="dot" w:pos="9060"/>
            </w:tabs>
            <w:rPr>
              <w:rFonts w:cstheme="minorBidi"/>
              <w:noProof/>
              <w:lang w:val="en-AU" w:eastAsia="en-AU"/>
            </w:rPr>
          </w:pPr>
          <w:hyperlink w:anchor="_Toc107839378" w:history="1">
            <w:r w:rsidR="004D2EC3" w:rsidRPr="00B636C2">
              <w:rPr>
                <w:rStyle w:val="Hyperlink"/>
                <w:noProof/>
              </w:rPr>
              <w:t>Search and retrieval</w:t>
            </w:r>
            <w:r w:rsidR="004D2EC3">
              <w:rPr>
                <w:noProof/>
                <w:webHidden/>
              </w:rPr>
              <w:tab/>
            </w:r>
            <w:r w:rsidR="004D2EC3">
              <w:rPr>
                <w:noProof/>
                <w:webHidden/>
              </w:rPr>
              <w:fldChar w:fldCharType="begin"/>
            </w:r>
            <w:r w:rsidR="004D2EC3">
              <w:rPr>
                <w:noProof/>
                <w:webHidden/>
              </w:rPr>
              <w:instrText xml:space="preserve"> PAGEREF _Toc107839378 \h </w:instrText>
            </w:r>
            <w:r w:rsidR="004D2EC3">
              <w:rPr>
                <w:noProof/>
                <w:webHidden/>
              </w:rPr>
            </w:r>
            <w:r w:rsidR="004D2EC3">
              <w:rPr>
                <w:noProof/>
                <w:webHidden/>
              </w:rPr>
              <w:fldChar w:fldCharType="separate"/>
            </w:r>
            <w:r w:rsidR="00147FC8">
              <w:rPr>
                <w:noProof/>
                <w:webHidden/>
              </w:rPr>
              <w:t>7</w:t>
            </w:r>
            <w:r w:rsidR="004D2EC3">
              <w:rPr>
                <w:noProof/>
                <w:webHidden/>
              </w:rPr>
              <w:fldChar w:fldCharType="end"/>
            </w:r>
          </w:hyperlink>
        </w:p>
        <w:p w14:paraId="5DA72A54" w14:textId="6061AC62" w:rsidR="004D2EC3" w:rsidRDefault="00C46A99">
          <w:pPr>
            <w:pStyle w:val="TOC2"/>
            <w:tabs>
              <w:tab w:val="right" w:leader="dot" w:pos="9060"/>
            </w:tabs>
            <w:rPr>
              <w:rFonts w:cstheme="minorBidi"/>
              <w:noProof/>
              <w:lang w:val="en-AU" w:eastAsia="en-AU"/>
            </w:rPr>
          </w:pPr>
          <w:hyperlink w:anchor="_Toc107839379" w:history="1">
            <w:r w:rsidR="004D2EC3" w:rsidRPr="00B636C2">
              <w:rPr>
                <w:rStyle w:val="Hyperlink"/>
                <w:noProof/>
              </w:rPr>
              <w:t>Contract service provider documents</w:t>
            </w:r>
            <w:r w:rsidR="004D2EC3">
              <w:rPr>
                <w:noProof/>
                <w:webHidden/>
              </w:rPr>
              <w:tab/>
            </w:r>
            <w:r w:rsidR="004D2EC3">
              <w:rPr>
                <w:noProof/>
                <w:webHidden/>
              </w:rPr>
              <w:fldChar w:fldCharType="begin"/>
            </w:r>
            <w:r w:rsidR="004D2EC3">
              <w:rPr>
                <w:noProof/>
                <w:webHidden/>
              </w:rPr>
              <w:instrText xml:space="preserve"> PAGEREF _Toc107839379 \h </w:instrText>
            </w:r>
            <w:r w:rsidR="004D2EC3">
              <w:rPr>
                <w:noProof/>
                <w:webHidden/>
              </w:rPr>
            </w:r>
            <w:r w:rsidR="004D2EC3">
              <w:rPr>
                <w:noProof/>
                <w:webHidden/>
              </w:rPr>
              <w:fldChar w:fldCharType="separate"/>
            </w:r>
            <w:r w:rsidR="00147FC8">
              <w:rPr>
                <w:noProof/>
                <w:webHidden/>
              </w:rPr>
              <w:t>7</w:t>
            </w:r>
            <w:r w:rsidR="004D2EC3">
              <w:rPr>
                <w:noProof/>
                <w:webHidden/>
              </w:rPr>
              <w:fldChar w:fldCharType="end"/>
            </w:r>
          </w:hyperlink>
        </w:p>
        <w:p w14:paraId="710FBF64" w14:textId="4AD74EB5" w:rsidR="004D2EC3" w:rsidRDefault="00C46A99">
          <w:pPr>
            <w:pStyle w:val="TOC2"/>
            <w:tabs>
              <w:tab w:val="right" w:leader="dot" w:pos="9060"/>
            </w:tabs>
            <w:rPr>
              <w:rFonts w:cstheme="minorBidi"/>
              <w:noProof/>
              <w:lang w:val="en-AU" w:eastAsia="en-AU"/>
            </w:rPr>
          </w:pPr>
          <w:hyperlink w:anchor="_Toc107839380" w:history="1">
            <w:r w:rsidR="004D2EC3" w:rsidRPr="00B636C2">
              <w:rPr>
                <w:rStyle w:val="Hyperlink"/>
                <w:noProof/>
              </w:rPr>
              <w:t>Practical refusal</w:t>
            </w:r>
            <w:r w:rsidR="004D2EC3">
              <w:rPr>
                <w:noProof/>
                <w:webHidden/>
              </w:rPr>
              <w:tab/>
            </w:r>
            <w:r w:rsidR="004D2EC3">
              <w:rPr>
                <w:noProof/>
                <w:webHidden/>
              </w:rPr>
              <w:fldChar w:fldCharType="begin"/>
            </w:r>
            <w:r w:rsidR="004D2EC3">
              <w:rPr>
                <w:noProof/>
                <w:webHidden/>
              </w:rPr>
              <w:instrText xml:space="preserve"> PAGEREF _Toc107839380 \h </w:instrText>
            </w:r>
            <w:r w:rsidR="004D2EC3">
              <w:rPr>
                <w:noProof/>
                <w:webHidden/>
              </w:rPr>
            </w:r>
            <w:r w:rsidR="004D2EC3">
              <w:rPr>
                <w:noProof/>
                <w:webHidden/>
              </w:rPr>
              <w:fldChar w:fldCharType="separate"/>
            </w:r>
            <w:r w:rsidR="00147FC8">
              <w:rPr>
                <w:noProof/>
                <w:webHidden/>
              </w:rPr>
              <w:t>7</w:t>
            </w:r>
            <w:r w:rsidR="004D2EC3">
              <w:rPr>
                <w:noProof/>
                <w:webHidden/>
              </w:rPr>
              <w:fldChar w:fldCharType="end"/>
            </w:r>
          </w:hyperlink>
        </w:p>
        <w:p w14:paraId="042E483B" w14:textId="3D0B71B9" w:rsidR="004D2EC3" w:rsidRDefault="00C46A99">
          <w:pPr>
            <w:pStyle w:val="TOC2"/>
            <w:tabs>
              <w:tab w:val="right" w:leader="dot" w:pos="9060"/>
            </w:tabs>
            <w:rPr>
              <w:rFonts w:cstheme="minorBidi"/>
              <w:noProof/>
              <w:lang w:val="en-AU" w:eastAsia="en-AU"/>
            </w:rPr>
          </w:pPr>
          <w:hyperlink w:anchor="_Toc107839381" w:history="1">
            <w:r w:rsidR="004D2EC3" w:rsidRPr="00B636C2">
              <w:rPr>
                <w:rStyle w:val="Hyperlink"/>
                <w:noProof/>
              </w:rPr>
              <w:t>Highly sensitive documents</w:t>
            </w:r>
            <w:r w:rsidR="004D2EC3">
              <w:rPr>
                <w:noProof/>
                <w:webHidden/>
              </w:rPr>
              <w:tab/>
            </w:r>
            <w:r w:rsidR="004D2EC3">
              <w:rPr>
                <w:noProof/>
                <w:webHidden/>
              </w:rPr>
              <w:fldChar w:fldCharType="begin"/>
            </w:r>
            <w:r w:rsidR="004D2EC3">
              <w:rPr>
                <w:noProof/>
                <w:webHidden/>
              </w:rPr>
              <w:instrText xml:space="preserve"> PAGEREF _Toc107839381 \h </w:instrText>
            </w:r>
            <w:r w:rsidR="004D2EC3">
              <w:rPr>
                <w:noProof/>
                <w:webHidden/>
              </w:rPr>
            </w:r>
            <w:r w:rsidR="004D2EC3">
              <w:rPr>
                <w:noProof/>
                <w:webHidden/>
              </w:rPr>
              <w:fldChar w:fldCharType="separate"/>
            </w:r>
            <w:r w:rsidR="00147FC8">
              <w:rPr>
                <w:noProof/>
                <w:webHidden/>
              </w:rPr>
              <w:t>7</w:t>
            </w:r>
            <w:r w:rsidR="004D2EC3">
              <w:rPr>
                <w:noProof/>
                <w:webHidden/>
              </w:rPr>
              <w:fldChar w:fldCharType="end"/>
            </w:r>
          </w:hyperlink>
        </w:p>
        <w:p w14:paraId="7E95BE4C" w14:textId="1E4A15D5" w:rsidR="004D2EC3" w:rsidRDefault="00C46A99">
          <w:pPr>
            <w:pStyle w:val="TOC1"/>
            <w:tabs>
              <w:tab w:val="right" w:leader="dot" w:pos="9060"/>
            </w:tabs>
            <w:rPr>
              <w:rFonts w:cstheme="minorBidi"/>
              <w:noProof/>
              <w:lang w:val="en-AU" w:eastAsia="en-AU"/>
            </w:rPr>
          </w:pPr>
          <w:hyperlink w:anchor="_Toc107839382" w:history="1">
            <w:r w:rsidR="004D2EC3" w:rsidRPr="00B636C2">
              <w:rPr>
                <w:rStyle w:val="Hyperlink"/>
                <w:noProof/>
              </w:rPr>
              <w:t>Charges</w:t>
            </w:r>
            <w:r w:rsidR="004D2EC3">
              <w:rPr>
                <w:noProof/>
                <w:webHidden/>
              </w:rPr>
              <w:tab/>
            </w:r>
            <w:r w:rsidR="004D2EC3">
              <w:rPr>
                <w:noProof/>
                <w:webHidden/>
              </w:rPr>
              <w:fldChar w:fldCharType="begin"/>
            </w:r>
            <w:r w:rsidR="004D2EC3">
              <w:rPr>
                <w:noProof/>
                <w:webHidden/>
              </w:rPr>
              <w:instrText xml:space="preserve"> PAGEREF _Toc107839382 \h </w:instrText>
            </w:r>
            <w:r w:rsidR="004D2EC3">
              <w:rPr>
                <w:noProof/>
                <w:webHidden/>
              </w:rPr>
            </w:r>
            <w:r w:rsidR="004D2EC3">
              <w:rPr>
                <w:noProof/>
                <w:webHidden/>
              </w:rPr>
              <w:fldChar w:fldCharType="separate"/>
            </w:r>
            <w:r w:rsidR="00147FC8">
              <w:rPr>
                <w:noProof/>
                <w:webHidden/>
              </w:rPr>
              <w:t>8</w:t>
            </w:r>
            <w:r w:rsidR="004D2EC3">
              <w:rPr>
                <w:noProof/>
                <w:webHidden/>
              </w:rPr>
              <w:fldChar w:fldCharType="end"/>
            </w:r>
          </w:hyperlink>
        </w:p>
        <w:p w14:paraId="51B252A8" w14:textId="636C02DF" w:rsidR="004D2EC3" w:rsidRDefault="00C46A99">
          <w:pPr>
            <w:pStyle w:val="TOC2"/>
            <w:tabs>
              <w:tab w:val="right" w:leader="dot" w:pos="9060"/>
            </w:tabs>
            <w:rPr>
              <w:rFonts w:cstheme="minorBidi"/>
              <w:noProof/>
              <w:lang w:val="en-AU" w:eastAsia="en-AU"/>
            </w:rPr>
          </w:pPr>
          <w:hyperlink w:anchor="_Toc107839383" w:history="1">
            <w:r w:rsidR="004D2EC3" w:rsidRPr="00B636C2">
              <w:rPr>
                <w:rStyle w:val="Hyperlink"/>
                <w:noProof/>
              </w:rPr>
              <w:t>Charge waiver or reduction</w:t>
            </w:r>
            <w:r w:rsidR="004D2EC3">
              <w:rPr>
                <w:noProof/>
                <w:webHidden/>
              </w:rPr>
              <w:tab/>
            </w:r>
            <w:r w:rsidR="004D2EC3">
              <w:rPr>
                <w:noProof/>
                <w:webHidden/>
              </w:rPr>
              <w:fldChar w:fldCharType="begin"/>
            </w:r>
            <w:r w:rsidR="004D2EC3">
              <w:rPr>
                <w:noProof/>
                <w:webHidden/>
              </w:rPr>
              <w:instrText xml:space="preserve"> PAGEREF _Toc107839383 \h </w:instrText>
            </w:r>
            <w:r w:rsidR="004D2EC3">
              <w:rPr>
                <w:noProof/>
                <w:webHidden/>
              </w:rPr>
            </w:r>
            <w:r w:rsidR="004D2EC3">
              <w:rPr>
                <w:noProof/>
                <w:webHidden/>
              </w:rPr>
              <w:fldChar w:fldCharType="separate"/>
            </w:r>
            <w:r w:rsidR="00147FC8">
              <w:rPr>
                <w:noProof/>
                <w:webHidden/>
              </w:rPr>
              <w:t>8</w:t>
            </w:r>
            <w:r w:rsidR="004D2EC3">
              <w:rPr>
                <w:noProof/>
                <w:webHidden/>
              </w:rPr>
              <w:fldChar w:fldCharType="end"/>
            </w:r>
          </w:hyperlink>
        </w:p>
        <w:p w14:paraId="4119EA59" w14:textId="29D3AF3D" w:rsidR="004D2EC3" w:rsidRDefault="00C46A99">
          <w:pPr>
            <w:pStyle w:val="TOC1"/>
            <w:tabs>
              <w:tab w:val="right" w:leader="dot" w:pos="9060"/>
            </w:tabs>
            <w:rPr>
              <w:rFonts w:cstheme="minorBidi"/>
              <w:noProof/>
              <w:lang w:val="en-AU" w:eastAsia="en-AU"/>
            </w:rPr>
          </w:pPr>
          <w:hyperlink w:anchor="_Toc107839384" w:history="1">
            <w:r w:rsidR="004D2EC3" w:rsidRPr="00B636C2">
              <w:rPr>
                <w:rStyle w:val="Hyperlink"/>
                <w:noProof/>
              </w:rPr>
              <w:t>Decision making</w:t>
            </w:r>
            <w:r w:rsidR="004D2EC3">
              <w:rPr>
                <w:noProof/>
                <w:webHidden/>
              </w:rPr>
              <w:tab/>
            </w:r>
            <w:r w:rsidR="004D2EC3">
              <w:rPr>
                <w:noProof/>
                <w:webHidden/>
              </w:rPr>
              <w:fldChar w:fldCharType="begin"/>
            </w:r>
            <w:r w:rsidR="004D2EC3">
              <w:rPr>
                <w:noProof/>
                <w:webHidden/>
              </w:rPr>
              <w:instrText xml:space="preserve"> PAGEREF _Toc107839384 \h </w:instrText>
            </w:r>
            <w:r w:rsidR="004D2EC3">
              <w:rPr>
                <w:noProof/>
                <w:webHidden/>
              </w:rPr>
            </w:r>
            <w:r w:rsidR="004D2EC3">
              <w:rPr>
                <w:noProof/>
                <w:webHidden/>
              </w:rPr>
              <w:fldChar w:fldCharType="separate"/>
            </w:r>
            <w:r w:rsidR="00147FC8">
              <w:rPr>
                <w:noProof/>
                <w:webHidden/>
              </w:rPr>
              <w:t>9</w:t>
            </w:r>
            <w:r w:rsidR="004D2EC3">
              <w:rPr>
                <w:noProof/>
                <w:webHidden/>
              </w:rPr>
              <w:fldChar w:fldCharType="end"/>
            </w:r>
          </w:hyperlink>
        </w:p>
        <w:p w14:paraId="1A4020B7" w14:textId="00F064C3" w:rsidR="004D2EC3" w:rsidRDefault="00C46A99">
          <w:pPr>
            <w:pStyle w:val="TOC2"/>
            <w:tabs>
              <w:tab w:val="right" w:leader="dot" w:pos="9060"/>
            </w:tabs>
            <w:rPr>
              <w:rFonts w:cstheme="minorBidi"/>
              <w:noProof/>
              <w:lang w:val="en-AU" w:eastAsia="en-AU"/>
            </w:rPr>
          </w:pPr>
          <w:hyperlink w:anchor="_Toc107839385" w:history="1">
            <w:r w:rsidR="004D2EC3" w:rsidRPr="00B636C2">
              <w:rPr>
                <w:rStyle w:val="Hyperlink"/>
                <w:noProof/>
              </w:rPr>
              <w:t>Primary decision making</w:t>
            </w:r>
            <w:r w:rsidR="004D2EC3">
              <w:rPr>
                <w:noProof/>
                <w:webHidden/>
              </w:rPr>
              <w:tab/>
            </w:r>
            <w:r w:rsidR="004D2EC3">
              <w:rPr>
                <w:noProof/>
                <w:webHidden/>
              </w:rPr>
              <w:fldChar w:fldCharType="begin"/>
            </w:r>
            <w:r w:rsidR="004D2EC3">
              <w:rPr>
                <w:noProof/>
                <w:webHidden/>
              </w:rPr>
              <w:instrText xml:space="preserve"> PAGEREF _Toc107839385 \h </w:instrText>
            </w:r>
            <w:r w:rsidR="004D2EC3">
              <w:rPr>
                <w:noProof/>
                <w:webHidden/>
              </w:rPr>
            </w:r>
            <w:r w:rsidR="004D2EC3">
              <w:rPr>
                <w:noProof/>
                <w:webHidden/>
              </w:rPr>
              <w:fldChar w:fldCharType="separate"/>
            </w:r>
            <w:r w:rsidR="00147FC8">
              <w:rPr>
                <w:noProof/>
                <w:webHidden/>
              </w:rPr>
              <w:t>9</w:t>
            </w:r>
            <w:r w:rsidR="004D2EC3">
              <w:rPr>
                <w:noProof/>
                <w:webHidden/>
              </w:rPr>
              <w:fldChar w:fldCharType="end"/>
            </w:r>
          </w:hyperlink>
        </w:p>
        <w:p w14:paraId="2933D1CA" w14:textId="35D05260" w:rsidR="004D2EC3" w:rsidRDefault="00C46A99">
          <w:pPr>
            <w:pStyle w:val="TOC2"/>
            <w:tabs>
              <w:tab w:val="right" w:leader="dot" w:pos="9060"/>
            </w:tabs>
            <w:rPr>
              <w:rFonts w:cstheme="minorBidi"/>
              <w:noProof/>
              <w:lang w:val="en-AU" w:eastAsia="en-AU"/>
            </w:rPr>
          </w:pPr>
          <w:hyperlink w:anchor="_Toc107839386" w:history="1">
            <w:r w:rsidR="004D2EC3" w:rsidRPr="00B636C2">
              <w:rPr>
                <w:rStyle w:val="Hyperlink"/>
                <w:noProof/>
              </w:rPr>
              <w:t>Compliance with statutory times</w:t>
            </w:r>
            <w:r w:rsidR="004D2EC3">
              <w:rPr>
                <w:noProof/>
                <w:webHidden/>
              </w:rPr>
              <w:tab/>
            </w:r>
            <w:r w:rsidR="004D2EC3">
              <w:rPr>
                <w:noProof/>
                <w:webHidden/>
              </w:rPr>
              <w:fldChar w:fldCharType="begin"/>
            </w:r>
            <w:r w:rsidR="004D2EC3">
              <w:rPr>
                <w:noProof/>
                <w:webHidden/>
              </w:rPr>
              <w:instrText xml:space="preserve"> PAGEREF _Toc107839386 \h </w:instrText>
            </w:r>
            <w:r w:rsidR="004D2EC3">
              <w:rPr>
                <w:noProof/>
                <w:webHidden/>
              </w:rPr>
            </w:r>
            <w:r w:rsidR="004D2EC3">
              <w:rPr>
                <w:noProof/>
                <w:webHidden/>
              </w:rPr>
              <w:fldChar w:fldCharType="separate"/>
            </w:r>
            <w:r w:rsidR="00147FC8">
              <w:rPr>
                <w:noProof/>
                <w:webHidden/>
              </w:rPr>
              <w:t>9</w:t>
            </w:r>
            <w:r w:rsidR="004D2EC3">
              <w:rPr>
                <w:noProof/>
                <w:webHidden/>
              </w:rPr>
              <w:fldChar w:fldCharType="end"/>
            </w:r>
          </w:hyperlink>
        </w:p>
        <w:p w14:paraId="44040CE5" w14:textId="4165293B" w:rsidR="004D2EC3" w:rsidRDefault="00C46A99">
          <w:pPr>
            <w:pStyle w:val="TOC2"/>
            <w:tabs>
              <w:tab w:val="right" w:leader="dot" w:pos="9060"/>
            </w:tabs>
            <w:rPr>
              <w:rFonts w:cstheme="minorBidi"/>
              <w:noProof/>
              <w:lang w:val="en-AU" w:eastAsia="en-AU"/>
            </w:rPr>
          </w:pPr>
          <w:hyperlink w:anchor="_Toc107839387" w:history="1">
            <w:r w:rsidR="004D2EC3" w:rsidRPr="00B636C2">
              <w:rPr>
                <w:rStyle w:val="Hyperlink"/>
                <w:noProof/>
              </w:rPr>
              <w:t>Briefing stakeholders</w:t>
            </w:r>
            <w:r w:rsidR="004D2EC3">
              <w:rPr>
                <w:noProof/>
                <w:webHidden/>
              </w:rPr>
              <w:tab/>
            </w:r>
            <w:r w:rsidR="004D2EC3">
              <w:rPr>
                <w:noProof/>
                <w:webHidden/>
              </w:rPr>
              <w:fldChar w:fldCharType="begin"/>
            </w:r>
            <w:r w:rsidR="004D2EC3">
              <w:rPr>
                <w:noProof/>
                <w:webHidden/>
              </w:rPr>
              <w:instrText xml:space="preserve"> PAGEREF _Toc107839387 \h </w:instrText>
            </w:r>
            <w:r w:rsidR="004D2EC3">
              <w:rPr>
                <w:noProof/>
                <w:webHidden/>
              </w:rPr>
            </w:r>
            <w:r w:rsidR="004D2EC3">
              <w:rPr>
                <w:noProof/>
                <w:webHidden/>
              </w:rPr>
              <w:fldChar w:fldCharType="separate"/>
            </w:r>
            <w:r w:rsidR="00147FC8">
              <w:rPr>
                <w:noProof/>
                <w:webHidden/>
              </w:rPr>
              <w:t>9</w:t>
            </w:r>
            <w:r w:rsidR="004D2EC3">
              <w:rPr>
                <w:noProof/>
                <w:webHidden/>
              </w:rPr>
              <w:fldChar w:fldCharType="end"/>
            </w:r>
          </w:hyperlink>
        </w:p>
        <w:p w14:paraId="6A6F9736" w14:textId="712228C6" w:rsidR="004D2EC3" w:rsidRDefault="00C46A99">
          <w:pPr>
            <w:pStyle w:val="TOC2"/>
            <w:tabs>
              <w:tab w:val="right" w:leader="dot" w:pos="9060"/>
            </w:tabs>
            <w:rPr>
              <w:rFonts w:cstheme="minorBidi"/>
              <w:noProof/>
              <w:lang w:val="en-AU" w:eastAsia="en-AU"/>
            </w:rPr>
          </w:pPr>
          <w:hyperlink w:anchor="_Toc107839388" w:history="1">
            <w:r w:rsidR="004D2EC3" w:rsidRPr="00B636C2">
              <w:rPr>
                <w:rStyle w:val="Hyperlink"/>
                <w:noProof/>
              </w:rPr>
              <w:t>Deemed refusal decision</w:t>
            </w:r>
            <w:r w:rsidR="004D2EC3">
              <w:rPr>
                <w:noProof/>
                <w:webHidden/>
              </w:rPr>
              <w:tab/>
            </w:r>
            <w:r w:rsidR="004D2EC3">
              <w:rPr>
                <w:noProof/>
                <w:webHidden/>
              </w:rPr>
              <w:fldChar w:fldCharType="begin"/>
            </w:r>
            <w:r w:rsidR="004D2EC3">
              <w:rPr>
                <w:noProof/>
                <w:webHidden/>
              </w:rPr>
              <w:instrText xml:space="preserve"> PAGEREF _Toc107839388 \h </w:instrText>
            </w:r>
            <w:r w:rsidR="004D2EC3">
              <w:rPr>
                <w:noProof/>
                <w:webHidden/>
              </w:rPr>
            </w:r>
            <w:r w:rsidR="004D2EC3">
              <w:rPr>
                <w:noProof/>
                <w:webHidden/>
              </w:rPr>
              <w:fldChar w:fldCharType="separate"/>
            </w:r>
            <w:r w:rsidR="00147FC8">
              <w:rPr>
                <w:noProof/>
                <w:webHidden/>
              </w:rPr>
              <w:t>10</w:t>
            </w:r>
            <w:r w:rsidR="004D2EC3">
              <w:rPr>
                <w:noProof/>
                <w:webHidden/>
              </w:rPr>
              <w:fldChar w:fldCharType="end"/>
            </w:r>
          </w:hyperlink>
        </w:p>
        <w:p w14:paraId="5608F3A5" w14:textId="7A5C6527" w:rsidR="004D2EC3" w:rsidRDefault="00C46A99">
          <w:pPr>
            <w:pStyle w:val="TOC2"/>
            <w:tabs>
              <w:tab w:val="right" w:leader="dot" w:pos="9060"/>
            </w:tabs>
            <w:rPr>
              <w:rFonts w:cstheme="minorBidi"/>
              <w:noProof/>
              <w:lang w:val="en-AU" w:eastAsia="en-AU"/>
            </w:rPr>
          </w:pPr>
          <w:hyperlink w:anchor="_Toc107839389" w:history="1">
            <w:r w:rsidR="004D2EC3" w:rsidRPr="00B636C2">
              <w:rPr>
                <w:rStyle w:val="Hyperlink"/>
                <w:noProof/>
              </w:rPr>
              <w:t>Internal review decision making</w:t>
            </w:r>
            <w:r w:rsidR="004D2EC3">
              <w:rPr>
                <w:noProof/>
                <w:webHidden/>
              </w:rPr>
              <w:tab/>
            </w:r>
            <w:r w:rsidR="004D2EC3">
              <w:rPr>
                <w:noProof/>
                <w:webHidden/>
              </w:rPr>
              <w:fldChar w:fldCharType="begin"/>
            </w:r>
            <w:r w:rsidR="004D2EC3">
              <w:rPr>
                <w:noProof/>
                <w:webHidden/>
              </w:rPr>
              <w:instrText xml:space="preserve"> PAGEREF _Toc107839389 \h </w:instrText>
            </w:r>
            <w:r w:rsidR="004D2EC3">
              <w:rPr>
                <w:noProof/>
                <w:webHidden/>
              </w:rPr>
            </w:r>
            <w:r w:rsidR="004D2EC3">
              <w:rPr>
                <w:noProof/>
                <w:webHidden/>
              </w:rPr>
              <w:fldChar w:fldCharType="separate"/>
            </w:r>
            <w:r w:rsidR="00147FC8">
              <w:rPr>
                <w:noProof/>
                <w:webHidden/>
              </w:rPr>
              <w:t>10</w:t>
            </w:r>
            <w:r w:rsidR="004D2EC3">
              <w:rPr>
                <w:noProof/>
                <w:webHidden/>
              </w:rPr>
              <w:fldChar w:fldCharType="end"/>
            </w:r>
          </w:hyperlink>
        </w:p>
        <w:p w14:paraId="3077D28A" w14:textId="794704E6" w:rsidR="004D2EC3" w:rsidRDefault="00C46A99">
          <w:pPr>
            <w:pStyle w:val="TOC2"/>
            <w:tabs>
              <w:tab w:val="right" w:leader="dot" w:pos="9060"/>
            </w:tabs>
            <w:rPr>
              <w:rFonts w:cstheme="minorBidi"/>
              <w:noProof/>
              <w:lang w:val="en-AU" w:eastAsia="en-AU"/>
            </w:rPr>
          </w:pPr>
          <w:hyperlink w:anchor="_Toc107839390" w:history="1">
            <w:r w:rsidR="004D2EC3" w:rsidRPr="00B636C2">
              <w:rPr>
                <w:rStyle w:val="Hyperlink"/>
                <w:noProof/>
              </w:rPr>
              <w:t>Information Commissioner review decision</w:t>
            </w:r>
            <w:r w:rsidR="004D2EC3">
              <w:rPr>
                <w:noProof/>
                <w:webHidden/>
              </w:rPr>
              <w:tab/>
            </w:r>
            <w:r w:rsidR="004D2EC3">
              <w:rPr>
                <w:noProof/>
                <w:webHidden/>
              </w:rPr>
              <w:fldChar w:fldCharType="begin"/>
            </w:r>
            <w:r w:rsidR="004D2EC3">
              <w:rPr>
                <w:noProof/>
                <w:webHidden/>
              </w:rPr>
              <w:instrText xml:space="preserve"> PAGEREF _Toc107839390 \h </w:instrText>
            </w:r>
            <w:r w:rsidR="004D2EC3">
              <w:rPr>
                <w:noProof/>
                <w:webHidden/>
              </w:rPr>
            </w:r>
            <w:r w:rsidR="004D2EC3">
              <w:rPr>
                <w:noProof/>
                <w:webHidden/>
              </w:rPr>
              <w:fldChar w:fldCharType="separate"/>
            </w:r>
            <w:r w:rsidR="00147FC8">
              <w:rPr>
                <w:noProof/>
                <w:webHidden/>
              </w:rPr>
              <w:t>10</w:t>
            </w:r>
            <w:r w:rsidR="004D2EC3">
              <w:rPr>
                <w:noProof/>
                <w:webHidden/>
              </w:rPr>
              <w:fldChar w:fldCharType="end"/>
            </w:r>
          </w:hyperlink>
        </w:p>
        <w:p w14:paraId="7FD4CA8D" w14:textId="4DBA1CD8" w:rsidR="004D2EC3" w:rsidRDefault="00C46A99">
          <w:pPr>
            <w:pStyle w:val="TOC1"/>
            <w:tabs>
              <w:tab w:val="right" w:leader="dot" w:pos="9060"/>
            </w:tabs>
            <w:rPr>
              <w:rFonts w:cstheme="minorBidi"/>
              <w:noProof/>
              <w:lang w:val="en-AU" w:eastAsia="en-AU"/>
            </w:rPr>
          </w:pPr>
          <w:hyperlink w:anchor="_Toc107839391" w:history="1">
            <w:r w:rsidR="004D2EC3" w:rsidRPr="00B636C2">
              <w:rPr>
                <w:rStyle w:val="Hyperlink"/>
                <w:noProof/>
              </w:rPr>
              <w:t>Further information</w:t>
            </w:r>
            <w:r w:rsidR="004D2EC3">
              <w:rPr>
                <w:noProof/>
                <w:webHidden/>
              </w:rPr>
              <w:tab/>
            </w:r>
            <w:r w:rsidR="004D2EC3">
              <w:rPr>
                <w:noProof/>
                <w:webHidden/>
              </w:rPr>
              <w:fldChar w:fldCharType="begin"/>
            </w:r>
            <w:r w:rsidR="004D2EC3">
              <w:rPr>
                <w:noProof/>
                <w:webHidden/>
              </w:rPr>
              <w:instrText xml:space="preserve"> PAGEREF _Toc107839391 \h </w:instrText>
            </w:r>
            <w:r w:rsidR="004D2EC3">
              <w:rPr>
                <w:noProof/>
                <w:webHidden/>
              </w:rPr>
            </w:r>
            <w:r w:rsidR="004D2EC3">
              <w:rPr>
                <w:noProof/>
                <w:webHidden/>
              </w:rPr>
              <w:fldChar w:fldCharType="separate"/>
            </w:r>
            <w:r w:rsidR="00147FC8">
              <w:rPr>
                <w:noProof/>
                <w:webHidden/>
              </w:rPr>
              <w:t>10</w:t>
            </w:r>
            <w:r w:rsidR="004D2EC3">
              <w:rPr>
                <w:noProof/>
                <w:webHidden/>
              </w:rPr>
              <w:fldChar w:fldCharType="end"/>
            </w:r>
          </w:hyperlink>
        </w:p>
        <w:p w14:paraId="216B7BEF" w14:textId="292852ED" w:rsidR="004D2EC3" w:rsidRDefault="00C46A99">
          <w:pPr>
            <w:pStyle w:val="TOC1"/>
            <w:tabs>
              <w:tab w:val="right" w:leader="dot" w:pos="9060"/>
            </w:tabs>
            <w:rPr>
              <w:rFonts w:cstheme="minorBidi"/>
              <w:noProof/>
              <w:lang w:val="en-AU" w:eastAsia="en-AU"/>
            </w:rPr>
          </w:pPr>
          <w:hyperlink w:anchor="_Toc107839392" w:history="1">
            <w:r w:rsidR="004D2EC3" w:rsidRPr="00B636C2">
              <w:rPr>
                <w:rStyle w:val="Hyperlink"/>
                <w:noProof/>
              </w:rPr>
              <w:t>Attachment A</w:t>
            </w:r>
            <w:r w:rsidR="004D2EC3">
              <w:rPr>
                <w:noProof/>
                <w:webHidden/>
              </w:rPr>
              <w:tab/>
            </w:r>
            <w:r w:rsidR="004D2EC3">
              <w:rPr>
                <w:noProof/>
                <w:webHidden/>
              </w:rPr>
              <w:fldChar w:fldCharType="begin"/>
            </w:r>
            <w:r w:rsidR="004D2EC3">
              <w:rPr>
                <w:noProof/>
                <w:webHidden/>
              </w:rPr>
              <w:instrText xml:space="preserve"> PAGEREF _Toc107839392 \h </w:instrText>
            </w:r>
            <w:r w:rsidR="004D2EC3">
              <w:rPr>
                <w:noProof/>
                <w:webHidden/>
              </w:rPr>
            </w:r>
            <w:r w:rsidR="004D2EC3">
              <w:rPr>
                <w:noProof/>
                <w:webHidden/>
              </w:rPr>
              <w:fldChar w:fldCharType="separate"/>
            </w:r>
            <w:r w:rsidR="00147FC8">
              <w:rPr>
                <w:noProof/>
                <w:webHidden/>
              </w:rPr>
              <w:t>11</w:t>
            </w:r>
            <w:r w:rsidR="004D2EC3">
              <w:rPr>
                <w:noProof/>
                <w:webHidden/>
              </w:rPr>
              <w:fldChar w:fldCharType="end"/>
            </w:r>
          </w:hyperlink>
        </w:p>
        <w:p w14:paraId="6F4AC979" w14:textId="337E4B47" w:rsidR="001A474E" w:rsidRDefault="000F5FE2" w:rsidP="00147FC8">
          <w:r>
            <w:rPr>
              <w:rFonts w:asciiTheme="minorHAnsi" w:eastAsiaTheme="minorEastAsia" w:hAnsiTheme="minorHAnsi"/>
              <w:szCs w:val="22"/>
              <w:lang w:val="en-US"/>
            </w:rPr>
            <w:fldChar w:fldCharType="end"/>
          </w:r>
        </w:p>
      </w:sdtContent>
    </w:sdt>
    <w:p w14:paraId="7C184DF9" w14:textId="77777777" w:rsidR="00FE3C2C" w:rsidRPr="00147FC8" w:rsidRDefault="00FE3C2C" w:rsidP="00147FC8">
      <w:r w:rsidRPr="00147FC8">
        <w:br w:type="page"/>
      </w:r>
    </w:p>
    <w:p w14:paraId="3D8EEB20" w14:textId="086FCEC0" w:rsidR="001B7740" w:rsidRDefault="001B7740" w:rsidP="00147FC8">
      <w:pPr>
        <w:pStyle w:val="Heading1"/>
      </w:pPr>
      <w:bookmarkStart w:id="0" w:name="_Toc107839368"/>
      <w:r>
        <w:lastRenderedPageBreak/>
        <w:t>Purpose</w:t>
      </w:r>
      <w:bookmarkEnd w:id="0"/>
    </w:p>
    <w:p w14:paraId="02A63D9B" w14:textId="5B03682C" w:rsidR="00C2349A" w:rsidRDefault="00D421E7" w:rsidP="00FF01CE">
      <w:pPr>
        <w:pStyle w:val="Paragraphtext"/>
      </w:pPr>
      <w:r>
        <w:t xml:space="preserve">The purpose of this Operational Manual (the Manual) is to </w:t>
      </w:r>
      <w:r w:rsidR="0008397D">
        <w:t xml:space="preserve">ensure </w:t>
      </w:r>
      <w:r>
        <w:t>staff</w:t>
      </w:r>
      <w:r w:rsidR="0008397D">
        <w:t xml:space="preserve"> within the Department of Health </w:t>
      </w:r>
      <w:r w:rsidR="006A175E">
        <w:t xml:space="preserve">and Aged Care </w:t>
      </w:r>
      <w:r w:rsidR="0008397D">
        <w:t>(the Department) are aware of their obligations</w:t>
      </w:r>
      <w:r>
        <w:t xml:space="preserve"> for handling Freedom of Information (FOI) requests within the Department. The Manual </w:t>
      </w:r>
      <w:r w:rsidR="00C2349A">
        <w:t>is</w:t>
      </w:r>
      <w:r w:rsidR="0008397D">
        <w:t xml:space="preserve"> to be read and used in conjunction with</w:t>
      </w:r>
      <w:r w:rsidR="00C2349A">
        <w:t xml:space="preserve"> </w:t>
      </w:r>
      <w:r w:rsidR="00116FCA">
        <w:t xml:space="preserve">Corporate Business Rule 10, the </w:t>
      </w:r>
      <w:r w:rsidR="00C2349A" w:rsidRPr="00C46A99">
        <w:t>Freedom of Information Act 1982</w:t>
      </w:r>
      <w:r w:rsidR="00C2349A">
        <w:t xml:space="preserve"> (FOI Act) </w:t>
      </w:r>
      <w:r w:rsidR="0008397D">
        <w:t>and the Office of the Information Commissioner Guidelines (the Guidelines)</w:t>
      </w:r>
      <w:r w:rsidR="00C2349A">
        <w:t xml:space="preserve">. </w:t>
      </w:r>
    </w:p>
    <w:p w14:paraId="4CF0F2AE" w14:textId="36F5F8B2" w:rsidR="00993346" w:rsidRDefault="00993346" w:rsidP="00147FC8">
      <w:pPr>
        <w:pStyle w:val="Heading1"/>
      </w:pPr>
      <w:r>
        <w:t xml:space="preserve">Version control </w:t>
      </w:r>
    </w:p>
    <w:tbl>
      <w:tblPr>
        <w:tblStyle w:val="DepartmentofHealthtable"/>
        <w:tblW w:w="0" w:type="auto"/>
        <w:tblLook w:val="04A0" w:firstRow="1" w:lastRow="0" w:firstColumn="1" w:lastColumn="0" w:noHBand="0" w:noVBand="1"/>
        <w:tblDescription w:val="version control list"/>
      </w:tblPr>
      <w:tblGrid>
        <w:gridCol w:w="1023"/>
        <w:gridCol w:w="2238"/>
        <w:gridCol w:w="3827"/>
        <w:gridCol w:w="1982"/>
      </w:tblGrid>
      <w:tr w:rsidR="00993346" w14:paraId="7798A7D2" w14:textId="77777777" w:rsidTr="00147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3" w:type="dxa"/>
          </w:tcPr>
          <w:p w14:paraId="23505C64" w14:textId="13EDA2EE" w:rsidR="00993346" w:rsidRDefault="00993346" w:rsidP="00993346">
            <w:pPr>
              <w:pStyle w:val="TableHeader"/>
            </w:pPr>
            <w:r>
              <w:t>Version</w:t>
            </w:r>
          </w:p>
        </w:tc>
        <w:tc>
          <w:tcPr>
            <w:tcW w:w="2238" w:type="dxa"/>
          </w:tcPr>
          <w:p w14:paraId="6CB6AD6C" w14:textId="0BD5C76D" w:rsidR="00993346" w:rsidRDefault="00993346" w:rsidP="00993346">
            <w:pPr>
              <w:pStyle w:val="TableHeader"/>
              <w:cnfStyle w:val="100000000000" w:firstRow="1" w:lastRow="0" w:firstColumn="0" w:lastColumn="0" w:oddVBand="0" w:evenVBand="0" w:oddHBand="0" w:evenHBand="0" w:firstRowFirstColumn="0" w:firstRowLastColumn="0" w:lastRowFirstColumn="0" w:lastRowLastColumn="0"/>
            </w:pPr>
            <w:r>
              <w:t>Date</w:t>
            </w:r>
          </w:p>
        </w:tc>
        <w:tc>
          <w:tcPr>
            <w:tcW w:w="3827" w:type="dxa"/>
          </w:tcPr>
          <w:p w14:paraId="3727ED9D" w14:textId="77B90B0B" w:rsidR="00993346" w:rsidRDefault="00993346" w:rsidP="00993346">
            <w:pPr>
              <w:pStyle w:val="TableHeader"/>
              <w:cnfStyle w:val="100000000000" w:firstRow="1" w:lastRow="0" w:firstColumn="0" w:lastColumn="0" w:oddVBand="0" w:evenVBand="0" w:oddHBand="0" w:evenHBand="0" w:firstRowFirstColumn="0" w:firstRowLastColumn="0" w:lastRowFirstColumn="0" w:lastRowLastColumn="0"/>
            </w:pPr>
            <w:r>
              <w:t>Revision description</w:t>
            </w:r>
          </w:p>
        </w:tc>
        <w:tc>
          <w:tcPr>
            <w:tcW w:w="1982" w:type="dxa"/>
          </w:tcPr>
          <w:p w14:paraId="11D370BC" w14:textId="60808D0B" w:rsidR="00993346" w:rsidRDefault="00993346" w:rsidP="00993346">
            <w:pPr>
              <w:pStyle w:val="TableHeader"/>
              <w:cnfStyle w:val="100000000000" w:firstRow="1" w:lastRow="0" w:firstColumn="0" w:lastColumn="0" w:oddVBand="0" w:evenVBand="0" w:oddHBand="0" w:evenHBand="0" w:firstRowFirstColumn="0" w:firstRowLastColumn="0" w:lastRowFirstColumn="0" w:lastRowLastColumn="0"/>
            </w:pPr>
            <w:r>
              <w:t>Author</w:t>
            </w:r>
          </w:p>
        </w:tc>
      </w:tr>
      <w:tr w:rsidR="00993346" w14:paraId="5713DD23" w14:textId="77777777" w:rsidTr="008E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7AD80A8" w14:textId="6C1AA3C2" w:rsidR="00993346" w:rsidRDefault="00993346" w:rsidP="00993346">
            <w:pPr>
              <w:pStyle w:val="Tabletextleft"/>
            </w:pPr>
            <w:r>
              <w:t>0.1</w:t>
            </w:r>
          </w:p>
        </w:tc>
        <w:tc>
          <w:tcPr>
            <w:tcW w:w="2238" w:type="dxa"/>
          </w:tcPr>
          <w:p w14:paraId="5C3629E0" w14:textId="76143B32" w:rsidR="00993346" w:rsidRDefault="00850D81" w:rsidP="00993346">
            <w:pPr>
              <w:pStyle w:val="Tabletextleft"/>
              <w:cnfStyle w:val="000000100000" w:firstRow="0" w:lastRow="0" w:firstColumn="0" w:lastColumn="0" w:oddVBand="0" w:evenVBand="0" w:oddHBand="1" w:evenHBand="0" w:firstRowFirstColumn="0" w:firstRowLastColumn="0" w:lastRowFirstColumn="0" w:lastRowLastColumn="0"/>
            </w:pPr>
            <w:r>
              <w:t>January</w:t>
            </w:r>
            <w:r w:rsidR="00993346">
              <w:t xml:space="preserve"> 202</w:t>
            </w:r>
            <w:r>
              <w:t>2</w:t>
            </w:r>
          </w:p>
        </w:tc>
        <w:tc>
          <w:tcPr>
            <w:tcW w:w="3827" w:type="dxa"/>
          </w:tcPr>
          <w:p w14:paraId="24F16FB0" w14:textId="0691DD6F" w:rsidR="00993346" w:rsidRDefault="00993346" w:rsidP="00993346">
            <w:pPr>
              <w:pStyle w:val="Tabletextleft"/>
              <w:cnfStyle w:val="000000100000" w:firstRow="0" w:lastRow="0" w:firstColumn="0" w:lastColumn="0" w:oddVBand="0" w:evenVBand="0" w:oddHBand="1" w:evenHBand="0" w:firstRowFirstColumn="0" w:firstRowLastColumn="0" w:lastRowFirstColumn="0" w:lastRowLastColumn="0"/>
            </w:pPr>
            <w:r>
              <w:t>Initial drafting</w:t>
            </w:r>
          </w:p>
        </w:tc>
        <w:tc>
          <w:tcPr>
            <w:tcW w:w="1982" w:type="dxa"/>
          </w:tcPr>
          <w:p w14:paraId="5D566955" w14:textId="3F1135B9" w:rsidR="00993346" w:rsidRDefault="00993346" w:rsidP="00993346">
            <w:pPr>
              <w:pStyle w:val="Tabletextleft"/>
              <w:cnfStyle w:val="000000100000" w:firstRow="0" w:lastRow="0" w:firstColumn="0" w:lastColumn="0" w:oddVBand="0" w:evenVBand="0" w:oddHBand="1" w:evenHBand="0" w:firstRowFirstColumn="0" w:firstRowLastColumn="0" w:lastRowFirstColumn="0" w:lastRowLastColumn="0"/>
            </w:pPr>
            <w:r>
              <w:t>AD FOI</w:t>
            </w:r>
          </w:p>
        </w:tc>
      </w:tr>
      <w:tr w:rsidR="00993346" w14:paraId="0E2C1BB6" w14:textId="77777777" w:rsidTr="008E36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1BDA927" w14:textId="1AE62D4D" w:rsidR="00993346" w:rsidRDefault="00993346" w:rsidP="00993346">
            <w:pPr>
              <w:pStyle w:val="Tabletextleft"/>
            </w:pPr>
            <w:r>
              <w:t>0.2</w:t>
            </w:r>
          </w:p>
        </w:tc>
        <w:tc>
          <w:tcPr>
            <w:tcW w:w="2238" w:type="dxa"/>
          </w:tcPr>
          <w:p w14:paraId="540EF85C" w14:textId="73591E80" w:rsidR="00993346" w:rsidRDefault="00441276" w:rsidP="00993346">
            <w:pPr>
              <w:pStyle w:val="Tabletextleft"/>
              <w:cnfStyle w:val="000000010000" w:firstRow="0" w:lastRow="0" w:firstColumn="0" w:lastColumn="0" w:oddVBand="0" w:evenVBand="0" w:oddHBand="0" w:evenHBand="1" w:firstRowFirstColumn="0" w:firstRowLastColumn="0" w:lastRowFirstColumn="0" w:lastRowLastColumn="0"/>
            </w:pPr>
            <w:r>
              <w:t>May 2022</w:t>
            </w:r>
          </w:p>
        </w:tc>
        <w:tc>
          <w:tcPr>
            <w:tcW w:w="3827" w:type="dxa"/>
          </w:tcPr>
          <w:p w14:paraId="5D5ACE4B" w14:textId="74F6F3AA" w:rsidR="00993346" w:rsidRDefault="00993346" w:rsidP="00993346">
            <w:pPr>
              <w:pStyle w:val="Tabletextleft"/>
              <w:cnfStyle w:val="000000010000" w:firstRow="0" w:lastRow="0" w:firstColumn="0" w:lastColumn="0" w:oddVBand="0" w:evenVBand="0" w:oddHBand="0" w:evenHBand="1" w:firstRowFirstColumn="0" w:firstRowLastColumn="0" w:lastRowFirstColumn="0" w:lastRowLastColumn="0"/>
            </w:pPr>
            <w:r>
              <w:t>Revi</w:t>
            </w:r>
            <w:r w:rsidR="00D80B9F">
              <w:t>s</w:t>
            </w:r>
            <w:r>
              <w:t>e</w:t>
            </w:r>
            <w:r w:rsidR="00D80B9F">
              <w:t>d</w:t>
            </w:r>
            <w:r>
              <w:t xml:space="preserve"> draft</w:t>
            </w:r>
          </w:p>
        </w:tc>
        <w:tc>
          <w:tcPr>
            <w:tcW w:w="1982" w:type="dxa"/>
          </w:tcPr>
          <w:p w14:paraId="7FA8EA29" w14:textId="22D20AAA" w:rsidR="00993346" w:rsidRDefault="00993346" w:rsidP="00993346">
            <w:pPr>
              <w:pStyle w:val="Tabletextleft"/>
              <w:cnfStyle w:val="000000010000" w:firstRow="0" w:lastRow="0" w:firstColumn="0" w:lastColumn="0" w:oddVBand="0" w:evenVBand="0" w:oddHBand="0" w:evenHBand="1" w:firstRowFirstColumn="0" w:firstRowLastColumn="0" w:lastRowFirstColumn="0" w:lastRowLastColumn="0"/>
            </w:pPr>
            <w:r>
              <w:t>A</w:t>
            </w:r>
            <w:r w:rsidR="00D80B9F">
              <w:t>D</w:t>
            </w:r>
            <w:r>
              <w:t xml:space="preserve"> </w:t>
            </w:r>
            <w:r w:rsidR="00D80B9F">
              <w:t>FOI</w:t>
            </w:r>
          </w:p>
        </w:tc>
      </w:tr>
      <w:tr w:rsidR="00D80B9F" w14:paraId="30260EBF" w14:textId="77777777" w:rsidTr="008D2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93612FC" w14:textId="49F013BD" w:rsidR="00D80B9F" w:rsidRDefault="00D80B9F" w:rsidP="008D2EB0">
            <w:pPr>
              <w:pStyle w:val="Tabletextleft"/>
            </w:pPr>
            <w:r>
              <w:t>0.3</w:t>
            </w:r>
          </w:p>
        </w:tc>
        <w:tc>
          <w:tcPr>
            <w:tcW w:w="2238" w:type="dxa"/>
          </w:tcPr>
          <w:p w14:paraId="4A831208" w14:textId="77777777" w:rsidR="00D80B9F" w:rsidRDefault="00D80B9F" w:rsidP="008D2EB0">
            <w:pPr>
              <w:pStyle w:val="Tabletextleft"/>
              <w:cnfStyle w:val="000000100000" w:firstRow="0" w:lastRow="0" w:firstColumn="0" w:lastColumn="0" w:oddVBand="0" w:evenVBand="0" w:oddHBand="1" w:evenHBand="0" w:firstRowFirstColumn="0" w:firstRowLastColumn="0" w:lastRowFirstColumn="0" w:lastRowLastColumn="0"/>
            </w:pPr>
            <w:r>
              <w:t>May 2022</w:t>
            </w:r>
          </w:p>
        </w:tc>
        <w:tc>
          <w:tcPr>
            <w:tcW w:w="3827" w:type="dxa"/>
          </w:tcPr>
          <w:p w14:paraId="2157977F" w14:textId="56F764E4" w:rsidR="00D80B9F" w:rsidRDefault="00D80B9F" w:rsidP="008D2EB0">
            <w:pPr>
              <w:pStyle w:val="Tabletextleft"/>
              <w:cnfStyle w:val="000000100000" w:firstRow="0" w:lastRow="0" w:firstColumn="0" w:lastColumn="0" w:oddVBand="0" w:evenVBand="0" w:oddHBand="1" w:evenHBand="0" w:firstRowFirstColumn="0" w:firstRowLastColumn="0" w:lastRowFirstColumn="0" w:lastRowLastColumn="0"/>
            </w:pPr>
            <w:r>
              <w:t>Review draft</w:t>
            </w:r>
          </w:p>
        </w:tc>
        <w:tc>
          <w:tcPr>
            <w:tcW w:w="1982" w:type="dxa"/>
          </w:tcPr>
          <w:p w14:paraId="385BADC4" w14:textId="24329B67" w:rsidR="00D80B9F" w:rsidRDefault="00D80B9F" w:rsidP="008D2EB0">
            <w:pPr>
              <w:pStyle w:val="Tabletextleft"/>
              <w:cnfStyle w:val="000000100000" w:firstRow="0" w:lastRow="0" w:firstColumn="0" w:lastColumn="0" w:oddVBand="0" w:evenVBand="0" w:oddHBand="1" w:evenHBand="0" w:firstRowFirstColumn="0" w:firstRowLastColumn="0" w:lastRowFirstColumn="0" w:lastRowLastColumn="0"/>
            </w:pPr>
            <w:r>
              <w:t>PL FOI</w:t>
            </w:r>
          </w:p>
        </w:tc>
      </w:tr>
      <w:tr w:rsidR="00D80B9F" w14:paraId="2F720A45" w14:textId="77777777" w:rsidTr="008D2E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21D04E05" w14:textId="08DD1BFC" w:rsidR="00D80B9F" w:rsidRDefault="00D80B9F" w:rsidP="008D2EB0">
            <w:pPr>
              <w:pStyle w:val="Tabletextleft"/>
            </w:pPr>
            <w:r>
              <w:t>0.</w:t>
            </w:r>
            <w:r w:rsidR="00476BC4">
              <w:t>4</w:t>
            </w:r>
          </w:p>
        </w:tc>
        <w:tc>
          <w:tcPr>
            <w:tcW w:w="2238" w:type="dxa"/>
          </w:tcPr>
          <w:p w14:paraId="4F4DE9E3" w14:textId="40112E90" w:rsidR="00D80B9F" w:rsidRDefault="00EE0EFA" w:rsidP="008D2EB0">
            <w:pPr>
              <w:pStyle w:val="Tabletextleft"/>
              <w:cnfStyle w:val="000000010000" w:firstRow="0" w:lastRow="0" w:firstColumn="0" w:lastColumn="0" w:oddVBand="0" w:evenVBand="0" w:oddHBand="0" w:evenHBand="1" w:firstRowFirstColumn="0" w:firstRowLastColumn="0" w:lastRowFirstColumn="0" w:lastRowLastColumn="0"/>
            </w:pPr>
            <w:r>
              <w:t xml:space="preserve">May </w:t>
            </w:r>
            <w:r w:rsidR="00D80B9F">
              <w:t>2022</w:t>
            </w:r>
          </w:p>
        </w:tc>
        <w:tc>
          <w:tcPr>
            <w:tcW w:w="3827" w:type="dxa"/>
          </w:tcPr>
          <w:p w14:paraId="7B127BA8" w14:textId="78D71409" w:rsidR="00D80B9F" w:rsidRDefault="00D80B9F" w:rsidP="008D2EB0">
            <w:pPr>
              <w:pStyle w:val="Tabletextleft"/>
              <w:cnfStyle w:val="000000010000" w:firstRow="0" w:lastRow="0" w:firstColumn="0" w:lastColumn="0" w:oddVBand="0" w:evenVBand="0" w:oddHBand="0" w:evenHBand="1" w:firstRowFirstColumn="0" w:firstRowLastColumn="0" w:lastRowFirstColumn="0" w:lastRowLastColumn="0"/>
            </w:pPr>
            <w:r>
              <w:t>Review draft</w:t>
            </w:r>
          </w:p>
        </w:tc>
        <w:tc>
          <w:tcPr>
            <w:tcW w:w="1982" w:type="dxa"/>
          </w:tcPr>
          <w:p w14:paraId="0F1EE634" w14:textId="339126F9" w:rsidR="00D80B9F" w:rsidRDefault="00D80B9F" w:rsidP="008D2EB0">
            <w:pPr>
              <w:pStyle w:val="Tabletextleft"/>
              <w:cnfStyle w:val="000000010000" w:firstRow="0" w:lastRow="0" w:firstColumn="0" w:lastColumn="0" w:oddVBand="0" w:evenVBand="0" w:oddHBand="0" w:evenHBand="1" w:firstRowFirstColumn="0" w:firstRowLastColumn="0" w:lastRowFirstColumn="0" w:lastRowLastColumn="0"/>
            </w:pPr>
            <w:r>
              <w:t>AS LALB</w:t>
            </w:r>
          </w:p>
        </w:tc>
      </w:tr>
      <w:tr w:rsidR="00993346" w14:paraId="779AD6CE" w14:textId="77777777" w:rsidTr="008E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90F5110" w14:textId="5B41AE4D" w:rsidR="00993346" w:rsidRDefault="00993346" w:rsidP="00993346">
            <w:pPr>
              <w:pStyle w:val="Tabletextleft"/>
            </w:pPr>
            <w:r>
              <w:t>1.0</w:t>
            </w:r>
          </w:p>
        </w:tc>
        <w:tc>
          <w:tcPr>
            <w:tcW w:w="2238" w:type="dxa"/>
          </w:tcPr>
          <w:p w14:paraId="7BA58AA1" w14:textId="46A2AC23" w:rsidR="00993346" w:rsidRDefault="00B0240D" w:rsidP="00993346">
            <w:pPr>
              <w:pStyle w:val="Tabletextleft"/>
              <w:cnfStyle w:val="000000100000" w:firstRow="0" w:lastRow="0" w:firstColumn="0" w:lastColumn="0" w:oddVBand="0" w:evenVBand="0" w:oddHBand="1" w:evenHBand="0" w:firstRowFirstColumn="0" w:firstRowLastColumn="0" w:lastRowFirstColumn="0" w:lastRowLastColumn="0"/>
            </w:pPr>
            <w:r>
              <w:t>July 2022</w:t>
            </w:r>
          </w:p>
        </w:tc>
        <w:tc>
          <w:tcPr>
            <w:tcW w:w="3827" w:type="dxa"/>
          </w:tcPr>
          <w:p w14:paraId="18C44F0E" w14:textId="1B758F81" w:rsidR="00993346" w:rsidRDefault="00993346" w:rsidP="00993346">
            <w:pPr>
              <w:pStyle w:val="Tabletextleft"/>
              <w:cnfStyle w:val="000000100000" w:firstRow="0" w:lastRow="0" w:firstColumn="0" w:lastColumn="0" w:oddVBand="0" w:evenVBand="0" w:oddHBand="1" w:evenHBand="0" w:firstRowFirstColumn="0" w:firstRowLastColumn="0" w:lastRowFirstColumn="0" w:lastRowLastColumn="0"/>
            </w:pPr>
            <w:r>
              <w:t>Implementation of the manual</w:t>
            </w:r>
          </w:p>
        </w:tc>
        <w:tc>
          <w:tcPr>
            <w:tcW w:w="1982" w:type="dxa"/>
          </w:tcPr>
          <w:p w14:paraId="3E199CA2" w14:textId="0F7AA3B8" w:rsidR="00993346" w:rsidRDefault="00993346" w:rsidP="00993346">
            <w:pPr>
              <w:pStyle w:val="Tabletextleft"/>
              <w:cnfStyle w:val="000000100000" w:firstRow="0" w:lastRow="0" w:firstColumn="0" w:lastColumn="0" w:oddVBand="0" w:evenVBand="0" w:oddHBand="1" w:evenHBand="0" w:firstRowFirstColumn="0" w:firstRowLastColumn="0" w:lastRowFirstColumn="0" w:lastRowLastColumn="0"/>
            </w:pPr>
            <w:r>
              <w:t>FAS LAD</w:t>
            </w:r>
          </w:p>
        </w:tc>
      </w:tr>
    </w:tbl>
    <w:p w14:paraId="7A6407C4" w14:textId="2FE3AC94" w:rsidR="00993346" w:rsidRDefault="00993346" w:rsidP="00147FC8">
      <w:pPr>
        <w:pStyle w:val="Heading1"/>
        <w:pageBreakBefore/>
      </w:pPr>
      <w:bookmarkStart w:id="1" w:name="_Toc107839369"/>
      <w:r>
        <w:lastRenderedPageBreak/>
        <w:t>Introduction</w:t>
      </w:r>
      <w:bookmarkEnd w:id="1"/>
    </w:p>
    <w:p w14:paraId="1FA12FC9" w14:textId="1B9D3E19" w:rsidR="001B7740" w:rsidRDefault="001B7740" w:rsidP="00C54955">
      <w:pPr>
        <w:pStyle w:val="Heading2"/>
      </w:pPr>
      <w:bookmarkStart w:id="2" w:name="_Toc107839370"/>
      <w:r>
        <w:t>What is F</w:t>
      </w:r>
      <w:r w:rsidR="000976B9">
        <w:t xml:space="preserve">reedom of </w:t>
      </w:r>
      <w:r>
        <w:t>I</w:t>
      </w:r>
      <w:r w:rsidR="000976B9">
        <w:t>nformation</w:t>
      </w:r>
      <w:bookmarkEnd w:id="2"/>
    </w:p>
    <w:p w14:paraId="2315E9A9" w14:textId="40F161E8" w:rsidR="001B7740" w:rsidRDefault="00914251" w:rsidP="00FF01CE">
      <w:pPr>
        <w:pStyle w:val="Paragraphtext"/>
      </w:pPr>
      <w:r>
        <w:t xml:space="preserve">The Australian Parliament first </w:t>
      </w:r>
      <w:r w:rsidRPr="00914251">
        <w:t>considered</w:t>
      </w:r>
      <w:r>
        <w:t xml:space="preserve"> introducing freedom of information </w:t>
      </w:r>
      <w:r w:rsidR="0084679E">
        <w:t xml:space="preserve">(FOI) </w:t>
      </w:r>
      <w:r>
        <w:t>legislation in</w:t>
      </w:r>
      <w:r w:rsidR="00476BC4">
        <w:t> </w:t>
      </w:r>
      <w:r>
        <w:t>the 1970s. In 1979, a Senate committee report outlined three reasons why FOI is important:</w:t>
      </w:r>
    </w:p>
    <w:p w14:paraId="0507F381" w14:textId="4BD035BE" w:rsidR="00914251" w:rsidRDefault="00914251" w:rsidP="000976B9">
      <w:pPr>
        <w:pStyle w:val="ListBullet"/>
      </w:pPr>
      <w:r>
        <w:t>FOI allows individuals to see what information government holds about them and to seek correction of that information if they consider it wrong or misleading.</w:t>
      </w:r>
    </w:p>
    <w:p w14:paraId="0DAA8FD2" w14:textId="680D26CC" w:rsidR="00914251" w:rsidRDefault="00914251" w:rsidP="000976B9">
      <w:pPr>
        <w:pStyle w:val="ListBullet"/>
      </w:pPr>
      <w:r>
        <w:t>FOI enhances the transparency of policy making, administrative decision making and government service delivery.</w:t>
      </w:r>
    </w:p>
    <w:p w14:paraId="5B963F44" w14:textId="66758C9D" w:rsidR="00914251" w:rsidRDefault="00914251" w:rsidP="00147FC8">
      <w:pPr>
        <w:pStyle w:val="ListBullet"/>
      </w:pPr>
      <w:r>
        <w:t xml:space="preserve">A community that is better informed can participate more effectively in the nation’s democratic </w:t>
      </w:r>
      <w:r w:rsidRPr="00147FC8">
        <w:t>process</w:t>
      </w:r>
      <w:r>
        <w:t>.</w:t>
      </w:r>
    </w:p>
    <w:p w14:paraId="46A04F4E" w14:textId="5E50141D" w:rsidR="00914251" w:rsidRDefault="00914251" w:rsidP="00FF01CE">
      <w:pPr>
        <w:pStyle w:val="Paragraphtext"/>
      </w:pPr>
      <w:r>
        <w:t xml:space="preserve">The reasons are </w:t>
      </w:r>
      <w:r w:rsidR="00E106F6">
        <w:t>still valid today.</w:t>
      </w:r>
    </w:p>
    <w:p w14:paraId="4120758D" w14:textId="32346A7E" w:rsidR="00E106F6" w:rsidRDefault="00E106F6" w:rsidP="00FF01CE">
      <w:pPr>
        <w:pStyle w:val="Paragraphtext"/>
      </w:pPr>
      <w:r>
        <w:t xml:space="preserve">The </w:t>
      </w:r>
      <w:r w:rsidR="0084679E" w:rsidRPr="00C46A99">
        <w:t>Freedom of Information Act 1982</w:t>
      </w:r>
      <w:r w:rsidR="0084679E">
        <w:t xml:space="preserve"> (</w:t>
      </w:r>
      <w:r>
        <w:t>FOI Act</w:t>
      </w:r>
      <w:r w:rsidR="0084679E">
        <w:t>)</w:t>
      </w:r>
      <w:r>
        <w:t xml:space="preserve"> was introduced in 1982 </w:t>
      </w:r>
      <w:r w:rsidR="002C1797">
        <w:t xml:space="preserve">and provides </w:t>
      </w:r>
      <w:r>
        <w:t xml:space="preserve">a person </w:t>
      </w:r>
      <w:r w:rsidR="0084679E">
        <w:t xml:space="preserve">(the applicant) </w:t>
      </w:r>
      <w:r>
        <w:t xml:space="preserve">either in Australia or overseas </w:t>
      </w:r>
      <w:r w:rsidR="002C1797">
        <w:t xml:space="preserve">with </w:t>
      </w:r>
      <w:r>
        <w:t>a legally enforceable right to obtain access to</w:t>
      </w:r>
      <w:r w:rsidR="00476BC4">
        <w:t> </w:t>
      </w:r>
      <w:r>
        <w:t>document</w:t>
      </w:r>
      <w:r w:rsidR="00EE0EFA">
        <w:t>s held by</w:t>
      </w:r>
      <w:r>
        <w:t xml:space="preserve"> </w:t>
      </w:r>
      <w:r w:rsidR="0084679E">
        <w:t>a</w:t>
      </w:r>
      <w:r>
        <w:t>genc</w:t>
      </w:r>
      <w:r w:rsidR="0084679E">
        <w:t>ies</w:t>
      </w:r>
      <w:r>
        <w:t xml:space="preserve"> or official document</w:t>
      </w:r>
      <w:r w:rsidR="0084679E">
        <w:t>s</w:t>
      </w:r>
      <w:r>
        <w:t xml:space="preserve"> </w:t>
      </w:r>
      <w:r w:rsidR="00EE0EFA">
        <w:t>held by</w:t>
      </w:r>
      <w:r>
        <w:t xml:space="preserve"> </w:t>
      </w:r>
      <w:r w:rsidR="001C3D54">
        <w:t>M</w:t>
      </w:r>
      <w:r>
        <w:t>inister</w:t>
      </w:r>
      <w:r w:rsidR="0084679E">
        <w:t>s</w:t>
      </w:r>
      <w:r w:rsidR="001C3D54">
        <w:t>’</w:t>
      </w:r>
      <w:r>
        <w:t xml:space="preserve"> </w:t>
      </w:r>
      <w:r w:rsidR="00EE0EFA">
        <w:t>offices</w:t>
      </w:r>
      <w:r>
        <w:t>.</w:t>
      </w:r>
    </w:p>
    <w:p w14:paraId="06B37FAC" w14:textId="52FDA56C" w:rsidR="00E106F6" w:rsidRDefault="00E106F6" w:rsidP="00FF01CE">
      <w:pPr>
        <w:pStyle w:val="Paragraphtext"/>
      </w:pPr>
      <w:r>
        <w:t>The FOI Act promotes government accountability and transparency by providing a legal framework for individuals to request access to government documents. This includes documents about policy</w:t>
      </w:r>
      <w:r>
        <w:noBreakHyphen/>
        <w:t>making, administrative decision</w:t>
      </w:r>
      <w:r>
        <w:noBreakHyphen/>
        <w:t>making and government service delivery. Individuals can also request that ministers or</w:t>
      </w:r>
      <w:r w:rsidR="00476BC4">
        <w:t> </w:t>
      </w:r>
      <w:r>
        <w:t>agencies amend or annotate any information held about them.</w:t>
      </w:r>
    </w:p>
    <w:p w14:paraId="27015C9B" w14:textId="27C81B4C" w:rsidR="00E106F6" w:rsidRDefault="00E106F6" w:rsidP="00FF01CE">
      <w:pPr>
        <w:pStyle w:val="Paragraphtext"/>
      </w:pPr>
      <w:r>
        <w:t>The applicant does not have to provide a reason for making a FOI request as the reason does not affect the applicant’s right of access to documents.</w:t>
      </w:r>
      <w:r w:rsidR="00EE0EFA">
        <w:rPr>
          <w:rStyle w:val="FootnoteReference"/>
        </w:rPr>
        <w:footnoteReference w:id="2"/>
      </w:r>
    </w:p>
    <w:p w14:paraId="300A8A40" w14:textId="41BF09DB" w:rsidR="00873F4A" w:rsidRDefault="00873F4A" w:rsidP="00FF01CE">
      <w:pPr>
        <w:pStyle w:val="Paragraphtext"/>
      </w:pPr>
      <w:r>
        <w:t>In 2010 the FOI Act</w:t>
      </w:r>
      <w:r w:rsidR="009939E4">
        <w:t xml:space="preserve"> underwent major reforms with the objective to promote a pro</w:t>
      </w:r>
      <w:r w:rsidR="009939E4">
        <w:noBreakHyphen/>
        <w:t>disclosure culture across the government and to build a stronger foundation for openness in</w:t>
      </w:r>
      <w:r w:rsidR="00476BC4">
        <w:t> </w:t>
      </w:r>
      <w:r w:rsidR="009939E4">
        <w:t>government. The changes came into effect on 1 November 2010. Some examples of the changes include:</w:t>
      </w:r>
    </w:p>
    <w:p w14:paraId="40EF6337" w14:textId="19A350C3" w:rsidR="009939E4" w:rsidRPr="00147FC8" w:rsidRDefault="009939E4" w:rsidP="00147FC8">
      <w:pPr>
        <w:pStyle w:val="ListBullet"/>
      </w:pPr>
      <w:r>
        <w:t xml:space="preserve">the </w:t>
      </w:r>
      <w:r w:rsidRPr="00147FC8">
        <w:t>establishment of the O</w:t>
      </w:r>
      <w:r w:rsidR="00F56D3B" w:rsidRPr="00147FC8">
        <w:t xml:space="preserve">ffice of the </w:t>
      </w:r>
      <w:r w:rsidRPr="00147FC8">
        <w:t>A</w:t>
      </w:r>
      <w:r w:rsidR="00F56D3B" w:rsidRPr="00147FC8">
        <w:t xml:space="preserve">ustralian </w:t>
      </w:r>
      <w:r w:rsidRPr="00147FC8">
        <w:t>I</w:t>
      </w:r>
      <w:r w:rsidR="00F56D3B" w:rsidRPr="00147FC8">
        <w:t xml:space="preserve">nformation </w:t>
      </w:r>
      <w:r w:rsidRPr="00147FC8">
        <w:t>C</w:t>
      </w:r>
      <w:r w:rsidR="00F56D3B" w:rsidRPr="00147FC8">
        <w:t>ommissioner (OAIC)</w:t>
      </w:r>
      <w:r w:rsidRPr="00147FC8">
        <w:t xml:space="preserve"> as</w:t>
      </w:r>
      <w:r w:rsidR="00476BC4" w:rsidRPr="00147FC8">
        <w:t> </w:t>
      </w:r>
      <w:r w:rsidRPr="00147FC8">
        <w:t>an</w:t>
      </w:r>
      <w:r w:rsidR="00476BC4" w:rsidRPr="00147FC8">
        <w:t> </w:t>
      </w:r>
      <w:r w:rsidRPr="00147FC8">
        <w:t>oversight body to all FOI processing in Commonwealth agencies</w:t>
      </w:r>
    </w:p>
    <w:p w14:paraId="4A5CB666" w14:textId="00CCF3C4" w:rsidR="009939E4" w:rsidRPr="00147FC8" w:rsidRDefault="009939E4" w:rsidP="00147FC8">
      <w:pPr>
        <w:pStyle w:val="ListBullet"/>
      </w:pPr>
      <w:r w:rsidRPr="00147FC8">
        <w:t>changes to requirements to making a valid request to include electronic lodgement/communication and for requests to be made by persons outside Australia</w:t>
      </w:r>
    </w:p>
    <w:p w14:paraId="6AFDFAEC" w14:textId="2C6A3055" w:rsidR="009939E4" w:rsidRPr="00147FC8" w:rsidRDefault="009939E4" w:rsidP="00147FC8">
      <w:pPr>
        <w:pStyle w:val="ListBullet"/>
      </w:pPr>
      <w:r w:rsidRPr="00147FC8">
        <w:t>abolition of fees for lodging an initial request or internal review application</w:t>
      </w:r>
    </w:p>
    <w:p w14:paraId="3F0A50CC" w14:textId="74760501" w:rsidR="009939E4" w:rsidRPr="00147FC8" w:rsidRDefault="009939E4" w:rsidP="00147FC8">
      <w:pPr>
        <w:pStyle w:val="ListBullet"/>
      </w:pPr>
      <w:r w:rsidRPr="00147FC8">
        <w:t>changes to FOI charges</w:t>
      </w:r>
    </w:p>
    <w:p w14:paraId="6EAAE55B" w14:textId="11789DEC" w:rsidR="009939E4" w:rsidRPr="00147FC8" w:rsidRDefault="009939E4" w:rsidP="00147FC8">
      <w:pPr>
        <w:pStyle w:val="ListBullet"/>
      </w:pPr>
      <w:r w:rsidRPr="00147FC8">
        <w:t>changes to processing timeframes</w:t>
      </w:r>
    </w:p>
    <w:p w14:paraId="5B4F0EF8" w14:textId="3221CC47" w:rsidR="009939E4" w:rsidRPr="00147FC8" w:rsidRDefault="009939E4" w:rsidP="00147FC8">
      <w:pPr>
        <w:pStyle w:val="ListBullet"/>
      </w:pPr>
      <w:r w:rsidRPr="00147FC8">
        <w:t>changes to review processes (including review by the OAIC)</w:t>
      </w:r>
    </w:p>
    <w:p w14:paraId="55A68C5E" w14:textId="25620751" w:rsidR="009939E4" w:rsidRDefault="009939E4" w:rsidP="00147FC8">
      <w:pPr>
        <w:pStyle w:val="ListBullet"/>
      </w:pPr>
      <w:r w:rsidRPr="00147FC8">
        <w:t>changes to the public interest test</w:t>
      </w:r>
      <w:r w:rsidRPr="00147FC8">
        <w:rPr>
          <w:rStyle w:val="FootnoteReference"/>
          <w:vertAlign w:val="baseline"/>
        </w:rPr>
        <w:footnoteReference w:id="3"/>
      </w:r>
      <w:r w:rsidRPr="00147FC8">
        <w:t xml:space="preserve"> in relation to the exemption provisions (sections 47B through 47H</w:t>
      </w:r>
      <w:r>
        <w:t>)</w:t>
      </w:r>
    </w:p>
    <w:p w14:paraId="3CBF6CEB" w14:textId="58E9E29C" w:rsidR="009939E4" w:rsidRDefault="009939E4" w:rsidP="0052023D">
      <w:pPr>
        <w:pStyle w:val="ListBullet"/>
      </w:pPr>
      <w:r>
        <w:t xml:space="preserve">the introduction of an </w:t>
      </w:r>
      <w:r w:rsidRPr="0052023D">
        <w:t>Information</w:t>
      </w:r>
      <w:r>
        <w:t xml:space="preserve"> Publication Scheme </w:t>
      </w:r>
      <w:r w:rsidR="00F56D3B">
        <w:t xml:space="preserve">(IPS) </w:t>
      </w:r>
      <w:r>
        <w:t xml:space="preserve">to make Commonwealth </w:t>
      </w:r>
      <w:r w:rsidR="00FB0024">
        <w:t>i</w:t>
      </w:r>
      <w:r>
        <w:t xml:space="preserve">nformation </w:t>
      </w:r>
      <w:r w:rsidRPr="00147FC8">
        <w:t>more</w:t>
      </w:r>
      <w:r>
        <w:t xml:space="preserve"> publicly available</w:t>
      </w:r>
      <w:r w:rsidR="00BC3B8A">
        <w:t xml:space="preserve"> (Part II).</w:t>
      </w:r>
    </w:p>
    <w:p w14:paraId="0ED39751" w14:textId="4A6B5531" w:rsidR="00C54955" w:rsidRDefault="00C54955" w:rsidP="00C54955">
      <w:pPr>
        <w:pStyle w:val="Heading2"/>
      </w:pPr>
      <w:bookmarkStart w:id="3" w:name="_Toc107839371"/>
      <w:r>
        <w:t>Spirit of the Act</w:t>
      </w:r>
      <w:bookmarkEnd w:id="3"/>
    </w:p>
    <w:p w14:paraId="66830699" w14:textId="4880318D" w:rsidR="00C54955" w:rsidRDefault="0076447D" w:rsidP="00FF01CE">
      <w:pPr>
        <w:pStyle w:val="Paragraphtext"/>
      </w:pPr>
      <w:r>
        <w:t>When interpreting or applying the provisions of the FOI Act, staff must seek to uphold the philosophy behind the FOI Act and promote its objectives as set out in section 3.</w:t>
      </w:r>
    </w:p>
    <w:p w14:paraId="78F9BCE5" w14:textId="4B20632A" w:rsidR="0076447D" w:rsidRDefault="0076447D" w:rsidP="00FF01CE">
      <w:pPr>
        <w:pStyle w:val="Paragraphtext"/>
      </w:pPr>
      <w:r>
        <w:t>The objects are focussed on promoting a pro</w:t>
      </w:r>
      <w:r>
        <w:noBreakHyphen/>
        <w:t>disclosure culture across government and a strong foundation for openness in government. This focus is aimed at providing the Australian community with a comprehensive right of access to government documents under the FOI Act, that is limited only where there is a stronger public interest in withholding access to documents.</w:t>
      </w:r>
    </w:p>
    <w:p w14:paraId="151F859C" w14:textId="5D89368A" w:rsidR="0076447D" w:rsidRDefault="0076447D" w:rsidP="00FF01CE">
      <w:pPr>
        <w:pStyle w:val="Paragraphtext"/>
      </w:pPr>
      <w:r>
        <w:lastRenderedPageBreak/>
        <w:t>The Parliament intended the FOI Act to contribute to an increase in public participation in</w:t>
      </w:r>
      <w:r w:rsidR="00476BC4">
        <w:t> </w:t>
      </w:r>
      <w:r w:rsidR="00FB0024">
        <w:t>g</w:t>
      </w:r>
      <w:r>
        <w:t>overnment processes, with a view to promoting better</w:t>
      </w:r>
      <w:r>
        <w:noBreakHyphen/>
        <w:t>informed decision</w:t>
      </w:r>
      <w:r>
        <w:noBreakHyphen/>
        <w:t xml:space="preserve">making and increasing scrutiny, discussion, comment and review of </w:t>
      </w:r>
      <w:r w:rsidR="002C1797">
        <w:t>g</w:t>
      </w:r>
      <w:r>
        <w:t xml:space="preserve">overnment activities. It also intended to facilitate and promote public access to information promptly and at the lowest </w:t>
      </w:r>
      <w:r w:rsidR="004A270E">
        <w:t>reasonable cost where possible.</w:t>
      </w:r>
    </w:p>
    <w:p w14:paraId="2703911A" w14:textId="62839577" w:rsidR="00C54955" w:rsidRDefault="00C54955" w:rsidP="00C54955">
      <w:pPr>
        <w:pStyle w:val="Heading2"/>
      </w:pPr>
      <w:bookmarkStart w:id="4" w:name="_Toc107839372"/>
      <w:r>
        <w:t>Overseeing FOI</w:t>
      </w:r>
      <w:bookmarkEnd w:id="4"/>
    </w:p>
    <w:p w14:paraId="18779FCD" w14:textId="620E0883" w:rsidR="00C54955" w:rsidRDefault="004A270E" w:rsidP="00FF01CE">
      <w:pPr>
        <w:pStyle w:val="Paragraphtext"/>
      </w:pPr>
      <w:r>
        <w:t>The OAIC is an independent statutory agency within the Attorney</w:t>
      </w:r>
      <w:r w:rsidR="00376ED2">
        <w:t xml:space="preserve"> General’s Portfolio and is</w:t>
      </w:r>
      <w:r w:rsidR="00476BC4">
        <w:t> </w:t>
      </w:r>
      <w:r w:rsidR="00376ED2">
        <w:t>headed by the Australian Information Commissioner.</w:t>
      </w:r>
      <w:r w:rsidR="00547ABC">
        <w:t xml:space="preserve"> The OAIC has three primary functions, with one of those functions being the oversight of the operation of the FOI Act and review of</w:t>
      </w:r>
      <w:r w:rsidR="00476BC4">
        <w:t> </w:t>
      </w:r>
      <w:r w:rsidR="00547ABC">
        <w:t>decisions made by agencies and ministers under that Act.</w:t>
      </w:r>
    </w:p>
    <w:p w14:paraId="760F94C4" w14:textId="1B6E6FA5" w:rsidR="00547ABC" w:rsidRDefault="00547ABC" w:rsidP="00FF01CE">
      <w:pPr>
        <w:pStyle w:val="Paragraphtext"/>
      </w:pPr>
      <w:r>
        <w:t>The OAIC’s responsibilities include:</w:t>
      </w:r>
    </w:p>
    <w:p w14:paraId="76BDDA31" w14:textId="73E97559" w:rsidR="00547ABC" w:rsidRPr="0052023D" w:rsidRDefault="00547ABC" w:rsidP="0052023D">
      <w:pPr>
        <w:pStyle w:val="ListBullet"/>
      </w:pPr>
      <w:r>
        <w:t>grant</w:t>
      </w:r>
      <w:r w:rsidR="00EE0EFA">
        <w:t>ing</w:t>
      </w:r>
      <w:r>
        <w:t xml:space="preserve"> </w:t>
      </w:r>
      <w:r w:rsidRPr="0052023D">
        <w:t>extension</w:t>
      </w:r>
      <w:r w:rsidR="00EE0EFA" w:rsidRPr="0052023D">
        <w:t>s</w:t>
      </w:r>
      <w:r w:rsidRPr="0052023D">
        <w:t xml:space="preserve"> of FOI processing times where statutory timeframes may not be met</w:t>
      </w:r>
    </w:p>
    <w:p w14:paraId="4BF0D157" w14:textId="0E68F5D5" w:rsidR="00547ABC" w:rsidRPr="0052023D" w:rsidRDefault="00547ABC" w:rsidP="0052023D">
      <w:pPr>
        <w:pStyle w:val="ListBullet"/>
      </w:pPr>
      <w:r w:rsidRPr="0052023D">
        <w:t>provid</w:t>
      </w:r>
      <w:r w:rsidR="00EE0EFA" w:rsidRPr="0052023D">
        <w:t>ing</w:t>
      </w:r>
      <w:r w:rsidRPr="0052023D">
        <w:t xml:space="preserve"> advice to the public, government agencies and businesses</w:t>
      </w:r>
    </w:p>
    <w:p w14:paraId="7F89A27A" w14:textId="4E3797E9" w:rsidR="00547ABC" w:rsidRPr="0052023D" w:rsidRDefault="00547ABC" w:rsidP="0052023D">
      <w:pPr>
        <w:pStyle w:val="ListBullet"/>
      </w:pPr>
      <w:r w:rsidRPr="0052023D">
        <w:t>review</w:t>
      </w:r>
      <w:r w:rsidR="00EE0EFA" w:rsidRPr="0052023D">
        <w:t>ing</w:t>
      </w:r>
      <w:r w:rsidRPr="0052023D">
        <w:t xml:space="preserve"> decisions made by agencies under the FOI Act</w:t>
      </w:r>
    </w:p>
    <w:p w14:paraId="453F4C7F" w14:textId="6BAB9297" w:rsidR="00547ABC" w:rsidRDefault="00EB77B3" w:rsidP="0052023D">
      <w:pPr>
        <w:pStyle w:val="ListBullet"/>
      </w:pPr>
      <w:r w:rsidRPr="0052023D">
        <w:t>handl</w:t>
      </w:r>
      <w:r w:rsidR="00FE366B" w:rsidRPr="0052023D">
        <w:t>ing</w:t>
      </w:r>
      <w:r w:rsidRPr="0052023D">
        <w:t xml:space="preserve"> complaints and</w:t>
      </w:r>
      <w:r w:rsidR="00547ABC" w:rsidRPr="0052023D">
        <w:t xml:space="preserve"> conduct</w:t>
      </w:r>
      <w:r w:rsidR="00FE366B" w:rsidRPr="0052023D">
        <w:t>ing</w:t>
      </w:r>
      <w:r w:rsidR="00547ABC" w:rsidRPr="0052023D">
        <w:t xml:space="preserve"> investigations and monitor</w:t>
      </w:r>
      <w:r w:rsidR="00FE366B" w:rsidRPr="0052023D">
        <w:t>ing</w:t>
      </w:r>
      <w:r w:rsidR="00547ABC" w:rsidRPr="0052023D">
        <w:t xml:space="preserve"> agency administration into the processing</w:t>
      </w:r>
      <w:r w:rsidR="00547ABC">
        <w:t xml:space="preserve"> of FOI requests.</w:t>
      </w:r>
    </w:p>
    <w:p w14:paraId="12C12791" w14:textId="737B7F13" w:rsidR="00547ABC" w:rsidRDefault="00547ABC" w:rsidP="00FF01CE">
      <w:pPr>
        <w:pStyle w:val="Paragraphtext"/>
      </w:pPr>
      <w:r>
        <w:t xml:space="preserve">The OAIC issued </w:t>
      </w:r>
      <w:hyperlink r:id="rId12" w:history="1">
        <w:r w:rsidRPr="00547ABC">
          <w:rPr>
            <w:rStyle w:val="Hyperlink"/>
          </w:rPr>
          <w:t>guidelines</w:t>
        </w:r>
      </w:hyperlink>
      <w:r>
        <w:rPr>
          <w:rStyle w:val="FootnoteReference"/>
        </w:rPr>
        <w:footnoteReference w:id="4"/>
      </w:r>
      <w:r>
        <w:t xml:space="preserve"> </w:t>
      </w:r>
      <w:r w:rsidR="00FE366B">
        <w:t>for</w:t>
      </w:r>
      <w:r>
        <w:t xml:space="preserve"> agencies and ministers when performing a function or exercising a power under the FOI Act</w:t>
      </w:r>
      <w:r>
        <w:rPr>
          <w:rStyle w:val="FootnoteReference"/>
        </w:rPr>
        <w:footnoteReference w:id="5"/>
      </w:r>
      <w:r>
        <w:t>.</w:t>
      </w:r>
    </w:p>
    <w:p w14:paraId="535F9590" w14:textId="63C6F848" w:rsidR="00547ABC" w:rsidRDefault="00547ABC" w:rsidP="00FF01CE">
      <w:pPr>
        <w:pStyle w:val="Paragraphtext"/>
      </w:pPr>
      <w:r>
        <w:t>The Department must comply with any request from the OAIC to provide information as set out in section 93 of the FOI Act.</w:t>
      </w:r>
    </w:p>
    <w:p w14:paraId="56C22750" w14:textId="1949285F" w:rsidR="00BB0FCF" w:rsidRDefault="00BB0FCF" w:rsidP="00EB77B3">
      <w:pPr>
        <w:pStyle w:val="Heading1"/>
      </w:pPr>
      <w:bookmarkStart w:id="5" w:name="_Toc107839373"/>
      <w:r>
        <w:t>Responsibilities</w:t>
      </w:r>
      <w:bookmarkEnd w:id="5"/>
    </w:p>
    <w:p w14:paraId="27C73E16" w14:textId="5721EB53" w:rsidR="006010D6" w:rsidRPr="00FA1469" w:rsidRDefault="006010D6" w:rsidP="006010D6">
      <w:pPr>
        <w:pStyle w:val="Paragraphtext"/>
      </w:pPr>
      <w:r>
        <w:t>Processing FOI requests requires integration from various areas within the Department. To ensure tasks are not overlooked and to avoid ambiguity</w:t>
      </w:r>
      <w:r w:rsidR="002C1797">
        <w:t>, t</w:t>
      </w:r>
      <w:r>
        <w:t xml:space="preserve">here is </w:t>
      </w:r>
      <w:r w:rsidRPr="00D86F9F">
        <w:t>a process chart outlining</w:t>
      </w:r>
      <w:r>
        <w:t xml:space="preserve"> the various stages of the FOI process and what area of the Department is responsible for each task (</w:t>
      </w:r>
      <w:hyperlink w:anchor="_Attachment_A" w:history="1">
        <w:r w:rsidRPr="00A8442E">
          <w:rPr>
            <w:rStyle w:val="Hyperlink"/>
          </w:rPr>
          <w:t>Attachment A</w:t>
        </w:r>
      </w:hyperlink>
      <w:r>
        <w:t xml:space="preserve">). As FOI is a Department wide responsibility, regular interaction with the FOI </w:t>
      </w:r>
      <w:r w:rsidR="00D96E2B">
        <w:t>section</w:t>
      </w:r>
      <w:r>
        <w:t xml:space="preserve"> will ensure the smooth administrative processing of requests.</w:t>
      </w:r>
      <w:r w:rsidRPr="00827500">
        <w:t xml:space="preserve"> </w:t>
      </w:r>
    </w:p>
    <w:p w14:paraId="641E102A" w14:textId="03744D7A" w:rsidR="00BB0FCF" w:rsidRDefault="00C858D7" w:rsidP="00BB0FCF">
      <w:pPr>
        <w:pStyle w:val="Heading2"/>
      </w:pPr>
      <w:bookmarkStart w:id="6" w:name="_Toc107839374"/>
      <w:r>
        <w:t>All d</w:t>
      </w:r>
      <w:r w:rsidR="00BB0FCF">
        <w:t xml:space="preserve">epartmental </w:t>
      </w:r>
      <w:r w:rsidR="002F7BD5">
        <w:t>s</w:t>
      </w:r>
      <w:r w:rsidR="00BB0FCF">
        <w:t>taff</w:t>
      </w:r>
      <w:bookmarkEnd w:id="6"/>
    </w:p>
    <w:p w14:paraId="0FE4E71E" w14:textId="7E787A4E" w:rsidR="00BB0FCF" w:rsidRDefault="00BB0FCF" w:rsidP="00BB0FCF">
      <w:pPr>
        <w:pStyle w:val="Paragraphtext"/>
      </w:pPr>
      <w:r>
        <w:t xml:space="preserve">All staff have an obligation to assist the FOI </w:t>
      </w:r>
      <w:r w:rsidR="00D96E2B">
        <w:t xml:space="preserve">section </w:t>
      </w:r>
      <w:r>
        <w:t xml:space="preserve">to comply with the </w:t>
      </w:r>
      <w:r w:rsidR="00C858D7">
        <w:t>De</w:t>
      </w:r>
      <w:r>
        <w:t>partment’s FOI obligations under the FOI Act.</w:t>
      </w:r>
    </w:p>
    <w:p w14:paraId="5B8333B4" w14:textId="40F839D6" w:rsidR="00BB0FCF" w:rsidRDefault="00BB0FCF" w:rsidP="00BB0FCF">
      <w:pPr>
        <w:pStyle w:val="Paragraphtext"/>
      </w:pPr>
      <w:r>
        <w:t xml:space="preserve">The FOI </w:t>
      </w:r>
      <w:r w:rsidR="00D96E2B">
        <w:t xml:space="preserve">section </w:t>
      </w:r>
      <w:r w:rsidR="00CB7C0C">
        <w:t xml:space="preserve">will </w:t>
      </w:r>
      <w:r w:rsidR="00C858D7">
        <w:t>provide</w:t>
      </w:r>
      <w:r>
        <w:t xml:space="preserve"> </w:t>
      </w:r>
      <w:r w:rsidR="00CB7C0C" w:rsidRPr="00CB7C0C">
        <w:t>guida</w:t>
      </w:r>
      <w:r w:rsidR="00CB7C0C">
        <w:t>nce</w:t>
      </w:r>
      <w:r w:rsidRPr="00CB7C0C">
        <w:t xml:space="preserve"> </w:t>
      </w:r>
      <w:r w:rsidR="001528E6" w:rsidRPr="00CB7C0C">
        <w:t xml:space="preserve">and training </w:t>
      </w:r>
      <w:r w:rsidRPr="00CB7C0C">
        <w:t>to</w:t>
      </w:r>
      <w:r>
        <w:t xml:space="preserve"> assist departmental officers when processing FOI requests.</w:t>
      </w:r>
    </w:p>
    <w:p w14:paraId="1D5D5F36" w14:textId="10D7C6F4" w:rsidR="002F7BD5" w:rsidRDefault="00BB0FCF" w:rsidP="00BB0FCF">
      <w:pPr>
        <w:pStyle w:val="Paragraphtext"/>
      </w:pPr>
      <w:r>
        <w:t>Staff who receive a FOI request</w:t>
      </w:r>
      <w:r w:rsidR="00C858D7">
        <w:t>,</w:t>
      </w:r>
      <w:r>
        <w:t xml:space="preserve"> are required to promptly forward it to </w:t>
      </w:r>
      <w:hyperlink r:id="rId13" w:history="1">
        <w:r w:rsidRPr="00262997">
          <w:rPr>
            <w:rStyle w:val="Hyperlink"/>
          </w:rPr>
          <w:t>FOI@health.gov.au</w:t>
        </w:r>
      </w:hyperlink>
      <w:r>
        <w:t xml:space="preserve"> mailbox for action. If </w:t>
      </w:r>
      <w:r w:rsidR="00920034">
        <w:t xml:space="preserve">staff </w:t>
      </w:r>
      <w:r>
        <w:t xml:space="preserve">are unsure if the correspondence meets the terms of a valid FOI request, </w:t>
      </w:r>
      <w:r w:rsidR="00920034">
        <w:t>they need to</w:t>
      </w:r>
      <w:r w:rsidR="002F7BD5">
        <w:t xml:space="preserve"> </w:t>
      </w:r>
      <w:r w:rsidR="00C858D7">
        <w:t xml:space="preserve">seek guidance from the FOI </w:t>
      </w:r>
      <w:r w:rsidR="00D96E2B">
        <w:t xml:space="preserve">section </w:t>
      </w:r>
      <w:r w:rsidR="00C858D7">
        <w:t>by</w:t>
      </w:r>
      <w:r w:rsidR="00476BC4">
        <w:t> </w:t>
      </w:r>
      <w:r w:rsidR="002F7BD5">
        <w:t>forward</w:t>
      </w:r>
      <w:r w:rsidR="00C858D7">
        <w:t>ing</w:t>
      </w:r>
      <w:r w:rsidR="002F7BD5">
        <w:t xml:space="preserve"> it to the FOI</w:t>
      </w:r>
      <w:r w:rsidR="00C858D7">
        <w:t xml:space="preserve"> </w:t>
      </w:r>
      <w:r w:rsidR="002F7BD5">
        <w:t>mailbox</w:t>
      </w:r>
      <w:r w:rsidR="00C858D7">
        <w:t xml:space="preserve"> with any background information </w:t>
      </w:r>
      <w:r w:rsidR="001528E6">
        <w:t>and</w:t>
      </w:r>
      <w:r w:rsidR="00D96E2B">
        <w:t xml:space="preserve"> one of</w:t>
      </w:r>
      <w:r w:rsidR="00C858D7">
        <w:t xml:space="preserve"> the team</w:t>
      </w:r>
      <w:r w:rsidR="001528E6">
        <w:t xml:space="preserve"> will</w:t>
      </w:r>
      <w:r w:rsidR="00C858D7">
        <w:t xml:space="preserve"> advise on the action required to comply with the legislation</w:t>
      </w:r>
      <w:r w:rsidR="002F7BD5">
        <w:t>.</w:t>
      </w:r>
    </w:p>
    <w:p w14:paraId="63C8E868" w14:textId="25BC7965" w:rsidR="002F7BD5" w:rsidRDefault="002F7BD5" w:rsidP="0052023D">
      <w:pPr>
        <w:pStyle w:val="Heading2"/>
        <w:pageBreakBefore/>
      </w:pPr>
      <w:bookmarkStart w:id="7" w:name="_Toc107839375"/>
      <w:r>
        <w:lastRenderedPageBreak/>
        <w:t xml:space="preserve">FOI </w:t>
      </w:r>
      <w:r w:rsidR="0014483F">
        <w:t>s</w:t>
      </w:r>
      <w:r w:rsidR="00475FEB">
        <w:t>ection</w:t>
      </w:r>
      <w:bookmarkEnd w:id="7"/>
    </w:p>
    <w:p w14:paraId="3BC01CC5" w14:textId="4A89D4FC" w:rsidR="00BB0FCF" w:rsidRDefault="00BB0FCF" w:rsidP="00BB0FCF">
      <w:pPr>
        <w:pStyle w:val="Paragraphtext"/>
      </w:pPr>
      <w:r>
        <w:t xml:space="preserve">The </w:t>
      </w:r>
      <w:r w:rsidR="00ED121B">
        <w:t xml:space="preserve">FOI </w:t>
      </w:r>
      <w:r w:rsidR="00475FEB">
        <w:t xml:space="preserve">section </w:t>
      </w:r>
      <w:r w:rsidR="00ED121B">
        <w:t>review</w:t>
      </w:r>
      <w:r w:rsidR="00475FEB">
        <w:t>s</w:t>
      </w:r>
      <w:r w:rsidR="00ED121B">
        <w:t xml:space="preserve"> all requests to the Department to ensure the</w:t>
      </w:r>
      <w:r w:rsidR="00C858D7">
        <w:t xml:space="preserve"> application</w:t>
      </w:r>
      <w:r w:rsidR="00ED121B">
        <w:t xml:space="preserve"> include</w:t>
      </w:r>
      <w:r w:rsidR="00C858D7">
        <w:t>s</w:t>
      </w:r>
      <w:r w:rsidR="00ED121B">
        <w:t xml:space="preserve"> the necessary information to enable a responsible officer of the agency to clearly identify the documents being sought. Before a request is deemed valid</w:t>
      </w:r>
      <w:r w:rsidR="00ED121B">
        <w:rPr>
          <w:rStyle w:val="FootnoteReference"/>
        </w:rPr>
        <w:footnoteReference w:id="6"/>
      </w:r>
      <w:r w:rsidR="00ED121B">
        <w:t>, the application must:</w:t>
      </w:r>
    </w:p>
    <w:p w14:paraId="4A457370" w14:textId="4CD14928" w:rsidR="00ED121B" w:rsidRDefault="00ED121B" w:rsidP="00ED121B">
      <w:pPr>
        <w:pStyle w:val="ListBullet"/>
      </w:pPr>
      <w:r>
        <w:t>be in writing</w:t>
      </w:r>
    </w:p>
    <w:p w14:paraId="13F059A0" w14:textId="1D88BA2E" w:rsidR="00ED121B" w:rsidRDefault="00ED121B" w:rsidP="00ED121B">
      <w:pPr>
        <w:pStyle w:val="ListBullet"/>
      </w:pPr>
      <w:r>
        <w:t>state that the request is an application for the purposes of the FOI Act</w:t>
      </w:r>
    </w:p>
    <w:p w14:paraId="215B4132" w14:textId="4D1292E4" w:rsidR="00ED121B" w:rsidRDefault="00ED121B" w:rsidP="00ED121B">
      <w:pPr>
        <w:pStyle w:val="ListBullet"/>
      </w:pPr>
      <w:r>
        <w:t xml:space="preserve">provide such information concerning the documents as is reasonably necessary to enable the Department to identify the documents; </w:t>
      </w:r>
      <w:r w:rsidRPr="00C46A99">
        <w:t>this is referred to as ‘the scope’ of the request</w:t>
      </w:r>
    </w:p>
    <w:p w14:paraId="5C9A0EBE" w14:textId="36E79216" w:rsidR="00ED121B" w:rsidRDefault="00ED121B" w:rsidP="00ED121B">
      <w:pPr>
        <w:pStyle w:val="ListBullet"/>
      </w:pPr>
      <w:r>
        <w:t>provide an address for reply</w:t>
      </w:r>
      <w:r w:rsidR="00553F3D">
        <w:t>.</w:t>
      </w:r>
    </w:p>
    <w:p w14:paraId="2DFF3B44" w14:textId="7121004F" w:rsidR="00833384" w:rsidRDefault="00833384" w:rsidP="00C858D7">
      <w:pPr>
        <w:pStyle w:val="Paragraphtext"/>
      </w:pPr>
      <w:r>
        <w:t xml:space="preserve">The FOI </w:t>
      </w:r>
      <w:r w:rsidR="0014483F">
        <w:t>section</w:t>
      </w:r>
      <w:r w:rsidR="00475FEB">
        <w:t xml:space="preserve"> </w:t>
      </w:r>
      <w:r w:rsidR="00FB0024">
        <w:t>attempt</w:t>
      </w:r>
      <w:r w:rsidR="006A175E">
        <w:t>s</w:t>
      </w:r>
      <w:r w:rsidR="00FB0024">
        <w:t xml:space="preserve"> to </w:t>
      </w:r>
      <w:r>
        <w:t>make early contact with applicants</w:t>
      </w:r>
      <w:r w:rsidRPr="00833384">
        <w:t xml:space="preserve"> to resolve scope and clarity issues with requests</w:t>
      </w:r>
      <w:r>
        <w:t xml:space="preserve"> before </w:t>
      </w:r>
      <w:r w:rsidR="0014483F">
        <w:t xml:space="preserve">assigning to a case officer and </w:t>
      </w:r>
      <w:r>
        <w:t>allocating to line areas for action.</w:t>
      </w:r>
    </w:p>
    <w:p w14:paraId="138202AC" w14:textId="23968D92" w:rsidR="00C858D7" w:rsidRDefault="00475FEB" w:rsidP="00C858D7">
      <w:pPr>
        <w:pStyle w:val="Paragraphtext"/>
      </w:pPr>
      <w:r>
        <w:t xml:space="preserve">FOI </w:t>
      </w:r>
      <w:r w:rsidR="00FB0024">
        <w:t>c</w:t>
      </w:r>
      <w:r>
        <w:t>ase officers</w:t>
      </w:r>
      <w:r w:rsidR="00C858D7">
        <w:t xml:space="preserve"> undertake consultation, where necessary, with third parties and </w:t>
      </w:r>
      <w:r w:rsidR="003E5FB9">
        <w:t>s</w:t>
      </w:r>
      <w:r w:rsidR="00C858D7">
        <w:t xml:space="preserve">tate and </w:t>
      </w:r>
      <w:r w:rsidR="003E5FB9">
        <w:t>t</w:t>
      </w:r>
      <w:r w:rsidR="00C858D7">
        <w:t>erritory governments that may be affected by the release of documents subject to a FOI request. Consultation is also undertaken with other Commonwealth agencies if the documents relate to</w:t>
      </w:r>
      <w:r w:rsidR="00476BC4">
        <w:t> </w:t>
      </w:r>
      <w:r w:rsidR="00C858D7">
        <w:t>functions of those agencies or their portfolio responsibilities.</w:t>
      </w:r>
    </w:p>
    <w:p w14:paraId="3A628911" w14:textId="61C1EA10" w:rsidR="00FF2B2F" w:rsidRDefault="00FF2B2F" w:rsidP="00C858D7">
      <w:pPr>
        <w:pStyle w:val="Paragraphtext"/>
      </w:pPr>
      <w:r>
        <w:t xml:space="preserve">Internal stakeholder notifications are coordinated by the FOI </w:t>
      </w:r>
      <w:r w:rsidR="00475FEB">
        <w:t xml:space="preserve">section </w:t>
      </w:r>
      <w:r>
        <w:t xml:space="preserve">to the Executive. These email notifications are primarily for </w:t>
      </w:r>
      <w:r w:rsidR="00795674">
        <w:t xml:space="preserve">requests </w:t>
      </w:r>
      <w:r w:rsidR="00553F3D">
        <w:t>for access to documents other than personal information</w:t>
      </w:r>
      <w:r>
        <w:t>.</w:t>
      </w:r>
    </w:p>
    <w:p w14:paraId="45891F73" w14:textId="782EB130" w:rsidR="002F7BD5" w:rsidRDefault="002F7BD5" w:rsidP="002F7BD5">
      <w:pPr>
        <w:pStyle w:val="Heading2"/>
      </w:pPr>
      <w:bookmarkStart w:id="8" w:name="_Toc107839376"/>
      <w:r>
        <w:t>Line areas</w:t>
      </w:r>
      <w:r w:rsidR="000D1229">
        <w:t>/Action officers</w:t>
      </w:r>
      <w:bookmarkEnd w:id="8"/>
    </w:p>
    <w:p w14:paraId="1DFB8E0E" w14:textId="0F62BFD5" w:rsidR="00FA219E" w:rsidRDefault="00FA219E" w:rsidP="00FA219E">
      <w:pPr>
        <w:pStyle w:val="Paragraphtext"/>
      </w:pPr>
      <w:r>
        <w:t xml:space="preserve">First Assistant Secretary’s (FAS) must allocate appropriate staffing resources to the processing of FOI requests relevant to their Division. The FAS Executive Officer usually nominates </w:t>
      </w:r>
      <w:r w:rsidR="002D7668">
        <w:t>a</w:t>
      </w:r>
      <w:r>
        <w:t xml:space="preserve"> decision maker </w:t>
      </w:r>
      <w:r w:rsidR="002D7668">
        <w:t>and action officer for</w:t>
      </w:r>
      <w:r>
        <w:t xml:space="preserve"> a request allocated to their Division.</w:t>
      </w:r>
      <w:r w:rsidR="00121F8C">
        <w:t xml:space="preserve"> </w:t>
      </w:r>
    </w:p>
    <w:p w14:paraId="0FE44CC2" w14:textId="673D415A" w:rsidR="00FB0024" w:rsidRDefault="00FB0024" w:rsidP="00FB0024">
      <w:pPr>
        <w:pStyle w:val="Paragraphtext"/>
      </w:pPr>
      <w:r>
        <w:t xml:space="preserve">The action officer assists the decision maker and is a conduit between the decision maker and the FOI case officer. To comply with the FOI Act, the action officer must conduct a thorough </w:t>
      </w:r>
      <w:hyperlink w:anchor="_Search_and_retrieval" w:history="1">
        <w:r w:rsidRPr="00E70335">
          <w:rPr>
            <w:rStyle w:val="Hyperlink"/>
          </w:rPr>
          <w:t>search</w:t>
        </w:r>
      </w:hyperlink>
      <w:r>
        <w:t xml:space="preserve"> for all relevant documents in the possession of the </w:t>
      </w:r>
      <w:r w:rsidR="006A175E">
        <w:t>D</w:t>
      </w:r>
      <w:r>
        <w:t>epartment and provide them to the FOI case officer. The action officer must complete the document search checklist and include an estimate of time spent undertaking the search and collection task before providing the material to the decision maker for review and signing.</w:t>
      </w:r>
    </w:p>
    <w:p w14:paraId="6179798C" w14:textId="52E6AD24" w:rsidR="00FA219E" w:rsidRDefault="00FA219E" w:rsidP="00FA219E">
      <w:pPr>
        <w:pStyle w:val="Paragraphtext"/>
      </w:pPr>
      <w:r>
        <w:t>Th</w:t>
      </w:r>
      <w:r w:rsidR="00091B69">
        <w:t xml:space="preserve">e action officer </w:t>
      </w:r>
      <w:r w:rsidR="00D96E2B">
        <w:t>is</w:t>
      </w:r>
      <w:r w:rsidR="00091B69">
        <w:t xml:space="preserve"> re</w:t>
      </w:r>
      <w:r>
        <w:t>s</w:t>
      </w:r>
      <w:r w:rsidR="00091B69">
        <w:t xml:space="preserve">ponsible to </w:t>
      </w:r>
      <w:r>
        <w:t xml:space="preserve">meet the deadlines set by the </w:t>
      </w:r>
      <w:r w:rsidR="00D96E2B">
        <w:t xml:space="preserve">FOI </w:t>
      </w:r>
      <w:r w:rsidR="00E4574A">
        <w:t>c</w:t>
      </w:r>
      <w:r>
        <w:t>ase officer</w:t>
      </w:r>
      <w:r w:rsidR="002D7668">
        <w:t>.</w:t>
      </w:r>
      <w:r>
        <w:t xml:space="preserve"> </w:t>
      </w:r>
      <w:r w:rsidR="00091B69">
        <w:t xml:space="preserve">If a </w:t>
      </w:r>
      <w:r w:rsidR="0052023D">
        <w:t>request spans multiple line area</w:t>
      </w:r>
      <w:r w:rsidR="00091B69">
        <w:t xml:space="preserve">, the </w:t>
      </w:r>
      <w:r w:rsidR="00E4574A">
        <w:t xml:space="preserve">assigned </w:t>
      </w:r>
      <w:r w:rsidR="00091B69">
        <w:t xml:space="preserve">action officer and </w:t>
      </w:r>
      <w:r w:rsidR="00AA6EF5">
        <w:t xml:space="preserve">FOI </w:t>
      </w:r>
      <w:r w:rsidR="00091B69">
        <w:t xml:space="preserve">case officer will work together to coordinate </w:t>
      </w:r>
      <w:r w:rsidR="00E4574A">
        <w:t xml:space="preserve">the </w:t>
      </w:r>
      <w:r w:rsidR="00091B69">
        <w:t>search</w:t>
      </w:r>
      <w:r w:rsidR="002D7668">
        <w:t xml:space="preserve"> and </w:t>
      </w:r>
      <w:r w:rsidR="00091B69">
        <w:t xml:space="preserve">collection </w:t>
      </w:r>
      <w:r w:rsidR="002D7668">
        <w:t>of</w:t>
      </w:r>
      <w:r w:rsidR="00091B69">
        <w:t xml:space="preserve"> documents from other line areas.</w:t>
      </w:r>
    </w:p>
    <w:p w14:paraId="7B4BA829" w14:textId="684CE04B" w:rsidR="00147621" w:rsidRDefault="00147621" w:rsidP="00147621">
      <w:pPr>
        <w:pStyle w:val="Heading2"/>
      </w:pPr>
      <w:bookmarkStart w:id="9" w:name="_Toc107839377"/>
      <w:r>
        <w:t>Decision makers</w:t>
      </w:r>
      <w:bookmarkEnd w:id="9"/>
    </w:p>
    <w:p w14:paraId="584F9991" w14:textId="487318A8" w:rsidR="006F7BC5" w:rsidRDefault="006F7BC5" w:rsidP="00D24F1D">
      <w:pPr>
        <w:pStyle w:val="Paragraphtext"/>
      </w:pPr>
      <w:r>
        <w:t>Decisions relating to a FOI request can only be made by an authorised decision maker.</w:t>
      </w:r>
      <w:r w:rsidR="00CB7C0C">
        <w:t xml:space="preserve"> Decision makers are usually SES band 1 or higher who have been authorised by the Minister or the Secretary under section 23 of the FOI Act.</w:t>
      </w:r>
    </w:p>
    <w:p w14:paraId="69E01DD1" w14:textId="18A7F085" w:rsidR="00FB0024" w:rsidRDefault="001569D6" w:rsidP="00D24F1D">
      <w:pPr>
        <w:pStyle w:val="Paragraphtext"/>
      </w:pPr>
      <w:r>
        <w:t>It is</w:t>
      </w:r>
      <w:r w:rsidR="001B1D70">
        <w:t xml:space="preserve"> important</w:t>
      </w:r>
      <w:r>
        <w:t>,</w:t>
      </w:r>
      <w:r w:rsidR="001B1D70">
        <w:t xml:space="preserve"> as </w:t>
      </w:r>
      <w:r>
        <w:t>the</w:t>
      </w:r>
      <w:r w:rsidR="001B1D70">
        <w:t xml:space="preserve"> decision maker</w:t>
      </w:r>
      <w:r>
        <w:t>,</w:t>
      </w:r>
      <w:r w:rsidR="001B1D70">
        <w:t xml:space="preserve"> to ensure </w:t>
      </w:r>
      <w:r>
        <w:t xml:space="preserve">satisfactory searches were undertaken </w:t>
      </w:r>
      <w:r w:rsidR="00E4574A">
        <w:t xml:space="preserve">before signing the document search checklist </w:t>
      </w:r>
      <w:r>
        <w:t xml:space="preserve">and </w:t>
      </w:r>
      <w:r w:rsidR="005C69FA">
        <w:t xml:space="preserve">to </w:t>
      </w:r>
      <w:r w:rsidR="001B1D70">
        <w:t>take an evidence</w:t>
      </w:r>
      <w:r w:rsidR="001B1D70">
        <w:noBreakHyphen/>
        <w:t>based approach to decision making. Material can only be withheld from a</w:t>
      </w:r>
      <w:r w:rsidR="00476BC4">
        <w:t> </w:t>
      </w:r>
      <w:r w:rsidR="001B1D70">
        <w:t xml:space="preserve">document which is subject to a FOI request if an exemption </w:t>
      </w:r>
      <w:r w:rsidR="00CB7C0C">
        <w:t>applies,</w:t>
      </w:r>
      <w:r w:rsidR="001B1D70">
        <w:t xml:space="preserve"> and evidence </w:t>
      </w:r>
      <w:r w:rsidR="005C69FA">
        <w:t xml:space="preserve">is needed </w:t>
      </w:r>
      <w:r w:rsidR="001B1D70">
        <w:t>to</w:t>
      </w:r>
      <w:r w:rsidR="00476BC4">
        <w:t> </w:t>
      </w:r>
      <w:r w:rsidR="001B1D70">
        <w:t xml:space="preserve">satisfy </w:t>
      </w:r>
      <w:r w:rsidR="005C69FA">
        <w:t>the decision</w:t>
      </w:r>
      <w:r w:rsidR="006A175E">
        <w:t xml:space="preserve"> maker</w:t>
      </w:r>
      <w:r w:rsidR="005C69FA">
        <w:t xml:space="preserve"> </w:t>
      </w:r>
      <w:r w:rsidR="001B1D70">
        <w:t>tha</w:t>
      </w:r>
      <w:r>
        <w:t>t</w:t>
      </w:r>
      <w:r w:rsidR="001B1D70">
        <w:t xml:space="preserve"> an exemption is applicable. </w:t>
      </w:r>
    </w:p>
    <w:p w14:paraId="3ABC7C69" w14:textId="4461755C" w:rsidR="001B1D70" w:rsidRDefault="001B1D70" w:rsidP="00D24F1D">
      <w:pPr>
        <w:pStyle w:val="Paragraphtext"/>
      </w:pPr>
      <w:r>
        <w:t>Evidence can be:</w:t>
      </w:r>
    </w:p>
    <w:p w14:paraId="6040D11B" w14:textId="6E78516E" w:rsidR="001B1D70" w:rsidRDefault="001B1D70" w:rsidP="001B1D70">
      <w:pPr>
        <w:pStyle w:val="ListBullet"/>
      </w:pPr>
      <w:r>
        <w:t>the content of the documents</w:t>
      </w:r>
    </w:p>
    <w:p w14:paraId="18D8DA68" w14:textId="33C61F27" w:rsidR="001B1D70" w:rsidRDefault="001B1D70" w:rsidP="001B1D70">
      <w:pPr>
        <w:pStyle w:val="ListBullet"/>
      </w:pPr>
      <w:r>
        <w:t>advice from agency staff</w:t>
      </w:r>
    </w:p>
    <w:p w14:paraId="52A5E8F1" w14:textId="3775B642" w:rsidR="001B1D70" w:rsidRDefault="001B1D70" w:rsidP="001B1D70">
      <w:pPr>
        <w:pStyle w:val="ListBullet"/>
      </w:pPr>
      <w:r>
        <w:lastRenderedPageBreak/>
        <w:t xml:space="preserve">results of </w:t>
      </w:r>
      <w:r w:rsidR="00CB7C0C">
        <w:t>third-party</w:t>
      </w:r>
      <w:r>
        <w:t xml:space="preserve"> consultation and courtesy consultation</w:t>
      </w:r>
    </w:p>
    <w:p w14:paraId="55659C22" w14:textId="4A61F957" w:rsidR="001B1D70" w:rsidRDefault="001B1D70" w:rsidP="001B1D70">
      <w:pPr>
        <w:pStyle w:val="ListBullet"/>
      </w:pPr>
      <w:r>
        <w:t>public source information</w:t>
      </w:r>
    </w:p>
    <w:p w14:paraId="2BA75C58" w14:textId="08EBD119" w:rsidR="001B1D70" w:rsidRDefault="001B1D70" w:rsidP="001B1D70">
      <w:pPr>
        <w:pStyle w:val="ListBullet"/>
      </w:pPr>
      <w:r>
        <w:t>material supplied by the applicant</w:t>
      </w:r>
    </w:p>
    <w:p w14:paraId="010FA882" w14:textId="17F8220B" w:rsidR="00F81E02" w:rsidRDefault="00E7150D" w:rsidP="00D24F1D">
      <w:pPr>
        <w:pStyle w:val="Paragraphtext"/>
      </w:pPr>
      <w:r>
        <w:t xml:space="preserve">Decision makers </w:t>
      </w:r>
      <w:r w:rsidR="00DE777C">
        <w:t xml:space="preserve">should be aware that </w:t>
      </w:r>
      <w:r w:rsidR="00AA6EF5">
        <w:t xml:space="preserve">good </w:t>
      </w:r>
      <w:r w:rsidR="00DE777C">
        <w:t xml:space="preserve">decision making is a </w:t>
      </w:r>
      <w:r w:rsidR="00CB7C0C">
        <w:t>time-consuming</w:t>
      </w:r>
      <w:r w:rsidR="00DE777C">
        <w:t xml:space="preserve"> process</w:t>
      </w:r>
      <w:r w:rsidR="00AA6EF5">
        <w:t xml:space="preserve">. It is important </w:t>
      </w:r>
      <w:r w:rsidR="002D7668">
        <w:t xml:space="preserve">to </w:t>
      </w:r>
      <w:r w:rsidR="00DE777C">
        <w:t xml:space="preserve">allow sufficient time to review </w:t>
      </w:r>
      <w:r w:rsidR="00AA6EF5">
        <w:t xml:space="preserve">all </w:t>
      </w:r>
      <w:r w:rsidR="00DE777C">
        <w:t xml:space="preserve">documents thoroughly </w:t>
      </w:r>
      <w:r w:rsidR="00AA6EF5">
        <w:t xml:space="preserve">and consider them for release </w:t>
      </w:r>
      <w:r w:rsidR="00DE777C">
        <w:t xml:space="preserve">in light of other evidence. The FOI case officer will </w:t>
      </w:r>
      <w:r w:rsidR="002D7668">
        <w:t xml:space="preserve">assist </w:t>
      </w:r>
      <w:r w:rsidR="00E70335">
        <w:t>with</w:t>
      </w:r>
      <w:r w:rsidR="00DE777C">
        <w:t xml:space="preserve"> drafting a notice of decision based on consultation with the decision maker, the</w:t>
      </w:r>
      <w:r w:rsidR="00322E56" w:rsidRPr="00322E56">
        <w:t xml:space="preserve"> </w:t>
      </w:r>
      <w:r w:rsidR="00322E56">
        <w:t>appointed</w:t>
      </w:r>
      <w:r w:rsidR="00DE777C">
        <w:t xml:space="preserve"> action officer</w:t>
      </w:r>
      <w:r w:rsidR="00EB77B3">
        <w:t>,</w:t>
      </w:r>
      <w:r w:rsidR="00DE777C">
        <w:t xml:space="preserve"> </w:t>
      </w:r>
      <w:r w:rsidR="00FC2F5F">
        <w:t xml:space="preserve">as well as </w:t>
      </w:r>
      <w:r w:rsidR="00DE777C">
        <w:t xml:space="preserve">any </w:t>
      </w:r>
      <w:r w:rsidR="00FB0024">
        <w:t xml:space="preserve">submissions received from the </w:t>
      </w:r>
      <w:r w:rsidR="00DE777C">
        <w:t xml:space="preserve">consultation </w:t>
      </w:r>
      <w:r w:rsidR="00FB0024">
        <w:t>process</w:t>
      </w:r>
      <w:r w:rsidR="00DE777C">
        <w:t>.</w:t>
      </w:r>
      <w:r w:rsidR="00E70335">
        <w:t xml:space="preserve"> </w:t>
      </w:r>
    </w:p>
    <w:p w14:paraId="3DCAD46C" w14:textId="67F40E96" w:rsidR="00E70335" w:rsidRDefault="004E1772" w:rsidP="00D24F1D">
      <w:pPr>
        <w:pStyle w:val="Paragraphtext"/>
      </w:pPr>
      <w:r>
        <w:t>The FOI case officer will provide you, as decision maker,</w:t>
      </w:r>
      <w:r w:rsidR="00E7150D">
        <w:t xml:space="preserve"> </w:t>
      </w:r>
      <w:r>
        <w:t xml:space="preserve">with a </w:t>
      </w:r>
      <w:r w:rsidR="00E70335">
        <w:t xml:space="preserve">decision pack checklist </w:t>
      </w:r>
      <w:r w:rsidR="00F81E02">
        <w:t xml:space="preserve">to assist </w:t>
      </w:r>
      <w:r w:rsidR="002D7668">
        <w:t>with</w:t>
      </w:r>
      <w:r w:rsidR="00F81E02">
        <w:t xml:space="preserve"> the process</w:t>
      </w:r>
      <w:r w:rsidR="002D7668">
        <w:t xml:space="preserve">. It </w:t>
      </w:r>
      <w:r w:rsidR="00F81E02">
        <w:t xml:space="preserve">must be signed and returned </w:t>
      </w:r>
      <w:r w:rsidR="002D7668">
        <w:t xml:space="preserve">to the FOI case officer </w:t>
      </w:r>
      <w:r w:rsidR="00F81E02">
        <w:t>at the conclusion of the request</w:t>
      </w:r>
      <w:r w:rsidR="00E70335">
        <w:t>.</w:t>
      </w:r>
    </w:p>
    <w:p w14:paraId="0BF39DF8" w14:textId="77777777" w:rsidR="00EB77B3" w:rsidRDefault="00EB77B3" w:rsidP="00EB77B3">
      <w:pPr>
        <w:pStyle w:val="Heading1"/>
      </w:pPr>
      <w:bookmarkStart w:id="10" w:name="_Search_and_retrieval"/>
      <w:bookmarkStart w:id="11" w:name="_Toc107839378"/>
      <w:bookmarkEnd w:id="10"/>
      <w:r>
        <w:t>Search and retrieval</w:t>
      </w:r>
      <w:bookmarkEnd w:id="11"/>
    </w:p>
    <w:p w14:paraId="09DE1306" w14:textId="77AEEA44" w:rsidR="00845380" w:rsidRDefault="00845380" w:rsidP="00845380">
      <w:pPr>
        <w:pStyle w:val="Paragraphtext"/>
      </w:pPr>
      <w:r>
        <w:t xml:space="preserve">To comply with the FOI Act, </w:t>
      </w:r>
      <w:r w:rsidR="001745D4">
        <w:t xml:space="preserve">action officers must conduct </w:t>
      </w:r>
      <w:r>
        <w:t xml:space="preserve">a thorough search for all relevant documents in the possession of the </w:t>
      </w:r>
      <w:r w:rsidR="00FB0024">
        <w:t>D</w:t>
      </w:r>
      <w:r>
        <w:t>epartment. The Information Commissioner or the Administrative Appeals Tribunal may ask a decision maker to provide proof that a reasonable search has occurred.</w:t>
      </w:r>
    </w:p>
    <w:p w14:paraId="58FAC3CE" w14:textId="04EDABA4" w:rsidR="00845380" w:rsidRDefault="00845380" w:rsidP="00845380">
      <w:pPr>
        <w:pStyle w:val="Paragraphtext"/>
      </w:pPr>
      <w:r>
        <w:t xml:space="preserve">The </w:t>
      </w:r>
      <w:r w:rsidR="004E1772">
        <w:t xml:space="preserve">action officer in the </w:t>
      </w:r>
      <w:r>
        <w:t xml:space="preserve">line area is responsible for locating and providing the FOI </w:t>
      </w:r>
      <w:r w:rsidR="00475FEB">
        <w:t xml:space="preserve">section </w:t>
      </w:r>
      <w:r>
        <w:t xml:space="preserve">with a copy of all documents </w:t>
      </w:r>
      <w:r w:rsidR="001745D4">
        <w:t xml:space="preserve">identified as </w:t>
      </w:r>
      <w:r>
        <w:t xml:space="preserve">relevant to </w:t>
      </w:r>
      <w:r w:rsidR="00FB0024">
        <w:t xml:space="preserve">a </w:t>
      </w:r>
      <w:r>
        <w:t xml:space="preserve">FOI request. If the </w:t>
      </w:r>
      <w:r w:rsidR="004E1772">
        <w:t xml:space="preserve">action officer in the </w:t>
      </w:r>
      <w:r>
        <w:t>line area is aware of other areas of</w:t>
      </w:r>
      <w:r w:rsidR="00476BC4">
        <w:t> </w:t>
      </w:r>
      <w:r>
        <w:t xml:space="preserve">the </w:t>
      </w:r>
      <w:r w:rsidR="006A175E">
        <w:t xml:space="preserve">Department </w:t>
      </w:r>
      <w:r>
        <w:t xml:space="preserve">that may also </w:t>
      </w:r>
      <w:r w:rsidR="008A1D7E">
        <w:t>hold document</w:t>
      </w:r>
      <w:r w:rsidR="00BE1F38">
        <w:t>s</w:t>
      </w:r>
      <w:r w:rsidR="008A1D7E">
        <w:t xml:space="preserve"> within scope, they must advise the </w:t>
      </w:r>
      <w:r w:rsidR="004E1772">
        <w:t xml:space="preserve">case officer in the </w:t>
      </w:r>
      <w:r w:rsidR="008A1D7E">
        <w:t xml:space="preserve">FOI </w:t>
      </w:r>
      <w:r w:rsidR="00475FEB">
        <w:t xml:space="preserve">section </w:t>
      </w:r>
      <w:r w:rsidR="001569D6">
        <w:t>who</w:t>
      </w:r>
      <w:r w:rsidR="008A1D7E">
        <w:t xml:space="preserve"> will issue</w:t>
      </w:r>
      <w:r w:rsidR="001569D6">
        <w:t xml:space="preserve"> a request to search</w:t>
      </w:r>
      <w:r w:rsidR="008A1D7E">
        <w:t xml:space="preserve"> </w:t>
      </w:r>
      <w:r w:rsidR="00322E56">
        <w:t xml:space="preserve">for documents </w:t>
      </w:r>
      <w:r w:rsidR="008A1D7E">
        <w:t xml:space="preserve">to </w:t>
      </w:r>
      <w:r w:rsidR="00553F3D">
        <w:t>those</w:t>
      </w:r>
      <w:r w:rsidR="008A1D7E">
        <w:t xml:space="preserve"> </w:t>
      </w:r>
      <w:r w:rsidR="00553F3D">
        <w:t xml:space="preserve">other </w:t>
      </w:r>
      <w:r w:rsidR="008A1D7E">
        <w:t>area</w:t>
      </w:r>
      <w:r w:rsidR="00553F3D">
        <w:t>s</w:t>
      </w:r>
      <w:r w:rsidR="008A1D7E">
        <w:t>.</w:t>
      </w:r>
    </w:p>
    <w:p w14:paraId="18251A54" w14:textId="59D54A1B" w:rsidR="008A1D7E" w:rsidRDefault="00322E56" w:rsidP="00845380">
      <w:pPr>
        <w:pStyle w:val="Paragraphtext"/>
      </w:pPr>
      <w:r>
        <w:t>The decision maker must c</w:t>
      </w:r>
      <w:r w:rsidR="008A1D7E">
        <w:t xml:space="preserve">arefully read the scope of the request and form a view about the documents that may be held. The FOI </w:t>
      </w:r>
      <w:r w:rsidR="00475FEB">
        <w:t xml:space="preserve">section </w:t>
      </w:r>
      <w:r w:rsidR="00C55FC6">
        <w:t xml:space="preserve">seeks to ensure </w:t>
      </w:r>
      <w:r w:rsidR="008A1D7E">
        <w:t xml:space="preserve">early contact with action officers and </w:t>
      </w:r>
      <w:r w:rsidR="00AB5FB8">
        <w:t>d</w:t>
      </w:r>
      <w:r w:rsidR="008A1D7E">
        <w:t xml:space="preserve">ecision </w:t>
      </w:r>
      <w:r w:rsidR="00AB5FB8">
        <w:t>m</w:t>
      </w:r>
      <w:r w:rsidR="008A1D7E">
        <w:t xml:space="preserve">akers to discuss the scope (particularly where the scope is ambiguous). </w:t>
      </w:r>
      <w:r>
        <w:t>Action officers within the l</w:t>
      </w:r>
      <w:r w:rsidR="008A1D7E">
        <w:t xml:space="preserve">ine area must undertake </w:t>
      </w:r>
      <w:r w:rsidR="008A1D7E" w:rsidRPr="00C46A99">
        <w:t>all reasonable</w:t>
      </w:r>
      <w:r w:rsidR="008A1D7E">
        <w:t xml:space="preserve"> searches for hard copy and electronic documents relevant to the request. </w:t>
      </w:r>
    </w:p>
    <w:p w14:paraId="694F41CD" w14:textId="5BC81F72" w:rsidR="003C062F" w:rsidRDefault="008A1D7E" w:rsidP="00845380">
      <w:pPr>
        <w:pStyle w:val="Paragraphtext"/>
      </w:pPr>
      <w:r>
        <w:t>Where a</w:t>
      </w:r>
      <w:r w:rsidR="00322E56">
        <w:t>n action officer</w:t>
      </w:r>
      <w:r>
        <w:t xml:space="preserve"> has commenced </w:t>
      </w:r>
      <w:r w:rsidR="00322E56">
        <w:t xml:space="preserve">retrieving </w:t>
      </w:r>
      <w:r>
        <w:t xml:space="preserve">the relevant documents and it becomes apparent that the request is complex or voluminous in size, the </w:t>
      </w:r>
      <w:r w:rsidR="00322E56">
        <w:t>action officer</w:t>
      </w:r>
      <w:r>
        <w:t xml:space="preserve"> must advise the </w:t>
      </w:r>
      <w:r w:rsidR="00322E56">
        <w:t xml:space="preserve">decision maker and </w:t>
      </w:r>
      <w:r>
        <w:t xml:space="preserve">FOI </w:t>
      </w:r>
      <w:r w:rsidR="00322E56">
        <w:t xml:space="preserve">case </w:t>
      </w:r>
      <w:r>
        <w:t>officer as</w:t>
      </w:r>
      <w:r w:rsidR="00476BC4">
        <w:t> </w:t>
      </w:r>
      <w:r>
        <w:t>soon as possible to discuss the possibility of revising the scope of the request with the applicant.</w:t>
      </w:r>
      <w:r w:rsidR="00E34853">
        <w:t xml:space="preserve"> </w:t>
      </w:r>
    </w:p>
    <w:p w14:paraId="313AA517" w14:textId="77777777" w:rsidR="00FB0024" w:rsidRDefault="00FB0024" w:rsidP="00FB0024">
      <w:pPr>
        <w:pStyle w:val="Heading2"/>
      </w:pPr>
      <w:bookmarkStart w:id="12" w:name="_Toc107839379"/>
      <w:r>
        <w:t>Contract service provider documents</w:t>
      </w:r>
      <w:bookmarkEnd w:id="12"/>
    </w:p>
    <w:p w14:paraId="31DC3CBF" w14:textId="3F44FD2E" w:rsidR="00FB0024" w:rsidRPr="00AF1E67" w:rsidRDefault="00FB0024" w:rsidP="00FB0024">
      <w:pPr>
        <w:pStyle w:val="Paragraphtext"/>
      </w:pPr>
      <w:r>
        <w:t xml:space="preserve">When locating documents for a FOI request, the </w:t>
      </w:r>
      <w:r w:rsidR="00D268C2">
        <w:t xml:space="preserve">Department </w:t>
      </w:r>
      <w:r>
        <w:t>(via the relevant line area action officer) must enforce its contractual rights to obtain documents from contracted service providers where they hold documents that may fall within the scope of a FOI request (see section 6C of the FOI Act).</w:t>
      </w:r>
    </w:p>
    <w:p w14:paraId="04E48567" w14:textId="3989414B" w:rsidR="00322E56" w:rsidRDefault="00322E56" w:rsidP="00E170A0">
      <w:pPr>
        <w:pStyle w:val="Heading2"/>
      </w:pPr>
      <w:bookmarkStart w:id="13" w:name="_Toc107839380"/>
      <w:r>
        <w:t>Practical refusal</w:t>
      </w:r>
      <w:bookmarkEnd w:id="13"/>
    </w:p>
    <w:p w14:paraId="57FF8B8B" w14:textId="46F1C5B9" w:rsidR="004845C6" w:rsidRDefault="00322E56" w:rsidP="006A175E">
      <w:pPr>
        <w:pStyle w:val="Paragraphtext"/>
      </w:pPr>
      <w:r>
        <w:t>There are two types of practical refusal</w:t>
      </w:r>
      <w:r w:rsidR="00E170A0">
        <w:t xml:space="preserve"> reasons. The first being that t</w:t>
      </w:r>
      <w:r w:rsidR="004845C6">
        <w:t xml:space="preserve">he request must provide enough information to enable a responsible officer of the </w:t>
      </w:r>
      <w:r w:rsidR="00D268C2">
        <w:t xml:space="preserve">Department </w:t>
      </w:r>
      <w:r w:rsidR="004845C6">
        <w:t xml:space="preserve">to identify the document that </w:t>
      </w:r>
      <w:r w:rsidR="00E170A0">
        <w:t>the applicant is requesting. T</w:t>
      </w:r>
      <w:r w:rsidR="00CB76A4">
        <w:t xml:space="preserve">he second type of practical refusal is to ensure that the capacity the </w:t>
      </w:r>
      <w:r w:rsidR="00D268C2">
        <w:t xml:space="preserve">Department </w:t>
      </w:r>
      <w:r w:rsidR="00E170A0">
        <w:t xml:space="preserve">has </w:t>
      </w:r>
      <w:r w:rsidR="00CB76A4">
        <w:t>to discharge its normal functions is not undermined by processing FOI requests that are unreasonably burdensome.</w:t>
      </w:r>
    </w:p>
    <w:p w14:paraId="3B2789CC" w14:textId="44384BFD" w:rsidR="00CB76A4" w:rsidRDefault="00CB76A4" w:rsidP="00845380">
      <w:pPr>
        <w:pStyle w:val="Paragraphtext"/>
      </w:pPr>
      <w:r>
        <w:t xml:space="preserve">Failure to meet either of the above points is classified as a ‘practical refusal reason’ for which </w:t>
      </w:r>
      <w:r w:rsidR="00E170A0">
        <w:t xml:space="preserve">the FOI case officer will engage in </w:t>
      </w:r>
      <w:r>
        <w:t>consultation with the applicant.</w:t>
      </w:r>
      <w:r w:rsidR="004845C6">
        <w:t xml:space="preserve"> </w:t>
      </w:r>
    </w:p>
    <w:p w14:paraId="33D750A0" w14:textId="3F0FD7FF" w:rsidR="008A1D7E" w:rsidRDefault="00AB5FB8" w:rsidP="00845380">
      <w:pPr>
        <w:pStyle w:val="Paragraphtext"/>
      </w:pPr>
      <w:r>
        <w:t>In instances</w:t>
      </w:r>
      <w:r w:rsidR="003C062F">
        <w:t xml:space="preserve"> where </w:t>
      </w:r>
      <w:r w:rsidR="00E712F7">
        <w:t xml:space="preserve">the action officer or decision maker determines </w:t>
      </w:r>
      <w:r w:rsidR="003C062F">
        <w:t xml:space="preserve">a request </w:t>
      </w:r>
      <w:r w:rsidR="00E712F7">
        <w:t>may meet</w:t>
      </w:r>
      <w:r w:rsidR="00E170A0">
        <w:t xml:space="preserve"> one of the practical refusal reasons</w:t>
      </w:r>
      <w:r w:rsidR="003C062F">
        <w:t>,</w:t>
      </w:r>
      <w:r>
        <w:t xml:space="preserve"> contact </w:t>
      </w:r>
      <w:r w:rsidR="00E7150D">
        <w:t xml:space="preserve">with </w:t>
      </w:r>
      <w:r w:rsidR="00E34853">
        <w:t xml:space="preserve">the FOI </w:t>
      </w:r>
      <w:r w:rsidR="00CB76A4">
        <w:t xml:space="preserve">case </w:t>
      </w:r>
      <w:r w:rsidR="00E34853">
        <w:t xml:space="preserve">officer </w:t>
      </w:r>
      <w:r w:rsidR="00E7150D">
        <w:t>should be</w:t>
      </w:r>
      <w:r w:rsidR="00E34853">
        <w:t xml:space="preserve"> undertake</w:t>
      </w:r>
      <w:r w:rsidR="00E7150D">
        <w:t>n to</w:t>
      </w:r>
      <w:r w:rsidR="00E34853">
        <w:t xml:space="preserve"> request </w:t>
      </w:r>
      <w:r w:rsidR="00E7150D">
        <w:t xml:space="preserve">a </w:t>
      </w:r>
      <w:r w:rsidR="00E34853">
        <w:lastRenderedPageBreak/>
        <w:t>consultation process with the applicant under section 24AB of</w:t>
      </w:r>
      <w:r w:rsidR="00476BC4">
        <w:t> </w:t>
      </w:r>
      <w:r w:rsidR="00E34853">
        <w:t>the FOI Act</w:t>
      </w:r>
      <w:r>
        <w:t xml:space="preserve"> to discuss how the scope can be refined</w:t>
      </w:r>
      <w:r w:rsidR="00E34853">
        <w:t>.</w:t>
      </w:r>
    </w:p>
    <w:p w14:paraId="753EEDC8" w14:textId="52D62594" w:rsidR="00795674" w:rsidRDefault="00BB66CE" w:rsidP="00795674">
      <w:pPr>
        <w:pStyle w:val="Heading2"/>
      </w:pPr>
      <w:bookmarkStart w:id="14" w:name="_Toc107839381"/>
      <w:r>
        <w:t>H</w:t>
      </w:r>
      <w:r w:rsidR="00795674">
        <w:t>ighly sensitive documents</w:t>
      </w:r>
      <w:bookmarkEnd w:id="14"/>
    </w:p>
    <w:p w14:paraId="4E650F56" w14:textId="509728D7" w:rsidR="00A91683" w:rsidRPr="00795674" w:rsidRDefault="00A91683" w:rsidP="00795674">
      <w:pPr>
        <w:pStyle w:val="Paragraphtext"/>
      </w:pPr>
      <w:r>
        <w:t xml:space="preserve">FOI </w:t>
      </w:r>
      <w:r w:rsidR="00733AF2">
        <w:t xml:space="preserve">case </w:t>
      </w:r>
      <w:r>
        <w:t xml:space="preserve">officers must have access to all documents within scope </w:t>
      </w:r>
      <w:r w:rsidR="00B10C56">
        <w:t xml:space="preserve">of a request </w:t>
      </w:r>
      <w:r>
        <w:t>and a member of</w:t>
      </w:r>
      <w:r w:rsidR="00476BC4">
        <w:t> </w:t>
      </w:r>
      <w:r>
        <w:t xml:space="preserve">the </w:t>
      </w:r>
      <w:r w:rsidR="00733AF2">
        <w:t xml:space="preserve">FOI section </w:t>
      </w:r>
      <w:r>
        <w:t xml:space="preserve">with suitable security clearance will handle the documents. </w:t>
      </w:r>
      <w:r w:rsidR="00733AF2">
        <w:t>Action officers</w:t>
      </w:r>
      <w:r w:rsidR="003A7544">
        <w:t xml:space="preserve"> should provide such </w:t>
      </w:r>
      <w:r>
        <w:t xml:space="preserve">documents via the protected network to </w:t>
      </w:r>
      <w:hyperlink r:id="rId14" w:history="1">
        <w:r w:rsidRPr="002F2FF4">
          <w:rPr>
            <w:rStyle w:val="Hyperlink"/>
          </w:rPr>
          <w:t>FOI@protected.health.gov.au</w:t>
        </w:r>
      </w:hyperlink>
      <w:r>
        <w:t xml:space="preserve"> </w:t>
      </w:r>
    </w:p>
    <w:p w14:paraId="5CCC021B" w14:textId="7CCE1956" w:rsidR="00336C37" w:rsidRDefault="00733AF2" w:rsidP="00336C37">
      <w:pPr>
        <w:pStyle w:val="Paragraphtext"/>
      </w:pPr>
      <w:r>
        <w:t>Action officers</w:t>
      </w:r>
      <w:r w:rsidR="00336C37">
        <w:t xml:space="preserve"> must not refuse to provide documents to the FOI </w:t>
      </w:r>
      <w:r>
        <w:t xml:space="preserve">case </w:t>
      </w:r>
      <w:r w:rsidR="00336C37">
        <w:t xml:space="preserve">officer because they </w:t>
      </w:r>
      <w:r w:rsidR="00E6137B">
        <w:t xml:space="preserve">happen to be </w:t>
      </w:r>
      <w:r w:rsidR="00336C37">
        <w:t>sensitive, marked ‘In-Confidence’ or ‘Cabinet’, or may otherwise be exempt under the FOI Act.</w:t>
      </w:r>
    </w:p>
    <w:p w14:paraId="2251FA93" w14:textId="4BA80D74" w:rsidR="00D86825" w:rsidRDefault="00D86825" w:rsidP="00D2675B">
      <w:pPr>
        <w:pStyle w:val="Heading3"/>
      </w:pPr>
      <w:r>
        <w:t>In-Confidence</w:t>
      </w:r>
    </w:p>
    <w:p w14:paraId="7D819458" w14:textId="768D2EC4" w:rsidR="00D86825" w:rsidRPr="00D86825" w:rsidRDefault="00806223" w:rsidP="007452AB">
      <w:pPr>
        <w:pStyle w:val="Paragraphtext"/>
      </w:pPr>
      <w:r>
        <w:t xml:space="preserve">An In-Confidence (section 45) exemption </w:t>
      </w:r>
      <w:r w:rsidRPr="00AD4DEB">
        <w:t xml:space="preserve">is available </w:t>
      </w:r>
      <w:r>
        <w:t>if a</w:t>
      </w:r>
      <w:r w:rsidRPr="00AD4DEB">
        <w:t xml:space="preserve"> person</w:t>
      </w:r>
      <w:r>
        <w:t>/organisation</w:t>
      </w:r>
      <w:r w:rsidRPr="00AD4DEB">
        <w:t xml:space="preserve"> who provided the confidential information would be able to bring an action under the </w:t>
      </w:r>
      <w:r w:rsidR="004B76F7">
        <w:t>common</w:t>
      </w:r>
      <w:r w:rsidR="004B76F7" w:rsidRPr="00AD4DEB">
        <w:t xml:space="preserve"> </w:t>
      </w:r>
      <w:r w:rsidRPr="00AD4DEB">
        <w:t>law for breach of</w:t>
      </w:r>
      <w:r w:rsidR="0084493B">
        <w:t> </w:t>
      </w:r>
      <w:r w:rsidRPr="00AD4DEB">
        <w:t>confidence to prevent disclosure, or to seek compensation for loss or damage arising from disclosure</w:t>
      </w:r>
      <w:r>
        <w:t xml:space="preserve">. If </w:t>
      </w:r>
      <w:r w:rsidR="00AD4DEB" w:rsidRPr="00AD4DEB">
        <w:t xml:space="preserve">a document </w:t>
      </w:r>
      <w:r>
        <w:t>contains such information,</w:t>
      </w:r>
      <w:r w:rsidR="000561D8">
        <w:t xml:space="preserve"> (such as commercial in confidence or sensitive personal material)</w:t>
      </w:r>
      <w:r w:rsidR="00D268C2">
        <w:t xml:space="preserve">, </w:t>
      </w:r>
      <w:r>
        <w:t xml:space="preserve">it is important to notify </w:t>
      </w:r>
      <w:r w:rsidR="00E7150D">
        <w:t xml:space="preserve">the </w:t>
      </w:r>
      <w:r>
        <w:t xml:space="preserve">FOI </w:t>
      </w:r>
      <w:r w:rsidR="00E6137B">
        <w:t xml:space="preserve">case </w:t>
      </w:r>
      <w:r w:rsidR="00E7150D">
        <w:t xml:space="preserve">officer </w:t>
      </w:r>
      <w:r>
        <w:t xml:space="preserve">as consultation </w:t>
      </w:r>
      <w:r w:rsidRPr="00C46A99">
        <w:rPr>
          <w:rStyle w:val="Strong"/>
        </w:rPr>
        <w:t>must</w:t>
      </w:r>
      <w:r>
        <w:t xml:space="preserve"> be undertaken with the person/organisation. The FOI Act provides an</w:t>
      </w:r>
      <w:r w:rsidR="0084493B">
        <w:t> </w:t>
      </w:r>
      <w:r>
        <w:t>additional 30 processing days to undertake such consultation.</w:t>
      </w:r>
    </w:p>
    <w:p w14:paraId="79B4A584" w14:textId="6F24F8D0" w:rsidR="00D2675B" w:rsidRDefault="00D2675B" w:rsidP="00D2675B">
      <w:pPr>
        <w:pStyle w:val="Heading3"/>
      </w:pPr>
      <w:r>
        <w:t xml:space="preserve">Cabinet </w:t>
      </w:r>
    </w:p>
    <w:p w14:paraId="755D810F" w14:textId="21481C9A" w:rsidR="00D2675B" w:rsidRPr="00D2675B" w:rsidRDefault="00B10C56" w:rsidP="00D2675B">
      <w:pPr>
        <w:pStyle w:val="Paragraphtext"/>
      </w:pPr>
      <w:r>
        <w:t xml:space="preserve">A Cabinet </w:t>
      </w:r>
      <w:r w:rsidR="00806223">
        <w:t xml:space="preserve">(section 34) </w:t>
      </w:r>
      <w:r>
        <w:t xml:space="preserve">exemption </w:t>
      </w:r>
      <w:r w:rsidRPr="00C46A99">
        <w:rPr>
          <w:rStyle w:val="Strong"/>
        </w:rPr>
        <w:t>must not</w:t>
      </w:r>
      <w:r>
        <w:t xml:space="preserve"> be used without </w:t>
      </w:r>
      <w:r w:rsidR="00806223">
        <w:t xml:space="preserve">consultation and </w:t>
      </w:r>
      <w:r w:rsidR="00FB0024">
        <w:t xml:space="preserve">prior </w:t>
      </w:r>
      <w:r>
        <w:t xml:space="preserve">agreement </w:t>
      </w:r>
      <w:r w:rsidR="00FB0024">
        <w:t xml:space="preserve">of </w:t>
      </w:r>
      <w:r>
        <w:t xml:space="preserve">the Freedom of Information Coordinator of </w:t>
      </w:r>
      <w:r w:rsidR="00030516">
        <w:t xml:space="preserve">the Department of the </w:t>
      </w:r>
      <w:r>
        <w:t>Prime Minister and Cabinet as</w:t>
      </w:r>
      <w:r w:rsidR="0084493B">
        <w:t> </w:t>
      </w:r>
      <w:r>
        <w:t>outlined in the Cabinet Handbook</w:t>
      </w:r>
      <w:r w:rsidR="009E3C85">
        <w:rPr>
          <w:rStyle w:val="FootnoteReference"/>
        </w:rPr>
        <w:footnoteReference w:id="7"/>
      </w:r>
      <w:r w:rsidR="00FB0024">
        <w:t>.</w:t>
      </w:r>
      <w:r>
        <w:t xml:space="preserve"> </w:t>
      </w:r>
      <w:r w:rsidR="009E3C85">
        <w:t xml:space="preserve">The FOI Case Officer will prepare the material and undertake the required consultation with the Department of the Prime Minister and Cabinet. </w:t>
      </w:r>
      <w:r w:rsidR="00D2675B">
        <w:t xml:space="preserve">It is important </w:t>
      </w:r>
      <w:r w:rsidR="00EB261E">
        <w:t xml:space="preserve">the action officer </w:t>
      </w:r>
      <w:r w:rsidR="00D2675B">
        <w:t>notif</w:t>
      </w:r>
      <w:r w:rsidR="00EB261E">
        <w:t>ies</w:t>
      </w:r>
      <w:r w:rsidR="00D2675B">
        <w:t xml:space="preserve"> </w:t>
      </w:r>
      <w:r w:rsidR="00E7150D">
        <w:t xml:space="preserve">the </w:t>
      </w:r>
      <w:r w:rsidR="00D2675B">
        <w:t xml:space="preserve">FOI </w:t>
      </w:r>
      <w:r w:rsidR="00E6137B">
        <w:t xml:space="preserve">case </w:t>
      </w:r>
      <w:r w:rsidR="00E7150D">
        <w:t xml:space="preserve">officer </w:t>
      </w:r>
      <w:r>
        <w:t xml:space="preserve">early </w:t>
      </w:r>
      <w:r w:rsidR="00D2675B">
        <w:t>if</w:t>
      </w:r>
      <w:r w:rsidR="0084493B">
        <w:t> </w:t>
      </w:r>
      <w:r w:rsidR="00D2675B">
        <w:t>Cabinet material is identified</w:t>
      </w:r>
      <w:r>
        <w:t xml:space="preserve"> within scope of a request</w:t>
      </w:r>
      <w:r w:rsidR="00806223">
        <w:t>,</w:t>
      </w:r>
      <w:r>
        <w:t xml:space="preserve"> as consultation take</w:t>
      </w:r>
      <w:r w:rsidR="009E3C85">
        <w:t>s ordinarily</w:t>
      </w:r>
      <w:r>
        <w:t xml:space="preserve"> up to two weeks and there is no specific extension provision within the FOI Act to undertake such consultation.</w:t>
      </w:r>
    </w:p>
    <w:p w14:paraId="09577661" w14:textId="4B4DA3BF" w:rsidR="00EB77B3" w:rsidRDefault="00EB77B3" w:rsidP="00EB77B3">
      <w:pPr>
        <w:pStyle w:val="Heading1"/>
      </w:pPr>
      <w:bookmarkStart w:id="15" w:name="_Toc107839382"/>
      <w:r>
        <w:t>Charges</w:t>
      </w:r>
      <w:bookmarkEnd w:id="15"/>
    </w:p>
    <w:p w14:paraId="7B651252" w14:textId="6D117243" w:rsidR="00EB77B3" w:rsidRDefault="00EB77B3" w:rsidP="00EB77B3">
      <w:pPr>
        <w:pStyle w:val="Paragraphtext"/>
      </w:pPr>
      <w:r>
        <w:t xml:space="preserve">The FOI Act recognises that sometimes it is appropriate for applicants to make a contribution towards the cost of processing their FOI request. The </w:t>
      </w:r>
      <w:r w:rsidR="00E6137B">
        <w:t xml:space="preserve">FOI section </w:t>
      </w:r>
      <w:r w:rsidR="007A2650">
        <w:t>calculate</w:t>
      </w:r>
      <w:r w:rsidR="00B8606B">
        <w:t>s all</w:t>
      </w:r>
      <w:r>
        <w:t xml:space="preserve"> charge estimate</w:t>
      </w:r>
      <w:r w:rsidR="00B8606B">
        <w:t>s</w:t>
      </w:r>
      <w:r>
        <w:t xml:space="preserve"> for the cost of processing every FOI request</w:t>
      </w:r>
      <w:r w:rsidR="007A2650">
        <w:t xml:space="preserve"> in accordance with the </w:t>
      </w:r>
      <w:r w:rsidR="007A2650" w:rsidRPr="007A2650">
        <w:t>Freedom of Information (Charges) Regulations 2019</w:t>
      </w:r>
      <w:r>
        <w:t>. In some instances, charges may not apply such as:</w:t>
      </w:r>
    </w:p>
    <w:p w14:paraId="6F7CBEA2" w14:textId="77777777" w:rsidR="00EB77B3" w:rsidRDefault="00EB77B3" w:rsidP="00EB77B3">
      <w:pPr>
        <w:pStyle w:val="ListBullet"/>
      </w:pPr>
      <w:r>
        <w:t>the applicant is seeking access to their personal documents</w:t>
      </w:r>
    </w:p>
    <w:p w14:paraId="1FAA4DF5" w14:textId="35880656" w:rsidR="00EB77B3" w:rsidRDefault="00EB77B3" w:rsidP="00EB77B3">
      <w:pPr>
        <w:pStyle w:val="ListBullet"/>
      </w:pPr>
      <w:r>
        <w:t xml:space="preserve">the processing charge is so low that it would cost the </w:t>
      </w:r>
      <w:r w:rsidR="00D268C2">
        <w:t xml:space="preserve">Department </w:t>
      </w:r>
      <w:r>
        <w:t>more to process the charge</w:t>
      </w:r>
    </w:p>
    <w:p w14:paraId="637D6247" w14:textId="6C0A5602" w:rsidR="00EB77B3" w:rsidRDefault="00EB77B3" w:rsidP="00EB77B3">
      <w:pPr>
        <w:pStyle w:val="ListBullet2"/>
      </w:pPr>
      <w:r>
        <w:t xml:space="preserve">the first five hours of </w:t>
      </w:r>
      <w:r w:rsidR="00CB7C0C">
        <w:t>decision-making</w:t>
      </w:r>
      <w:r>
        <w:t xml:space="preserve"> time in processing a FOI request is free, so where a</w:t>
      </w:r>
      <w:r w:rsidR="0084493B">
        <w:t> </w:t>
      </w:r>
      <w:r>
        <w:t xml:space="preserve">request is straight forward, and only likely to take approximately </w:t>
      </w:r>
      <w:r w:rsidRPr="00CB7C0C">
        <w:t>5 hours decision</w:t>
      </w:r>
      <w:r>
        <w:t xml:space="preserve"> making time, the administrative cost </w:t>
      </w:r>
      <w:r w:rsidR="00CA245B">
        <w:t>processing</w:t>
      </w:r>
      <w:r>
        <w:t xml:space="preserve"> charges may </w:t>
      </w:r>
      <w:r w:rsidR="00CB7C0C">
        <w:t xml:space="preserve">sometimes </w:t>
      </w:r>
      <w:r>
        <w:t>exceed the recoverable charge</w:t>
      </w:r>
    </w:p>
    <w:p w14:paraId="5C30396C" w14:textId="77777777" w:rsidR="00EB77B3" w:rsidRDefault="00EB77B3" w:rsidP="00EB77B3">
      <w:pPr>
        <w:pStyle w:val="ListBullet"/>
      </w:pPr>
      <w:r>
        <w:t>there is strong public interest or financial hardship ground not to impose a charge.</w:t>
      </w:r>
    </w:p>
    <w:p w14:paraId="10A4ECE2" w14:textId="2E0B283E" w:rsidR="005A7F40" w:rsidRDefault="005A7F40" w:rsidP="005A7F40">
      <w:pPr>
        <w:pStyle w:val="Heading2"/>
      </w:pPr>
      <w:bookmarkStart w:id="16" w:name="_Toc107839383"/>
      <w:r>
        <w:t>Charge waiver or reduction</w:t>
      </w:r>
      <w:bookmarkEnd w:id="16"/>
    </w:p>
    <w:p w14:paraId="4117D933" w14:textId="513D539D" w:rsidR="00EB77B3" w:rsidRDefault="00EB77B3" w:rsidP="00EB77B3">
      <w:pPr>
        <w:pStyle w:val="Paragraphtext"/>
      </w:pPr>
      <w:r>
        <w:t xml:space="preserve">An applicant may request </w:t>
      </w:r>
      <w:r w:rsidR="00E6137B">
        <w:t>a</w:t>
      </w:r>
      <w:r>
        <w:t xml:space="preserve"> waiv</w:t>
      </w:r>
      <w:r w:rsidR="00E6137B">
        <w:t>er</w:t>
      </w:r>
      <w:r>
        <w:t xml:space="preserve"> or reduc</w:t>
      </w:r>
      <w:r w:rsidR="00E6137B">
        <w:t>tion of</w:t>
      </w:r>
      <w:r>
        <w:t xml:space="preserve"> the charge for processing a FOI request.</w:t>
      </w:r>
    </w:p>
    <w:p w14:paraId="4AF441C2" w14:textId="5B517FB1" w:rsidR="00EB77B3" w:rsidRDefault="00EB77B3" w:rsidP="00EB77B3">
      <w:pPr>
        <w:pStyle w:val="Paragraphtext"/>
      </w:pPr>
      <w:r>
        <w:t xml:space="preserve">Where the </w:t>
      </w:r>
      <w:r w:rsidR="00E6137B">
        <w:t xml:space="preserve">decision maker </w:t>
      </w:r>
      <w:r>
        <w:t xml:space="preserve">accepts that access to the documents is in the interest of the </w:t>
      </w:r>
      <w:r w:rsidR="00CB7C0C">
        <w:t>public</w:t>
      </w:r>
      <w:r>
        <w:t xml:space="preserve">, some reduction in the charge may be appropriate. The amount depends on the extent of public interest. However, public interest is just one of the many factors that may be taken into account and the </w:t>
      </w:r>
      <w:r w:rsidR="00E6137B">
        <w:t xml:space="preserve">decision maker </w:t>
      </w:r>
      <w:r>
        <w:t xml:space="preserve">is not obliged to waive charges where public interest is demonstrated. </w:t>
      </w:r>
      <w:r>
        <w:lastRenderedPageBreak/>
        <w:t>The mere fact that information will be in the public domain</w:t>
      </w:r>
      <w:r w:rsidR="004B208D">
        <w:t>,</w:t>
      </w:r>
      <w:r>
        <w:t xml:space="preserve"> that was not previously</w:t>
      </w:r>
      <w:r w:rsidR="004B208D">
        <w:t>,</w:t>
      </w:r>
      <w:r>
        <w:t xml:space="preserve"> is unlikely to be enough on its own to justify waiver – the information itself should have some demonstrable benefit to the public.</w:t>
      </w:r>
    </w:p>
    <w:p w14:paraId="178B8D37" w14:textId="6FBEA97B" w:rsidR="00EB77B3" w:rsidRDefault="00EB77B3" w:rsidP="00EB77B3">
      <w:pPr>
        <w:pStyle w:val="Paragraphtext"/>
      </w:pPr>
      <w:r>
        <w:t xml:space="preserve">Similarly, where the </w:t>
      </w:r>
      <w:r w:rsidR="00E6137B">
        <w:t xml:space="preserve">decision maker </w:t>
      </w:r>
      <w:r>
        <w:t xml:space="preserve">is satisfied that the applicant will suffer financial hardship from paying the charges, some reduction may be appropriate. But it is not automatically the case and other factors may suggest some charges are appropriate despite the finding of financial hardship. The </w:t>
      </w:r>
      <w:r w:rsidR="00E6137B">
        <w:t xml:space="preserve">decision maker </w:t>
      </w:r>
      <w:r>
        <w:t>is entitled to insist on some evidence of financial hardship. It is not a question of</w:t>
      </w:r>
      <w:r w:rsidR="0084493B">
        <w:t> </w:t>
      </w:r>
      <w:r>
        <w:t>whether the applicant has other expenses to meet, but whether they will suffer if the charge is</w:t>
      </w:r>
      <w:r w:rsidR="0084493B">
        <w:t> </w:t>
      </w:r>
      <w:r>
        <w:t>imposed.</w:t>
      </w:r>
    </w:p>
    <w:p w14:paraId="7B0E7CAF" w14:textId="25FBF7DF" w:rsidR="00AE7B2D" w:rsidRDefault="00AE7B2D" w:rsidP="00EB77B3">
      <w:pPr>
        <w:pStyle w:val="Heading1"/>
      </w:pPr>
      <w:bookmarkStart w:id="17" w:name="_Toc107839384"/>
      <w:r>
        <w:t xml:space="preserve">Decision </w:t>
      </w:r>
      <w:r w:rsidR="006A6F25">
        <w:t>m</w:t>
      </w:r>
      <w:r>
        <w:t>aking</w:t>
      </w:r>
      <w:bookmarkEnd w:id="17"/>
    </w:p>
    <w:p w14:paraId="4E60FB5B" w14:textId="42BE82BD" w:rsidR="0003505D" w:rsidRPr="0003505D" w:rsidRDefault="0003505D" w:rsidP="0003505D">
      <w:pPr>
        <w:pStyle w:val="Paragraphtext"/>
      </w:pPr>
      <w:r>
        <w:t xml:space="preserve">When making </w:t>
      </w:r>
      <w:r w:rsidR="00E7150D">
        <w:t xml:space="preserve">an </w:t>
      </w:r>
      <w:r>
        <w:t>access decision, the objects of the FOI Act outlined in section 3</w:t>
      </w:r>
      <w:r w:rsidR="00E7150D">
        <w:t xml:space="preserve"> must be considered</w:t>
      </w:r>
      <w:r>
        <w:t xml:space="preserve">. </w:t>
      </w:r>
      <w:r w:rsidR="00AF1BCF">
        <w:t xml:space="preserve">The Department encourages administrative access to documents outside the </w:t>
      </w:r>
      <w:r w:rsidR="00795674">
        <w:t xml:space="preserve">formal </w:t>
      </w:r>
      <w:r w:rsidR="00AF1BCF">
        <w:t xml:space="preserve">FOI </w:t>
      </w:r>
      <w:r w:rsidR="00795674">
        <w:t>process</w:t>
      </w:r>
      <w:r w:rsidR="00AF1BCF">
        <w:t xml:space="preserve"> whenever possible to facilitate and promote public access to information, promptly and at the lowest reasonable cost.</w:t>
      </w:r>
    </w:p>
    <w:p w14:paraId="2D349A2A" w14:textId="1F78D232" w:rsidR="00A8005F" w:rsidRDefault="00AE7B2D" w:rsidP="00AE7B2D">
      <w:pPr>
        <w:pStyle w:val="Heading2"/>
      </w:pPr>
      <w:bookmarkStart w:id="18" w:name="_Toc107839385"/>
      <w:r>
        <w:t>Primary d</w:t>
      </w:r>
      <w:r w:rsidR="00A8005F">
        <w:t>ecision making</w:t>
      </w:r>
      <w:bookmarkEnd w:id="18"/>
    </w:p>
    <w:p w14:paraId="0544113A" w14:textId="77777777" w:rsidR="006F7BC5" w:rsidRDefault="00FF01CE" w:rsidP="006F7BC5">
      <w:pPr>
        <w:pStyle w:val="Paragraphtext"/>
      </w:pPr>
      <w:r>
        <w:t>The FOI Act gives every person a legally enforceable right of access to government documents. Access can be denied only on a ground listed in the FOI Act and decision makers must have regard to the Information Commissioner’s FOI Guidelines when making decisions or exercising powers under the FOI Act.</w:t>
      </w:r>
    </w:p>
    <w:p w14:paraId="4943286B" w14:textId="21AA6A66" w:rsidR="00FF01CE" w:rsidRDefault="006F7BC5" w:rsidP="00FF01CE">
      <w:pPr>
        <w:pStyle w:val="Paragraphtext"/>
      </w:pPr>
      <w:r>
        <w:t xml:space="preserve">Once the documents within scope of </w:t>
      </w:r>
      <w:r w:rsidR="004B208D">
        <w:t xml:space="preserve">a </w:t>
      </w:r>
      <w:r>
        <w:t>request have been retrieved and all third</w:t>
      </w:r>
      <w:r>
        <w:noBreakHyphen/>
        <w:t xml:space="preserve">party consultations have been completed, the matter is ready for a decision. </w:t>
      </w:r>
    </w:p>
    <w:p w14:paraId="1C384936" w14:textId="6AF6C6C3" w:rsidR="00AE7B2D" w:rsidRDefault="00AE7B2D" w:rsidP="00EB77B3">
      <w:pPr>
        <w:pStyle w:val="Heading2"/>
      </w:pPr>
      <w:bookmarkStart w:id="19" w:name="_Compliance_with_statutory"/>
      <w:bookmarkStart w:id="20" w:name="_Toc107839386"/>
      <w:bookmarkEnd w:id="19"/>
      <w:r>
        <w:t>Compliance with statutory times</w:t>
      </w:r>
      <w:bookmarkEnd w:id="20"/>
    </w:p>
    <w:p w14:paraId="365D60F4" w14:textId="64B65069" w:rsidR="00AE7B2D" w:rsidRDefault="00AE7B2D" w:rsidP="00AE7B2D">
      <w:pPr>
        <w:pStyle w:val="Paragraphtext"/>
      </w:pPr>
      <w:r>
        <w:t xml:space="preserve">The </w:t>
      </w:r>
      <w:r w:rsidR="00ED38A1">
        <w:t>FOI Act stipulates</w:t>
      </w:r>
      <w:r w:rsidR="00ED38A1" w:rsidDel="00ED38A1">
        <w:t xml:space="preserve"> </w:t>
      </w:r>
      <w:r w:rsidR="00ED38A1">
        <w:t>an access decision must be provided within</w:t>
      </w:r>
      <w:r>
        <w:t xml:space="preserve"> 30 calendar days from the date of receipt </w:t>
      </w:r>
      <w:r w:rsidR="004B208D">
        <w:t xml:space="preserve">that </w:t>
      </w:r>
      <w:r>
        <w:t xml:space="preserve">a valid FOI request </w:t>
      </w:r>
      <w:r w:rsidR="004B208D">
        <w:t xml:space="preserve">is </w:t>
      </w:r>
      <w:r w:rsidR="00ED38A1">
        <w:t xml:space="preserve">made </w:t>
      </w:r>
      <w:r>
        <w:t xml:space="preserve">to </w:t>
      </w:r>
      <w:r w:rsidR="00ED38A1">
        <w:t xml:space="preserve">the </w:t>
      </w:r>
      <w:r w:rsidR="00D268C2">
        <w:t>Department</w:t>
      </w:r>
      <w:r>
        <w:t xml:space="preserve">. </w:t>
      </w:r>
      <w:r w:rsidR="00B01C5F">
        <w:t>Refer to the</w:t>
      </w:r>
      <w:r>
        <w:t xml:space="preserve"> </w:t>
      </w:r>
      <w:r w:rsidR="00B01C5F">
        <w:t xml:space="preserve">processing task </w:t>
      </w:r>
      <w:r>
        <w:t>timeline</w:t>
      </w:r>
      <w:r w:rsidR="00EC35F3">
        <w:t xml:space="preserve"> </w:t>
      </w:r>
      <w:r w:rsidR="001C3D54">
        <w:t>at</w:t>
      </w:r>
      <w:r w:rsidR="00EC35F3">
        <w:t xml:space="preserve"> </w:t>
      </w:r>
      <w:hyperlink w:anchor="_Attachment_A" w:history="1">
        <w:r w:rsidR="00F223C5" w:rsidRPr="00A8442E">
          <w:rPr>
            <w:rStyle w:val="Hyperlink"/>
          </w:rPr>
          <w:t>Attachment A</w:t>
        </w:r>
        <w:r w:rsidR="001A179D" w:rsidRPr="00A8442E">
          <w:rPr>
            <w:rStyle w:val="Hyperlink"/>
          </w:rPr>
          <w:t>.</w:t>
        </w:r>
      </w:hyperlink>
    </w:p>
    <w:p w14:paraId="375D3D4B" w14:textId="0581BE71" w:rsidR="00AE7B2D" w:rsidRDefault="00AE7B2D" w:rsidP="00AE7B2D">
      <w:pPr>
        <w:pStyle w:val="Paragraphtext"/>
      </w:pPr>
      <w:r>
        <w:t xml:space="preserve">The </w:t>
      </w:r>
      <w:r w:rsidR="00ED38A1">
        <w:t xml:space="preserve">FOI case officer </w:t>
      </w:r>
      <w:r>
        <w:t xml:space="preserve">may </w:t>
      </w:r>
      <w:r w:rsidR="00811AB6">
        <w:t xml:space="preserve">ask </w:t>
      </w:r>
      <w:r w:rsidR="001A179D">
        <w:t xml:space="preserve">to </w:t>
      </w:r>
      <w:r>
        <w:t xml:space="preserve">extend the processing period by up to 30 days </w:t>
      </w:r>
      <w:r w:rsidR="00811AB6">
        <w:t>from the applicant (section 15AA). If</w:t>
      </w:r>
      <w:r w:rsidR="00ED38A1">
        <w:t xml:space="preserve"> </w:t>
      </w:r>
      <w:r w:rsidR="00811AB6">
        <w:t xml:space="preserve">the applicant provides </w:t>
      </w:r>
      <w:r w:rsidR="00ED38A1">
        <w:t>written agreement</w:t>
      </w:r>
      <w:r w:rsidR="00811AB6">
        <w:t>, t</w:t>
      </w:r>
      <w:r>
        <w:t xml:space="preserve">he FOI case officer must </w:t>
      </w:r>
      <w:r w:rsidR="00811AB6">
        <w:t>advise</w:t>
      </w:r>
      <w:r>
        <w:t xml:space="preserve"> </w:t>
      </w:r>
      <w:r w:rsidR="00811AB6">
        <w:t xml:space="preserve">the OAIC </w:t>
      </w:r>
      <w:r>
        <w:t>of the extension as</w:t>
      </w:r>
      <w:r w:rsidR="0084493B">
        <w:t> </w:t>
      </w:r>
      <w:r>
        <w:t xml:space="preserve">soon as practicable. If </w:t>
      </w:r>
      <w:r w:rsidR="00F223C5">
        <w:t xml:space="preserve">the written notice </w:t>
      </w:r>
      <w:r>
        <w:t xml:space="preserve">is not </w:t>
      </w:r>
      <w:r w:rsidR="00811AB6">
        <w:t xml:space="preserve">provided </w:t>
      </w:r>
      <w:r>
        <w:t>to the OAIC, the extension is</w:t>
      </w:r>
      <w:r w:rsidR="0084493B">
        <w:t> </w:t>
      </w:r>
      <w:r w:rsidR="00811AB6">
        <w:t xml:space="preserve">deemed </w:t>
      </w:r>
      <w:r>
        <w:t>invalid.</w:t>
      </w:r>
    </w:p>
    <w:p w14:paraId="72174BCD" w14:textId="667DFC1C" w:rsidR="00F223C5" w:rsidRDefault="00AE7B2D" w:rsidP="00F223C5">
      <w:pPr>
        <w:pStyle w:val="Paragraphtext"/>
      </w:pPr>
      <w:r>
        <w:t xml:space="preserve">For complex or voluminous requests, the </w:t>
      </w:r>
      <w:r w:rsidR="00811AB6">
        <w:t xml:space="preserve">FOI case officer </w:t>
      </w:r>
      <w:r>
        <w:t>may apply to the OAIC for an extension</w:t>
      </w:r>
      <w:r w:rsidR="00811AB6">
        <w:t xml:space="preserve"> (section 15AB)</w:t>
      </w:r>
      <w:r>
        <w:t>. The FOI case officer must justify why the extension is necessary</w:t>
      </w:r>
      <w:r w:rsidR="000A6299">
        <w:t xml:space="preserve"> for OAIC consideration</w:t>
      </w:r>
      <w:r w:rsidR="009340A8">
        <w:t>.</w:t>
      </w:r>
    </w:p>
    <w:p w14:paraId="566D09B1" w14:textId="53CC61B1" w:rsidR="00AE7B2D" w:rsidRDefault="00AE7B2D" w:rsidP="00F223C5">
      <w:pPr>
        <w:pStyle w:val="Paragraphtext"/>
      </w:pPr>
      <w:r>
        <w:t xml:space="preserve">An application for further time can </w:t>
      </w:r>
      <w:r w:rsidR="000A6299">
        <w:t xml:space="preserve">also </w:t>
      </w:r>
      <w:r>
        <w:t>be made to the OAIC</w:t>
      </w:r>
      <w:r w:rsidR="000A6299">
        <w:t xml:space="preserve"> (section 15AC) if a decision is not provided within time agreed</w:t>
      </w:r>
      <w:r>
        <w:t>. If granted, the further time is</w:t>
      </w:r>
      <w:r w:rsidR="0084493B">
        <w:t> </w:t>
      </w:r>
      <w:r>
        <w:t>allowed to finalise a decision on the request and the request will still be</w:t>
      </w:r>
      <w:r w:rsidR="0084493B">
        <w:t> </w:t>
      </w:r>
      <w:r>
        <w:t>within time.</w:t>
      </w:r>
    </w:p>
    <w:p w14:paraId="41C6C8AF" w14:textId="5D73A348" w:rsidR="0086512F" w:rsidRDefault="0086512F" w:rsidP="0086512F">
      <w:pPr>
        <w:pStyle w:val="Paragraphtext"/>
      </w:pPr>
      <w:r>
        <w:t>Where the statutory timeframe</w:t>
      </w:r>
      <w:r w:rsidR="000C3B1F">
        <w:t xml:space="preserve"> is not met</w:t>
      </w:r>
      <w:r>
        <w:t>, all relevant documents</w:t>
      </w:r>
      <w:r w:rsidR="000C3B1F">
        <w:t xml:space="preserve"> </w:t>
      </w:r>
      <w:r w:rsidR="000A6299">
        <w:t>have</w:t>
      </w:r>
      <w:r w:rsidR="000C3B1F">
        <w:t xml:space="preserve"> not</w:t>
      </w:r>
      <w:r w:rsidR="000A6299">
        <w:t xml:space="preserve"> been</w:t>
      </w:r>
      <w:r w:rsidR="000C3B1F">
        <w:t xml:space="preserve"> identified</w:t>
      </w:r>
      <w:r>
        <w:t xml:space="preserve">, or documents </w:t>
      </w:r>
      <w:r w:rsidR="000C3B1F">
        <w:t xml:space="preserve">are refused </w:t>
      </w:r>
      <w:r>
        <w:t xml:space="preserve">that should </w:t>
      </w:r>
      <w:r w:rsidR="000A6299">
        <w:t xml:space="preserve">have </w:t>
      </w:r>
      <w:r>
        <w:t>be</w:t>
      </w:r>
      <w:r w:rsidR="000A6299">
        <w:t>en</w:t>
      </w:r>
      <w:r>
        <w:t xml:space="preserve"> released, there is the potential for:</w:t>
      </w:r>
    </w:p>
    <w:p w14:paraId="020DCC47" w14:textId="77777777" w:rsidR="0086512F" w:rsidRDefault="0086512F" w:rsidP="0086512F">
      <w:pPr>
        <w:pStyle w:val="ListBullet"/>
      </w:pPr>
      <w:r>
        <w:t>complaints to be made to the Information Commissioner or the Commonwealth Ombudsman</w:t>
      </w:r>
    </w:p>
    <w:p w14:paraId="66626614" w14:textId="77777777" w:rsidR="0086512F" w:rsidRDefault="0086512F" w:rsidP="0086512F">
      <w:pPr>
        <w:pStyle w:val="ListBullet"/>
      </w:pPr>
      <w:r>
        <w:t>request for external review of the decision by the Information Commissioner or the Administrative Appeals Tribunal</w:t>
      </w:r>
    </w:p>
    <w:p w14:paraId="67F30680" w14:textId="77777777" w:rsidR="0086512F" w:rsidRDefault="0086512F" w:rsidP="0086512F">
      <w:pPr>
        <w:pStyle w:val="ListBullet"/>
      </w:pPr>
      <w:r>
        <w:t>adverse media coverage for the Department and/or the Minister.</w:t>
      </w:r>
    </w:p>
    <w:p w14:paraId="714D494B" w14:textId="3CA26584" w:rsidR="0086512F" w:rsidRPr="00147621" w:rsidRDefault="0086512F" w:rsidP="0086512F">
      <w:pPr>
        <w:pStyle w:val="Paragraphtext"/>
      </w:pPr>
      <w:r>
        <w:t xml:space="preserve">All of the above points result in more work and </w:t>
      </w:r>
      <w:r w:rsidR="003940DD">
        <w:t xml:space="preserve">have </w:t>
      </w:r>
      <w:r>
        <w:t>the potential to damage the Department’s reputation.</w:t>
      </w:r>
    </w:p>
    <w:p w14:paraId="63F04598" w14:textId="77777777" w:rsidR="006010D6" w:rsidRDefault="006010D6" w:rsidP="006010D6">
      <w:pPr>
        <w:pStyle w:val="Heading2"/>
      </w:pPr>
      <w:bookmarkStart w:id="21" w:name="_Deemed_refusal_decision"/>
      <w:bookmarkStart w:id="22" w:name="_Toc107839387"/>
      <w:bookmarkEnd w:id="21"/>
      <w:r>
        <w:lastRenderedPageBreak/>
        <w:t>Briefing stakeholders</w:t>
      </w:r>
      <w:bookmarkEnd w:id="22"/>
    </w:p>
    <w:p w14:paraId="13AAC17F" w14:textId="50D3E2F6" w:rsidR="006010D6" w:rsidRDefault="006010D6" w:rsidP="006010D6">
      <w:pPr>
        <w:pStyle w:val="Paragraphtext"/>
      </w:pPr>
      <w:r>
        <w:t xml:space="preserve">The FOI section will distribute an awareness email attaching the decision and documents three days before the decision is due for release to an applicant. </w:t>
      </w:r>
    </w:p>
    <w:p w14:paraId="2D29A321" w14:textId="63224648" w:rsidR="006010D6" w:rsidRDefault="00E212C0" w:rsidP="006010D6">
      <w:pPr>
        <w:pStyle w:val="Paragraphtext"/>
      </w:pPr>
      <w:r>
        <w:t>Division Heads</w:t>
      </w:r>
      <w:r w:rsidR="006010D6">
        <w:t xml:space="preserve"> are responsible for providing briefings to their Deputy Secretary and the relevant adviser in the Minister’s Office regarding sensitivities or possible media responses resulting from documents released under the FOI Act. Branch and </w:t>
      </w:r>
      <w:r>
        <w:t xml:space="preserve">Division Heads </w:t>
      </w:r>
      <w:r w:rsidR="006010D6">
        <w:t xml:space="preserve">should also work with the media team to provide any media/talking points if </w:t>
      </w:r>
      <w:r w:rsidR="00933211">
        <w:t>a</w:t>
      </w:r>
      <w:r w:rsidR="006010D6">
        <w:t xml:space="preserve"> FOI release is likely to result in media publications or attention.</w:t>
      </w:r>
    </w:p>
    <w:p w14:paraId="3163F7AA" w14:textId="1F7E1794" w:rsidR="006010D6" w:rsidRDefault="006010D6" w:rsidP="006010D6">
      <w:pPr>
        <w:pStyle w:val="Paragraphtext"/>
      </w:pPr>
      <w:r>
        <w:t xml:space="preserve">The FOI section can provide input into briefings and talking points in relation to the FOI legislative requirements and processes associated with a request if necessary. However, </w:t>
      </w:r>
      <w:r w:rsidR="00933211">
        <w:t>briefing</w:t>
      </w:r>
      <w:r>
        <w:t xml:space="preserve"> responsibility lies with the line area as subject matter experts.</w:t>
      </w:r>
    </w:p>
    <w:p w14:paraId="3019A451" w14:textId="5462B964" w:rsidR="00AE7B2D" w:rsidRPr="00694CEF" w:rsidRDefault="00AE7B2D" w:rsidP="00AE7B2D">
      <w:pPr>
        <w:pStyle w:val="Heading2"/>
      </w:pPr>
      <w:bookmarkStart w:id="23" w:name="_Toc107839388"/>
      <w:r>
        <w:t xml:space="preserve">Deemed </w:t>
      </w:r>
      <w:r w:rsidR="00212821">
        <w:t xml:space="preserve">refusal </w:t>
      </w:r>
      <w:r>
        <w:t>decision</w:t>
      </w:r>
      <w:bookmarkEnd w:id="23"/>
    </w:p>
    <w:p w14:paraId="62C1892C" w14:textId="0F4B4724" w:rsidR="00AE7B2D" w:rsidRDefault="00AE7B2D" w:rsidP="00AE7B2D">
      <w:pPr>
        <w:pStyle w:val="Paragraphtext"/>
      </w:pPr>
      <w:r>
        <w:t>A ‘deemed refusal</w:t>
      </w:r>
      <w:r w:rsidR="00933211">
        <w:t xml:space="preserve"> decision</w:t>
      </w:r>
      <w:r>
        <w:t>’ occurs if the time for making a primary decision on a request to access a</w:t>
      </w:r>
      <w:r w:rsidR="0084493B">
        <w:t> </w:t>
      </w:r>
      <w:r>
        <w:t>document has expired and the applicant has not been given a notice of decision. The</w:t>
      </w:r>
      <w:r w:rsidR="0084493B">
        <w:t> </w:t>
      </w:r>
      <w:r>
        <w:t xml:space="preserve">consequence of a deemed refusal is that an applicant may apply for a review by the Information Commissioner. </w:t>
      </w:r>
    </w:p>
    <w:p w14:paraId="58BB435F" w14:textId="77777777" w:rsidR="00AE7B2D" w:rsidRDefault="00AE7B2D" w:rsidP="00AE7B2D">
      <w:pPr>
        <w:pStyle w:val="Heading2"/>
      </w:pPr>
      <w:bookmarkStart w:id="24" w:name="_Toc107839389"/>
      <w:r>
        <w:t>Internal review decision making</w:t>
      </w:r>
      <w:bookmarkEnd w:id="24"/>
    </w:p>
    <w:p w14:paraId="31DCA50F" w14:textId="3D1D58C9" w:rsidR="00454AD5" w:rsidRDefault="00454AD5" w:rsidP="00AE7B2D">
      <w:pPr>
        <w:pStyle w:val="Paragraphtext"/>
      </w:pPr>
      <w:r>
        <w:t xml:space="preserve">Where an applicant or third party requests an internal review of a FOI access decision, the request will be processed by a different authorised decision maker, usually the </w:t>
      </w:r>
      <w:r w:rsidR="00A908DB">
        <w:t xml:space="preserve">First </w:t>
      </w:r>
      <w:r>
        <w:t xml:space="preserve">Assistant Secretary </w:t>
      </w:r>
      <w:r w:rsidR="00A908DB">
        <w:t>in the relevant area</w:t>
      </w:r>
      <w:r w:rsidR="003940DD">
        <w:t>.</w:t>
      </w:r>
    </w:p>
    <w:p w14:paraId="67BAE36C" w14:textId="0B22E774" w:rsidR="00454AD5" w:rsidRDefault="00454AD5" w:rsidP="00AE7B2D">
      <w:pPr>
        <w:pStyle w:val="Paragraphtext"/>
      </w:pPr>
      <w:r>
        <w:t>There is a 30</w:t>
      </w:r>
      <w:r w:rsidR="00BC7693">
        <w:noBreakHyphen/>
      </w:r>
      <w:r>
        <w:t xml:space="preserve">day limit for internal review decisions. It cannot be extended for third party consultation and can only be extended where an extension is sought from the OAIC under section 54D of the FOI Act. </w:t>
      </w:r>
      <w:r w:rsidR="003940DD">
        <w:t>Extension requests relating to</w:t>
      </w:r>
      <w:r>
        <w:t xml:space="preserve"> </w:t>
      </w:r>
      <w:r w:rsidR="00DF220F">
        <w:t xml:space="preserve">internal reviews are </w:t>
      </w:r>
      <w:r>
        <w:t xml:space="preserve">coordinated by the FOI </w:t>
      </w:r>
      <w:r w:rsidR="00475FEB">
        <w:t>section</w:t>
      </w:r>
      <w:r>
        <w:t>.</w:t>
      </w:r>
    </w:p>
    <w:p w14:paraId="7D12CC68" w14:textId="5CBD0AD5" w:rsidR="003A655E" w:rsidRPr="00C46A99" w:rsidRDefault="00AE7B2D" w:rsidP="003D4DC0">
      <w:pPr>
        <w:pStyle w:val="Paragraphtext"/>
      </w:pPr>
      <w:r>
        <w:t>In internal review</w:t>
      </w:r>
      <w:r w:rsidR="00933211">
        <w:t xml:space="preserve"> decision making</w:t>
      </w:r>
      <w:r>
        <w:t xml:space="preserve">, a ‘deemed affirmation’ of the initial decision occurs when the time for making an internal review decision (30 days) has expired and the applicant has not been given a notice of the internal review decision. If this occurs, the principal officer of the agency is taken to have </w:t>
      </w:r>
      <w:r w:rsidR="00274822">
        <w:t xml:space="preserve">made a decision personally </w:t>
      </w:r>
      <w:r w:rsidR="001A179D">
        <w:t>affirm</w:t>
      </w:r>
      <w:r w:rsidR="00274822">
        <w:t>ing</w:t>
      </w:r>
      <w:r w:rsidR="001A179D">
        <w:t xml:space="preserve"> the primary decision.</w:t>
      </w:r>
      <w:bookmarkStart w:id="25" w:name="_Toc107839390"/>
    </w:p>
    <w:p w14:paraId="39B4BD90" w14:textId="33FFF2CF" w:rsidR="00C6151F" w:rsidRDefault="008D2EB0" w:rsidP="00C6151F">
      <w:pPr>
        <w:pStyle w:val="Heading2"/>
      </w:pPr>
      <w:r>
        <w:t>Information Commissioner</w:t>
      </w:r>
      <w:r w:rsidR="00C6151F">
        <w:t xml:space="preserve"> review decision</w:t>
      </w:r>
      <w:bookmarkEnd w:id="25"/>
      <w:r w:rsidR="00C6151F">
        <w:t xml:space="preserve"> </w:t>
      </w:r>
    </w:p>
    <w:p w14:paraId="0A055B34" w14:textId="0266F951" w:rsidR="008D2EB0" w:rsidRDefault="00C6151F" w:rsidP="00C6151F">
      <w:pPr>
        <w:pStyle w:val="Paragraphtext"/>
      </w:pPr>
      <w:r>
        <w:t xml:space="preserve">An external review of the Department’s primary decision or internal </w:t>
      </w:r>
      <w:r w:rsidR="008D2EB0">
        <w:t xml:space="preserve">review </w:t>
      </w:r>
      <w:r>
        <w:t>decision is available to</w:t>
      </w:r>
      <w:r w:rsidR="0084493B">
        <w:t> </w:t>
      </w:r>
      <w:r>
        <w:t xml:space="preserve">applicants and third parties </w:t>
      </w:r>
      <w:r w:rsidR="008D2EB0">
        <w:t xml:space="preserve">who are dissatisfied with a decision </w:t>
      </w:r>
      <w:r>
        <w:t>and is referred to</w:t>
      </w:r>
      <w:r w:rsidR="0084493B">
        <w:t> </w:t>
      </w:r>
      <w:r>
        <w:t>as</w:t>
      </w:r>
      <w:r w:rsidR="0084493B">
        <w:t> </w:t>
      </w:r>
      <w:r>
        <w:t>an</w:t>
      </w:r>
      <w:r w:rsidR="0084493B">
        <w:t> </w:t>
      </w:r>
      <w:r>
        <w:t xml:space="preserve">Information Commissioner </w:t>
      </w:r>
      <w:r w:rsidR="008D2EB0">
        <w:t>r</w:t>
      </w:r>
      <w:r>
        <w:t>eview (IC </w:t>
      </w:r>
      <w:r w:rsidR="008D2EB0">
        <w:t>r</w:t>
      </w:r>
      <w:r>
        <w:t>eview).</w:t>
      </w:r>
      <w:r w:rsidR="008D2EB0">
        <w:t xml:space="preserve"> An applicant or third party has 30 days from the date of receiving an internal review decision, or 60 days from the date of receiving a</w:t>
      </w:r>
      <w:r w:rsidR="0084493B">
        <w:t> </w:t>
      </w:r>
      <w:r w:rsidR="008D2EB0">
        <w:t>primary decision</w:t>
      </w:r>
      <w:r w:rsidR="00A908DB">
        <w:t>,</w:t>
      </w:r>
      <w:r w:rsidR="008D2EB0">
        <w:t xml:space="preserve"> to request an IC review of that decision. </w:t>
      </w:r>
    </w:p>
    <w:p w14:paraId="1C1FE576" w14:textId="3ACE8077" w:rsidR="00C6151F" w:rsidRPr="00C6151F" w:rsidRDefault="008D2EB0" w:rsidP="00C6151F">
      <w:pPr>
        <w:pStyle w:val="Paragraphtext"/>
      </w:pPr>
      <w:r>
        <w:t>All requests for IC review are undertaken at the discretion of the Information Commissioner. The</w:t>
      </w:r>
      <w:r w:rsidR="0084493B">
        <w:t> </w:t>
      </w:r>
      <w:r>
        <w:t xml:space="preserve">Information Commissioner has accepted review requests </w:t>
      </w:r>
      <w:r w:rsidR="00A908DB">
        <w:t xml:space="preserve">more than </w:t>
      </w:r>
      <w:r>
        <w:t>60 days</w:t>
      </w:r>
      <w:r w:rsidR="00A908DB">
        <w:t xml:space="preserve"> past the initial decision date</w:t>
      </w:r>
      <w:r w:rsidR="00004CBE">
        <w:t>. T</w:t>
      </w:r>
      <w:r>
        <w:t>he</w:t>
      </w:r>
      <w:r w:rsidR="00A908DB">
        <w:t xml:space="preserve"> Information Commissioner</w:t>
      </w:r>
      <w:r>
        <w:t xml:space="preserve"> also </w:t>
      </w:r>
      <w:r w:rsidR="00004CBE">
        <w:t>ha</w:t>
      </w:r>
      <w:r w:rsidR="00A908DB">
        <w:t>s</w:t>
      </w:r>
      <w:r w:rsidR="00004CBE">
        <w:t xml:space="preserve"> power to</w:t>
      </w:r>
      <w:r w:rsidR="0084493B">
        <w:t> </w:t>
      </w:r>
      <w:r w:rsidR="00004CBE">
        <w:t xml:space="preserve">decide not to undertake a review and </w:t>
      </w:r>
      <w:r>
        <w:t xml:space="preserve">redirect the </w:t>
      </w:r>
      <w:r w:rsidR="00004CBE">
        <w:t xml:space="preserve">Department, </w:t>
      </w:r>
      <w:r>
        <w:t xml:space="preserve">applicant or third party to the Administrative Appeals Tribunal (AAT) </w:t>
      </w:r>
      <w:r w:rsidR="00004CBE">
        <w:t>to make a final</w:t>
      </w:r>
      <w:r>
        <w:t xml:space="preserve"> decision.</w:t>
      </w:r>
    </w:p>
    <w:p w14:paraId="3AC80229" w14:textId="456823C5" w:rsidR="000B4C2C" w:rsidRDefault="000B4C2C" w:rsidP="0052023D">
      <w:pPr>
        <w:pStyle w:val="Heading1"/>
        <w:pageBreakBefore/>
      </w:pPr>
      <w:bookmarkStart w:id="26" w:name="_Toc107839391"/>
      <w:r>
        <w:lastRenderedPageBreak/>
        <w:t>Further information</w:t>
      </w:r>
      <w:bookmarkEnd w:id="26"/>
    </w:p>
    <w:p w14:paraId="7F3096D3" w14:textId="63551CE5" w:rsidR="000B4C2C" w:rsidRDefault="000B4C2C" w:rsidP="000B4C2C">
      <w:pPr>
        <w:pStyle w:val="Paragraphtext"/>
      </w:pPr>
      <w:r>
        <w:t xml:space="preserve">For further advice or assistance, please contact the FOI </w:t>
      </w:r>
      <w:r w:rsidR="00475FEB">
        <w:t xml:space="preserve">section </w:t>
      </w:r>
      <w:r>
        <w:t xml:space="preserve">in the Legal Advice &amp; Legislation Branch by email to </w:t>
      </w:r>
      <w:hyperlink r:id="rId15" w:history="1">
        <w:r w:rsidRPr="002F2FF4">
          <w:rPr>
            <w:rStyle w:val="Hyperlink"/>
          </w:rPr>
          <w:t>FOI@health.gov.au</w:t>
        </w:r>
      </w:hyperlink>
      <w:r>
        <w:t xml:space="preserve"> </w:t>
      </w:r>
    </w:p>
    <w:p w14:paraId="2AE70714" w14:textId="384BDDC5" w:rsidR="000B4C2C" w:rsidRDefault="00E7150D" w:rsidP="000B4C2C">
      <w:pPr>
        <w:pStyle w:val="Paragraphtext"/>
      </w:pPr>
      <w:r>
        <w:t>F</w:t>
      </w:r>
      <w:r w:rsidR="000B4C2C">
        <w:t xml:space="preserve">urther information about FOI </w:t>
      </w:r>
      <w:r>
        <w:t xml:space="preserve">can be found </w:t>
      </w:r>
      <w:r w:rsidR="000B4C2C">
        <w:t>on the Health Intranet</w:t>
      </w:r>
      <w:r w:rsidR="000B4C2C">
        <w:rPr>
          <w:rStyle w:val="FootnoteReference"/>
        </w:rPr>
        <w:footnoteReference w:id="8"/>
      </w:r>
      <w:r w:rsidR="000B4C2C">
        <w:t xml:space="preserve"> and training </w:t>
      </w:r>
      <w:r>
        <w:t xml:space="preserve">is </w:t>
      </w:r>
      <w:r w:rsidR="000B4C2C">
        <w:t xml:space="preserve">available </w:t>
      </w:r>
      <w:r w:rsidR="000B4C2C" w:rsidRPr="00D86F9F">
        <w:t>via Learning at Health</w:t>
      </w:r>
      <w:r w:rsidR="000B4C2C">
        <w:rPr>
          <w:rStyle w:val="FootnoteReference"/>
        </w:rPr>
        <w:footnoteReference w:id="9"/>
      </w:r>
      <w:r w:rsidR="000B4C2C">
        <w:t xml:space="preserve"> or SAP ESS.</w:t>
      </w:r>
    </w:p>
    <w:p w14:paraId="67ABC5B5" w14:textId="799D7F98" w:rsidR="00F223C5" w:rsidRDefault="00F223C5" w:rsidP="00147FC8">
      <w:pPr>
        <w:pStyle w:val="Heading1"/>
      </w:pPr>
      <w:bookmarkStart w:id="27" w:name="_Attachment_A"/>
      <w:bookmarkStart w:id="28" w:name="_Toc107839392"/>
      <w:bookmarkEnd w:id="27"/>
      <w:r>
        <w:lastRenderedPageBreak/>
        <w:t>Attachment A</w:t>
      </w:r>
      <w:bookmarkEnd w:id="28"/>
      <w:r w:rsidR="00147FC8">
        <w:t xml:space="preserve"> </w:t>
      </w:r>
      <w:r w:rsidR="00147FC8" w:rsidRPr="00147FC8">
        <w:t>-</w:t>
      </w:r>
      <w:r w:rsidR="00147FC8">
        <w:t xml:space="preserve"> </w:t>
      </w:r>
      <w:r w:rsidR="00147FC8" w:rsidRPr="00147FC8">
        <w:t>Freedom</w:t>
      </w:r>
      <w:r w:rsidR="00147FC8">
        <w:t xml:space="preserve"> of information 30 Calendar day processing timeline</w:t>
      </w:r>
    </w:p>
    <w:p w14:paraId="64306E42" w14:textId="3DEC17A4" w:rsidR="00F223C5" w:rsidRPr="00F223C5" w:rsidRDefault="004730C3" w:rsidP="00021E70">
      <w:r>
        <w:rPr>
          <w:noProof/>
        </w:rPr>
        <w:drawing>
          <wp:inline distT="0" distB="0" distL="0" distR="0" wp14:anchorId="2553C246" wp14:editId="7425B83B">
            <wp:extent cx="5759450" cy="7850505"/>
            <wp:effectExtent l="0" t="0" r="0" b="0"/>
            <wp:docPr id="1" name="Picture 1" descr="This image is a screen capture of the  Freedom of information 30 Calendar day processing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a screen capture of the  Freedom of information 30 Calendar day processing timeline"/>
                    <pic:cNvPicPr/>
                  </pic:nvPicPr>
                  <pic:blipFill>
                    <a:blip r:embed="rId16"/>
                    <a:stretch>
                      <a:fillRect/>
                    </a:stretch>
                  </pic:blipFill>
                  <pic:spPr>
                    <a:xfrm>
                      <a:off x="0" y="0"/>
                      <a:ext cx="5759450" cy="7850505"/>
                    </a:xfrm>
                    <a:prstGeom prst="rect">
                      <a:avLst/>
                    </a:prstGeom>
                  </pic:spPr>
                </pic:pic>
              </a:graphicData>
            </a:graphic>
          </wp:inline>
        </w:drawing>
      </w:r>
    </w:p>
    <w:sectPr w:rsidR="00F223C5" w:rsidRPr="00F223C5" w:rsidSect="00D45D94">
      <w:headerReference w:type="default" r:id="rId17"/>
      <w:footerReference w:type="default" r:id="rId18"/>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31107" w14:textId="77777777" w:rsidR="00155F1E" w:rsidRDefault="00155F1E" w:rsidP="006B56BB">
      <w:r>
        <w:separator/>
      </w:r>
    </w:p>
    <w:p w14:paraId="6DB0F93B" w14:textId="77777777" w:rsidR="00155F1E" w:rsidRDefault="00155F1E"/>
  </w:endnote>
  <w:endnote w:type="continuationSeparator" w:id="0">
    <w:p w14:paraId="3B4BCE98" w14:textId="77777777" w:rsidR="00155F1E" w:rsidRDefault="00155F1E" w:rsidP="006B56BB">
      <w:r>
        <w:continuationSeparator/>
      </w:r>
    </w:p>
    <w:p w14:paraId="664161B4" w14:textId="77777777" w:rsidR="00155F1E" w:rsidRDefault="00155F1E"/>
  </w:endnote>
  <w:endnote w:type="continuationNotice" w:id="1">
    <w:p w14:paraId="4EEE37D0" w14:textId="77777777" w:rsidR="00155F1E" w:rsidRDefault="0015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49B4" w14:textId="04B2D0DD" w:rsidR="006A175E" w:rsidRDefault="006A175E" w:rsidP="00815483">
    <w:pPr>
      <w:pStyle w:val="Footer"/>
      <w:tabs>
        <w:tab w:val="clear" w:pos="4513"/>
        <w:tab w:val="center" w:pos="0"/>
      </w:tabs>
      <w:rPr>
        <w:noProof/>
        <w:szCs w:val="20"/>
      </w:rPr>
    </w:pPr>
    <w:r>
      <w:rPr>
        <w:szCs w:val="20"/>
      </w:rPr>
      <w:t>Department of Health</w:t>
    </w:r>
    <w:r w:rsidR="00B0240D">
      <w:rPr>
        <w:szCs w:val="20"/>
      </w:rPr>
      <w:t xml:space="preserve"> and Aged Care</w:t>
    </w:r>
    <w:r>
      <w:rPr>
        <w:szCs w:val="20"/>
      </w:rPr>
      <w:t xml:space="preserve"> </w:t>
    </w:r>
    <w:sdt>
      <w:sdtPr>
        <w:rPr>
          <w:szCs w:val="20"/>
        </w:rPr>
        <w:id w:val="-443848716"/>
        <w:docPartObj>
          <w:docPartGallery w:val="Page Numbers (Bottom of Page)"/>
          <w:docPartUnique/>
        </w:docPartObj>
      </w:sdtPr>
      <w:sdtEndPr>
        <w:rPr>
          <w:noProof/>
        </w:rPr>
      </w:sdtEndPr>
      <w:sdtContent>
        <w:r>
          <w:rPr>
            <w:szCs w:val="20"/>
          </w:rPr>
          <w:t>FOI Operational manual</w:t>
        </w:r>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p w14:paraId="60358E26" w14:textId="6F7407A7" w:rsidR="006A175E" w:rsidRPr="00751A23" w:rsidRDefault="006A175E" w:rsidP="00815483">
    <w:pPr>
      <w:pStyle w:val="Footer"/>
      <w:tabs>
        <w:tab w:val="clear" w:pos="4513"/>
        <w:tab w:val="center" w:pos="0"/>
      </w:tabs>
      <w:rPr>
        <w:szCs w:val="20"/>
      </w:rPr>
    </w:pPr>
    <w:r>
      <w:rPr>
        <w:noProof/>
        <w:szCs w:val="20"/>
      </w:rPr>
      <w:t xml:space="preserve">Version </w:t>
    </w:r>
    <w:r w:rsidR="00B0240D">
      <w:rPr>
        <w:noProof/>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3816" w14:textId="77777777" w:rsidR="00155F1E" w:rsidRDefault="00155F1E" w:rsidP="006B56BB">
      <w:r>
        <w:separator/>
      </w:r>
    </w:p>
  </w:footnote>
  <w:footnote w:type="continuationSeparator" w:id="0">
    <w:p w14:paraId="33628518" w14:textId="77777777" w:rsidR="00155F1E" w:rsidRDefault="00155F1E" w:rsidP="006B56BB">
      <w:r>
        <w:continuationSeparator/>
      </w:r>
    </w:p>
    <w:p w14:paraId="6598B612" w14:textId="77777777" w:rsidR="00155F1E" w:rsidRDefault="00155F1E"/>
  </w:footnote>
  <w:footnote w:type="continuationNotice" w:id="1">
    <w:p w14:paraId="0C5536D6" w14:textId="77777777" w:rsidR="00155F1E" w:rsidRDefault="00155F1E"/>
  </w:footnote>
  <w:footnote w:id="2">
    <w:p w14:paraId="54F2E2DE" w14:textId="77777777" w:rsidR="006A175E" w:rsidRPr="00476BC4" w:rsidRDefault="006A175E" w:rsidP="00EE0EFA">
      <w:pPr>
        <w:pStyle w:val="FootnoteText"/>
      </w:pPr>
      <w:r w:rsidRPr="00476BC4">
        <w:rPr>
          <w:rStyle w:val="FootnoteReference"/>
          <w:vertAlign w:val="baseline"/>
        </w:rPr>
        <w:footnoteRef/>
      </w:r>
      <w:r w:rsidRPr="00476BC4">
        <w:t xml:space="preserve"> </w:t>
      </w:r>
      <w:r w:rsidRPr="00476BC4">
        <w:tab/>
        <w:t>Sub-section 11(2) of the FOI Act.</w:t>
      </w:r>
    </w:p>
  </w:footnote>
  <w:footnote w:id="3">
    <w:p w14:paraId="3E05180D" w14:textId="64B1A1EC" w:rsidR="006A175E" w:rsidRDefault="006A175E">
      <w:pPr>
        <w:pStyle w:val="FootnoteText"/>
      </w:pPr>
      <w:r w:rsidRPr="00476BC4">
        <w:rPr>
          <w:rStyle w:val="FootnoteReference"/>
          <w:vertAlign w:val="baseline"/>
        </w:rPr>
        <w:footnoteRef/>
      </w:r>
      <w:r>
        <w:t xml:space="preserve"> </w:t>
      </w:r>
      <w:r>
        <w:tab/>
        <w:t>Section 11B of the FOI Act.</w:t>
      </w:r>
    </w:p>
  </w:footnote>
  <w:footnote w:id="4">
    <w:p w14:paraId="3794EBCD" w14:textId="6FB6EEB9" w:rsidR="006A175E" w:rsidRDefault="006A175E">
      <w:pPr>
        <w:pStyle w:val="FootnoteText"/>
      </w:pPr>
      <w:r w:rsidRPr="00476BC4">
        <w:rPr>
          <w:rStyle w:val="FootnoteReference"/>
          <w:vertAlign w:val="baseline"/>
        </w:rPr>
        <w:footnoteRef/>
      </w:r>
      <w:r w:rsidRPr="00476BC4">
        <w:t xml:space="preserve"> </w:t>
      </w:r>
      <w:r w:rsidRPr="00476BC4">
        <w:tab/>
      </w:r>
      <w:hyperlink r:id="rId1" w:history="1">
        <w:r w:rsidRPr="00476BC4">
          <w:rPr>
            <w:rStyle w:val="Hyperlink"/>
          </w:rPr>
          <w:t>https://www.oaic.gov.au/freedom-of-information/foi-guidelines</w:t>
        </w:r>
      </w:hyperlink>
      <w:r>
        <w:t xml:space="preserve"> </w:t>
      </w:r>
    </w:p>
  </w:footnote>
  <w:footnote w:id="5">
    <w:p w14:paraId="067377F0" w14:textId="61EFFB7A" w:rsidR="006A175E" w:rsidRDefault="006A175E">
      <w:pPr>
        <w:pStyle w:val="FootnoteText"/>
      </w:pPr>
      <w:r w:rsidRPr="00476BC4">
        <w:rPr>
          <w:rStyle w:val="FootnoteReference"/>
          <w:vertAlign w:val="baseline"/>
        </w:rPr>
        <w:footnoteRef/>
      </w:r>
      <w:r>
        <w:t xml:space="preserve"> </w:t>
      </w:r>
      <w:r>
        <w:tab/>
        <w:t>Section 93A of the FOI Act.</w:t>
      </w:r>
    </w:p>
  </w:footnote>
  <w:footnote w:id="6">
    <w:p w14:paraId="3D7EFBCD" w14:textId="43FFAD22" w:rsidR="006A175E" w:rsidRDefault="006A175E">
      <w:pPr>
        <w:pStyle w:val="FootnoteText"/>
      </w:pPr>
      <w:r w:rsidRPr="00476BC4">
        <w:rPr>
          <w:rStyle w:val="FootnoteReference"/>
          <w:vertAlign w:val="baseline"/>
        </w:rPr>
        <w:footnoteRef/>
      </w:r>
      <w:r w:rsidRPr="00476BC4">
        <w:t xml:space="preserve"> </w:t>
      </w:r>
      <w:r>
        <w:tab/>
        <w:t>Subsection 15(2) of the FOI Act.</w:t>
      </w:r>
    </w:p>
  </w:footnote>
  <w:footnote w:id="7">
    <w:p w14:paraId="24381D0D" w14:textId="77777777" w:rsidR="006A175E" w:rsidRDefault="006A175E" w:rsidP="009E3C85">
      <w:pPr>
        <w:pStyle w:val="FootnoteText"/>
      </w:pPr>
      <w:r w:rsidRPr="0084493B">
        <w:rPr>
          <w:rStyle w:val="FootnoteReference"/>
          <w:vertAlign w:val="baseline"/>
        </w:rPr>
        <w:footnoteRef/>
      </w:r>
      <w:r w:rsidRPr="0084493B">
        <w:t xml:space="preserve"> </w:t>
      </w:r>
      <w:r>
        <w:tab/>
      </w:r>
      <w:hyperlink r:id="rId2" w:history="1">
        <w:r w:rsidRPr="00F942D6">
          <w:rPr>
            <w:rStyle w:val="Hyperlink"/>
          </w:rPr>
          <w:t>https://www.pmc.gov.au/resource-centre/government/cabinet-handbook</w:t>
        </w:r>
      </w:hyperlink>
      <w:r>
        <w:t xml:space="preserve"> - Paragraph 140.</w:t>
      </w:r>
    </w:p>
  </w:footnote>
  <w:footnote w:id="8">
    <w:p w14:paraId="231AEADE" w14:textId="21AD8114" w:rsidR="006A175E" w:rsidRDefault="006A175E">
      <w:pPr>
        <w:pStyle w:val="FootnoteText"/>
      </w:pPr>
      <w:r w:rsidRPr="0084493B">
        <w:rPr>
          <w:rStyle w:val="FootnoteReference"/>
          <w:vertAlign w:val="baseline"/>
        </w:rPr>
        <w:footnoteRef/>
      </w:r>
      <w:r w:rsidRPr="0084493B">
        <w:t xml:space="preserve"> </w:t>
      </w:r>
      <w:r>
        <w:tab/>
      </w:r>
      <w:hyperlink r:id="rId3" w:history="1">
        <w:r>
          <w:rPr>
            <w:rStyle w:val="Hyperlink"/>
          </w:rPr>
          <w:t>Freedom of information (FOI) - Health Intranet (</w:t>
        </w:r>
        <w:proofErr w:type="spellStart"/>
        <w:proofErr w:type="gramStart"/>
        <w:r>
          <w:rPr>
            <w:rStyle w:val="Hyperlink"/>
          </w:rPr>
          <w:t>central.health</w:t>
        </w:r>
        <w:proofErr w:type="spellEnd"/>
        <w:proofErr w:type="gramEnd"/>
        <w:r>
          <w:rPr>
            <w:rStyle w:val="Hyperlink"/>
          </w:rPr>
          <w:t>)</w:t>
        </w:r>
      </w:hyperlink>
    </w:p>
  </w:footnote>
  <w:footnote w:id="9">
    <w:p w14:paraId="0BA308AF" w14:textId="7D2F7BCE" w:rsidR="006A175E" w:rsidRDefault="006A175E">
      <w:pPr>
        <w:pStyle w:val="FootnoteText"/>
      </w:pPr>
      <w:r w:rsidRPr="0084493B">
        <w:rPr>
          <w:rStyle w:val="FootnoteReference"/>
          <w:vertAlign w:val="baseline"/>
        </w:rPr>
        <w:footnoteRef/>
      </w:r>
      <w:r>
        <w:t xml:space="preserve"> </w:t>
      </w:r>
      <w:r>
        <w:tab/>
      </w:r>
      <w:hyperlink r:id="rId4" w:history="1">
        <w:r>
          <w:rPr>
            <w:rStyle w:val="Hyperlink"/>
          </w:rPr>
          <w:t>Learning at Health - Health Intranet (</w:t>
        </w:r>
        <w:proofErr w:type="spellStart"/>
        <w:proofErr w:type="gramStart"/>
        <w:r>
          <w:rPr>
            <w:rStyle w:val="Hyperlink"/>
          </w:rPr>
          <w:t>central.health</w:t>
        </w:r>
        <w:proofErr w:type="spellEnd"/>
        <w:proofErr w:type="gramEnd"/>
        <w:r>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D023" w14:textId="11B8FD13" w:rsidR="006A175E" w:rsidRDefault="004D2EC3">
    <w:pPr>
      <w:pStyle w:val="Header"/>
    </w:pPr>
    <w:r>
      <w:rPr>
        <w:noProof/>
        <w:lang w:eastAsia="en-AU"/>
      </w:rPr>
      <w:drawing>
        <wp:anchor distT="0" distB="0" distL="114300" distR="114300" simplePos="0" relativeHeight="251659264" behindDoc="1" locked="0" layoutInCell="1" allowOverlap="1" wp14:anchorId="00D17F1F" wp14:editId="0007407A">
          <wp:simplePos x="0" y="0"/>
          <wp:positionH relativeFrom="page">
            <wp:posOffset>-8559</wp:posOffset>
          </wp:positionH>
          <wp:positionV relativeFrom="page">
            <wp:posOffset>7648</wp:posOffset>
          </wp:positionV>
          <wp:extent cx="7559245" cy="1069267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37B9" w14:textId="77777777" w:rsidR="006A175E" w:rsidRDefault="006A175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969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A24B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A760CA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92EBA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19A604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17E34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739A2"/>
    <w:multiLevelType w:val="hybridMultilevel"/>
    <w:tmpl w:val="94AC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4C86D9E"/>
    <w:multiLevelType w:val="hybridMultilevel"/>
    <w:tmpl w:val="1E2AA2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1917C3"/>
    <w:multiLevelType w:val="hybridMultilevel"/>
    <w:tmpl w:val="817CDC7E"/>
    <w:lvl w:ilvl="0" w:tplc="3B64F5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FB4D6F"/>
    <w:multiLevelType w:val="hybridMultilevel"/>
    <w:tmpl w:val="BA78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0521"/>
    <w:multiLevelType w:val="hybridMultilevel"/>
    <w:tmpl w:val="F376B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0"/>
  </w:num>
  <w:num w:numId="4">
    <w:abstractNumId w:val="8"/>
  </w:num>
  <w:num w:numId="5">
    <w:abstractNumId w:val="8"/>
    <w:lvlOverride w:ilvl="0">
      <w:startOverride w:val="1"/>
    </w:lvlOverride>
  </w:num>
  <w:num w:numId="6">
    <w:abstractNumId w:val="9"/>
  </w:num>
  <w:num w:numId="7">
    <w:abstractNumId w:val="14"/>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2"/>
  </w:num>
  <w:num w:numId="19">
    <w:abstractNumId w:val="13"/>
  </w:num>
  <w:num w:numId="20">
    <w:abstractNumId w:val="18"/>
  </w:num>
  <w:num w:numId="21">
    <w:abstractNumId w:val="15"/>
  </w:num>
  <w:num w:numId="22">
    <w:abstractNumId w:val="6"/>
    <w:lvlOverride w:ilvl="0">
      <w:startOverride w:val="1"/>
    </w:lvlOverride>
  </w:num>
  <w:num w:numId="23">
    <w:abstractNumId w:val="17"/>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1"/>
  <w:activeWritingStyle w:appName="MSWord" w:lang="en-US" w:vendorID="64" w:dllVersion="0" w:nlCheck="1" w:checkStyle="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93"/>
    <w:rsid w:val="00003743"/>
    <w:rsid w:val="000047B4"/>
    <w:rsid w:val="00004CBE"/>
    <w:rsid w:val="00005712"/>
    <w:rsid w:val="00007FD8"/>
    <w:rsid w:val="000117F8"/>
    <w:rsid w:val="00021E70"/>
    <w:rsid w:val="00026139"/>
    <w:rsid w:val="00027071"/>
    <w:rsid w:val="00027601"/>
    <w:rsid w:val="00030516"/>
    <w:rsid w:val="00033321"/>
    <w:rsid w:val="000338E5"/>
    <w:rsid w:val="00033ECC"/>
    <w:rsid w:val="0003422F"/>
    <w:rsid w:val="0003505D"/>
    <w:rsid w:val="00046FF0"/>
    <w:rsid w:val="00050176"/>
    <w:rsid w:val="000561D8"/>
    <w:rsid w:val="00062B65"/>
    <w:rsid w:val="00067456"/>
    <w:rsid w:val="00071506"/>
    <w:rsid w:val="0007154F"/>
    <w:rsid w:val="00081AB1"/>
    <w:rsid w:val="0008397D"/>
    <w:rsid w:val="00090316"/>
    <w:rsid w:val="00091B69"/>
    <w:rsid w:val="00093981"/>
    <w:rsid w:val="00093CD9"/>
    <w:rsid w:val="000976B9"/>
    <w:rsid w:val="000A6299"/>
    <w:rsid w:val="000B067A"/>
    <w:rsid w:val="000B1540"/>
    <w:rsid w:val="000B33FD"/>
    <w:rsid w:val="000B4ABA"/>
    <w:rsid w:val="000B4C2C"/>
    <w:rsid w:val="000C305D"/>
    <w:rsid w:val="000C3B1F"/>
    <w:rsid w:val="000C4B16"/>
    <w:rsid w:val="000C50C3"/>
    <w:rsid w:val="000D1229"/>
    <w:rsid w:val="000D21F6"/>
    <w:rsid w:val="000D3C5E"/>
    <w:rsid w:val="000D42C3"/>
    <w:rsid w:val="000D4500"/>
    <w:rsid w:val="000D7AEA"/>
    <w:rsid w:val="000E01A9"/>
    <w:rsid w:val="000E2C66"/>
    <w:rsid w:val="000E6E7D"/>
    <w:rsid w:val="000F123C"/>
    <w:rsid w:val="000F2FED"/>
    <w:rsid w:val="000F5FE2"/>
    <w:rsid w:val="0010616D"/>
    <w:rsid w:val="00110478"/>
    <w:rsid w:val="00114FBF"/>
    <w:rsid w:val="00116A98"/>
    <w:rsid w:val="00116FCA"/>
    <w:rsid w:val="0011711B"/>
    <w:rsid w:val="00117F8A"/>
    <w:rsid w:val="001209B1"/>
    <w:rsid w:val="0012185E"/>
    <w:rsid w:val="00121B9B"/>
    <w:rsid w:val="00121DA5"/>
    <w:rsid w:val="00121F8C"/>
    <w:rsid w:val="00122ADC"/>
    <w:rsid w:val="0012378B"/>
    <w:rsid w:val="00130F59"/>
    <w:rsid w:val="00133EC0"/>
    <w:rsid w:val="00141CE5"/>
    <w:rsid w:val="0014483F"/>
    <w:rsid w:val="00144908"/>
    <w:rsid w:val="00147621"/>
    <w:rsid w:val="00147FC8"/>
    <w:rsid w:val="00150CF7"/>
    <w:rsid w:val="001528E6"/>
    <w:rsid w:val="00155F1E"/>
    <w:rsid w:val="001569D6"/>
    <w:rsid w:val="001571C7"/>
    <w:rsid w:val="00161094"/>
    <w:rsid w:val="00172A55"/>
    <w:rsid w:val="00173F4C"/>
    <w:rsid w:val="001745D4"/>
    <w:rsid w:val="00174F01"/>
    <w:rsid w:val="001758CD"/>
    <w:rsid w:val="0017665C"/>
    <w:rsid w:val="00177AD2"/>
    <w:rsid w:val="001815A8"/>
    <w:rsid w:val="001840FA"/>
    <w:rsid w:val="00190079"/>
    <w:rsid w:val="00190B77"/>
    <w:rsid w:val="0019528C"/>
    <w:rsid w:val="0019622E"/>
    <w:rsid w:val="001966A7"/>
    <w:rsid w:val="001A179D"/>
    <w:rsid w:val="001A4627"/>
    <w:rsid w:val="001A474E"/>
    <w:rsid w:val="001A4979"/>
    <w:rsid w:val="001B15D3"/>
    <w:rsid w:val="001B1D70"/>
    <w:rsid w:val="001B3443"/>
    <w:rsid w:val="001B357E"/>
    <w:rsid w:val="001B7548"/>
    <w:rsid w:val="001B7740"/>
    <w:rsid w:val="001C0326"/>
    <w:rsid w:val="001C192F"/>
    <w:rsid w:val="001C3359"/>
    <w:rsid w:val="001C3C42"/>
    <w:rsid w:val="001C3D54"/>
    <w:rsid w:val="001D7869"/>
    <w:rsid w:val="001F2F78"/>
    <w:rsid w:val="002026CD"/>
    <w:rsid w:val="002033FC"/>
    <w:rsid w:val="002044BB"/>
    <w:rsid w:val="00210B09"/>
    <w:rsid w:val="00210C9E"/>
    <w:rsid w:val="00211840"/>
    <w:rsid w:val="00212821"/>
    <w:rsid w:val="00220E5F"/>
    <w:rsid w:val="002212B5"/>
    <w:rsid w:val="00226668"/>
    <w:rsid w:val="00230FB6"/>
    <w:rsid w:val="00233809"/>
    <w:rsid w:val="00240046"/>
    <w:rsid w:val="00243A2D"/>
    <w:rsid w:val="0024797F"/>
    <w:rsid w:val="0025119E"/>
    <w:rsid w:val="00251269"/>
    <w:rsid w:val="002535C0"/>
    <w:rsid w:val="002579FE"/>
    <w:rsid w:val="0026311C"/>
    <w:rsid w:val="002641F5"/>
    <w:rsid w:val="0026668C"/>
    <w:rsid w:val="00266AC1"/>
    <w:rsid w:val="0027178C"/>
    <w:rsid w:val="002719FA"/>
    <w:rsid w:val="00272668"/>
    <w:rsid w:val="0027330B"/>
    <w:rsid w:val="00274822"/>
    <w:rsid w:val="002803AD"/>
    <w:rsid w:val="00282052"/>
    <w:rsid w:val="002830E1"/>
    <w:rsid w:val="0028519E"/>
    <w:rsid w:val="002856A5"/>
    <w:rsid w:val="0028637B"/>
    <w:rsid w:val="002872ED"/>
    <w:rsid w:val="002905C2"/>
    <w:rsid w:val="00295AF2"/>
    <w:rsid w:val="00295C91"/>
    <w:rsid w:val="00297151"/>
    <w:rsid w:val="002A15B1"/>
    <w:rsid w:val="002B20E6"/>
    <w:rsid w:val="002B42A3"/>
    <w:rsid w:val="002C0CDD"/>
    <w:rsid w:val="002C1797"/>
    <w:rsid w:val="002D1F08"/>
    <w:rsid w:val="002D5083"/>
    <w:rsid w:val="002D7668"/>
    <w:rsid w:val="002E1A1D"/>
    <w:rsid w:val="002E4081"/>
    <w:rsid w:val="002E5B78"/>
    <w:rsid w:val="002F3AE3"/>
    <w:rsid w:val="002F6ABD"/>
    <w:rsid w:val="002F7BD5"/>
    <w:rsid w:val="00301F30"/>
    <w:rsid w:val="0030464B"/>
    <w:rsid w:val="0030786C"/>
    <w:rsid w:val="00322E56"/>
    <w:rsid w:val="003233DE"/>
    <w:rsid w:val="0032466B"/>
    <w:rsid w:val="003251E5"/>
    <w:rsid w:val="00327B44"/>
    <w:rsid w:val="003330EB"/>
    <w:rsid w:val="00336605"/>
    <w:rsid w:val="00336C37"/>
    <w:rsid w:val="003415FD"/>
    <w:rsid w:val="003429F0"/>
    <w:rsid w:val="00346628"/>
    <w:rsid w:val="0035097A"/>
    <w:rsid w:val="003540A4"/>
    <w:rsid w:val="00360E4E"/>
    <w:rsid w:val="00370AAA"/>
    <w:rsid w:val="00375F77"/>
    <w:rsid w:val="00376ED2"/>
    <w:rsid w:val="00377A78"/>
    <w:rsid w:val="00381BBE"/>
    <w:rsid w:val="00382903"/>
    <w:rsid w:val="003846FF"/>
    <w:rsid w:val="00385AD4"/>
    <w:rsid w:val="00387924"/>
    <w:rsid w:val="0039384D"/>
    <w:rsid w:val="003940DD"/>
    <w:rsid w:val="00395C23"/>
    <w:rsid w:val="003A2E4F"/>
    <w:rsid w:val="003A4438"/>
    <w:rsid w:val="003A5013"/>
    <w:rsid w:val="003A5078"/>
    <w:rsid w:val="003A62DD"/>
    <w:rsid w:val="003A655E"/>
    <w:rsid w:val="003A7544"/>
    <w:rsid w:val="003A775A"/>
    <w:rsid w:val="003B0DAB"/>
    <w:rsid w:val="003B213A"/>
    <w:rsid w:val="003B43AD"/>
    <w:rsid w:val="003C062F"/>
    <w:rsid w:val="003C0FEC"/>
    <w:rsid w:val="003C15B8"/>
    <w:rsid w:val="003C2AC8"/>
    <w:rsid w:val="003C37A5"/>
    <w:rsid w:val="003C617F"/>
    <w:rsid w:val="003D0EC9"/>
    <w:rsid w:val="003D17F9"/>
    <w:rsid w:val="003D2D88"/>
    <w:rsid w:val="003D41EA"/>
    <w:rsid w:val="003D4850"/>
    <w:rsid w:val="003D4AF0"/>
    <w:rsid w:val="003D4DC0"/>
    <w:rsid w:val="003D535A"/>
    <w:rsid w:val="003E5265"/>
    <w:rsid w:val="003E5FB9"/>
    <w:rsid w:val="003F0955"/>
    <w:rsid w:val="003F6CBC"/>
    <w:rsid w:val="003F6FE1"/>
    <w:rsid w:val="00400F00"/>
    <w:rsid w:val="00404F8B"/>
    <w:rsid w:val="00405256"/>
    <w:rsid w:val="00410031"/>
    <w:rsid w:val="004115A2"/>
    <w:rsid w:val="00415C81"/>
    <w:rsid w:val="00416731"/>
    <w:rsid w:val="00432378"/>
    <w:rsid w:val="00440D65"/>
    <w:rsid w:val="00441276"/>
    <w:rsid w:val="004435E6"/>
    <w:rsid w:val="00444079"/>
    <w:rsid w:val="00447E31"/>
    <w:rsid w:val="00453923"/>
    <w:rsid w:val="00454AD5"/>
    <w:rsid w:val="00454B9B"/>
    <w:rsid w:val="00457858"/>
    <w:rsid w:val="00460B0B"/>
    <w:rsid w:val="00461023"/>
    <w:rsid w:val="00461CF4"/>
    <w:rsid w:val="00462FAC"/>
    <w:rsid w:val="004635D7"/>
    <w:rsid w:val="00464631"/>
    <w:rsid w:val="00464B79"/>
    <w:rsid w:val="00467750"/>
    <w:rsid w:val="00467BBF"/>
    <w:rsid w:val="00472B44"/>
    <w:rsid w:val="004730C3"/>
    <w:rsid w:val="00475FEB"/>
    <w:rsid w:val="00476BC4"/>
    <w:rsid w:val="004845C6"/>
    <w:rsid w:val="004867E2"/>
    <w:rsid w:val="00492026"/>
    <w:rsid w:val="004929A9"/>
    <w:rsid w:val="004A270E"/>
    <w:rsid w:val="004A4D3A"/>
    <w:rsid w:val="004B088D"/>
    <w:rsid w:val="004B208D"/>
    <w:rsid w:val="004B60EE"/>
    <w:rsid w:val="004B76F7"/>
    <w:rsid w:val="004C2FEC"/>
    <w:rsid w:val="004C6BCF"/>
    <w:rsid w:val="004D2EC3"/>
    <w:rsid w:val="004D58BF"/>
    <w:rsid w:val="004D7EBC"/>
    <w:rsid w:val="004E1772"/>
    <w:rsid w:val="004E4335"/>
    <w:rsid w:val="004E517D"/>
    <w:rsid w:val="004E5ACF"/>
    <w:rsid w:val="004F13EE"/>
    <w:rsid w:val="004F2022"/>
    <w:rsid w:val="004F7C05"/>
    <w:rsid w:val="00501C94"/>
    <w:rsid w:val="00503D70"/>
    <w:rsid w:val="00506432"/>
    <w:rsid w:val="0050655F"/>
    <w:rsid w:val="0051242B"/>
    <w:rsid w:val="00512C39"/>
    <w:rsid w:val="005136C5"/>
    <w:rsid w:val="00517731"/>
    <w:rsid w:val="0052023D"/>
    <w:rsid w:val="0052051D"/>
    <w:rsid w:val="0054226A"/>
    <w:rsid w:val="005431EA"/>
    <w:rsid w:val="00545EE6"/>
    <w:rsid w:val="00547ABC"/>
    <w:rsid w:val="0055290A"/>
    <w:rsid w:val="00553F3D"/>
    <w:rsid w:val="005550E7"/>
    <w:rsid w:val="005564FB"/>
    <w:rsid w:val="005572C7"/>
    <w:rsid w:val="00564281"/>
    <w:rsid w:val="005650ED"/>
    <w:rsid w:val="0056778C"/>
    <w:rsid w:val="00575754"/>
    <w:rsid w:val="00591E20"/>
    <w:rsid w:val="005928E2"/>
    <w:rsid w:val="00595408"/>
    <w:rsid w:val="00595E84"/>
    <w:rsid w:val="005A0C59"/>
    <w:rsid w:val="005A48EB"/>
    <w:rsid w:val="005A6CFB"/>
    <w:rsid w:val="005A7F40"/>
    <w:rsid w:val="005C5AEB"/>
    <w:rsid w:val="005C69FA"/>
    <w:rsid w:val="005D2320"/>
    <w:rsid w:val="005E0A3F"/>
    <w:rsid w:val="005E6883"/>
    <w:rsid w:val="005E772F"/>
    <w:rsid w:val="005F4ECA"/>
    <w:rsid w:val="005F660F"/>
    <w:rsid w:val="006010D6"/>
    <w:rsid w:val="006041BE"/>
    <w:rsid w:val="006043C7"/>
    <w:rsid w:val="006159A7"/>
    <w:rsid w:val="00624B52"/>
    <w:rsid w:val="00631DF4"/>
    <w:rsid w:val="00634175"/>
    <w:rsid w:val="006408AC"/>
    <w:rsid w:val="00643955"/>
    <w:rsid w:val="006511B6"/>
    <w:rsid w:val="00652742"/>
    <w:rsid w:val="00657FF8"/>
    <w:rsid w:val="0066703D"/>
    <w:rsid w:val="00670D99"/>
    <w:rsid w:val="00670E2B"/>
    <w:rsid w:val="006734BB"/>
    <w:rsid w:val="006743A8"/>
    <w:rsid w:val="00681A34"/>
    <w:rsid w:val="006821EB"/>
    <w:rsid w:val="00694CEF"/>
    <w:rsid w:val="006A175E"/>
    <w:rsid w:val="006A6F25"/>
    <w:rsid w:val="006B2286"/>
    <w:rsid w:val="006B56BB"/>
    <w:rsid w:val="006C00CE"/>
    <w:rsid w:val="006C48B2"/>
    <w:rsid w:val="006C49AF"/>
    <w:rsid w:val="006C77A8"/>
    <w:rsid w:val="006D4098"/>
    <w:rsid w:val="006D5CD5"/>
    <w:rsid w:val="006D7681"/>
    <w:rsid w:val="006D7B2E"/>
    <w:rsid w:val="006E02EA"/>
    <w:rsid w:val="006E0968"/>
    <w:rsid w:val="006E2AF6"/>
    <w:rsid w:val="006F7BC5"/>
    <w:rsid w:val="00701275"/>
    <w:rsid w:val="00707F56"/>
    <w:rsid w:val="00713558"/>
    <w:rsid w:val="00720D08"/>
    <w:rsid w:val="007263B9"/>
    <w:rsid w:val="007334F8"/>
    <w:rsid w:val="007339CD"/>
    <w:rsid w:val="00733AF2"/>
    <w:rsid w:val="007359D8"/>
    <w:rsid w:val="007362D4"/>
    <w:rsid w:val="007372FF"/>
    <w:rsid w:val="0074170F"/>
    <w:rsid w:val="00741EE4"/>
    <w:rsid w:val="007452AB"/>
    <w:rsid w:val="00751A23"/>
    <w:rsid w:val="0076447D"/>
    <w:rsid w:val="0076672A"/>
    <w:rsid w:val="00773067"/>
    <w:rsid w:val="00775E45"/>
    <w:rsid w:val="00776E74"/>
    <w:rsid w:val="00785169"/>
    <w:rsid w:val="007954AB"/>
    <w:rsid w:val="00795674"/>
    <w:rsid w:val="00796F17"/>
    <w:rsid w:val="007A14C5"/>
    <w:rsid w:val="007A2650"/>
    <w:rsid w:val="007A3E38"/>
    <w:rsid w:val="007A4A10"/>
    <w:rsid w:val="007B1760"/>
    <w:rsid w:val="007C6D9C"/>
    <w:rsid w:val="007C7DDB"/>
    <w:rsid w:val="007D2CC7"/>
    <w:rsid w:val="007D2EE3"/>
    <w:rsid w:val="007D5B9A"/>
    <w:rsid w:val="007D673D"/>
    <w:rsid w:val="007E1CC5"/>
    <w:rsid w:val="007F2220"/>
    <w:rsid w:val="007F4B3E"/>
    <w:rsid w:val="007F588A"/>
    <w:rsid w:val="007F7172"/>
    <w:rsid w:val="008017F0"/>
    <w:rsid w:val="00806223"/>
    <w:rsid w:val="00810861"/>
    <w:rsid w:val="00811AB6"/>
    <w:rsid w:val="008127AF"/>
    <w:rsid w:val="00812B46"/>
    <w:rsid w:val="00815483"/>
    <w:rsid w:val="00815700"/>
    <w:rsid w:val="00817B70"/>
    <w:rsid w:val="008264EB"/>
    <w:rsid w:val="00826B8F"/>
    <w:rsid w:val="00827500"/>
    <w:rsid w:val="0083112E"/>
    <w:rsid w:val="00831E8A"/>
    <w:rsid w:val="00833384"/>
    <w:rsid w:val="00835C76"/>
    <w:rsid w:val="00843049"/>
    <w:rsid w:val="0084433C"/>
    <w:rsid w:val="0084493B"/>
    <w:rsid w:val="00845380"/>
    <w:rsid w:val="0084679E"/>
    <w:rsid w:val="00850D81"/>
    <w:rsid w:val="0085209B"/>
    <w:rsid w:val="00856B66"/>
    <w:rsid w:val="00861A5F"/>
    <w:rsid w:val="00861B19"/>
    <w:rsid w:val="008644AD"/>
    <w:rsid w:val="0086465C"/>
    <w:rsid w:val="0086512F"/>
    <w:rsid w:val="00865735"/>
    <w:rsid w:val="00865DDB"/>
    <w:rsid w:val="00867538"/>
    <w:rsid w:val="00873D90"/>
    <w:rsid w:val="00873F4A"/>
    <w:rsid w:val="00873FC8"/>
    <w:rsid w:val="00884C63"/>
    <w:rsid w:val="00885908"/>
    <w:rsid w:val="008864B7"/>
    <w:rsid w:val="008950C3"/>
    <w:rsid w:val="0089677E"/>
    <w:rsid w:val="00896E8C"/>
    <w:rsid w:val="008A1D7E"/>
    <w:rsid w:val="008A7438"/>
    <w:rsid w:val="008B1334"/>
    <w:rsid w:val="008C0278"/>
    <w:rsid w:val="008C24E9"/>
    <w:rsid w:val="008D0533"/>
    <w:rsid w:val="008D2EB0"/>
    <w:rsid w:val="008D42CB"/>
    <w:rsid w:val="008D48C9"/>
    <w:rsid w:val="008D5B79"/>
    <w:rsid w:val="008D6381"/>
    <w:rsid w:val="008E0C77"/>
    <w:rsid w:val="008E36CA"/>
    <w:rsid w:val="008E625F"/>
    <w:rsid w:val="008F264D"/>
    <w:rsid w:val="009074E1"/>
    <w:rsid w:val="009112F7"/>
    <w:rsid w:val="009122AF"/>
    <w:rsid w:val="009127BC"/>
    <w:rsid w:val="00912D54"/>
    <w:rsid w:val="0091389F"/>
    <w:rsid w:val="00914251"/>
    <w:rsid w:val="00920034"/>
    <w:rsid w:val="009208F7"/>
    <w:rsid w:val="00922517"/>
    <w:rsid w:val="00922722"/>
    <w:rsid w:val="009261E6"/>
    <w:rsid w:val="009268E1"/>
    <w:rsid w:val="00933211"/>
    <w:rsid w:val="009340A8"/>
    <w:rsid w:val="00945E7F"/>
    <w:rsid w:val="009557C1"/>
    <w:rsid w:val="00960D6E"/>
    <w:rsid w:val="00962721"/>
    <w:rsid w:val="00972B4B"/>
    <w:rsid w:val="00972BC1"/>
    <w:rsid w:val="00974B59"/>
    <w:rsid w:val="0098340B"/>
    <w:rsid w:val="00986830"/>
    <w:rsid w:val="009924C3"/>
    <w:rsid w:val="00993102"/>
    <w:rsid w:val="00993346"/>
    <w:rsid w:val="009939E4"/>
    <w:rsid w:val="009A5BA7"/>
    <w:rsid w:val="009A63D6"/>
    <w:rsid w:val="009B06EA"/>
    <w:rsid w:val="009C4A39"/>
    <w:rsid w:val="009C6F10"/>
    <w:rsid w:val="009D148F"/>
    <w:rsid w:val="009D3D70"/>
    <w:rsid w:val="009E3C85"/>
    <w:rsid w:val="009E6F7E"/>
    <w:rsid w:val="009E7A57"/>
    <w:rsid w:val="009F4F6A"/>
    <w:rsid w:val="009F65FA"/>
    <w:rsid w:val="00A03A64"/>
    <w:rsid w:val="00A04084"/>
    <w:rsid w:val="00A16E36"/>
    <w:rsid w:val="00A24961"/>
    <w:rsid w:val="00A24B10"/>
    <w:rsid w:val="00A30E9B"/>
    <w:rsid w:val="00A4512D"/>
    <w:rsid w:val="00A50244"/>
    <w:rsid w:val="00A56F17"/>
    <w:rsid w:val="00A627D7"/>
    <w:rsid w:val="00A656C7"/>
    <w:rsid w:val="00A705AF"/>
    <w:rsid w:val="00A72454"/>
    <w:rsid w:val="00A74703"/>
    <w:rsid w:val="00A77696"/>
    <w:rsid w:val="00A8005F"/>
    <w:rsid w:val="00A80557"/>
    <w:rsid w:val="00A81D33"/>
    <w:rsid w:val="00A8442E"/>
    <w:rsid w:val="00A908DB"/>
    <w:rsid w:val="00A91683"/>
    <w:rsid w:val="00A930AE"/>
    <w:rsid w:val="00AA1A95"/>
    <w:rsid w:val="00AA260F"/>
    <w:rsid w:val="00AA6EF5"/>
    <w:rsid w:val="00AA7964"/>
    <w:rsid w:val="00AB1EE7"/>
    <w:rsid w:val="00AB4B37"/>
    <w:rsid w:val="00AB5762"/>
    <w:rsid w:val="00AB5FB8"/>
    <w:rsid w:val="00AC2679"/>
    <w:rsid w:val="00AC325D"/>
    <w:rsid w:val="00AC4BE4"/>
    <w:rsid w:val="00AC6BF9"/>
    <w:rsid w:val="00AD05E6"/>
    <w:rsid w:val="00AD0D3F"/>
    <w:rsid w:val="00AD4DEB"/>
    <w:rsid w:val="00AE14D2"/>
    <w:rsid w:val="00AE1D7D"/>
    <w:rsid w:val="00AE2297"/>
    <w:rsid w:val="00AE2A8B"/>
    <w:rsid w:val="00AE3F64"/>
    <w:rsid w:val="00AE474A"/>
    <w:rsid w:val="00AE7B2D"/>
    <w:rsid w:val="00AF1BCF"/>
    <w:rsid w:val="00AF1E67"/>
    <w:rsid w:val="00AF28A2"/>
    <w:rsid w:val="00AF7386"/>
    <w:rsid w:val="00AF7934"/>
    <w:rsid w:val="00B00B81"/>
    <w:rsid w:val="00B01C5F"/>
    <w:rsid w:val="00B0240D"/>
    <w:rsid w:val="00B04580"/>
    <w:rsid w:val="00B04B09"/>
    <w:rsid w:val="00B10C56"/>
    <w:rsid w:val="00B13EF1"/>
    <w:rsid w:val="00B14F79"/>
    <w:rsid w:val="00B16A51"/>
    <w:rsid w:val="00B25440"/>
    <w:rsid w:val="00B32222"/>
    <w:rsid w:val="00B3618D"/>
    <w:rsid w:val="00B36233"/>
    <w:rsid w:val="00B42851"/>
    <w:rsid w:val="00B45AC7"/>
    <w:rsid w:val="00B5372F"/>
    <w:rsid w:val="00B548D6"/>
    <w:rsid w:val="00B61129"/>
    <w:rsid w:val="00B67E7F"/>
    <w:rsid w:val="00B75A04"/>
    <w:rsid w:val="00B761D7"/>
    <w:rsid w:val="00B839B2"/>
    <w:rsid w:val="00B849B1"/>
    <w:rsid w:val="00B8606B"/>
    <w:rsid w:val="00B924D3"/>
    <w:rsid w:val="00B94252"/>
    <w:rsid w:val="00B9715A"/>
    <w:rsid w:val="00BA14BE"/>
    <w:rsid w:val="00BA2732"/>
    <w:rsid w:val="00BA293D"/>
    <w:rsid w:val="00BA49BC"/>
    <w:rsid w:val="00BA56B7"/>
    <w:rsid w:val="00BA7A1E"/>
    <w:rsid w:val="00BA7CA9"/>
    <w:rsid w:val="00BB0FCF"/>
    <w:rsid w:val="00BB2F6C"/>
    <w:rsid w:val="00BB3875"/>
    <w:rsid w:val="00BB5860"/>
    <w:rsid w:val="00BB66CE"/>
    <w:rsid w:val="00BB6AAD"/>
    <w:rsid w:val="00BC3B8A"/>
    <w:rsid w:val="00BC4A19"/>
    <w:rsid w:val="00BC4E6D"/>
    <w:rsid w:val="00BC7693"/>
    <w:rsid w:val="00BD0617"/>
    <w:rsid w:val="00BD2E9B"/>
    <w:rsid w:val="00BE1F38"/>
    <w:rsid w:val="00BF2F4F"/>
    <w:rsid w:val="00BF369B"/>
    <w:rsid w:val="00BF613D"/>
    <w:rsid w:val="00C00930"/>
    <w:rsid w:val="00C060AD"/>
    <w:rsid w:val="00C0670D"/>
    <w:rsid w:val="00C10487"/>
    <w:rsid w:val="00C113BF"/>
    <w:rsid w:val="00C2176E"/>
    <w:rsid w:val="00C23430"/>
    <w:rsid w:val="00C2349A"/>
    <w:rsid w:val="00C27D67"/>
    <w:rsid w:val="00C333C0"/>
    <w:rsid w:val="00C4631F"/>
    <w:rsid w:val="00C46A99"/>
    <w:rsid w:val="00C50E16"/>
    <w:rsid w:val="00C54955"/>
    <w:rsid w:val="00C55258"/>
    <w:rsid w:val="00C55FC6"/>
    <w:rsid w:val="00C6151F"/>
    <w:rsid w:val="00C82EEB"/>
    <w:rsid w:val="00C858D7"/>
    <w:rsid w:val="00C86B55"/>
    <w:rsid w:val="00C971DC"/>
    <w:rsid w:val="00CA12A5"/>
    <w:rsid w:val="00CA16B7"/>
    <w:rsid w:val="00CA245B"/>
    <w:rsid w:val="00CA4BE3"/>
    <w:rsid w:val="00CA62AE"/>
    <w:rsid w:val="00CA78E5"/>
    <w:rsid w:val="00CB5B1A"/>
    <w:rsid w:val="00CB76A4"/>
    <w:rsid w:val="00CB7C0C"/>
    <w:rsid w:val="00CC220B"/>
    <w:rsid w:val="00CC5C43"/>
    <w:rsid w:val="00CD02AE"/>
    <w:rsid w:val="00CD2A4F"/>
    <w:rsid w:val="00CE03CA"/>
    <w:rsid w:val="00CE22F1"/>
    <w:rsid w:val="00CE50F2"/>
    <w:rsid w:val="00CE6502"/>
    <w:rsid w:val="00CF7D3C"/>
    <w:rsid w:val="00D147EB"/>
    <w:rsid w:val="00D24F1D"/>
    <w:rsid w:val="00D2675B"/>
    <w:rsid w:val="00D268C2"/>
    <w:rsid w:val="00D34667"/>
    <w:rsid w:val="00D3689C"/>
    <w:rsid w:val="00D401E1"/>
    <w:rsid w:val="00D406FA"/>
    <w:rsid w:val="00D408B4"/>
    <w:rsid w:val="00D40BD4"/>
    <w:rsid w:val="00D421E7"/>
    <w:rsid w:val="00D45D94"/>
    <w:rsid w:val="00D524C8"/>
    <w:rsid w:val="00D60E25"/>
    <w:rsid w:val="00D70E24"/>
    <w:rsid w:val="00D72B61"/>
    <w:rsid w:val="00D74734"/>
    <w:rsid w:val="00D80B9F"/>
    <w:rsid w:val="00D86825"/>
    <w:rsid w:val="00D86F9F"/>
    <w:rsid w:val="00D95CA3"/>
    <w:rsid w:val="00D96E2B"/>
    <w:rsid w:val="00DA2775"/>
    <w:rsid w:val="00DA3D1D"/>
    <w:rsid w:val="00DB0138"/>
    <w:rsid w:val="00DB6286"/>
    <w:rsid w:val="00DB645F"/>
    <w:rsid w:val="00DB76E9"/>
    <w:rsid w:val="00DC0A67"/>
    <w:rsid w:val="00DC1D5E"/>
    <w:rsid w:val="00DC2313"/>
    <w:rsid w:val="00DC5220"/>
    <w:rsid w:val="00DC7910"/>
    <w:rsid w:val="00DD2061"/>
    <w:rsid w:val="00DD7DAB"/>
    <w:rsid w:val="00DE3355"/>
    <w:rsid w:val="00DE777C"/>
    <w:rsid w:val="00DF220F"/>
    <w:rsid w:val="00DF486F"/>
    <w:rsid w:val="00DF5B5B"/>
    <w:rsid w:val="00DF7619"/>
    <w:rsid w:val="00E042D8"/>
    <w:rsid w:val="00E04493"/>
    <w:rsid w:val="00E0487A"/>
    <w:rsid w:val="00E07EE7"/>
    <w:rsid w:val="00E106F6"/>
    <w:rsid w:val="00E10F43"/>
    <w:rsid w:val="00E1103B"/>
    <w:rsid w:val="00E15D38"/>
    <w:rsid w:val="00E170A0"/>
    <w:rsid w:val="00E17B44"/>
    <w:rsid w:val="00E212C0"/>
    <w:rsid w:val="00E27FEA"/>
    <w:rsid w:val="00E34853"/>
    <w:rsid w:val="00E4086F"/>
    <w:rsid w:val="00E43B3C"/>
    <w:rsid w:val="00E4574A"/>
    <w:rsid w:val="00E50188"/>
    <w:rsid w:val="00E515CB"/>
    <w:rsid w:val="00E52260"/>
    <w:rsid w:val="00E6137B"/>
    <w:rsid w:val="00E639B6"/>
    <w:rsid w:val="00E6434B"/>
    <w:rsid w:val="00E6463D"/>
    <w:rsid w:val="00E70335"/>
    <w:rsid w:val="00E712F7"/>
    <w:rsid w:val="00E7150D"/>
    <w:rsid w:val="00E71BC8"/>
    <w:rsid w:val="00E72E9B"/>
    <w:rsid w:val="00E849DA"/>
    <w:rsid w:val="00E86D83"/>
    <w:rsid w:val="00E9462E"/>
    <w:rsid w:val="00EA470E"/>
    <w:rsid w:val="00EA47A7"/>
    <w:rsid w:val="00EA57EB"/>
    <w:rsid w:val="00EB261E"/>
    <w:rsid w:val="00EB3226"/>
    <w:rsid w:val="00EB77B3"/>
    <w:rsid w:val="00EC213A"/>
    <w:rsid w:val="00EC35F3"/>
    <w:rsid w:val="00EC6603"/>
    <w:rsid w:val="00EC6902"/>
    <w:rsid w:val="00EC7744"/>
    <w:rsid w:val="00ED0DAD"/>
    <w:rsid w:val="00ED0F46"/>
    <w:rsid w:val="00ED121B"/>
    <w:rsid w:val="00ED2373"/>
    <w:rsid w:val="00ED38A1"/>
    <w:rsid w:val="00EE0EFA"/>
    <w:rsid w:val="00EE3E8A"/>
    <w:rsid w:val="00EF6ECA"/>
    <w:rsid w:val="00F024E1"/>
    <w:rsid w:val="00F06222"/>
    <w:rsid w:val="00F06C10"/>
    <w:rsid w:val="00F1096F"/>
    <w:rsid w:val="00F12589"/>
    <w:rsid w:val="00F12595"/>
    <w:rsid w:val="00F134D9"/>
    <w:rsid w:val="00F1403D"/>
    <w:rsid w:val="00F1463F"/>
    <w:rsid w:val="00F21302"/>
    <w:rsid w:val="00F223C5"/>
    <w:rsid w:val="00F321DE"/>
    <w:rsid w:val="00F33777"/>
    <w:rsid w:val="00F377F2"/>
    <w:rsid w:val="00F40648"/>
    <w:rsid w:val="00F47DA2"/>
    <w:rsid w:val="00F504DB"/>
    <w:rsid w:val="00F519FC"/>
    <w:rsid w:val="00F561AA"/>
    <w:rsid w:val="00F56D3B"/>
    <w:rsid w:val="00F6239D"/>
    <w:rsid w:val="00F715D2"/>
    <w:rsid w:val="00F7274F"/>
    <w:rsid w:val="00F72A15"/>
    <w:rsid w:val="00F76FA8"/>
    <w:rsid w:val="00F81E02"/>
    <w:rsid w:val="00F93F08"/>
    <w:rsid w:val="00F94CED"/>
    <w:rsid w:val="00F95982"/>
    <w:rsid w:val="00FA1469"/>
    <w:rsid w:val="00FA219E"/>
    <w:rsid w:val="00FA2CEE"/>
    <w:rsid w:val="00FA318C"/>
    <w:rsid w:val="00FB0024"/>
    <w:rsid w:val="00FB14A8"/>
    <w:rsid w:val="00FB6F92"/>
    <w:rsid w:val="00FC026E"/>
    <w:rsid w:val="00FC1F30"/>
    <w:rsid w:val="00FC2F5F"/>
    <w:rsid w:val="00FC3D5E"/>
    <w:rsid w:val="00FC5124"/>
    <w:rsid w:val="00FD4731"/>
    <w:rsid w:val="00FE366B"/>
    <w:rsid w:val="00FE3C2C"/>
    <w:rsid w:val="00FE6EA0"/>
    <w:rsid w:val="00FF01CE"/>
    <w:rsid w:val="00FF0AB0"/>
    <w:rsid w:val="00FF28AC"/>
    <w:rsid w:val="00FF2B2F"/>
    <w:rsid w:val="00FF4C2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5EC6A"/>
  <w15:docId w15:val="{F05095C0-A64E-4AB2-9A22-E60F97F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C305D"/>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6D5CD5"/>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TOCHeading">
    <w:name w:val="TOC Heading"/>
    <w:basedOn w:val="Heading1"/>
    <w:next w:val="Normal"/>
    <w:uiPriority w:val="39"/>
    <w:unhideWhenUsed/>
    <w:qFormat/>
    <w:rsid w:val="00147FC8"/>
    <w:pPr>
      <w:keepLines/>
      <w:spacing w:after="0" w:line="259" w:lineRule="auto"/>
      <w:outlineLvl w:val="9"/>
    </w:pPr>
    <w:rPr>
      <w:rFonts w:asciiTheme="minorHAnsi" w:eastAsiaTheme="majorEastAsia" w:hAnsiTheme="minorHAnsi" w:cstheme="majorBidi"/>
      <w:bCs w:val="0"/>
      <w:color w:val="2F3757" w:themeColor="accent1" w:themeShade="BF"/>
      <w:kern w:val="0"/>
      <w:sz w:val="32"/>
      <w:szCs w:val="32"/>
      <w:lang w:val="en-US"/>
    </w:rPr>
  </w:style>
  <w:style w:type="paragraph" w:styleId="TOC2">
    <w:name w:val="toc 2"/>
    <w:basedOn w:val="Normal"/>
    <w:next w:val="Normal"/>
    <w:autoRedefine/>
    <w:uiPriority w:val="39"/>
    <w:unhideWhenUsed/>
    <w:rsid w:val="001B7740"/>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1B7740"/>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rsid w:val="001B7740"/>
    <w:pPr>
      <w:spacing w:after="100" w:line="259" w:lineRule="auto"/>
      <w:ind w:left="440"/>
    </w:pPr>
    <w:rPr>
      <w:rFonts w:asciiTheme="minorHAnsi" w:eastAsiaTheme="minorEastAsia" w:hAnsiTheme="minorHAnsi"/>
      <w:szCs w:val="22"/>
      <w:lang w:val="en-US"/>
    </w:rPr>
  </w:style>
  <w:style w:type="character" w:styleId="FootnoteReference">
    <w:name w:val="footnote reference"/>
    <w:basedOn w:val="DefaultParagraphFont"/>
    <w:semiHidden/>
    <w:unhideWhenUsed/>
    <w:rsid w:val="00E106F6"/>
    <w:rPr>
      <w:vertAlign w:val="superscript"/>
    </w:rPr>
  </w:style>
  <w:style w:type="paragraph" w:styleId="ListNumber">
    <w:name w:val="List Number"/>
    <w:basedOn w:val="Normal"/>
    <w:rsid w:val="009939E4"/>
    <w:pPr>
      <w:numPr>
        <w:numId w:val="13"/>
      </w:numPr>
      <w:contextualSpacing/>
    </w:pPr>
  </w:style>
  <w:style w:type="character" w:styleId="UnresolvedMention">
    <w:name w:val="Unresolved Mention"/>
    <w:basedOn w:val="DefaultParagraphFont"/>
    <w:uiPriority w:val="99"/>
    <w:semiHidden/>
    <w:unhideWhenUsed/>
    <w:rsid w:val="00547ABC"/>
    <w:rPr>
      <w:color w:val="605E5C"/>
      <w:shd w:val="clear" w:color="auto" w:fill="E1DFDD"/>
    </w:rPr>
  </w:style>
  <w:style w:type="character" w:styleId="CommentReference">
    <w:name w:val="annotation reference"/>
    <w:basedOn w:val="DefaultParagraphFont"/>
    <w:semiHidden/>
    <w:unhideWhenUsed/>
    <w:rsid w:val="00D80B9F"/>
    <w:rPr>
      <w:sz w:val="16"/>
      <w:szCs w:val="16"/>
    </w:rPr>
  </w:style>
  <w:style w:type="paragraph" w:styleId="CommentText">
    <w:name w:val="annotation text"/>
    <w:basedOn w:val="Normal"/>
    <w:link w:val="CommentTextChar"/>
    <w:unhideWhenUsed/>
    <w:rsid w:val="00D80B9F"/>
    <w:rPr>
      <w:sz w:val="20"/>
      <w:szCs w:val="20"/>
    </w:rPr>
  </w:style>
  <w:style w:type="character" w:customStyle="1" w:styleId="CommentTextChar">
    <w:name w:val="Comment Text Char"/>
    <w:basedOn w:val="DefaultParagraphFont"/>
    <w:link w:val="CommentText"/>
    <w:rsid w:val="00D80B9F"/>
    <w:rPr>
      <w:rFonts w:ascii="Arial" w:hAnsi="Arial"/>
      <w:lang w:eastAsia="en-US"/>
    </w:rPr>
  </w:style>
  <w:style w:type="paragraph" w:styleId="CommentSubject">
    <w:name w:val="annotation subject"/>
    <w:basedOn w:val="CommentText"/>
    <w:next w:val="CommentText"/>
    <w:link w:val="CommentSubjectChar"/>
    <w:semiHidden/>
    <w:unhideWhenUsed/>
    <w:rsid w:val="00D80B9F"/>
    <w:rPr>
      <w:b/>
      <w:bCs/>
    </w:rPr>
  </w:style>
  <w:style w:type="character" w:customStyle="1" w:styleId="CommentSubjectChar">
    <w:name w:val="Comment Subject Char"/>
    <w:basedOn w:val="CommentTextChar"/>
    <w:link w:val="CommentSubject"/>
    <w:semiHidden/>
    <w:rsid w:val="00D80B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443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049399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health.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ic.gov.au/freedom-of-information/foi-guideli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OI@healt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protected.health.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tranet2.central.health/other-services/managing-our-services/legal-services/freedom-of-information" TargetMode="External"/><Relationship Id="rId2" Type="http://schemas.openxmlformats.org/officeDocument/2006/relationships/hyperlink" Target="https://www.pmc.gov.au/resource-centre/government/cabinet-handbook" TargetMode="External"/><Relationship Id="rId1" Type="http://schemas.openxmlformats.org/officeDocument/2006/relationships/hyperlink" Target="https://www.oaic.gov.au/freedom-of-information/foi-guidelines" TargetMode="External"/><Relationship Id="rId4" Type="http://schemas.openxmlformats.org/officeDocument/2006/relationships/hyperlink" Target="http://intranet2.central.health/people/learning-and-development/learning-at-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3.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4</TotalTime>
  <Pages>12</Pages>
  <Words>3628</Words>
  <Characters>21254</Characters>
  <Application>Microsoft Office Word</Application>
  <DocSecurity>0</DocSecurity>
  <Lines>559</Lines>
  <Paragraphs>401</Paragraphs>
  <ScaleCrop>false</ScaleCrop>
  <HeadingPairs>
    <vt:vector size="2" baseType="variant">
      <vt:variant>
        <vt:lpstr>Title</vt:lpstr>
      </vt:variant>
      <vt:variant>
        <vt:i4>1</vt:i4>
      </vt:variant>
    </vt:vector>
  </HeadingPairs>
  <TitlesOfParts>
    <vt:vector size="1" baseType="lpstr">
      <vt:lpstr>Freedom of Information (FOI) – Operational manual 2021-2025</vt:lpstr>
    </vt:vector>
  </TitlesOfParts>
  <Company>Dept Health And Ageing</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(FOI) – Operational manual 2021-2025</dc:title>
  <dc:subject>Freedom of Information (FOI)</dc:subject>
  <dc:creator>Australian Government Department of Health and Aged Care</dc:creator>
  <cp:keywords>Freedom of Information; FOI; Operational manual; </cp:keywords>
  <cp:lastModifiedBy>MASCHKE, Elvia</cp:lastModifiedBy>
  <cp:revision>3</cp:revision>
  <cp:lastPrinted>2022-06-13T21:19:00Z</cp:lastPrinted>
  <dcterms:created xsi:type="dcterms:W3CDTF">2022-07-05T04:03:00Z</dcterms:created>
  <dcterms:modified xsi:type="dcterms:W3CDTF">2022-07-05T04:05:00Z</dcterms:modified>
</cp:coreProperties>
</file>