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39478" w14:textId="352799E4" w:rsidR="00110D89" w:rsidRDefault="00CD6307" w:rsidP="00CD6307">
      <w:pPr>
        <w:rPr>
          <w:b/>
          <w:sz w:val="56"/>
          <w:szCs w:val="56"/>
        </w:rPr>
      </w:pPr>
      <w:r>
        <w:rPr>
          <w:b/>
          <w:noProof/>
          <w:sz w:val="56"/>
          <w:szCs w:val="56"/>
          <w:lang w:eastAsia="en-AU"/>
        </w:rPr>
        <w:drawing>
          <wp:anchor distT="0" distB="0" distL="114300" distR="114300" simplePos="0" relativeHeight="251658240" behindDoc="0" locked="0" layoutInCell="1" allowOverlap="1" wp14:anchorId="035CD39C" wp14:editId="508D0664">
            <wp:simplePos x="0" y="0"/>
            <wp:positionH relativeFrom="column">
              <wp:posOffset>-704215</wp:posOffset>
            </wp:positionH>
            <wp:positionV relativeFrom="paragraph">
              <wp:posOffset>-600710</wp:posOffset>
            </wp:positionV>
            <wp:extent cx="7131050" cy="10086975"/>
            <wp:effectExtent l="0" t="0" r="0" b="9525"/>
            <wp:wrapSquare wrapText="bothSides"/>
            <wp:docPr id="3" name="Picture 3" descr="This picuture is the cover page of the publication, and includes the title &quot;Health Impact Assessment Guidelines&quot;, the revision date of July 2017 and the en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 Guidelines cover.jpg"/>
                    <pic:cNvPicPr/>
                  </pic:nvPicPr>
                  <pic:blipFill>
                    <a:blip r:embed="rId8">
                      <a:extLst>
                        <a:ext uri="{28A0092B-C50C-407E-A947-70E740481C1C}">
                          <a14:useLocalDpi xmlns:a14="http://schemas.microsoft.com/office/drawing/2010/main" val="0"/>
                        </a:ext>
                      </a:extLst>
                    </a:blip>
                    <a:stretch>
                      <a:fillRect/>
                    </a:stretch>
                  </pic:blipFill>
                  <pic:spPr>
                    <a:xfrm>
                      <a:off x="0" y="0"/>
                      <a:ext cx="7131050" cy="10086975"/>
                    </a:xfrm>
                    <a:prstGeom prst="rect">
                      <a:avLst/>
                    </a:prstGeom>
                  </pic:spPr>
                </pic:pic>
              </a:graphicData>
            </a:graphic>
            <wp14:sizeRelH relativeFrom="page">
              <wp14:pctWidth>0</wp14:pctWidth>
            </wp14:sizeRelH>
            <wp14:sizeRelV relativeFrom="page">
              <wp14:pctHeight>0</wp14:pctHeight>
            </wp14:sizeRelV>
          </wp:anchor>
        </w:drawing>
      </w:r>
    </w:p>
    <w:p w14:paraId="7B9ECC07" w14:textId="1D4A0A3A" w:rsidR="00110D89" w:rsidRDefault="00110D89" w:rsidP="00CD6307">
      <w:pPr>
        <w:pStyle w:val="Heading1"/>
        <w:numPr>
          <w:ilvl w:val="0"/>
          <w:numId w:val="0"/>
        </w:numPr>
      </w:pPr>
    </w:p>
    <w:sdt>
      <w:sdtPr>
        <w:rPr>
          <w:rFonts w:ascii="Times New Roman" w:eastAsiaTheme="minorHAnsi" w:hAnsi="Times New Roman" w:cstheme="minorBidi"/>
          <w:color w:val="auto"/>
          <w:sz w:val="22"/>
          <w:szCs w:val="22"/>
          <w:lang w:val="en-AU"/>
        </w:rPr>
        <w:id w:val="676619583"/>
        <w:docPartObj>
          <w:docPartGallery w:val="Table of Contents"/>
          <w:docPartUnique/>
        </w:docPartObj>
      </w:sdtPr>
      <w:sdtEndPr>
        <w:rPr>
          <w:b/>
          <w:bCs/>
          <w:noProof/>
        </w:rPr>
      </w:sdtEndPr>
      <w:sdtContent>
        <w:p w14:paraId="665AD576" w14:textId="46E68286" w:rsidR="00E2037F" w:rsidRDefault="00E2037F">
          <w:pPr>
            <w:pStyle w:val="TOCHeading"/>
          </w:pPr>
          <w:r>
            <w:t>Table of Contents</w:t>
          </w:r>
        </w:p>
        <w:p w14:paraId="456E1FC4" w14:textId="77777777" w:rsidR="008C1420" w:rsidRDefault="00E2037F">
          <w:pPr>
            <w:pStyle w:val="TOC1"/>
            <w:rPr>
              <w:rFonts w:asciiTheme="minorHAnsi" w:eastAsiaTheme="minorEastAsia" w:hAnsiTheme="minorHAnsi"/>
              <w:noProof/>
              <w:lang w:eastAsia="en-AU"/>
            </w:rPr>
          </w:pPr>
          <w:r>
            <w:fldChar w:fldCharType="begin"/>
          </w:r>
          <w:r>
            <w:instrText xml:space="preserve"> TOC \o "1-3" \h \z \u </w:instrText>
          </w:r>
          <w:r>
            <w:fldChar w:fldCharType="separate"/>
          </w:r>
          <w:hyperlink w:anchor="_Toc496101251" w:history="1">
            <w:r w:rsidR="008C1420" w:rsidRPr="009568D0">
              <w:rPr>
                <w:rStyle w:val="Hyperlink"/>
                <w:noProof/>
              </w:rPr>
              <w:t>Audience</w:t>
            </w:r>
            <w:r w:rsidR="008C1420">
              <w:rPr>
                <w:noProof/>
                <w:webHidden/>
              </w:rPr>
              <w:tab/>
            </w:r>
            <w:r w:rsidR="008C1420">
              <w:rPr>
                <w:noProof/>
                <w:webHidden/>
              </w:rPr>
              <w:fldChar w:fldCharType="begin"/>
            </w:r>
            <w:r w:rsidR="008C1420">
              <w:rPr>
                <w:noProof/>
                <w:webHidden/>
              </w:rPr>
              <w:instrText xml:space="preserve"> PAGEREF _Toc496101251 \h </w:instrText>
            </w:r>
            <w:r w:rsidR="008C1420">
              <w:rPr>
                <w:noProof/>
                <w:webHidden/>
              </w:rPr>
            </w:r>
            <w:r w:rsidR="008C1420">
              <w:rPr>
                <w:noProof/>
                <w:webHidden/>
              </w:rPr>
              <w:fldChar w:fldCharType="separate"/>
            </w:r>
            <w:r w:rsidR="008C1420">
              <w:rPr>
                <w:noProof/>
                <w:webHidden/>
              </w:rPr>
              <w:t>5</w:t>
            </w:r>
            <w:r w:rsidR="008C1420">
              <w:rPr>
                <w:noProof/>
                <w:webHidden/>
              </w:rPr>
              <w:fldChar w:fldCharType="end"/>
            </w:r>
          </w:hyperlink>
        </w:p>
        <w:p w14:paraId="2CC58AA8" w14:textId="77777777" w:rsidR="008C1420" w:rsidRDefault="0005296E">
          <w:pPr>
            <w:pStyle w:val="TOC1"/>
            <w:rPr>
              <w:rFonts w:asciiTheme="minorHAnsi" w:eastAsiaTheme="minorEastAsia" w:hAnsiTheme="minorHAnsi"/>
              <w:noProof/>
              <w:lang w:eastAsia="en-AU"/>
            </w:rPr>
          </w:pPr>
          <w:hyperlink w:anchor="_Toc496101252" w:history="1">
            <w:r w:rsidR="008C1420" w:rsidRPr="009568D0">
              <w:rPr>
                <w:rStyle w:val="Hyperlink"/>
                <w:noProof/>
              </w:rPr>
              <w:t>Acknowledgements</w:t>
            </w:r>
            <w:r w:rsidR="008C1420">
              <w:rPr>
                <w:noProof/>
                <w:webHidden/>
              </w:rPr>
              <w:tab/>
            </w:r>
            <w:r w:rsidR="008C1420">
              <w:rPr>
                <w:noProof/>
                <w:webHidden/>
              </w:rPr>
              <w:fldChar w:fldCharType="begin"/>
            </w:r>
            <w:r w:rsidR="008C1420">
              <w:rPr>
                <w:noProof/>
                <w:webHidden/>
              </w:rPr>
              <w:instrText xml:space="preserve"> PAGEREF _Toc496101252 \h </w:instrText>
            </w:r>
            <w:r w:rsidR="008C1420">
              <w:rPr>
                <w:noProof/>
                <w:webHidden/>
              </w:rPr>
            </w:r>
            <w:r w:rsidR="008C1420">
              <w:rPr>
                <w:noProof/>
                <w:webHidden/>
              </w:rPr>
              <w:fldChar w:fldCharType="separate"/>
            </w:r>
            <w:r w:rsidR="008C1420">
              <w:rPr>
                <w:noProof/>
                <w:webHidden/>
              </w:rPr>
              <w:t>5</w:t>
            </w:r>
            <w:r w:rsidR="008C1420">
              <w:rPr>
                <w:noProof/>
                <w:webHidden/>
              </w:rPr>
              <w:fldChar w:fldCharType="end"/>
            </w:r>
          </w:hyperlink>
        </w:p>
        <w:p w14:paraId="31650A73" w14:textId="77777777" w:rsidR="008C1420" w:rsidRDefault="0005296E">
          <w:pPr>
            <w:pStyle w:val="TOC1"/>
            <w:rPr>
              <w:rFonts w:asciiTheme="minorHAnsi" w:eastAsiaTheme="minorEastAsia" w:hAnsiTheme="minorHAnsi"/>
              <w:noProof/>
              <w:lang w:eastAsia="en-AU"/>
            </w:rPr>
          </w:pPr>
          <w:hyperlink w:anchor="_Toc496101253" w:history="1">
            <w:r w:rsidR="008C1420" w:rsidRPr="009568D0">
              <w:rPr>
                <w:rStyle w:val="Hyperlink"/>
                <w:noProof/>
              </w:rPr>
              <w:t>Abbreviations</w:t>
            </w:r>
            <w:r w:rsidR="008C1420">
              <w:rPr>
                <w:noProof/>
                <w:webHidden/>
              </w:rPr>
              <w:tab/>
            </w:r>
            <w:r w:rsidR="008C1420">
              <w:rPr>
                <w:noProof/>
                <w:webHidden/>
              </w:rPr>
              <w:fldChar w:fldCharType="begin"/>
            </w:r>
            <w:r w:rsidR="008C1420">
              <w:rPr>
                <w:noProof/>
                <w:webHidden/>
              </w:rPr>
              <w:instrText xml:space="preserve"> PAGEREF _Toc496101253 \h </w:instrText>
            </w:r>
            <w:r w:rsidR="008C1420">
              <w:rPr>
                <w:noProof/>
                <w:webHidden/>
              </w:rPr>
            </w:r>
            <w:r w:rsidR="008C1420">
              <w:rPr>
                <w:noProof/>
                <w:webHidden/>
              </w:rPr>
              <w:fldChar w:fldCharType="separate"/>
            </w:r>
            <w:r w:rsidR="008C1420">
              <w:rPr>
                <w:noProof/>
                <w:webHidden/>
              </w:rPr>
              <w:t>5</w:t>
            </w:r>
            <w:r w:rsidR="008C1420">
              <w:rPr>
                <w:noProof/>
                <w:webHidden/>
              </w:rPr>
              <w:fldChar w:fldCharType="end"/>
            </w:r>
          </w:hyperlink>
        </w:p>
        <w:p w14:paraId="0C4EB931" w14:textId="77777777" w:rsidR="008C1420" w:rsidRDefault="0005296E">
          <w:pPr>
            <w:pStyle w:val="TOC1"/>
            <w:rPr>
              <w:rFonts w:asciiTheme="minorHAnsi" w:eastAsiaTheme="minorEastAsia" w:hAnsiTheme="minorHAnsi"/>
              <w:noProof/>
              <w:lang w:eastAsia="en-AU"/>
            </w:rPr>
          </w:pPr>
          <w:hyperlink w:anchor="_Toc496101254" w:history="1">
            <w:r w:rsidR="008C1420" w:rsidRPr="009568D0">
              <w:rPr>
                <w:rStyle w:val="Hyperlink"/>
                <w:noProof/>
              </w:rPr>
              <w:t>Glossary</w:t>
            </w:r>
            <w:r w:rsidR="008C1420">
              <w:rPr>
                <w:noProof/>
                <w:webHidden/>
              </w:rPr>
              <w:tab/>
            </w:r>
            <w:r w:rsidR="008C1420">
              <w:rPr>
                <w:noProof/>
                <w:webHidden/>
              </w:rPr>
              <w:fldChar w:fldCharType="begin"/>
            </w:r>
            <w:r w:rsidR="008C1420">
              <w:rPr>
                <w:noProof/>
                <w:webHidden/>
              </w:rPr>
              <w:instrText xml:space="preserve"> PAGEREF _Toc496101254 \h </w:instrText>
            </w:r>
            <w:r w:rsidR="008C1420">
              <w:rPr>
                <w:noProof/>
                <w:webHidden/>
              </w:rPr>
            </w:r>
            <w:r w:rsidR="008C1420">
              <w:rPr>
                <w:noProof/>
                <w:webHidden/>
              </w:rPr>
              <w:fldChar w:fldCharType="separate"/>
            </w:r>
            <w:r w:rsidR="008C1420">
              <w:rPr>
                <w:noProof/>
                <w:webHidden/>
              </w:rPr>
              <w:t>6</w:t>
            </w:r>
            <w:r w:rsidR="008C1420">
              <w:rPr>
                <w:noProof/>
                <w:webHidden/>
              </w:rPr>
              <w:fldChar w:fldCharType="end"/>
            </w:r>
          </w:hyperlink>
        </w:p>
        <w:p w14:paraId="4323575B" w14:textId="77777777" w:rsidR="008C1420" w:rsidRDefault="0005296E">
          <w:pPr>
            <w:pStyle w:val="TOC1"/>
            <w:rPr>
              <w:rFonts w:asciiTheme="minorHAnsi" w:eastAsiaTheme="minorEastAsia" w:hAnsiTheme="minorHAnsi"/>
              <w:noProof/>
              <w:lang w:eastAsia="en-AU"/>
            </w:rPr>
          </w:pPr>
          <w:hyperlink w:anchor="_Toc496101255" w:history="1">
            <w:r w:rsidR="008C1420" w:rsidRPr="009568D0">
              <w:rPr>
                <w:rStyle w:val="Hyperlink"/>
                <w:noProof/>
              </w:rPr>
              <w:t>Executive Summary</w:t>
            </w:r>
            <w:r w:rsidR="008C1420">
              <w:rPr>
                <w:noProof/>
                <w:webHidden/>
              </w:rPr>
              <w:tab/>
            </w:r>
            <w:r w:rsidR="008C1420">
              <w:rPr>
                <w:noProof/>
                <w:webHidden/>
              </w:rPr>
              <w:fldChar w:fldCharType="begin"/>
            </w:r>
            <w:r w:rsidR="008C1420">
              <w:rPr>
                <w:noProof/>
                <w:webHidden/>
              </w:rPr>
              <w:instrText xml:space="preserve"> PAGEREF _Toc496101255 \h </w:instrText>
            </w:r>
            <w:r w:rsidR="008C1420">
              <w:rPr>
                <w:noProof/>
                <w:webHidden/>
              </w:rPr>
            </w:r>
            <w:r w:rsidR="008C1420">
              <w:rPr>
                <w:noProof/>
                <w:webHidden/>
              </w:rPr>
              <w:fldChar w:fldCharType="separate"/>
            </w:r>
            <w:r w:rsidR="008C1420">
              <w:rPr>
                <w:noProof/>
                <w:webHidden/>
              </w:rPr>
              <w:t>8</w:t>
            </w:r>
            <w:r w:rsidR="008C1420">
              <w:rPr>
                <w:noProof/>
                <w:webHidden/>
              </w:rPr>
              <w:fldChar w:fldCharType="end"/>
            </w:r>
          </w:hyperlink>
        </w:p>
        <w:p w14:paraId="3DDB0DA2" w14:textId="77777777" w:rsidR="008C1420" w:rsidRDefault="0005296E">
          <w:pPr>
            <w:pStyle w:val="TOC1"/>
            <w:tabs>
              <w:tab w:val="left" w:pos="440"/>
            </w:tabs>
            <w:rPr>
              <w:rFonts w:asciiTheme="minorHAnsi" w:eastAsiaTheme="minorEastAsia" w:hAnsiTheme="minorHAnsi"/>
              <w:noProof/>
              <w:lang w:eastAsia="en-AU"/>
            </w:rPr>
          </w:pPr>
          <w:hyperlink w:anchor="_Toc496101256" w:history="1">
            <w:r w:rsidR="008C1420" w:rsidRPr="009568D0">
              <w:rPr>
                <w:rStyle w:val="Hyperlink"/>
                <w:noProof/>
              </w:rPr>
              <w:t>1</w:t>
            </w:r>
            <w:r w:rsidR="008C1420">
              <w:rPr>
                <w:rFonts w:asciiTheme="minorHAnsi" w:eastAsiaTheme="minorEastAsia" w:hAnsiTheme="minorHAnsi"/>
                <w:noProof/>
                <w:lang w:eastAsia="en-AU"/>
              </w:rPr>
              <w:tab/>
            </w:r>
            <w:r w:rsidR="008C1420" w:rsidRPr="009568D0">
              <w:rPr>
                <w:rStyle w:val="Hyperlink"/>
                <w:noProof/>
              </w:rPr>
              <w:t>Introduction</w:t>
            </w:r>
            <w:r w:rsidR="008C1420">
              <w:rPr>
                <w:noProof/>
                <w:webHidden/>
              </w:rPr>
              <w:tab/>
            </w:r>
            <w:r w:rsidR="008C1420">
              <w:rPr>
                <w:noProof/>
                <w:webHidden/>
              </w:rPr>
              <w:fldChar w:fldCharType="begin"/>
            </w:r>
            <w:r w:rsidR="008C1420">
              <w:rPr>
                <w:noProof/>
                <w:webHidden/>
              </w:rPr>
              <w:instrText xml:space="preserve"> PAGEREF _Toc496101256 \h </w:instrText>
            </w:r>
            <w:r w:rsidR="008C1420">
              <w:rPr>
                <w:noProof/>
                <w:webHidden/>
              </w:rPr>
            </w:r>
            <w:r w:rsidR="008C1420">
              <w:rPr>
                <w:noProof/>
                <w:webHidden/>
              </w:rPr>
              <w:fldChar w:fldCharType="separate"/>
            </w:r>
            <w:r w:rsidR="008C1420">
              <w:rPr>
                <w:noProof/>
                <w:webHidden/>
              </w:rPr>
              <w:t>10</w:t>
            </w:r>
            <w:r w:rsidR="008C1420">
              <w:rPr>
                <w:noProof/>
                <w:webHidden/>
              </w:rPr>
              <w:fldChar w:fldCharType="end"/>
            </w:r>
          </w:hyperlink>
        </w:p>
        <w:p w14:paraId="17A6D5F2"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57" w:history="1">
            <w:r w:rsidR="008C1420" w:rsidRPr="009568D0">
              <w:rPr>
                <w:rStyle w:val="Hyperlink"/>
                <w:noProof/>
              </w:rPr>
              <w:t>1.1</w:t>
            </w:r>
            <w:r w:rsidR="008C1420">
              <w:rPr>
                <w:rFonts w:asciiTheme="minorHAnsi" w:eastAsiaTheme="minorEastAsia" w:hAnsiTheme="minorHAnsi"/>
                <w:noProof/>
                <w:lang w:eastAsia="en-AU"/>
              </w:rPr>
              <w:tab/>
            </w:r>
            <w:r w:rsidR="008C1420" w:rsidRPr="009568D0">
              <w:rPr>
                <w:rStyle w:val="Hyperlink"/>
                <w:noProof/>
              </w:rPr>
              <w:t>What is meant by health and determinants of health?</w:t>
            </w:r>
            <w:r w:rsidR="008C1420">
              <w:rPr>
                <w:noProof/>
                <w:webHidden/>
              </w:rPr>
              <w:tab/>
            </w:r>
            <w:r w:rsidR="008C1420">
              <w:rPr>
                <w:noProof/>
                <w:webHidden/>
              </w:rPr>
              <w:fldChar w:fldCharType="begin"/>
            </w:r>
            <w:r w:rsidR="008C1420">
              <w:rPr>
                <w:noProof/>
                <w:webHidden/>
              </w:rPr>
              <w:instrText xml:space="preserve"> PAGEREF _Toc496101257 \h </w:instrText>
            </w:r>
            <w:r w:rsidR="008C1420">
              <w:rPr>
                <w:noProof/>
                <w:webHidden/>
              </w:rPr>
            </w:r>
            <w:r w:rsidR="008C1420">
              <w:rPr>
                <w:noProof/>
                <w:webHidden/>
              </w:rPr>
              <w:fldChar w:fldCharType="separate"/>
            </w:r>
            <w:r w:rsidR="008C1420">
              <w:rPr>
                <w:noProof/>
                <w:webHidden/>
              </w:rPr>
              <w:t>10</w:t>
            </w:r>
            <w:r w:rsidR="008C1420">
              <w:rPr>
                <w:noProof/>
                <w:webHidden/>
              </w:rPr>
              <w:fldChar w:fldCharType="end"/>
            </w:r>
          </w:hyperlink>
        </w:p>
        <w:p w14:paraId="766A737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58" w:history="1">
            <w:r w:rsidR="008C1420" w:rsidRPr="009568D0">
              <w:rPr>
                <w:rStyle w:val="Hyperlink"/>
                <w:noProof/>
              </w:rPr>
              <w:t>1.2</w:t>
            </w:r>
            <w:r w:rsidR="008C1420">
              <w:rPr>
                <w:rFonts w:asciiTheme="minorHAnsi" w:eastAsiaTheme="minorEastAsia" w:hAnsiTheme="minorHAnsi"/>
                <w:noProof/>
                <w:lang w:eastAsia="en-AU"/>
              </w:rPr>
              <w:tab/>
            </w:r>
            <w:r w:rsidR="008C1420" w:rsidRPr="009568D0">
              <w:rPr>
                <w:rStyle w:val="Hyperlink"/>
                <w:noProof/>
              </w:rPr>
              <w:t>What is health impact assessment?</w:t>
            </w:r>
            <w:r w:rsidR="008C1420">
              <w:rPr>
                <w:noProof/>
                <w:webHidden/>
              </w:rPr>
              <w:tab/>
            </w:r>
            <w:r w:rsidR="008C1420">
              <w:rPr>
                <w:noProof/>
                <w:webHidden/>
              </w:rPr>
              <w:fldChar w:fldCharType="begin"/>
            </w:r>
            <w:r w:rsidR="008C1420">
              <w:rPr>
                <w:noProof/>
                <w:webHidden/>
              </w:rPr>
              <w:instrText xml:space="preserve"> PAGEREF _Toc496101258 \h </w:instrText>
            </w:r>
            <w:r w:rsidR="008C1420">
              <w:rPr>
                <w:noProof/>
                <w:webHidden/>
              </w:rPr>
            </w:r>
            <w:r w:rsidR="008C1420">
              <w:rPr>
                <w:noProof/>
                <w:webHidden/>
              </w:rPr>
              <w:fldChar w:fldCharType="separate"/>
            </w:r>
            <w:r w:rsidR="008C1420">
              <w:rPr>
                <w:noProof/>
                <w:webHidden/>
              </w:rPr>
              <w:t>11</w:t>
            </w:r>
            <w:r w:rsidR="008C1420">
              <w:rPr>
                <w:noProof/>
                <w:webHidden/>
              </w:rPr>
              <w:fldChar w:fldCharType="end"/>
            </w:r>
          </w:hyperlink>
        </w:p>
        <w:p w14:paraId="6CDB775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59" w:history="1">
            <w:r w:rsidR="008C1420" w:rsidRPr="009568D0">
              <w:rPr>
                <w:rStyle w:val="Hyperlink"/>
                <w:noProof/>
              </w:rPr>
              <w:t>1.3</w:t>
            </w:r>
            <w:r w:rsidR="008C1420">
              <w:rPr>
                <w:rFonts w:asciiTheme="minorHAnsi" w:eastAsiaTheme="minorEastAsia" w:hAnsiTheme="minorHAnsi"/>
                <w:noProof/>
                <w:lang w:eastAsia="en-AU"/>
              </w:rPr>
              <w:tab/>
            </w:r>
            <w:r w:rsidR="008C1420" w:rsidRPr="009568D0">
              <w:rPr>
                <w:rStyle w:val="Hyperlink"/>
                <w:noProof/>
              </w:rPr>
              <w:t>Aim and scope of the guidelines</w:t>
            </w:r>
            <w:r w:rsidR="008C1420">
              <w:rPr>
                <w:noProof/>
                <w:webHidden/>
              </w:rPr>
              <w:tab/>
            </w:r>
            <w:r w:rsidR="008C1420">
              <w:rPr>
                <w:noProof/>
                <w:webHidden/>
              </w:rPr>
              <w:fldChar w:fldCharType="begin"/>
            </w:r>
            <w:r w:rsidR="008C1420">
              <w:rPr>
                <w:noProof/>
                <w:webHidden/>
              </w:rPr>
              <w:instrText xml:space="preserve"> PAGEREF _Toc496101259 \h </w:instrText>
            </w:r>
            <w:r w:rsidR="008C1420">
              <w:rPr>
                <w:noProof/>
                <w:webHidden/>
              </w:rPr>
            </w:r>
            <w:r w:rsidR="008C1420">
              <w:rPr>
                <w:noProof/>
                <w:webHidden/>
              </w:rPr>
              <w:fldChar w:fldCharType="separate"/>
            </w:r>
            <w:r w:rsidR="008C1420">
              <w:rPr>
                <w:noProof/>
                <w:webHidden/>
              </w:rPr>
              <w:t>12</w:t>
            </w:r>
            <w:r w:rsidR="008C1420">
              <w:rPr>
                <w:noProof/>
                <w:webHidden/>
              </w:rPr>
              <w:fldChar w:fldCharType="end"/>
            </w:r>
          </w:hyperlink>
        </w:p>
        <w:p w14:paraId="3A7D19FF"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60" w:history="1">
            <w:r w:rsidR="008C1420" w:rsidRPr="009568D0">
              <w:rPr>
                <w:rStyle w:val="Hyperlink"/>
                <w:noProof/>
              </w:rPr>
              <w:t>1.4</w:t>
            </w:r>
            <w:r w:rsidR="008C1420">
              <w:rPr>
                <w:rFonts w:asciiTheme="minorHAnsi" w:eastAsiaTheme="minorEastAsia" w:hAnsiTheme="minorHAnsi"/>
                <w:noProof/>
                <w:lang w:eastAsia="en-AU"/>
              </w:rPr>
              <w:tab/>
            </w:r>
            <w:r w:rsidR="008C1420" w:rsidRPr="009568D0">
              <w:rPr>
                <w:rStyle w:val="Hyperlink"/>
                <w:noProof/>
              </w:rPr>
              <w:t>Why undertake Health Impact Assessment for development projects?</w:t>
            </w:r>
            <w:r w:rsidR="008C1420">
              <w:rPr>
                <w:noProof/>
                <w:webHidden/>
              </w:rPr>
              <w:tab/>
            </w:r>
            <w:r w:rsidR="008C1420">
              <w:rPr>
                <w:noProof/>
                <w:webHidden/>
              </w:rPr>
              <w:fldChar w:fldCharType="begin"/>
            </w:r>
            <w:r w:rsidR="008C1420">
              <w:rPr>
                <w:noProof/>
                <w:webHidden/>
              </w:rPr>
              <w:instrText xml:space="preserve"> PAGEREF _Toc496101260 \h </w:instrText>
            </w:r>
            <w:r w:rsidR="008C1420">
              <w:rPr>
                <w:noProof/>
                <w:webHidden/>
              </w:rPr>
            </w:r>
            <w:r w:rsidR="008C1420">
              <w:rPr>
                <w:noProof/>
                <w:webHidden/>
              </w:rPr>
              <w:fldChar w:fldCharType="separate"/>
            </w:r>
            <w:r w:rsidR="008C1420">
              <w:rPr>
                <w:noProof/>
                <w:webHidden/>
              </w:rPr>
              <w:t>12</w:t>
            </w:r>
            <w:r w:rsidR="008C1420">
              <w:rPr>
                <w:noProof/>
                <w:webHidden/>
              </w:rPr>
              <w:fldChar w:fldCharType="end"/>
            </w:r>
          </w:hyperlink>
        </w:p>
        <w:p w14:paraId="6C5B0EB2"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61" w:history="1">
            <w:r w:rsidR="008C1420" w:rsidRPr="009568D0">
              <w:rPr>
                <w:rStyle w:val="Hyperlink"/>
                <w:noProof/>
              </w:rPr>
              <w:t>1.5</w:t>
            </w:r>
            <w:r w:rsidR="008C1420">
              <w:rPr>
                <w:rFonts w:asciiTheme="minorHAnsi" w:eastAsiaTheme="minorEastAsia" w:hAnsiTheme="minorHAnsi"/>
                <w:noProof/>
                <w:lang w:eastAsia="en-AU"/>
              </w:rPr>
              <w:tab/>
            </w:r>
            <w:r w:rsidR="008C1420" w:rsidRPr="009568D0">
              <w:rPr>
                <w:rStyle w:val="Hyperlink"/>
                <w:noProof/>
              </w:rPr>
              <w:t>Principles of HIA</w:t>
            </w:r>
            <w:r w:rsidR="008C1420">
              <w:rPr>
                <w:noProof/>
                <w:webHidden/>
              </w:rPr>
              <w:tab/>
            </w:r>
            <w:r w:rsidR="008C1420">
              <w:rPr>
                <w:noProof/>
                <w:webHidden/>
              </w:rPr>
              <w:fldChar w:fldCharType="begin"/>
            </w:r>
            <w:r w:rsidR="008C1420">
              <w:rPr>
                <w:noProof/>
                <w:webHidden/>
              </w:rPr>
              <w:instrText xml:space="preserve"> PAGEREF _Toc496101261 \h </w:instrText>
            </w:r>
            <w:r w:rsidR="008C1420">
              <w:rPr>
                <w:noProof/>
                <w:webHidden/>
              </w:rPr>
            </w:r>
            <w:r w:rsidR="008C1420">
              <w:rPr>
                <w:noProof/>
                <w:webHidden/>
              </w:rPr>
              <w:fldChar w:fldCharType="separate"/>
            </w:r>
            <w:r w:rsidR="008C1420">
              <w:rPr>
                <w:noProof/>
                <w:webHidden/>
              </w:rPr>
              <w:t>13</w:t>
            </w:r>
            <w:r w:rsidR="008C1420">
              <w:rPr>
                <w:noProof/>
                <w:webHidden/>
              </w:rPr>
              <w:fldChar w:fldCharType="end"/>
            </w:r>
          </w:hyperlink>
        </w:p>
        <w:p w14:paraId="7C4FB24E"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62" w:history="1">
            <w:r w:rsidR="008C1420" w:rsidRPr="009568D0">
              <w:rPr>
                <w:rStyle w:val="Hyperlink"/>
                <w:noProof/>
              </w:rPr>
              <w:t>1.6</w:t>
            </w:r>
            <w:r w:rsidR="008C1420">
              <w:rPr>
                <w:rFonts w:asciiTheme="minorHAnsi" w:eastAsiaTheme="minorEastAsia" w:hAnsiTheme="minorHAnsi"/>
                <w:noProof/>
                <w:lang w:eastAsia="en-AU"/>
              </w:rPr>
              <w:tab/>
            </w:r>
            <w:r w:rsidR="008C1420" w:rsidRPr="009568D0">
              <w:rPr>
                <w:rStyle w:val="Hyperlink"/>
                <w:noProof/>
              </w:rPr>
              <w:t>The Precautionary Approach</w:t>
            </w:r>
            <w:r w:rsidR="008C1420">
              <w:rPr>
                <w:noProof/>
                <w:webHidden/>
              </w:rPr>
              <w:tab/>
            </w:r>
            <w:r w:rsidR="008C1420">
              <w:rPr>
                <w:noProof/>
                <w:webHidden/>
              </w:rPr>
              <w:fldChar w:fldCharType="begin"/>
            </w:r>
            <w:r w:rsidR="008C1420">
              <w:rPr>
                <w:noProof/>
                <w:webHidden/>
              </w:rPr>
              <w:instrText xml:space="preserve"> PAGEREF _Toc496101262 \h </w:instrText>
            </w:r>
            <w:r w:rsidR="008C1420">
              <w:rPr>
                <w:noProof/>
                <w:webHidden/>
              </w:rPr>
            </w:r>
            <w:r w:rsidR="008C1420">
              <w:rPr>
                <w:noProof/>
                <w:webHidden/>
              </w:rPr>
              <w:fldChar w:fldCharType="separate"/>
            </w:r>
            <w:r w:rsidR="008C1420">
              <w:rPr>
                <w:noProof/>
                <w:webHidden/>
              </w:rPr>
              <w:t>14</w:t>
            </w:r>
            <w:r w:rsidR="008C1420">
              <w:rPr>
                <w:noProof/>
                <w:webHidden/>
              </w:rPr>
              <w:fldChar w:fldCharType="end"/>
            </w:r>
          </w:hyperlink>
        </w:p>
        <w:p w14:paraId="18784D0E"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63" w:history="1">
            <w:r w:rsidR="008C1420" w:rsidRPr="009568D0">
              <w:rPr>
                <w:rStyle w:val="Hyperlink"/>
                <w:noProof/>
              </w:rPr>
              <w:t>1.7</w:t>
            </w:r>
            <w:r w:rsidR="008C1420">
              <w:rPr>
                <w:rFonts w:asciiTheme="minorHAnsi" w:eastAsiaTheme="minorEastAsia" w:hAnsiTheme="minorHAnsi"/>
                <w:noProof/>
                <w:lang w:eastAsia="en-AU"/>
              </w:rPr>
              <w:tab/>
            </w:r>
            <w:r w:rsidR="008C1420" w:rsidRPr="009568D0">
              <w:rPr>
                <w:rStyle w:val="Hyperlink"/>
                <w:noProof/>
              </w:rPr>
              <w:t>Examples of modifiable determinants of health</w:t>
            </w:r>
            <w:r w:rsidR="008C1420">
              <w:rPr>
                <w:noProof/>
                <w:webHidden/>
              </w:rPr>
              <w:tab/>
            </w:r>
            <w:r w:rsidR="008C1420">
              <w:rPr>
                <w:noProof/>
                <w:webHidden/>
              </w:rPr>
              <w:fldChar w:fldCharType="begin"/>
            </w:r>
            <w:r w:rsidR="008C1420">
              <w:rPr>
                <w:noProof/>
                <w:webHidden/>
              </w:rPr>
              <w:instrText xml:space="preserve"> PAGEREF _Toc496101263 \h </w:instrText>
            </w:r>
            <w:r w:rsidR="008C1420">
              <w:rPr>
                <w:noProof/>
                <w:webHidden/>
              </w:rPr>
            </w:r>
            <w:r w:rsidR="008C1420">
              <w:rPr>
                <w:noProof/>
                <w:webHidden/>
              </w:rPr>
              <w:fldChar w:fldCharType="separate"/>
            </w:r>
            <w:r w:rsidR="008C1420">
              <w:rPr>
                <w:noProof/>
                <w:webHidden/>
              </w:rPr>
              <w:t>15</w:t>
            </w:r>
            <w:r w:rsidR="008C1420">
              <w:rPr>
                <w:noProof/>
                <w:webHidden/>
              </w:rPr>
              <w:fldChar w:fldCharType="end"/>
            </w:r>
          </w:hyperlink>
        </w:p>
        <w:p w14:paraId="5A30C928"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4" w:history="1">
            <w:r w:rsidR="008C1420" w:rsidRPr="009568D0">
              <w:rPr>
                <w:rStyle w:val="Hyperlink"/>
                <w:noProof/>
              </w:rPr>
              <w:t>1.7.1</w:t>
            </w:r>
            <w:r w:rsidR="008C1420">
              <w:rPr>
                <w:rFonts w:asciiTheme="minorHAnsi" w:eastAsiaTheme="minorEastAsia" w:hAnsiTheme="minorHAnsi"/>
                <w:noProof/>
                <w:lang w:eastAsia="en-AU"/>
              </w:rPr>
              <w:tab/>
            </w:r>
            <w:r w:rsidR="008C1420" w:rsidRPr="009568D0">
              <w:rPr>
                <w:rStyle w:val="Hyperlink"/>
                <w:noProof/>
              </w:rPr>
              <w:t>Air quality</w:t>
            </w:r>
            <w:r w:rsidR="008C1420">
              <w:rPr>
                <w:noProof/>
                <w:webHidden/>
              </w:rPr>
              <w:tab/>
            </w:r>
            <w:r w:rsidR="008C1420">
              <w:rPr>
                <w:noProof/>
                <w:webHidden/>
              </w:rPr>
              <w:fldChar w:fldCharType="begin"/>
            </w:r>
            <w:r w:rsidR="008C1420">
              <w:rPr>
                <w:noProof/>
                <w:webHidden/>
              </w:rPr>
              <w:instrText xml:space="preserve"> PAGEREF _Toc496101264 \h </w:instrText>
            </w:r>
            <w:r w:rsidR="008C1420">
              <w:rPr>
                <w:noProof/>
                <w:webHidden/>
              </w:rPr>
            </w:r>
            <w:r w:rsidR="008C1420">
              <w:rPr>
                <w:noProof/>
                <w:webHidden/>
              </w:rPr>
              <w:fldChar w:fldCharType="separate"/>
            </w:r>
            <w:r w:rsidR="008C1420">
              <w:rPr>
                <w:noProof/>
                <w:webHidden/>
              </w:rPr>
              <w:t>16</w:t>
            </w:r>
            <w:r w:rsidR="008C1420">
              <w:rPr>
                <w:noProof/>
                <w:webHidden/>
              </w:rPr>
              <w:fldChar w:fldCharType="end"/>
            </w:r>
          </w:hyperlink>
        </w:p>
        <w:p w14:paraId="1CA1F0C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5" w:history="1">
            <w:r w:rsidR="008C1420" w:rsidRPr="009568D0">
              <w:rPr>
                <w:rStyle w:val="Hyperlink"/>
                <w:noProof/>
              </w:rPr>
              <w:t>1.7.2</w:t>
            </w:r>
            <w:r w:rsidR="008C1420">
              <w:rPr>
                <w:rFonts w:asciiTheme="minorHAnsi" w:eastAsiaTheme="minorEastAsia" w:hAnsiTheme="minorHAnsi"/>
                <w:noProof/>
                <w:lang w:eastAsia="en-AU"/>
              </w:rPr>
              <w:tab/>
            </w:r>
            <w:r w:rsidR="008C1420" w:rsidRPr="009568D0">
              <w:rPr>
                <w:rStyle w:val="Hyperlink"/>
                <w:noProof/>
              </w:rPr>
              <w:t>Noise and vibration</w:t>
            </w:r>
            <w:r w:rsidR="008C1420">
              <w:rPr>
                <w:noProof/>
                <w:webHidden/>
              </w:rPr>
              <w:tab/>
            </w:r>
            <w:r w:rsidR="008C1420">
              <w:rPr>
                <w:noProof/>
                <w:webHidden/>
              </w:rPr>
              <w:fldChar w:fldCharType="begin"/>
            </w:r>
            <w:r w:rsidR="008C1420">
              <w:rPr>
                <w:noProof/>
                <w:webHidden/>
              </w:rPr>
              <w:instrText xml:space="preserve"> PAGEREF _Toc496101265 \h </w:instrText>
            </w:r>
            <w:r w:rsidR="008C1420">
              <w:rPr>
                <w:noProof/>
                <w:webHidden/>
              </w:rPr>
            </w:r>
            <w:r w:rsidR="008C1420">
              <w:rPr>
                <w:noProof/>
                <w:webHidden/>
              </w:rPr>
              <w:fldChar w:fldCharType="separate"/>
            </w:r>
            <w:r w:rsidR="008C1420">
              <w:rPr>
                <w:noProof/>
                <w:webHidden/>
              </w:rPr>
              <w:t>16</w:t>
            </w:r>
            <w:r w:rsidR="008C1420">
              <w:rPr>
                <w:noProof/>
                <w:webHidden/>
              </w:rPr>
              <w:fldChar w:fldCharType="end"/>
            </w:r>
          </w:hyperlink>
        </w:p>
        <w:p w14:paraId="0B9ED5B1"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6" w:history="1">
            <w:r w:rsidR="008C1420" w:rsidRPr="009568D0">
              <w:rPr>
                <w:rStyle w:val="Hyperlink"/>
                <w:noProof/>
              </w:rPr>
              <w:t>1.7.3</w:t>
            </w:r>
            <w:r w:rsidR="008C1420">
              <w:rPr>
                <w:rFonts w:asciiTheme="minorHAnsi" w:eastAsiaTheme="minorEastAsia" w:hAnsiTheme="minorHAnsi"/>
                <w:noProof/>
                <w:lang w:eastAsia="en-AU"/>
              </w:rPr>
              <w:tab/>
            </w:r>
            <w:r w:rsidR="008C1420" w:rsidRPr="009568D0">
              <w:rPr>
                <w:rStyle w:val="Hyperlink"/>
                <w:noProof/>
              </w:rPr>
              <w:t>Food</w:t>
            </w:r>
            <w:r w:rsidR="008C1420">
              <w:rPr>
                <w:noProof/>
                <w:webHidden/>
              </w:rPr>
              <w:tab/>
            </w:r>
            <w:r w:rsidR="008C1420">
              <w:rPr>
                <w:noProof/>
                <w:webHidden/>
              </w:rPr>
              <w:fldChar w:fldCharType="begin"/>
            </w:r>
            <w:r w:rsidR="008C1420">
              <w:rPr>
                <w:noProof/>
                <w:webHidden/>
              </w:rPr>
              <w:instrText xml:space="preserve"> PAGEREF _Toc496101266 \h </w:instrText>
            </w:r>
            <w:r w:rsidR="008C1420">
              <w:rPr>
                <w:noProof/>
                <w:webHidden/>
              </w:rPr>
            </w:r>
            <w:r w:rsidR="008C1420">
              <w:rPr>
                <w:noProof/>
                <w:webHidden/>
              </w:rPr>
              <w:fldChar w:fldCharType="separate"/>
            </w:r>
            <w:r w:rsidR="008C1420">
              <w:rPr>
                <w:noProof/>
                <w:webHidden/>
              </w:rPr>
              <w:t>16</w:t>
            </w:r>
            <w:r w:rsidR="008C1420">
              <w:rPr>
                <w:noProof/>
                <w:webHidden/>
              </w:rPr>
              <w:fldChar w:fldCharType="end"/>
            </w:r>
          </w:hyperlink>
        </w:p>
        <w:p w14:paraId="6778A125"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7" w:history="1">
            <w:r w:rsidR="008C1420" w:rsidRPr="009568D0">
              <w:rPr>
                <w:rStyle w:val="Hyperlink"/>
                <w:noProof/>
              </w:rPr>
              <w:t>1.7.4</w:t>
            </w:r>
            <w:r w:rsidR="008C1420">
              <w:rPr>
                <w:rFonts w:asciiTheme="minorHAnsi" w:eastAsiaTheme="minorEastAsia" w:hAnsiTheme="minorHAnsi"/>
                <w:noProof/>
                <w:lang w:eastAsia="en-AU"/>
              </w:rPr>
              <w:tab/>
            </w:r>
            <w:r w:rsidR="008C1420" w:rsidRPr="009568D0">
              <w:rPr>
                <w:rStyle w:val="Hyperlink"/>
                <w:noProof/>
              </w:rPr>
              <w:t>Water (excluding wastewater)</w:t>
            </w:r>
            <w:r w:rsidR="008C1420">
              <w:rPr>
                <w:noProof/>
                <w:webHidden/>
              </w:rPr>
              <w:tab/>
            </w:r>
            <w:r w:rsidR="008C1420">
              <w:rPr>
                <w:noProof/>
                <w:webHidden/>
              </w:rPr>
              <w:fldChar w:fldCharType="begin"/>
            </w:r>
            <w:r w:rsidR="008C1420">
              <w:rPr>
                <w:noProof/>
                <w:webHidden/>
              </w:rPr>
              <w:instrText xml:space="preserve"> PAGEREF _Toc496101267 \h </w:instrText>
            </w:r>
            <w:r w:rsidR="008C1420">
              <w:rPr>
                <w:noProof/>
                <w:webHidden/>
              </w:rPr>
            </w:r>
            <w:r w:rsidR="008C1420">
              <w:rPr>
                <w:noProof/>
                <w:webHidden/>
              </w:rPr>
              <w:fldChar w:fldCharType="separate"/>
            </w:r>
            <w:r w:rsidR="008C1420">
              <w:rPr>
                <w:noProof/>
                <w:webHidden/>
              </w:rPr>
              <w:t>16</w:t>
            </w:r>
            <w:r w:rsidR="008C1420">
              <w:rPr>
                <w:noProof/>
                <w:webHidden/>
              </w:rPr>
              <w:fldChar w:fldCharType="end"/>
            </w:r>
          </w:hyperlink>
        </w:p>
        <w:p w14:paraId="19CAEAFA"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8" w:history="1">
            <w:r w:rsidR="008C1420" w:rsidRPr="009568D0">
              <w:rPr>
                <w:rStyle w:val="Hyperlink"/>
                <w:noProof/>
              </w:rPr>
              <w:t>1.7.5</w:t>
            </w:r>
            <w:r w:rsidR="008C1420">
              <w:rPr>
                <w:rFonts w:asciiTheme="minorHAnsi" w:eastAsiaTheme="minorEastAsia" w:hAnsiTheme="minorHAnsi"/>
                <w:noProof/>
                <w:lang w:eastAsia="en-AU"/>
              </w:rPr>
              <w:tab/>
            </w:r>
            <w:r w:rsidR="008C1420" w:rsidRPr="009568D0">
              <w:rPr>
                <w:rStyle w:val="Hyperlink"/>
                <w:noProof/>
              </w:rPr>
              <w:t>Wastewater</w:t>
            </w:r>
            <w:r w:rsidR="008C1420">
              <w:rPr>
                <w:noProof/>
                <w:webHidden/>
              </w:rPr>
              <w:tab/>
            </w:r>
            <w:r w:rsidR="008C1420">
              <w:rPr>
                <w:noProof/>
                <w:webHidden/>
              </w:rPr>
              <w:fldChar w:fldCharType="begin"/>
            </w:r>
            <w:r w:rsidR="008C1420">
              <w:rPr>
                <w:noProof/>
                <w:webHidden/>
              </w:rPr>
              <w:instrText xml:space="preserve"> PAGEREF _Toc496101268 \h </w:instrText>
            </w:r>
            <w:r w:rsidR="008C1420">
              <w:rPr>
                <w:noProof/>
                <w:webHidden/>
              </w:rPr>
            </w:r>
            <w:r w:rsidR="008C1420">
              <w:rPr>
                <w:noProof/>
                <w:webHidden/>
              </w:rPr>
              <w:fldChar w:fldCharType="separate"/>
            </w:r>
            <w:r w:rsidR="008C1420">
              <w:rPr>
                <w:noProof/>
                <w:webHidden/>
              </w:rPr>
              <w:t>17</w:t>
            </w:r>
            <w:r w:rsidR="008C1420">
              <w:rPr>
                <w:noProof/>
                <w:webHidden/>
              </w:rPr>
              <w:fldChar w:fldCharType="end"/>
            </w:r>
          </w:hyperlink>
        </w:p>
        <w:p w14:paraId="18A526D4"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69" w:history="1">
            <w:r w:rsidR="008C1420" w:rsidRPr="009568D0">
              <w:rPr>
                <w:rStyle w:val="Hyperlink"/>
                <w:noProof/>
              </w:rPr>
              <w:t>1.7.6</w:t>
            </w:r>
            <w:r w:rsidR="008C1420">
              <w:rPr>
                <w:rFonts w:asciiTheme="minorHAnsi" w:eastAsiaTheme="minorEastAsia" w:hAnsiTheme="minorHAnsi"/>
                <w:noProof/>
                <w:lang w:eastAsia="en-AU"/>
              </w:rPr>
              <w:tab/>
            </w:r>
            <w:r w:rsidR="008C1420" w:rsidRPr="009568D0">
              <w:rPr>
                <w:rStyle w:val="Hyperlink"/>
                <w:noProof/>
              </w:rPr>
              <w:t>Storage,</w:t>
            </w:r>
            <w:r w:rsidR="008C1420" w:rsidRPr="009568D0">
              <w:rPr>
                <w:rStyle w:val="Hyperlink"/>
                <w:noProof/>
                <w:spacing w:val="-46"/>
              </w:rPr>
              <w:t xml:space="preserve"> </w:t>
            </w:r>
            <w:r w:rsidR="008C1420" w:rsidRPr="009568D0">
              <w:rPr>
                <w:rStyle w:val="Hyperlink"/>
                <w:noProof/>
              </w:rPr>
              <w:t>handling and disposal of hazardous</w:t>
            </w:r>
            <w:r w:rsidR="008C1420" w:rsidRPr="009568D0">
              <w:rPr>
                <w:rStyle w:val="Hyperlink"/>
                <w:noProof/>
                <w:spacing w:val="-6"/>
              </w:rPr>
              <w:t xml:space="preserve"> </w:t>
            </w:r>
            <w:r w:rsidR="008C1420" w:rsidRPr="009568D0">
              <w:rPr>
                <w:rStyle w:val="Hyperlink"/>
                <w:noProof/>
              </w:rPr>
              <w:t>materials</w:t>
            </w:r>
            <w:r w:rsidR="008C1420">
              <w:rPr>
                <w:noProof/>
                <w:webHidden/>
              </w:rPr>
              <w:tab/>
            </w:r>
            <w:r w:rsidR="008C1420">
              <w:rPr>
                <w:noProof/>
                <w:webHidden/>
              </w:rPr>
              <w:fldChar w:fldCharType="begin"/>
            </w:r>
            <w:r w:rsidR="008C1420">
              <w:rPr>
                <w:noProof/>
                <w:webHidden/>
              </w:rPr>
              <w:instrText xml:space="preserve"> PAGEREF _Toc496101269 \h </w:instrText>
            </w:r>
            <w:r w:rsidR="008C1420">
              <w:rPr>
                <w:noProof/>
                <w:webHidden/>
              </w:rPr>
            </w:r>
            <w:r w:rsidR="008C1420">
              <w:rPr>
                <w:noProof/>
                <w:webHidden/>
              </w:rPr>
              <w:fldChar w:fldCharType="separate"/>
            </w:r>
            <w:r w:rsidR="008C1420">
              <w:rPr>
                <w:noProof/>
                <w:webHidden/>
              </w:rPr>
              <w:t>17</w:t>
            </w:r>
            <w:r w:rsidR="008C1420">
              <w:rPr>
                <w:noProof/>
                <w:webHidden/>
              </w:rPr>
              <w:fldChar w:fldCharType="end"/>
            </w:r>
          </w:hyperlink>
        </w:p>
        <w:p w14:paraId="12CF5ABA"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0" w:history="1">
            <w:r w:rsidR="008C1420" w:rsidRPr="009568D0">
              <w:rPr>
                <w:rStyle w:val="Hyperlink"/>
                <w:noProof/>
              </w:rPr>
              <w:t>1.7.7</w:t>
            </w:r>
            <w:r w:rsidR="008C1420">
              <w:rPr>
                <w:rFonts w:asciiTheme="minorHAnsi" w:eastAsiaTheme="minorEastAsia" w:hAnsiTheme="minorHAnsi"/>
                <w:noProof/>
                <w:lang w:eastAsia="en-AU"/>
              </w:rPr>
              <w:tab/>
            </w:r>
            <w:r w:rsidR="008C1420" w:rsidRPr="009568D0">
              <w:rPr>
                <w:rStyle w:val="Hyperlink"/>
                <w:noProof/>
              </w:rPr>
              <w:t>Built environment</w:t>
            </w:r>
            <w:r w:rsidR="008C1420">
              <w:rPr>
                <w:noProof/>
                <w:webHidden/>
              </w:rPr>
              <w:tab/>
            </w:r>
            <w:r w:rsidR="008C1420">
              <w:rPr>
                <w:noProof/>
                <w:webHidden/>
              </w:rPr>
              <w:fldChar w:fldCharType="begin"/>
            </w:r>
            <w:r w:rsidR="008C1420">
              <w:rPr>
                <w:noProof/>
                <w:webHidden/>
              </w:rPr>
              <w:instrText xml:space="preserve"> PAGEREF _Toc496101270 \h </w:instrText>
            </w:r>
            <w:r w:rsidR="008C1420">
              <w:rPr>
                <w:noProof/>
                <w:webHidden/>
              </w:rPr>
            </w:r>
            <w:r w:rsidR="008C1420">
              <w:rPr>
                <w:noProof/>
                <w:webHidden/>
              </w:rPr>
              <w:fldChar w:fldCharType="separate"/>
            </w:r>
            <w:r w:rsidR="008C1420">
              <w:rPr>
                <w:noProof/>
                <w:webHidden/>
              </w:rPr>
              <w:t>17</w:t>
            </w:r>
            <w:r w:rsidR="008C1420">
              <w:rPr>
                <w:noProof/>
                <w:webHidden/>
              </w:rPr>
              <w:fldChar w:fldCharType="end"/>
            </w:r>
          </w:hyperlink>
        </w:p>
        <w:p w14:paraId="37D83E8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1" w:history="1">
            <w:r w:rsidR="008C1420" w:rsidRPr="009568D0">
              <w:rPr>
                <w:rStyle w:val="Hyperlink"/>
                <w:noProof/>
              </w:rPr>
              <w:t>1.7.8</w:t>
            </w:r>
            <w:r w:rsidR="008C1420">
              <w:rPr>
                <w:rFonts w:asciiTheme="minorHAnsi" w:eastAsiaTheme="minorEastAsia" w:hAnsiTheme="minorHAnsi"/>
                <w:noProof/>
                <w:lang w:eastAsia="en-AU"/>
              </w:rPr>
              <w:tab/>
            </w:r>
            <w:r w:rsidR="008C1420" w:rsidRPr="009568D0">
              <w:rPr>
                <w:rStyle w:val="Hyperlink"/>
                <w:noProof/>
              </w:rPr>
              <w:t>Infrastructure and services</w:t>
            </w:r>
            <w:r w:rsidR="008C1420">
              <w:rPr>
                <w:noProof/>
                <w:webHidden/>
              </w:rPr>
              <w:tab/>
            </w:r>
            <w:r w:rsidR="008C1420">
              <w:rPr>
                <w:noProof/>
                <w:webHidden/>
              </w:rPr>
              <w:fldChar w:fldCharType="begin"/>
            </w:r>
            <w:r w:rsidR="008C1420">
              <w:rPr>
                <w:noProof/>
                <w:webHidden/>
              </w:rPr>
              <w:instrText xml:space="preserve"> PAGEREF _Toc496101271 \h </w:instrText>
            </w:r>
            <w:r w:rsidR="008C1420">
              <w:rPr>
                <w:noProof/>
                <w:webHidden/>
              </w:rPr>
            </w:r>
            <w:r w:rsidR="008C1420">
              <w:rPr>
                <w:noProof/>
                <w:webHidden/>
              </w:rPr>
              <w:fldChar w:fldCharType="separate"/>
            </w:r>
            <w:r w:rsidR="008C1420">
              <w:rPr>
                <w:noProof/>
                <w:webHidden/>
              </w:rPr>
              <w:t>18</w:t>
            </w:r>
            <w:r w:rsidR="008C1420">
              <w:rPr>
                <w:noProof/>
                <w:webHidden/>
              </w:rPr>
              <w:fldChar w:fldCharType="end"/>
            </w:r>
          </w:hyperlink>
        </w:p>
        <w:p w14:paraId="7DE39A4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2" w:history="1">
            <w:r w:rsidR="008C1420" w:rsidRPr="009568D0">
              <w:rPr>
                <w:rStyle w:val="Hyperlink"/>
                <w:noProof/>
              </w:rPr>
              <w:t>1.7.9</w:t>
            </w:r>
            <w:r w:rsidR="008C1420">
              <w:rPr>
                <w:rFonts w:asciiTheme="minorHAnsi" w:eastAsiaTheme="minorEastAsia" w:hAnsiTheme="minorHAnsi"/>
                <w:noProof/>
                <w:lang w:eastAsia="en-AU"/>
              </w:rPr>
              <w:tab/>
            </w:r>
            <w:r w:rsidR="008C1420" w:rsidRPr="009568D0">
              <w:rPr>
                <w:rStyle w:val="Hyperlink"/>
                <w:noProof/>
              </w:rPr>
              <w:t>Transport</w:t>
            </w:r>
            <w:r w:rsidR="008C1420">
              <w:rPr>
                <w:noProof/>
                <w:webHidden/>
              </w:rPr>
              <w:tab/>
            </w:r>
            <w:r w:rsidR="008C1420">
              <w:rPr>
                <w:noProof/>
                <w:webHidden/>
              </w:rPr>
              <w:fldChar w:fldCharType="begin"/>
            </w:r>
            <w:r w:rsidR="008C1420">
              <w:rPr>
                <w:noProof/>
                <w:webHidden/>
              </w:rPr>
              <w:instrText xml:space="preserve"> PAGEREF _Toc496101272 \h </w:instrText>
            </w:r>
            <w:r w:rsidR="008C1420">
              <w:rPr>
                <w:noProof/>
                <w:webHidden/>
              </w:rPr>
            </w:r>
            <w:r w:rsidR="008C1420">
              <w:rPr>
                <w:noProof/>
                <w:webHidden/>
              </w:rPr>
              <w:fldChar w:fldCharType="separate"/>
            </w:r>
            <w:r w:rsidR="008C1420">
              <w:rPr>
                <w:noProof/>
                <w:webHidden/>
              </w:rPr>
              <w:t>18</w:t>
            </w:r>
            <w:r w:rsidR="008C1420">
              <w:rPr>
                <w:noProof/>
                <w:webHidden/>
              </w:rPr>
              <w:fldChar w:fldCharType="end"/>
            </w:r>
          </w:hyperlink>
        </w:p>
        <w:p w14:paraId="1FA2A2C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3" w:history="1">
            <w:r w:rsidR="008C1420" w:rsidRPr="009568D0">
              <w:rPr>
                <w:rStyle w:val="Hyperlink"/>
                <w:noProof/>
              </w:rPr>
              <w:t>1.7.10</w:t>
            </w:r>
            <w:r w:rsidR="008C1420">
              <w:rPr>
                <w:rFonts w:asciiTheme="minorHAnsi" w:eastAsiaTheme="minorEastAsia" w:hAnsiTheme="minorHAnsi"/>
                <w:noProof/>
                <w:lang w:eastAsia="en-AU"/>
              </w:rPr>
              <w:tab/>
            </w:r>
            <w:r w:rsidR="008C1420" w:rsidRPr="009568D0">
              <w:rPr>
                <w:rStyle w:val="Hyperlink"/>
                <w:noProof/>
              </w:rPr>
              <w:t>Socio-economic determinants of health</w:t>
            </w:r>
            <w:r w:rsidR="008C1420">
              <w:rPr>
                <w:noProof/>
                <w:webHidden/>
              </w:rPr>
              <w:tab/>
            </w:r>
            <w:r w:rsidR="008C1420">
              <w:rPr>
                <w:noProof/>
                <w:webHidden/>
              </w:rPr>
              <w:fldChar w:fldCharType="begin"/>
            </w:r>
            <w:r w:rsidR="008C1420">
              <w:rPr>
                <w:noProof/>
                <w:webHidden/>
              </w:rPr>
              <w:instrText xml:space="preserve"> PAGEREF _Toc496101273 \h </w:instrText>
            </w:r>
            <w:r w:rsidR="008C1420">
              <w:rPr>
                <w:noProof/>
                <w:webHidden/>
              </w:rPr>
            </w:r>
            <w:r w:rsidR="008C1420">
              <w:rPr>
                <w:noProof/>
                <w:webHidden/>
              </w:rPr>
              <w:fldChar w:fldCharType="separate"/>
            </w:r>
            <w:r w:rsidR="008C1420">
              <w:rPr>
                <w:noProof/>
                <w:webHidden/>
              </w:rPr>
              <w:t>19</w:t>
            </w:r>
            <w:r w:rsidR="008C1420">
              <w:rPr>
                <w:noProof/>
                <w:webHidden/>
              </w:rPr>
              <w:fldChar w:fldCharType="end"/>
            </w:r>
          </w:hyperlink>
        </w:p>
        <w:p w14:paraId="3D4CB358" w14:textId="77777777" w:rsidR="008C1420" w:rsidRDefault="0005296E">
          <w:pPr>
            <w:pStyle w:val="TOC1"/>
            <w:tabs>
              <w:tab w:val="left" w:pos="440"/>
            </w:tabs>
            <w:rPr>
              <w:rFonts w:asciiTheme="minorHAnsi" w:eastAsiaTheme="minorEastAsia" w:hAnsiTheme="minorHAnsi"/>
              <w:noProof/>
              <w:lang w:eastAsia="en-AU"/>
            </w:rPr>
          </w:pPr>
          <w:hyperlink w:anchor="_Toc496101274" w:history="1">
            <w:r w:rsidR="008C1420" w:rsidRPr="009568D0">
              <w:rPr>
                <w:rStyle w:val="Hyperlink"/>
                <w:noProof/>
              </w:rPr>
              <w:t>2</w:t>
            </w:r>
            <w:r w:rsidR="008C1420">
              <w:rPr>
                <w:rFonts w:asciiTheme="minorHAnsi" w:eastAsiaTheme="minorEastAsia" w:hAnsiTheme="minorHAnsi"/>
                <w:noProof/>
                <w:lang w:eastAsia="en-AU"/>
              </w:rPr>
              <w:tab/>
            </w:r>
            <w:r w:rsidR="008C1420" w:rsidRPr="009568D0">
              <w:rPr>
                <w:rStyle w:val="Hyperlink"/>
                <w:noProof/>
              </w:rPr>
              <w:t>The HIA process</w:t>
            </w:r>
            <w:r w:rsidR="008C1420">
              <w:rPr>
                <w:noProof/>
                <w:webHidden/>
              </w:rPr>
              <w:tab/>
            </w:r>
            <w:r w:rsidR="008C1420">
              <w:rPr>
                <w:noProof/>
                <w:webHidden/>
              </w:rPr>
              <w:fldChar w:fldCharType="begin"/>
            </w:r>
            <w:r w:rsidR="008C1420">
              <w:rPr>
                <w:noProof/>
                <w:webHidden/>
              </w:rPr>
              <w:instrText xml:space="preserve"> PAGEREF _Toc496101274 \h </w:instrText>
            </w:r>
            <w:r w:rsidR="008C1420">
              <w:rPr>
                <w:noProof/>
                <w:webHidden/>
              </w:rPr>
            </w:r>
            <w:r w:rsidR="008C1420">
              <w:rPr>
                <w:noProof/>
                <w:webHidden/>
              </w:rPr>
              <w:fldChar w:fldCharType="separate"/>
            </w:r>
            <w:r w:rsidR="008C1420">
              <w:rPr>
                <w:noProof/>
                <w:webHidden/>
              </w:rPr>
              <w:t>22</w:t>
            </w:r>
            <w:r w:rsidR="008C1420">
              <w:rPr>
                <w:noProof/>
                <w:webHidden/>
              </w:rPr>
              <w:fldChar w:fldCharType="end"/>
            </w:r>
          </w:hyperlink>
        </w:p>
        <w:p w14:paraId="42891022"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75" w:history="1">
            <w:r w:rsidR="008C1420" w:rsidRPr="009568D0">
              <w:rPr>
                <w:rStyle w:val="Hyperlink"/>
                <w:noProof/>
              </w:rPr>
              <w:t>2.1</w:t>
            </w:r>
            <w:r w:rsidR="008C1420">
              <w:rPr>
                <w:rFonts w:asciiTheme="minorHAnsi" w:eastAsiaTheme="minorEastAsia" w:hAnsiTheme="minorHAnsi"/>
                <w:noProof/>
                <w:lang w:eastAsia="en-AU"/>
              </w:rPr>
              <w:tab/>
            </w:r>
            <w:r w:rsidR="008C1420" w:rsidRPr="009568D0">
              <w:rPr>
                <w:rStyle w:val="Hyperlink"/>
                <w:noProof/>
              </w:rPr>
              <w:t>The main steps in the HIA process</w:t>
            </w:r>
            <w:r w:rsidR="008C1420">
              <w:rPr>
                <w:noProof/>
                <w:webHidden/>
              </w:rPr>
              <w:tab/>
            </w:r>
            <w:r w:rsidR="008C1420">
              <w:rPr>
                <w:noProof/>
                <w:webHidden/>
              </w:rPr>
              <w:fldChar w:fldCharType="begin"/>
            </w:r>
            <w:r w:rsidR="008C1420">
              <w:rPr>
                <w:noProof/>
                <w:webHidden/>
              </w:rPr>
              <w:instrText xml:space="preserve"> PAGEREF _Toc496101275 \h </w:instrText>
            </w:r>
            <w:r w:rsidR="008C1420">
              <w:rPr>
                <w:noProof/>
                <w:webHidden/>
              </w:rPr>
            </w:r>
            <w:r w:rsidR="008C1420">
              <w:rPr>
                <w:noProof/>
                <w:webHidden/>
              </w:rPr>
              <w:fldChar w:fldCharType="separate"/>
            </w:r>
            <w:r w:rsidR="008C1420">
              <w:rPr>
                <w:noProof/>
                <w:webHidden/>
              </w:rPr>
              <w:t>22</w:t>
            </w:r>
            <w:r w:rsidR="008C1420">
              <w:rPr>
                <w:noProof/>
                <w:webHidden/>
              </w:rPr>
              <w:fldChar w:fldCharType="end"/>
            </w:r>
          </w:hyperlink>
        </w:p>
        <w:p w14:paraId="1F3CC80A"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76" w:history="1">
            <w:r w:rsidR="008C1420" w:rsidRPr="009568D0">
              <w:rPr>
                <w:rStyle w:val="Hyperlink"/>
                <w:noProof/>
              </w:rPr>
              <w:t>2.2</w:t>
            </w:r>
            <w:r w:rsidR="008C1420">
              <w:rPr>
                <w:rFonts w:asciiTheme="minorHAnsi" w:eastAsiaTheme="minorEastAsia" w:hAnsiTheme="minorHAnsi"/>
                <w:noProof/>
                <w:lang w:eastAsia="en-AU"/>
              </w:rPr>
              <w:tab/>
            </w:r>
            <w:r w:rsidR="008C1420" w:rsidRPr="009568D0">
              <w:rPr>
                <w:rStyle w:val="Hyperlink"/>
                <w:noProof/>
              </w:rPr>
              <w:t>Roles and</w:t>
            </w:r>
            <w:r w:rsidR="008C1420" w:rsidRPr="009568D0">
              <w:rPr>
                <w:rStyle w:val="Hyperlink"/>
                <w:noProof/>
                <w:spacing w:val="-7"/>
              </w:rPr>
              <w:t xml:space="preserve"> </w:t>
            </w:r>
            <w:r w:rsidR="008C1420" w:rsidRPr="009568D0">
              <w:rPr>
                <w:rStyle w:val="Hyperlink"/>
                <w:noProof/>
              </w:rPr>
              <w:t>responsibilities</w:t>
            </w:r>
            <w:r w:rsidR="008C1420">
              <w:rPr>
                <w:noProof/>
                <w:webHidden/>
              </w:rPr>
              <w:tab/>
            </w:r>
            <w:r w:rsidR="008C1420">
              <w:rPr>
                <w:noProof/>
                <w:webHidden/>
              </w:rPr>
              <w:fldChar w:fldCharType="begin"/>
            </w:r>
            <w:r w:rsidR="008C1420">
              <w:rPr>
                <w:noProof/>
                <w:webHidden/>
              </w:rPr>
              <w:instrText xml:space="preserve"> PAGEREF _Toc496101276 \h </w:instrText>
            </w:r>
            <w:r w:rsidR="008C1420">
              <w:rPr>
                <w:noProof/>
                <w:webHidden/>
              </w:rPr>
            </w:r>
            <w:r w:rsidR="008C1420">
              <w:rPr>
                <w:noProof/>
                <w:webHidden/>
              </w:rPr>
              <w:fldChar w:fldCharType="separate"/>
            </w:r>
            <w:r w:rsidR="008C1420">
              <w:rPr>
                <w:noProof/>
                <w:webHidden/>
              </w:rPr>
              <w:t>22</w:t>
            </w:r>
            <w:r w:rsidR="008C1420">
              <w:rPr>
                <w:noProof/>
                <w:webHidden/>
              </w:rPr>
              <w:fldChar w:fldCharType="end"/>
            </w:r>
          </w:hyperlink>
        </w:p>
        <w:p w14:paraId="79D2D962"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7" w:history="1">
            <w:r w:rsidR="008C1420" w:rsidRPr="009568D0">
              <w:rPr>
                <w:rStyle w:val="Hyperlink"/>
                <w:noProof/>
              </w:rPr>
              <w:t>2.2.1</w:t>
            </w:r>
            <w:r w:rsidR="008C1420">
              <w:rPr>
                <w:rFonts w:asciiTheme="minorHAnsi" w:eastAsiaTheme="minorEastAsia" w:hAnsiTheme="minorHAnsi"/>
                <w:noProof/>
                <w:lang w:eastAsia="en-AU"/>
              </w:rPr>
              <w:tab/>
            </w:r>
            <w:r w:rsidR="008C1420" w:rsidRPr="009568D0">
              <w:rPr>
                <w:rStyle w:val="Hyperlink"/>
                <w:noProof/>
              </w:rPr>
              <w:t>The proponent</w:t>
            </w:r>
            <w:r w:rsidR="008C1420">
              <w:rPr>
                <w:noProof/>
                <w:webHidden/>
              </w:rPr>
              <w:tab/>
            </w:r>
            <w:r w:rsidR="008C1420">
              <w:rPr>
                <w:noProof/>
                <w:webHidden/>
              </w:rPr>
              <w:fldChar w:fldCharType="begin"/>
            </w:r>
            <w:r w:rsidR="008C1420">
              <w:rPr>
                <w:noProof/>
                <w:webHidden/>
              </w:rPr>
              <w:instrText xml:space="preserve"> PAGEREF _Toc496101277 \h </w:instrText>
            </w:r>
            <w:r w:rsidR="008C1420">
              <w:rPr>
                <w:noProof/>
                <w:webHidden/>
              </w:rPr>
            </w:r>
            <w:r w:rsidR="008C1420">
              <w:rPr>
                <w:noProof/>
                <w:webHidden/>
              </w:rPr>
              <w:fldChar w:fldCharType="separate"/>
            </w:r>
            <w:r w:rsidR="008C1420">
              <w:rPr>
                <w:noProof/>
                <w:webHidden/>
              </w:rPr>
              <w:t>23</w:t>
            </w:r>
            <w:r w:rsidR="008C1420">
              <w:rPr>
                <w:noProof/>
                <w:webHidden/>
              </w:rPr>
              <w:fldChar w:fldCharType="end"/>
            </w:r>
          </w:hyperlink>
        </w:p>
        <w:p w14:paraId="28EA75D2"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8" w:history="1">
            <w:r w:rsidR="008C1420" w:rsidRPr="009568D0">
              <w:rPr>
                <w:rStyle w:val="Hyperlink"/>
                <w:noProof/>
              </w:rPr>
              <w:t>2.2.2</w:t>
            </w:r>
            <w:r w:rsidR="008C1420">
              <w:rPr>
                <w:rFonts w:asciiTheme="minorHAnsi" w:eastAsiaTheme="minorEastAsia" w:hAnsiTheme="minorHAnsi"/>
                <w:noProof/>
                <w:lang w:eastAsia="en-AU"/>
              </w:rPr>
              <w:tab/>
            </w:r>
            <w:r w:rsidR="008C1420" w:rsidRPr="009568D0">
              <w:rPr>
                <w:rStyle w:val="Hyperlink"/>
                <w:noProof/>
              </w:rPr>
              <w:t>The Public Health</w:t>
            </w:r>
            <w:r w:rsidR="008C1420" w:rsidRPr="009568D0">
              <w:rPr>
                <w:rStyle w:val="Hyperlink"/>
                <w:noProof/>
                <w:spacing w:val="-24"/>
              </w:rPr>
              <w:t xml:space="preserve"> </w:t>
            </w:r>
            <w:r w:rsidR="008C1420" w:rsidRPr="009568D0">
              <w:rPr>
                <w:rStyle w:val="Hyperlink"/>
                <w:noProof/>
              </w:rPr>
              <w:t>Authority</w:t>
            </w:r>
            <w:r w:rsidR="008C1420">
              <w:rPr>
                <w:noProof/>
                <w:webHidden/>
              </w:rPr>
              <w:tab/>
            </w:r>
            <w:r w:rsidR="008C1420">
              <w:rPr>
                <w:noProof/>
                <w:webHidden/>
              </w:rPr>
              <w:fldChar w:fldCharType="begin"/>
            </w:r>
            <w:r w:rsidR="008C1420">
              <w:rPr>
                <w:noProof/>
                <w:webHidden/>
              </w:rPr>
              <w:instrText xml:space="preserve"> PAGEREF _Toc496101278 \h </w:instrText>
            </w:r>
            <w:r w:rsidR="008C1420">
              <w:rPr>
                <w:noProof/>
                <w:webHidden/>
              </w:rPr>
            </w:r>
            <w:r w:rsidR="008C1420">
              <w:rPr>
                <w:noProof/>
                <w:webHidden/>
              </w:rPr>
              <w:fldChar w:fldCharType="separate"/>
            </w:r>
            <w:r w:rsidR="008C1420">
              <w:rPr>
                <w:noProof/>
                <w:webHidden/>
              </w:rPr>
              <w:t>23</w:t>
            </w:r>
            <w:r w:rsidR="008C1420">
              <w:rPr>
                <w:noProof/>
                <w:webHidden/>
              </w:rPr>
              <w:fldChar w:fldCharType="end"/>
            </w:r>
          </w:hyperlink>
        </w:p>
        <w:p w14:paraId="45B6BE73"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79" w:history="1">
            <w:r w:rsidR="008C1420" w:rsidRPr="009568D0">
              <w:rPr>
                <w:rStyle w:val="Hyperlink"/>
                <w:noProof/>
              </w:rPr>
              <w:t>2.2.3</w:t>
            </w:r>
            <w:r w:rsidR="008C1420">
              <w:rPr>
                <w:rFonts w:asciiTheme="minorHAnsi" w:eastAsiaTheme="minorEastAsia" w:hAnsiTheme="minorHAnsi"/>
                <w:noProof/>
                <w:lang w:eastAsia="en-AU"/>
              </w:rPr>
              <w:tab/>
            </w:r>
            <w:r w:rsidR="008C1420" w:rsidRPr="009568D0">
              <w:rPr>
                <w:rStyle w:val="Hyperlink"/>
                <w:noProof/>
              </w:rPr>
              <w:t>The decision-making agency (environment</w:t>
            </w:r>
            <w:r w:rsidR="008C1420" w:rsidRPr="009568D0">
              <w:rPr>
                <w:rStyle w:val="Hyperlink"/>
                <w:noProof/>
                <w:spacing w:val="-31"/>
              </w:rPr>
              <w:t xml:space="preserve"> </w:t>
            </w:r>
            <w:r w:rsidR="008C1420" w:rsidRPr="009568D0">
              <w:rPr>
                <w:rStyle w:val="Hyperlink"/>
                <w:noProof/>
              </w:rPr>
              <w:t>or planning)</w:t>
            </w:r>
            <w:r w:rsidR="008C1420">
              <w:rPr>
                <w:noProof/>
                <w:webHidden/>
              </w:rPr>
              <w:tab/>
            </w:r>
            <w:r w:rsidR="008C1420">
              <w:rPr>
                <w:noProof/>
                <w:webHidden/>
              </w:rPr>
              <w:fldChar w:fldCharType="begin"/>
            </w:r>
            <w:r w:rsidR="008C1420">
              <w:rPr>
                <w:noProof/>
                <w:webHidden/>
              </w:rPr>
              <w:instrText xml:space="preserve"> PAGEREF _Toc496101279 \h </w:instrText>
            </w:r>
            <w:r w:rsidR="008C1420">
              <w:rPr>
                <w:noProof/>
                <w:webHidden/>
              </w:rPr>
            </w:r>
            <w:r w:rsidR="008C1420">
              <w:rPr>
                <w:noProof/>
                <w:webHidden/>
              </w:rPr>
              <w:fldChar w:fldCharType="separate"/>
            </w:r>
            <w:r w:rsidR="008C1420">
              <w:rPr>
                <w:noProof/>
                <w:webHidden/>
              </w:rPr>
              <w:t>24</w:t>
            </w:r>
            <w:r w:rsidR="008C1420">
              <w:rPr>
                <w:noProof/>
                <w:webHidden/>
              </w:rPr>
              <w:fldChar w:fldCharType="end"/>
            </w:r>
          </w:hyperlink>
        </w:p>
        <w:p w14:paraId="0EB50E5B"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80" w:history="1">
            <w:r w:rsidR="008C1420" w:rsidRPr="009568D0">
              <w:rPr>
                <w:rStyle w:val="Hyperlink"/>
                <w:noProof/>
              </w:rPr>
              <w:t>2.2.4</w:t>
            </w:r>
            <w:r w:rsidR="008C1420">
              <w:rPr>
                <w:rFonts w:asciiTheme="minorHAnsi" w:eastAsiaTheme="minorEastAsia" w:hAnsiTheme="minorHAnsi"/>
                <w:noProof/>
                <w:lang w:eastAsia="en-AU"/>
              </w:rPr>
              <w:tab/>
            </w:r>
            <w:r w:rsidR="008C1420" w:rsidRPr="009568D0">
              <w:rPr>
                <w:rStyle w:val="Hyperlink"/>
                <w:noProof/>
              </w:rPr>
              <w:t>Other stakeholders</w:t>
            </w:r>
            <w:r w:rsidR="008C1420">
              <w:rPr>
                <w:noProof/>
                <w:webHidden/>
              </w:rPr>
              <w:tab/>
            </w:r>
            <w:r w:rsidR="008C1420">
              <w:rPr>
                <w:noProof/>
                <w:webHidden/>
              </w:rPr>
              <w:fldChar w:fldCharType="begin"/>
            </w:r>
            <w:r w:rsidR="008C1420">
              <w:rPr>
                <w:noProof/>
                <w:webHidden/>
              </w:rPr>
              <w:instrText xml:space="preserve"> PAGEREF _Toc496101280 \h </w:instrText>
            </w:r>
            <w:r w:rsidR="008C1420">
              <w:rPr>
                <w:noProof/>
                <w:webHidden/>
              </w:rPr>
            </w:r>
            <w:r w:rsidR="008C1420">
              <w:rPr>
                <w:noProof/>
                <w:webHidden/>
              </w:rPr>
              <w:fldChar w:fldCharType="separate"/>
            </w:r>
            <w:r w:rsidR="008C1420">
              <w:rPr>
                <w:noProof/>
                <w:webHidden/>
              </w:rPr>
              <w:t>24</w:t>
            </w:r>
            <w:r w:rsidR="008C1420">
              <w:rPr>
                <w:noProof/>
                <w:webHidden/>
              </w:rPr>
              <w:fldChar w:fldCharType="end"/>
            </w:r>
          </w:hyperlink>
        </w:p>
        <w:p w14:paraId="52F484F6"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1" w:history="1">
            <w:r w:rsidR="008C1420" w:rsidRPr="009568D0">
              <w:rPr>
                <w:rStyle w:val="Hyperlink"/>
                <w:noProof/>
              </w:rPr>
              <w:t>2.3</w:t>
            </w:r>
            <w:r w:rsidR="008C1420">
              <w:rPr>
                <w:rFonts w:asciiTheme="minorHAnsi" w:eastAsiaTheme="minorEastAsia" w:hAnsiTheme="minorHAnsi"/>
                <w:noProof/>
                <w:lang w:eastAsia="en-AU"/>
              </w:rPr>
              <w:tab/>
            </w:r>
            <w:r w:rsidR="008C1420" w:rsidRPr="009568D0">
              <w:rPr>
                <w:rStyle w:val="Hyperlink"/>
                <w:noProof/>
              </w:rPr>
              <w:t>Community and stakeholder engagement</w:t>
            </w:r>
            <w:r w:rsidR="008C1420">
              <w:rPr>
                <w:noProof/>
                <w:webHidden/>
              </w:rPr>
              <w:tab/>
            </w:r>
            <w:r w:rsidR="008C1420">
              <w:rPr>
                <w:noProof/>
                <w:webHidden/>
              </w:rPr>
              <w:fldChar w:fldCharType="begin"/>
            </w:r>
            <w:r w:rsidR="008C1420">
              <w:rPr>
                <w:noProof/>
                <w:webHidden/>
              </w:rPr>
              <w:instrText xml:space="preserve"> PAGEREF _Toc496101281 \h </w:instrText>
            </w:r>
            <w:r w:rsidR="008C1420">
              <w:rPr>
                <w:noProof/>
                <w:webHidden/>
              </w:rPr>
            </w:r>
            <w:r w:rsidR="008C1420">
              <w:rPr>
                <w:noProof/>
                <w:webHidden/>
              </w:rPr>
              <w:fldChar w:fldCharType="separate"/>
            </w:r>
            <w:r w:rsidR="008C1420">
              <w:rPr>
                <w:noProof/>
                <w:webHidden/>
              </w:rPr>
              <w:t>24</w:t>
            </w:r>
            <w:r w:rsidR="008C1420">
              <w:rPr>
                <w:noProof/>
                <w:webHidden/>
              </w:rPr>
              <w:fldChar w:fldCharType="end"/>
            </w:r>
          </w:hyperlink>
        </w:p>
        <w:p w14:paraId="099DAB49"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2" w:history="1">
            <w:r w:rsidR="008C1420" w:rsidRPr="009568D0">
              <w:rPr>
                <w:rStyle w:val="Hyperlink"/>
                <w:noProof/>
              </w:rPr>
              <w:t>2.4</w:t>
            </w:r>
            <w:r w:rsidR="008C1420">
              <w:rPr>
                <w:rFonts w:asciiTheme="minorHAnsi" w:eastAsiaTheme="minorEastAsia" w:hAnsiTheme="minorHAnsi"/>
                <w:noProof/>
                <w:lang w:eastAsia="en-AU"/>
              </w:rPr>
              <w:tab/>
            </w:r>
            <w:r w:rsidR="008C1420" w:rsidRPr="009568D0">
              <w:rPr>
                <w:rStyle w:val="Hyperlink"/>
                <w:noProof/>
              </w:rPr>
              <w:t>Screening</w:t>
            </w:r>
            <w:r w:rsidR="008C1420">
              <w:rPr>
                <w:noProof/>
                <w:webHidden/>
              </w:rPr>
              <w:tab/>
            </w:r>
            <w:r w:rsidR="008C1420">
              <w:rPr>
                <w:noProof/>
                <w:webHidden/>
              </w:rPr>
              <w:fldChar w:fldCharType="begin"/>
            </w:r>
            <w:r w:rsidR="008C1420">
              <w:rPr>
                <w:noProof/>
                <w:webHidden/>
              </w:rPr>
              <w:instrText xml:space="preserve"> PAGEREF _Toc496101282 \h </w:instrText>
            </w:r>
            <w:r w:rsidR="008C1420">
              <w:rPr>
                <w:noProof/>
                <w:webHidden/>
              </w:rPr>
            </w:r>
            <w:r w:rsidR="008C1420">
              <w:rPr>
                <w:noProof/>
                <w:webHidden/>
              </w:rPr>
              <w:fldChar w:fldCharType="separate"/>
            </w:r>
            <w:r w:rsidR="008C1420">
              <w:rPr>
                <w:noProof/>
                <w:webHidden/>
              </w:rPr>
              <w:t>27</w:t>
            </w:r>
            <w:r w:rsidR="008C1420">
              <w:rPr>
                <w:noProof/>
                <w:webHidden/>
              </w:rPr>
              <w:fldChar w:fldCharType="end"/>
            </w:r>
          </w:hyperlink>
        </w:p>
        <w:p w14:paraId="00C0C1CD"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3" w:history="1">
            <w:r w:rsidR="008C1420" w:rsidRPr="009568D0">
              <w:rPr>
                <w:rStyle w:val="Hyperlink"/>
                <w:noProof/>
              </w:rPr>
              <w:t>2.5</w:t>
            </w:r>
            <w:r w:rsidR="008C1420">
              <w:rPr>
                <w:rFonts w:asciiTheme="minorHAnsi" w:eastAsiaTheme="minorEastAsia" w:hAnsiTheme="minorHAnsi"/>
                <w:noProof/>
                <w:lang w:eastAsia="en-AU"/>
              </w:rPr>
              <w:tab/>
            </w:r>
            <w:r w:rsidR="008C1420" w:rsidRPr="009568D0">
              <w:rPr>
                <w:rStyle w:val="Hyperlink"/>
                <w:noProof/>
              </w:rPr>
              <w:t>Scoping</w:t>
            </w:r>
            <w:r w:rsidR="008C1420">
              <w:rPr>
                <w:noProof/>
                <w:webHidden/>
              </w:rPr>
              <w:tab/>
            </w:r>
            <w:r w:rsidR="008C1420">
              <w:rPr>
                <w:noProof/>
                <w:webHidden/>
              </w:rPr>
              <w:fldChar w:fldCharType="begin"/>
            </w:r>
            <w:r w:rsidR="008C1420">
              <w:rPr>
                <w:noProof/>
                <w:webHidden/>
              </w:rPr>
              <w:instrText xml:space="preserve"> PAGEREF _Toc496101283 \h </w:instrText>
            </w:r>
            <w:r w:rsidR="008C1420">
              <w:rPr>
                <w:noProof/>
                <w:webHidden/>
              </w:rPr>
            </w:r>
            <w:r w:rsidR="008C1420">
              <w:rPr>
                <w:noProof/>
                <w:webHidden/>
              </w:rPr>
              <w:fldChar w:fldCharType="separate"/>
            </w:r>
            <w:r w:rsidR="008C1420">
              <w:rPr>
                <w:noProof/>
                <w:webHidden/>
              </w:rPr>
              <w:t>29</w:t>
            </w:r>
            <w:r w:rsidR="008C1420">
              <w:rPr>
                <w:noProof/>
                <w:webHidden/>
              </w:rPr>
              <w:fldChar w:fldCharType="end"/>
            </w:r>
          </w:hyperlink>
        </w:p>
        <w:p w14:paraId="7DD7846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4" w:history="1">
            <w:r w:rsidR="008C1420" w:rsidRPr="009568D0">
              <w:rPr>
                <w:rStyle w:val="Hyperlink"/>
                <w:noProof/>
              </w:rPr>
              <w:t>2.6</w:t>
            </w:r>
            <w:r w:rsidR="008C1420">
              <w:rPr>
                <w:rFonts w:asciiTheme="minorHAnsi" w:eastAsiaTheme="minorEastAsia" w:hAnsiTheme="minorHAnsi"/>
                <w:noProof/>
                <w:lang w:eastAsia="en-AU"/>
              </w:rPr>
              <w:tab/>
            </w:r>
            <w:r w:rsidR="008C1420" w:rsidRPr="009568D0">
              <w:rPr>
                <w:rStyle w:val="Hyperlink"/>
                <w:noProof/>
              </w:rPr>
              <w:t>Profiling</w:t>
            </w:r>
            <w:r w:rsidR="008C1420">
              <w:rPr>
                <w:noProof/>
                <w:webHidden/>
              </w:rPr>
              <w:tab/>
            </w:r>
            <w:r w:rsidR="008C1420">
              <w:rPr>
                <w:noProof/>
                <w:webHidden/>
              </w:rPr>
              <w:fldChar w:fldCharType="begin"/>
            </w:r>
            <w:r w:rsidR="008C1420">
              <w:rPr>
                <w:noProof/>
                <w:webHidden/>
              </w:rPr>
              <w:instrText xml:space="preserve"> PAGEREF _Toc496101284 \h </w:instrText>
            </w:r>
            <w:r w:rsidR="008C1420">
              <w:rPr>
                <w:noProof/>
                <w:webHidden/>
              </w:rPr>
            </w:r>
            <w:r w:rsidR="008C1420">
              <w:rPr>
                <w:noProof/>
                <w:webHidden/>
              </w:rPr>
              <w:fldChar w:fldCharType="separate"/>
            </w:r>
            <w:r w:rsidR="008C1420">
              <w:rPr>
                <w:noProof/>
                <w:webHidden/>
              </w:rPr>
              <w:t>32</w:t>
            </w:r>
            <w:r w:rsidR="008C1420">
              <w:rPr>
                <w:noProof/>
                <w:webHidden/>
              </w:rPr>
              <w:fldChar w:fldCharType="end"/>
            </w:r>
          </w:hyperlink>
        </w:p>
        <w:p w14:paraId="4FFE4BD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85" w:history="1">
            <w:r w:rsidR="008C1420" w:rsidRPr="009568D0">
              <w:rPr>
                <w:rStyle w:val="Hyperlink"/>
                <w:noProof/>
              </w:rPr>
              <w:t>2.6.1</w:t>
            </w:r>
            <w:r w:rsidR="008C1420">
              <w:rPr>
                <w:rFonts w:asciiTheme="minorHAnsi" w:eastAsiaTheme="minorEastAsia" w:hAnsiTheme="minorHAnsi"/>
                <w:noProof/>
                <w:lang w:eastAsia="en-AU"/>
              </w:rPr>
              <w:tab/>
            </w:r>
            <w:r w:rsidR="008C1420" w:rsidRPr="009568D0">
              <w:rPr>
                <w:rStyle w:val="Hyperlink"/>
                <w:noProof/>
              </w:rPr>
              <w:t>Vulnerable populations</w:t>
            </w:r>
            <w:r w:rsidR="008C1420">
              <w:rPr>
                <w:noProof/>
                <w:webHidden/>
              </w:rPr>
              <w:tab/>
            </w:r>
            <w:r w:rsidR="008C1420">
              <w:rPr>
                <w:noProof/>
                <w:webHidden/>
              </w:rPr>
              <w:fldChar w:fldCharType="begin"/>
            </w:r>
            <w:r w:rsidR="008C1420">
              <w:rPr>
                <w:noProof/>
                <w:webHidden/>
              </w:rPr>
              <w:instrText xml:space="preserve"> PAGEREF _Toc496101285 \h </w:instrText>
            </w:r>
            <w:r w:rsidR="008C1420">
              <w:rPr>
                <w:noProof/>
                <w:webHidden/>
              </w:rPr>
            </w:r>
            <w:r w:rsidR="008C1420">
              <w:rPr>
                <w:noProof/>
                <w:webHidden/>
              </w:rPr>
              <w:fldChar w:fldCharType="separate"/>
            </w:r>
            <w:r w:rsidR="008C1420">
              <w:rPr>
                <w:noProof/>
                <w:webHidden/>
              </w:rPr>
              <w:t>34</w:t>
            </w:r>
            <w:r w:rsidR="008C1420">
              <w:rPr>
                <w:noProof/>
                <w:webHidden/>
              </w:rPr>
              <w:fldChar w:fldCharType="end"/>
            </w:r>
          </w:hyperlink>
        </w:p>
        <w:p w14:paraId="69B04AF3"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6" w:history="1">
            <w:r w:rsidR="008C1420" w:rsidRPr="009568D0">
              <w:rPr>
                <w:rStyle w:val="Hyperlink"/>
                <w:noProof/>
              </w:rPr>
              <w:t>2.7</w:t>
            </w:r>
            <w:r w:rsidR="008C1420">
              <w:rPr>
                <w:rFonts w:asciiTheme="minorHAnsi" w:eastAsiaTheme="minorEastAsia" w:hAnsiTheme="minorHAnsi"/>
                <w:noProof/>
                <w:lang w:eastAsia="en-AU"/>
              </w:rPr>
              <w:tab/>
            </w:r>
            <w:r w:rsidR="008C1420" w:rsidRPr="009568D0">
              <w:rPr>
                <w:rStyle w:val="Hyperlink"/>
                <w:noProof/>
              </w:rPr>
              <w:t>Assessing the health impacts (benefits and hazards)</w:t>
            </w:r>
            <w:r w:rsidR="008C1420">
              <w:rPr>
                <w:noProof/>
                <w:webHidden/>
              </w:rPr>
              <w:tab/>
            </w:r>
            <w:r w:rsidR="008C1420">
              <w:rPr>
                <w:noProof/>
                <w:webHidden/>
              </w:rPr>
              <w:fldChar w:fldCharType="begin"/>
            </w:r>
            <w:r w:rsidR="008C1420">
              <w:rPr>
                <w:noProof/>
                <w:webHidden/>
              </w:rPr>
              <w:instrText xml:space="preserve"> PAGEREF _Toc496101286 \h </w:instrText>
            </w:r>
            <w:r w:rsidR="008C1420">
              <w:rPr>
                <w:noProof/>
                <w:webHidden/>
              </w:rPr>
            </w:r>
            <w:r w:rsidR="008C1420">
              <w:rPr>
                <w:noProof/>
                <w:webHidden/>
              </w:rPr>
              <w:fldChar w:fldCharType="separate"/>
            </w:r>
            <w:r w:rsidR="008C1420">
              <w:rPr>
                <w:noProof/>
                <w:webHidden/>
              </w:rPr>
              <w:t>35</w:t>
            </w:r>
            <w:r w:rsidR="008C1420">
              <w:rPr>
                <w:noProof/>
                <w:webHidden/>
              </w:rPr>
              <w:fldChar w:fldCharType="end"/>
            </w:r>
          </w:hyperlink>
        </w:p>
        <w:p w14:paraId="2B382FE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87" w:history="1">
            <w:r w:rsidR="008C1420" w:rsidRPr="009568D0">
              <w:rPr>
                <w:rStyle w:val="Hyperlink"/>
                <w:noProof/>
              </w:rPr>
              <w:t>2.7.1</w:t>
            </w:r>
            <w:r w:rsidR="008C1420">
              <w:rPr>
                <w:rFonts w:asciiTheme="minorHAnsi" w:eastAsiaTheme="minorEastAsia" w:hAnsiTheme="minorHAnsi"/>
                <w:noProof/>
                <w:lang w:eastAsia="en-AU"/>
              </w:rPr>
              <w:tab/>
            </w:r>
            <w:r w:rsidR="008C1420" w:rsidRPr="009568D0">
              <w:rPr>
                <w:rStyle w:val="Hyperlink"/>
                <w:noProof/>
              </w:rPr>
              <w:t>Assessment of risks to health</w:t>
            </w:r>
            <w:r w:rsidR="008C1420">
              <w:rPr>
                <w:noProof/>
                <w:webHidden/>
              </w:rPr>
              <w:tab/>
            </w:r>
            <w:r w:rsidR="008C1420">
              <w:rPr>
                <w:noProof/>
                <w:webHidden/>
              </w:rPr>
              <w:fldChar w:fldCharType="begin"/>
            </w:r>
            <w:r w:rsidR="008C1420">
              <w:rPr>
                <w:noProof/>
                <w:webHidden/>
              </w:rPr>
              <w:instrText xml:space="preserve"> PAGEREF _Toc496101287 \h </w:instrText>
            </w:r>
            <w:r w:rsidR="008C1420">
              <w:rPr>
                <w:noProof/>
                <w:webHidden/>
              </w:rPr>
            </w:r>
            <w:r w:rsidR="008C1420">
              <w:rPr>
                <w:noProof/>
                <w:webHidden/>
              </w:rPr>
              <w:fldChar w:fldCharType="separate"/>
            </w:r>
            <w:r w:rsidR="008C1420">
              <w:rPr>
                <w:noProof/>
                <w:webHidden/>
              </w:rPr>
              <w:t>37</w:t>
            </w:r>
            <w:r w:rsidR="008C1420">
              <w:rPr>
                <w:noProof/>
                <w:webHidden/>
              </w:rPr>
              <w:fldChar w:fldCharType="end"/>
            </w:r>
          </w:hyperlink>
        </w:p>
        <w:p w14:paraId="2593ADA1"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88" w:history="1">
            <w:r w:rsidR="008C1420" w:rsidRPr="009568D0">
              <w:rPr>
                <w:rStyle w:val="Hyperlink"/>
                <w:noProof/>
              </w:rPr>
              <w:t>2.7.2</w:t>
            </w:r>
            <w:r w:rsidR="008C1420">
              <w:rPr>
                <w:rFonts w:asciiTheme="minorHAnsi" w:eastAsiaTheme="minorEastAsia" w:hAnsiTheme="minorHAnsi"/>
                <w:noProof/>
                <w:lang w:eastAsia="en-AU"/>
              </w:rPr>
              <w:tab/>
            </w:r>
            <w:r w:rsidR="008C1420" w:rsidRPr="009568D0">
              <w:rPr>
                <w:rStyle w:val="Hyperlink"/>
                <w:noProof/>
              </w:rPr>
              <w:t>Assessment of benefits to health</w:t>
            </w:r>
            <w:r w:rsidR="008C1420">
              <w:rPr>
                <w:noProof/>
                <w:webHidden/>
              </w:rPr>
              <w:tab/>
            </w:r>
            <w:r w:rsidR="008C1420">
              <w:rPr>
                <w:noProof/>
                <w:webHidden/>
              </w:rPr>
              <w:fldChar w:fldCharType="begin"/>
            </w:r>
            <w:r w:rsidR="008C1420">
              <w:rPr>
                <w:noProof/>
                <w:webHidden/>
              </w:rPr>
              <w:instrText xml:space="preserve"> PAGEREF _Toc496101288 \h </w:instrText>
            </w:r>
            <w:r w:rsidR="008C1420">
              <w:rPr>
                <w:noProof/>
                <w:webHidden/>
              </w:rPr>
            </w:r>
            <w:r w:rsidR="008C1420">
              <w:rPr>
                <w:noProof/>
                <w:webHidden/>
              </w:rPr>
              <w:fldChar w:fldCharType="separate"/>
            </w:r>
            <w:r w:rsidR="008C1420">
              <w:rPr>
                <w:noProof/>
                <w:webHidden/>
              </w:rPr>
              <w:t>39</w:t>
            </w:r>
            <w:r w:rsidR="008C1420">
              <w:rPr>
                <w:noProof/>
                <w:webHidden/>
              </w:rPr>
              <w:fldChar w:fldCharType="end"/>
            </w:r>
          </w:hyperlink>
        </w:p>
        <w:p w14:paraId="2D78D01B"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89" w:history="1">
            <w:r w:rsidR="008C1420" w:rsidRPr="009568D0">
              <w:rPr>
                <w:rStyle w:val="Hyperlink"/>
                <w:noProof/>
              </w:rPr>
              <w:t>2.8</w:t>
            </w:r>
            <w:r w:rsidR="008C1420">
              <w:rPr>
                <w:rFonts w:asciiTheme="minorHAnsi" w:eastAsiaTheme="minorEastAsia" w:hAnsiTheme="minorHAnsi"/>
                <w:noProof/>
                <w:lang w:eastAsia="en-AU"/>
              </w:rPr>
              <w:tab/>
            </w:r>
            <w:r w:rsidR="008C1420" w:rsidRPr="009568D0">
              <w:rPr>
                <w:rStyle w:val="Hyperlink"/>
                <w:noProof/>
              </w:rPr>
              <w:t>Managing the identified health impacts</w:t>
            </w:r>
            <w:r w:rsidR="008C1420">
              <w:rPr>
                <w:noProof/>
                <w:webHidden/>
              </w:rPr>
              <w:tab/>
            </w:r>
            <w:r w:rsidR="008C1420">
              <w:rPr>
                <w:noProof/>
                <w:webHidden/>
              </w:rPr>
              <w:fldChar w:fldCharType="begin"/>
            </w:r>
            <w:r w:rsidR="008C1420">
              <w:rPr>
                <w:noProof/>
                <w:webHidden/>
              </w:rPr>
              <w:instrText xml:space="preserve"> PAGEREF _Toc496101289 \h </w:instrText>
            </w:r>
            <w:r w:rsidR="008C1420">
              <w:rPr>
                <w:noProof/>
                <w:webHidden/>
              </w:rPr>
            </w:r>
            <w:r w:rsidR="008C1420">
              <w:rPr>
                <w:noProof/>
                <w:webHidden/>
              </w:rPr>
              <w:fldChar w:fldCharType="separate"/>
            </w:r>
            <w:r w:rsidR="008C1420">
              <w:rPr>
                <w:noProof/>
                <w:webHidden/>
              </w:rPr>
              <w:t>40</w:t>
            </w:r>
            <w:r w:rsidR="008C1420">
              <w:rPr>
                <w:noProof/>
                <w:webHidden/>
              </w:rPr>
              <w:fldChar w:fldCharType="end"/>
            </w:r>
          </w:hyperlink>
        </w:p>
        <w:p w14:paraId="0ED474C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90" w:history="1">
            <w:r w:rsidR="008C1420" w:rsidRPr="009568D0">
              <w:rPr>
                <w:rStyle w:val="Hyperlink"/>
                <w:noProof/>
              </w:rPr>
              <w:t>2.9</w:t>
            </w:r>
            <w:r w:rsidR="008C1420">
              <w:rPr>
                <w:rFonts w:asciiTheme="minorHAnsi" w:eastAsiaTheme="minorEastAsia" w:hAnsiTheme="minorHAnsi"/>
                <w:noProof/>
                <w:lang w:eastAsia="en-AU"/>
              </w:rPr>
              <w:tab/>
            </w:r>
            <w:r w:rsidR="008C1420" w:rsidRPr="009568D0">
              <w:rPr>
                <w:rStyle w:val="Hyperlink"/>
                <w:noProof/>
              </w:rPr>
              <w:t>Decision-making</w:t>
            </w:r>
            <w:r w:rsidR="008C1420">
              <w:rPr>
                <w:noProof/>
                <w:webHidden/>
              </w:rPr>
              <w:tab/>
            </w:r>
            <w:r w:rsidR="008C1420">
              <w:rPr>
                <w:noProof/>
                <w:webHidden/>
              </w:rPr>
              <w:fldChar w:fldCharType="begin"/>
            </w:r>
            <w:r w:rsidR="008C1420">
              <w:rPr>
                <w:noProof/>
                <w:webHidden/>
              </w:rPr>
              <w:instrText xml:space="preserve"> PAGEREF _Toc496101290 \h </w:instrText>
            </w:r>
            <w:r w:rsidR="008C1420">
              <w:rPr>
                <w:noProof/>
                <w:webHidden/>
              </w:rPr>
            </w:r>
            <w:r w:rsidR="008C1420">
              <w:rPr>
                <w:noProof/>
                <w:webHidden/>
              </w:rPr>
              <w:fldChar w:fldCharType="separate"/>
            </w:r>
            <w:r w:rsidR="008C1420">
              <w:rPr>
                <w:noProof/>
                <w:webHidden/>
              </w:rPr>
              <w:t>41</w:t>
            </w:r>
            <w:r w:rsidR="008C1420">
              <w:rPr>
                <w:noProof/>
                <w:webHidden/>
              </w:rPr>
              <w:fldChar w:fldCharType="end"/>
            </w:r>
          </w:hyperlink>
        </w:p>
        <w:p w14:paraId="078FB488"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91" w:history="1">
            <w:r w:rsidR="008C1420" w:rsidRPr="009568D0">
              <w:rPr>
                <w:rStyle w:val="Hyperlink"/>
                <w:noProof/>
              </w:rPr>
              <w:t>2.10</w:t>
            </w:r>
            <w:r w:rsidR="008C1420">
              <w:rPr>
                <w:rFonts w:asciiTheme="minorHAnsi" w:eastAsiaTheme="minorEastAsia" w:hAnsiTheme="minorHAnsi"/>
                <w:noProof/>
                <w:lang w:eastAsia="en-AU"/>
              </w:rPr>
              <w:tab/>
            </w:r>
            <w:r w:rsidR="008C1420" w:rsidRPr="009568D0">
              <w:rPr>
                <w:rStyle w:val="Hyperlink"/>
                <w:noProof/>
              </w:rPr>
              <w:t>Monitoring</w:t>
            </w:r>
            <w:r w:rsidR="008C1420">
              <w:rPr>
                <w:noProof/>
                <w:webHidden/>
              </w:rPr>
              <w:tab/>
            </w:r>
            <w:r w:rsidR="008C1420">
              <w:rPr>
                <w:noProof/>
                <w:webHidden/>
              </w:rPr>
              <w:fldChar w:fldCharType="begin"/>
            </w:r>
            <w:r w:rsidR="008C1420">
              <w:rPr>
                <w:noProof/>
                <w:webHidden/>
              </w:rPr>
              <w:instrText xml:space="preserve"> PAGEREF _Toc496101291 \h </w:instrText>
            </w:r>
            <w:r w:rsidR="008C1420">
              <w:rPr>
                <w:noProof/>
                <w:webHidden/>
              </w:rPr>
            </w:r>
            <w:r w:rsidR="008C1420">
              <w:rPr>
                <w:noProof/>
                <w:webHidden/>
              </w:rPr>
              <w:fldChar w:fldCharType="separate"/>
            </w:r>
            <w:r w:rsidR="008C1420">
              <w:rPr>
                <w:noProof/>
                <w:webHidden/>
              </w:rPr>
              <w:t>42</w:t>
            </w:r>
            <w:r w:rsidR="008C1420">
              <w:rPr>
                <w:noProof/>
                <w:webHidden/>
              </w:rPr>
              <w:fldChar w:fldCharType="end"/>
            </w:r>
          </w:hyperlink>
        </w:p>
        <w:p w14:paraId="2F0D8386"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2" w:history="1">
            <w:r w:rsidR="008C1420" w:rsidRPr="009568D0">
              <w:rPr>
                <w:rStyle w:val="Hyperlink"/>
                <w:noProof/>
              </w:rPr>
              <w:t>2.10.1</w:t>
            </w:r>
            <w:r w:rsidR="008C1420">
              <w:rPr>
                <w:rFonts w:asciiTheme="minorHAnsi" w:eastAsiaTheme="minorEastAsia" w:hAnsiTheme="minorHAnsi"/>
                <w:noProof/>
                <w:lang w:eastAsia="en-AU"/>
              </w:rPr>
              <w:tab/>
            </w:r>
            <w:r w:rsidR="008C1420" w:rsidRPr="009568D0">
              <w:rPr>
                <w:rStyle w:val="Hyperlink"/>
                <w:noProof/>
              </w:rPr>
              <w:t>Administrative considerations</w:t>
            </w:r>
            <w:r w:rsidR="008C1420">
              <w:rPr>
                <w:noProof/>
                <w:webHidden/>
              </w:rPr>
              <w:tab/>
            </w:r>
            <w:r w:rsidR="008C1420">
              <w:rPr>
                <w:noProof/>
                <w:webHidden/>
              </w:rPr>
              <w:fldChar w:fldCharType="begin"/>
            </w:r>
            <w:r w:rsidR="008C1420">
              <w:rPr>
                <w:noProof/>
                <w:webHidden/>
              </w:rPr>
              <w:instrText xml:space="preserve"> PAGEREF _Toc496101292 \h </w:instrText>
            </w:r>
            <w:r w:rsidR="008C1420">
              <w:rPr>
                <w:noProof/>
                <w:webHidden/>
              </w:rPr>
            </w:r>
            <w:r w:rsidR="008C1420">
              <w:rPr>
                <w:noProof/>
                <w:webHidden/>
              </w:rPr>
              <w:fldChar w:fldCharType="separate"/>
            </w:r>
            <w:r w:rsidR="008C1420">
              <w:rPr>
                <w:noProof/>
                <w:webHidden/>
              </w:rPr>
              <w:t>42</w:t>
            </w:r>
            <w:r w:rsidR="008C1420">
              <w:rPr>
                <w:noProof/>
                <w:webHidden/>
              </w:rPr>
              <w:fldChar w:fldCharType="end"/>
            </w:r>
          </w:hyperlink>
        </w:p>
        <w:p w14:paraId="347B7569"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3" w:history="1">
            <w:r w:rsidR="008C1420" w:rsidRPr="009568D0">
              <w:rPr>
                <w:rStyle w:val="Hyperlink"/>
                <w:noProof/>
              </w:rPr>
              <w:t>2.10.2</w:t>
            </w:r>
            <w:r w:rsidR="008C1420">
              <w:rPr>
                <w:rFonts w:asciiTheme="minorHAnsi" w:eastAsiaTheme="minorEastAsia" w:hAnsiTheme="minorHAnsi"/>
                <w:noProof/>
                <w:lang w:eastAsia="en-AU"/>
              </w:rPr>
              <w:tab/>
            </w:r>
            <w:r w:rsidR="008C1420" w:rsidRPr="009568D0">
              <w:rPr>
                <w:rStyle w:val="Hyperlink"/>
                <w:noProof/>
              </w:rPr>
              <w:t>General guidelines for monitoring</w:t>
            </w:r>
            <w:r w:rsidR="008C1420">
              <w:rPr>
                <w:noProof/>
                <w:webHidden/>
              </w:rPr>
              <w:tab/>
            </w:r>
            <w:r w:rsidR="008C1420">
              <w:rPr>
                <w:noProof/>
                <w:webHidden/>
              </w:rPr>
              <w:fldChar w:fldCharType="begin"/>
            </w:r>
            <w:r w:rsidR="008C1420">
              <w:rPr>
                <w:noProof/>
                <w:webHidden/>
              </w:rPr>
              <w:instrText xml:space="preserve"> PAGEREF _Toc496101293 \h </w:instrText>
            </w:r>
            <w:r w:rsidR="008C1420">
              <w:rPr>
                <w:noProof/>
                <w:webHidden/>
              </w:rPr>
            </w:r>
            <w:r w:rsidR="008C1420">
              <w:rPr>
                <w:noProof/>
                <w:webHidden/>
              </w:rPr>
              <w:fldChar w:fldCharType="separate"/>
            </w:r>
            <w:r w:rsidR="008C1420">
              <w:rPr>
                <w:noProof/>
                <w:webHidden/>
              </w:rPr>
              <w:t>43</w:t>
            </w:r>
            <w:r w:rsidR="008C1420">
              <w:rPr>
                <w:noProof/>
                <w:webHidden/>
              </w:rPr>
              <w:fldChar w:fldCharType="end"/>
            </w:r>
          </w:hyperlink>
        </w:p>
        <w:p w14:paraId="7F540CCA"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4" w:history="1">
            <w:r w:rsidR="008C1420" w:rsidRPr="009568D0">
              <w:rPr>
                <w:rStyle w:val="Hyperlink"/>
                <w:noProof/>
              </w:rPr>
              <w:t>2.10.3</w:t>
            </w:r>
            <w:r w:rsidR="008C1420">
              <w:rPr>
                <w:rFonts w:asciiTheme="minorHAnsi" w:eastAsiaTheme="minorEastAsia" w:hAnsiTheme="minorHAnsi"/>
                <w:noProof/>
                <w:lang w:eastAsia="en-AU"/>
              </w:rPr>
              <w:tab/>
            </w:r>
            <w:r w:rsidR="008C1420" w:rsidRPr="009568D0">
              <w:rPr>
                <w:rStyle w:val="Hyperlink"/>
                <w:noProof/>
              </w:rPr>
              <w:t>Monitoring health effects</w:t>
            </w:r>
            <w:r w:rsidR="008C1420">
              <w:rPr>
                <w:noProof/>
                <w:webHidden/>
              </w:rPr>
              <w:tab/>
            </w:r>
            <w:r w:rsidR="008C1420">
              <w:rPr>
                <w:noProof/>
                <w:webHidden/>
              </w:rPr>
              <w:fldChar w:fldCharType="begin"/>
            </w:r>
            <w:r w:rsidR="008C1420">
              <w:rPr>
                <w:noProof/>
                <w:webHidden/>
              </w:rPr>
              <w:instrText xml:space="preserve"> PAGEREF _Toc496101294 \h </w:instrText>
            </w:r>
            <w:r w:rsidR="008C1420">
              <w:rPr>
                <w:noProof/>
                <w:webHidden/>
              </w:rPr>
            </w:r>
            <w:r w:rsidR="008C1420">
              <w:rPr>
                <w:noProof/>
                <w:webHidden/>
              </w:rPr>
              <w:fldChar w:fldCharType="separate"/>
            </w:r>
            <w:r w:rsidR="008C1420">
              <w:rPr>
                <w:noProof/>
                <w:webHidden/>
              </w:rPr>
              <w:t>43</w:t>
            </w:r>
            <w:r w:rsidR="008C1420">
              <w:rPr>
                <w:noProof/>
                <w:webHidden/>
              </w:rPr>
              <w:fldChar w:fldCharType="end"/>
            </w:r>
          </w:hyperlink>
        </w:p>
        <w:p w14:paraId="567BA4CE"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5" w:history="1">
            <w:r w:rsidR="008C1420" w:rsidRPr="009568D0">
              <w:rPr>
                <w:rStyle w:val="Hyperlink"/>
                <w:noProof/>
              </w:rPr>
              <w:t>2.10.4</w:t>
            </w:r>
            <w:r w:rsidR="008C1420">
              <w:rPr>
                <w:rFonts w:asciiTheme="minorHAnsi" w:eastAsiaTheme="minorEastAsia" w:hAnsiTheme="minorHAnsi"/>
                <w:noProof/>
                <w:lang w:eastAsia="en-AU"/>
              </w:rPr>
              <w:tab/>
            </w:r>
            <w:r w:rsidR="008C1420" w:rsidRPr="009568D0">
              <w:rPr>
                <w:rStyle w:val="Hyperlink"/>
                <w:noProof/>
              </w:rPr>
              <w:t>Monitoring health indicators</w:t>
            </w:r>
            <w:r w:rsidR="008C1420">
              <w:rPr>
                <w:noProof/>
                <w:webHidden/>
              </w:rPr>
              <w:tab/>
            </w:r>
            <w:r w:rsidR="008C1420">
              <w:rPr>
                <w:noProof/>
                <w:webHidden/>
              </w:rPr>
              <w:fldChar w:fldCharType="begin"/>
            </w:r>
            <w:r w:rsidR="008C1420">
              <w:rPr>
                <w:noProof/>
                <w:webHidden/>
              </w:rPr>
              <w:instrText xml:space="preserve"> PAGEREF _Toc496101295 \h </w:instrText>
            </w:r>
            <w:r w:rsidR="008C1420">
              <w:rPr>
                <w:noProof/>
                <w:webHidden/>
              </w:rPr>
            </w:r>
            <w:r w:rsidR="008C1420">
              <w:rPr>
                <w:noProof/>
                <w:webHidden/>
              </w:rPr>
              <w:fldChar w:fldCharType="separate"/>
            </w:r>
            <w:r w:rsidR="008C1420">
              <w:rPr>
                <w:noProof/>
                <w:webHidden/>
              </w:rPr>
              <w:t>44</w:t>
            </w:r>
            <w:r w:rsidR="008C1420">
              <w:rPr>
                <w:noProof/>
                <w:webHidden/>
              </w:rPr>
              <w:fldChar w:fldCharType="end"/>
            </w:r>
          </w:hyperlink>
        </w:p>
        <w:p w14:paraId="606E63C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96" w:history="1">
            <w:r w:rsidR="008C1420" w:rsidRPr="009568D0">
              <w:rPr>
                <w:rStyle w:val="Hyperlink"/>
                <w:noProof/>
              </w:rPr>
              <w:t>2.11</w:t>
            </w:r>
            <w:r w:rsidR="008C1420">
              <w:rPr>
                <w:rFonts w:asciiTheme="minorHAnsi" w:eastAsiaTheme="minorEastAsia" w:hAnsiTheme="minorHAnsi"/>
                <w:noProof/>
                <w:lang w:eastAsia="en-AU"/>
              </w:rPr>
              <w:tab/>
            </w:r>
            <w:r w:rsidR="008C1420" w:rsidRPr="009568D0">
              <w:rPr>
                <w:rStyle w:val="Hyperlink"/>
                <w:noProof/>
              </w:rPr>
              <w:t>Evaluation</w:t>
            </w:r>
            <w:r w:rsidR="008C1420">
              <w:rPr>
                <w:noProof/>
                <w:webHidden/>
              </w:rPr>
              <w:tab/>
            </w:r>
            <w:r w:rsidR="008C1420">
              <w:rPr>
                <w:noProof/>
                <w:webHidden/>
              </w:rPr>
              <w:fldChar w:fldCharType="begin"/>
            </w:r>
            <w:r w:rsidR="008C1420">
              <w:rPr>
                <w:noProof/>
                <w:webHidden/>
              </w:rPr>
              <w:instrText xml:space="preserve"> PAGEREF _Toc496101296 \h </w:instrText>
            </w:r>
            <w:r w:rsidR="008C1420">
              <w:rPr>
                <w:noProof/>
                <w:webHidden/>
              </w:rPr>
            </w:r>
            <w:r w:rsidR="008C1420">
              <w:rPr>
                <w:noProof/>
                <w:webHidden/>
              </w:rPr>
              <w:fldChar w:fldCharType="separate"/>
            </w:r>
            <w:r w:rsidR="008C1420">
              <w:rPr>
                <w:noProof/>
                <w:webHidden/>
              </w:rPr>
              <w:t>45</w:t>
            </w:r>
            <w:r w:rsidR="008C1420">
              <w:rPr>
                <w:noProof/>
                <w:webHidden/>
              </w:rPr>
              <w:fldChar w:fldCharType="end"/>
            </w:r>
          </w:hyperlink>
        </w:p>
        <w:p w14:paraId="05F5B2B1" w14:textId="77777777" w:rsidR="008C1420" w:rsidRDefault="0005296E">
          <w:pPr>
            <w:pStyle w:val="TOC1"/>
            <w:tabs>
              <w:tab w:val="left" w:pos="440"/>
            </w:tabs>
            <w:rPr>
              <w:rFonts w:asciiTheme="minorHAnsi" w:eastAsiaTheme="minorEastAsia" w:hAnsiTheme="minorHAnsi"/>
              <w:noProof/>
              <w:lang w:eastAsia="en-AU"/>
            </w:rPr>
          </w:pPr>
          <w:hyperlink w:anchor="_Toc496101297" w:history="1">
            <w:r w:rsidR="008C1420" w:rsidRPr="009568D0">
              <w:rPr>
                <w:rStyle w:val="Hyperlink"/>
                <w:noProof/>
              </w:rPr>
              <w:t>3</w:t>
            </w:r>
            <w:r w:rsidR="008C1420">
              <w:rPr>
                <w:rFonts w:asciiTheme="minorHAnsi" w:eastAsiaTheme="minorEastAsia" w:hAnsiTheme="minorHAnsi"/>
                <w:noProof/>
                <w:lang w:eastAsia="en-AU"/>
              </w:rPr>
              <w:tab/>
            </w:r>
            <w:r w:rsidR="008C1420" w:rsidRPr="009568D0">
              <w:rPr>
                <w:rStyle w:val="Hyperlink"/>
                <w:noProof/>
              </w:rPr>
              <w:t>Health Impact Assessment Report</w:t>
            </w:r>
            <w:r w:rsidR="008C1420">
              <w:rPr>
                <w:noProof/>
                <w:webHidden/>
              </w:rPr>
              <w:tab/>
            </w:r>
            <w:r w:rsidR="008C1420">
              <w:rPr>
                <w:noProof/>
                <w:webHidden/>
              </w:rPr>
              <w:fldChar w:fldCharType="begin"/>
            </w:r>
            <w:r w:rsidR="008C1420">
              <w:rPr>
                <w:noProof/>
                <w:webHidden/>
              </w:rPr>
              <w:instrText xml:space="preserve"> PAGEREF _Toc496101297 \h </w:instrText>
            </w:r>
            <w:r w:rsidR="008C1420">
              <w:rPr>
                <w:noProof/>
                <w:webHidden/>
              </w:rPr>
            </w:r>
            <w:r w:rsidR="008C1420">
              <w:rPr>
                <w:noProof/>
                <w:webHidden/>
              </w:rPr>
              <w:fldChar w:fldCharType="separate"/>
            </w:r>
            <w:r w:rsidR="008C1420">
              <w:rPr>
                <w:noProof/>
                <w:webHidden/>
              </w:rPr>
              <w:t>47</w:t>
            </w:r>
            <w:r w:rsidR="008C1420">
              <w:rPr>
                <w:noProof/>
                <w:webHidden/>
              </w:rPr>
              <w:fldChar w:fldCharType="end"/>
            </w:r>
          </w:hyperlink>
        </w:p>
        <w:p w14:paraId="3DD4E008"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298" w:history="1">
            <w:r w:rsidR="008C1420" w:rsidRPr="009568D0">
              <w:rPr>
                <w:rStyle w:val="Hyperlink"/>
                <w:noProof/>
              </w:rPr>
              <w:t>3.1</w:t>
            </w:r>
            <w:r w:rsidR="008C1420">
              <w:rPr>
                <w:rFonts w:asciiTheme="minorHAnsi" w:eastAsiaTheme="minorEastAsia" w:hAnsiTheme="minorHAnsi"/>
                <w:noProof/>
                <w:lang w:eastAsia="en-AU"/>
              </w:rPr>
              <w:tab/>
            </w:r>
            <w:r w:rsidR="008C1420" w:rsidRPr="009568D0">
              <w:rPr>
                <w:rStyle w:val="Hyperlink"/>
                <w:noProof/>
              </w:rPr>
              <w:t>Content of a Health Impact Assessment Report</w:t>
            </w:r>
            <w:r w:rsidR="008C1420">
              <w:rPr>
                <w:noProof/>
                <w:webHidden/>
              </w:rPr>
              <w:tab/>
            </w:r>
            <w:r w:rsidR="008C1420">
              <w:rPr>
                <w:noProof/>
                <w:webHidden/>
              </w:rPr>
              <w:fldChar w:fldCharType="begin"/>
            </w:r>
            <w:r w:rsidR="008C1420">
              <w:rPr>
                <w:noProof/>
                <w:webHidden/>
              </w:rPr>
              <w:instrText xml:space="preserve"> PAGEREF _Toc496101298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2AA3616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299" w:history="1">
            <w:r w:rsidR="008C1420" w:rsidRPr="009568D0">
              <w:rPr>
                <w:rStyle w:val="Hyperlink"/>
                <w:noProof/>
              </w:rPr>
              <w:t>3.1.1</w:t>
            </w:r>
            <w:r w:rsidR="008C1420">
              <w:rPr>
                <w:rFonts w:asciiTheme="minorHAnsi" w:eastAsiaTheme="minorEastAsia" w:hAnsiTheme="minorHAnsi"/>
                <w:noProof/>
                <w:lang w:eastAsia="en-AU"/>
              </w:rPr>
              <w:tab/>
            </w:r>
            <w:r w:rsidR="008C1420" w:rsidRPr="009568D0">
              <w:rPr>
                <w:rStyle w:val="Hyperlink"/>
                <w:noProof/>
              </w:rPr>
              <w:t>Executive Summary</w:t>
            </w:r>
            <w:r w:rsidR="008C1420">
              <w:rPr>
                <w:noProof/>
                <w:webHidden/>
              </w:rPr>
              <w:tab/>
            </w:r>
            <w:r w:rsidR="008C1420">
              <w:rPr>
                <w:noProof/>
                <w:webHidden/>
              </w:rPr>
              <w:fldChar w:fldCharType="begin"/>
            </w:r>
            <w:r w:rsidR="008C1420">
              <w:rPr>
                <w:noProof/>
                <w:webHidden/>
              </w:rPr>
              <w:instrText xml:space="preserve"> PAGEREF _Toc496101299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58DDA096"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0" w:history="1">
            <w:r w:rsidR="008C1420" w:rsidRPr="009568D0">
              <w:rPr>
                <w:rStyle w:val="Hyperlink"/>
                <w:noProof/>
              </w:rPr>
              <w:t>3.1.2</w:t>
            </w:r>
            <w:r w:rsidR="008C1420">
              <w:rPr>
                <w:rFonts w:asciiTheme="minorHAnsi" w:eastAsiaTheme="minorEastAsia" w:hAnsiTheme="minorHAnsi"/>
                <w:noProof/>
                <w:lang w:eastAsia="en-AU"/>
              </w:rPr>
              <w:tab/>
            </w:r>
            <w:r w:rsidR="008C1420" w:rsidRPr="009568D0">
              <w:rPr>
                <w:rStyle w:val="Hyperlink"/>
                <w:noProof/>
              </w:rPr>
              <w:t>Introduction</w:t>
            </w:r>
            <w:r w:rsidR="008C1420">
              <w:rPr>
                <w:noProof/>
                <w:webHidden/>
              </w:rPr>
              <w:tab/>
            </w:r>
            <w:r w:rsidR="008C1420">
              <w:rPr>
                <w:noProof/>
                <w:webHidden/>
              </w:rPr>
              <w:fldChar w:fldCharType="begin"/>
            </w:r>
            <w:r w:rsidR="008C1420">
              <w:rPr>
                <w:noProof/>
                <w:webHidden/>
              </w:rPr>
              <w:instrText xml:space="preserve"> PAGEREF _Toc496101300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49667C59"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1" w:history="1">
            <w:r w:rsidR="008C1420" w:rsidRPr="009568D0">
              <w:rPr>
                <w:rStyle w:val="Hyperlink"/>
                <w:noProof/>
              </w:rPr>
              <w:t>3.1.3</w:t>
            </w:r>
            <w:r w:rsidR="008C1420">
              <w:rPr>
                <w:rFonts w:asciiTheme="minorHAnsi" w:eastAsiaTheme="minorEastAsia" w:hAnsiTheme="minorHAnsi"/>
                <w:noProof/>
                <w:lang w:eastAsia="en-AU"/>
              </w:rPr>
              <w:tab/>
            </w:r>
            <w:r w:rsidR="008C1420" w:rsidRPr="009568D0">
              <w:rPr>
                <w:rStyle w:val="Hyperlink"/>
                <w:noProof/>
              </w:rPr>
              <w:t>Details of the proponent</w:t>
            </w:r>
            <w:r w:rsidR="008C1420" w:rsidRPr="009568D0">
              <w:rPr>
                <w:rStyle w:val="Hyperlink"/>
                <w:noProof/>
                <w:spacing w:val="-16"/>
              </w:rPr>
              <w:t xml:space="preserve"> </w:t>
            </w:r>
            <w:r w:rsidR="008C1420" w:rsidRPr="009568D0">
              <w:rPr>
                <w:rStyle w:val="Hyperlink"/>
                <w:noProof/>
              </w:rPr>
              <w:t>and the</w:t>
            </w:r>
            <w:r w:rsidR="008C1420" w:rsidRPr="009568D0">
              <w:rPr>
                <w:rStyle w:val="Hyperlink"/>
                <w:noProof/>
                <w:spacing w:val="-14"/>
              </w:rPr>
              <w:t xml:space="preserve"> </w:t>
            </w:r>
            <w:r w:rsidR="008C1420" w:rsidRPr="009568D0">
              <w:rPr>
                <w:rStyle w:val="Hyperlink"/>
                <w:noProof/>
              </w:rPr>
              <w:t>development</w:t>
            </w:r>
            <w:r w:rsidR="008C1420">
              <w:rPr>
                <w:noProof/>
                <w:webHidden/>
              </w:rPr>
              <w:tab/>
            </w:r>
            <w:r w:rsidR="008C1420">
              <w:rPr>
                <w:noProof/>
                <w:webHidden/>
              </w:rPr>
              <w:fldChar w:fldCharType="begin"/>
            </w:r>
            <w:r w:rsidR="008C1420">
              <w:rPr>
                <w:noProof/>
                <w:webHidden/>
              </w:rPr>
              <w:instrText xml:space="preserve"> PAGEREF _Toc496101301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7BBD44B6"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2" w:history="1">
            <w:r w:rsidR="008C1420" w:rsidRPr="009568D0">
              <w:rPr>
                <w:rStyle w:val="Hyperlink"/>
                <w:noProof/>
              </w:rPr>
              <w:t>3.1.4</w:t>
            </w:r>
            <w:r w:rsidR="008C1420">
              <w:rPr>
                <w:rFonts w:asciiTheme="minorHAnsi" w:eastAsiaTheme="minorEastAsia" w:hAnsiTheme="minorHAnsi"/>
                <w:noProof/>
                <w:lang w:eastAsia="en-AU"/>
              </w:rPr>
              <w:tab/>
            </w:r>
            <w:r w:rsidR="008C1420" w:rsidRPr="009568D0">
              <w:rPr>
                <w:rStyle w:val="Hyperlink"/>
                <w:noProof/>
              </w:rPr>
              <w:t>Community and stakeholder engagement</w:t>
            </w:r>
            <w:r w:rsidR="008C1420">
              <w:rPr>
                <w:noProof/>
                <w:webHidden/>
              </w:rPr>
              <w:tab/>
            </w:r>
            <w:r w:rsidR="008C1420">
              <w:rPr>
                <w:noProof/>
                <w:webHidden/>
              </w:rPr>
              <w:fldChar w:fldCharType="begin"/>
            </w:r>
            <w:r w:rsidR="008C1420">
              <w:rPr>
                <w:noProof/>
                <w:webHidden/>
              </w:rPr>
              <w:instrText xml:space="preserve"> PAGEREF _Toc496101302 \h </w:instrText>
            </w:r>
            <w:r w:rsidR="008C1420">
              <w:rPr>
                <w:noProof/>
                <w:webHidden/>
              </w:rPr>
            </w:r>
            <w:r w:rsidR="008C1420">
              <w:rPr>
                <w:noProof/>
                <w:webHidden/>
              </w:rPr>
              <w:fldChar w:fldCharType="separate"/>
            </w:r>
            <w:r w:rsidR="008C1420">
              <w:rPr>
                <w:noProof/>
                <w:webHidden/>
              </w:rPr>
              <w:t>48</w:t>
            </w:r>
            <w:r w:rsidR="008C1420">
              <w:rPr>
                <w:noProof/>
                <w:webHidden/>
              </w:rPr>
              <w:fldChar w:fldCharType="end"/>
            </w:r>
          </w:hyperlink>
        </w:p>
        <w:p w14:paraId="2701E6EA"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3" w:history="1">
            <w:r w:rsidR="008C1420" w:rsidRPr="009568D0">
              <w:rPr>
                <w:rStyle w:val="Hyperlink"/>
                <w:noProof/>
              </w:rPr>
              <w:t>3.1.5</w:t>
            </w:r>
            <w:r w:rsidR="008C1420">
              <w:rPr>
                <w:rFonts w:asciiTheme="minorHAnsi" w:eastAsiaTheme="minorEastAsia" w:hAnsiTheme="minorHAnsi"/>
                <w:noProof/>
                <w:lang w:eastAsia="en-AU"/>
              </w:rPr>
              <w:tab/>
            </w:r>
            <w:r w:rsidR="008C1420" w:rsidRPr="009568D0">
              <w:rPr>
                <w:rStyle w:val="Hyperlink"/>
                <w:noProof/>
              </w:rPr>
              <w:t>Scoping</w:t>
            </w:r>
            <w:r w:rsidR="008C1420">
              <w:rPr>
                <w:noProof/>
                <w:webHidden/>
              </w:rPr>
              <w:tab/>
            </w:r>
            <w:r w:rsidR="008C1420">
              <w:rPr>
                <w:noProof/>
                <w:webHidden/>
              </w:rPr>
              <w:fldChar w:fldCharType="begin"/>
            </w:r>
            <w:r w:rsidR="008C1420">
              <w:rPr>
                <w:noProof/>
                <w:webHidden/>
              </w:rPr>
              <w:instrText xml:space="preserve"> PAGEREF _Toc496101303 \h </w:instrText>
            </w:r>
            <w:r w:rsidR="008C1420">
              <w:rPr>
                <w:noProof/>
                <w:webHidden/>
              </w:rPr>
            </w:r>
            <w:r w:rsidR="008C1420">
              <w:rPr>
                <w:noProof/>
                <w:webHidden/>
              </w:rPr>
              <w:fldChar w:fldCharType="separate"/>
            </w:r>
            <w:r w:rsidR="008C1420">
              <w:rPr>
                <w:noProof/>
                <w:webHidden/>
              </w:rPr>
              <w:t>49</w:t>
            </w:r>
            <w:r w:rsidR="008C1420">
              <w:rPr>
                <w:noProof/>
                <w:webHidden/>
              </w:rPr>
              <w:fldChar w:fldCharType="end"/>
            </w:r>
          </w:hyperlink>
        </w:p>
        <w:p w14:paraId="0F046EF6"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4" w:history="1">
            <w:r w:rsidR="008C1420" w:rsidRPr="009568D0">
              <w:rPr>
                <w:rStyle w:val="Hyperlink"/>
                <w:noProof/>
              </w:rPr>
              <w:t>3.1.6</w:t>
            </w:r>
            <w:r w:rsidR="008C1420">
              <w:rPr>
                <w:rFonts w:asciiTheme="minorHAnsi" w:eastAsiaTheme="minorEastAsia" w:hAnsiTheme="minorHAnsi"/>
                <w:noProof/>
                <w:lang w:eastAsia="en-AU"/>
              </w:rPr>
              <w:tab/>
            </w:r>
            <w:r w:rsidR="008C1420" w:rsidRPr="009568D0">
              <w:rPr>
                <w:rStyle w:val="Hyperlink"/>
                <w:noProof/>
              </w:rPr>
              <w:t>Profiling</w:t>
            </w:r>
            <w:r w:rsidR="008C1420">
              <w:rPr>
                <w:noProof/>
                <w:webHidden/>
              </w:rPr>
              <w:tab/>
            </w:r>
            <w:r w:rsidR="008C1420">
              <w:rPr>
                <w:noProof/>
                <w:webHidden/>
              </w:rPr>
              <w:fldChar w:fldCharType="begin"/>
            </w:r>
            <w:r w:rsidR="008C1420">
              <w:rPr>
                <w:noProof/>
                <w:webHidden/>
              </w:rPr>
              <w:instrText xml:space="preserve"> PAGEREF _Toc496101304 \h </w:instrText>
            </w:r>
            <w:r w:rsidR="008C1420">
              <w:rPr>
                <w:noProof/>
                <w:webHidden/>
              </w:rPr>
            </w:r>
            <w:r w:rsidR="008C1420">
              <w:rPr>
                <w:noProof/>
                <w:webHidden/>
              </w:rPr>
              <w:fldChar w:fldCharType="separate"/>
            </w:r>
            <w:r w:rsidR="008C1420">
              <w:rPr>
                <w:noProof/>
                <w:webHidden/>
              </w:rPr>
              <w:t>49</w:t>
            </w:r>
            <w:r w:rsidR="008C1420">
              <w:rPr>
                <w:noProof/>
                <w:webHidden/>
              </w:rPr>
              <w:fldChar w:fldCharType="end"/>
            </w:r>
          </w:hyperlink>
        </w:p>
        <w:p w14:paraId="38217F93"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5" w:history="1">
            <w:r w:rsidR="008C1420" w:rsidRPr="009568D0">
              <w:rPr>
                <w:rStyle w:val="Hyperlink"/>
                <w:noProof/>
              </w:rPr>
              <w:t>3.1.7</w:t>
            </w:r>
            <w:r w:rsidR="008C1420">
              <w:rPr>
                <w:rFonts w:asciiTheme="minorHAnsi" w:eastAsiaTheme="minorEastAsia" w:hAnsiTheme="minorHAnsi"/>
                <w:noProof/>
                <w:lang w:eastAsia="en-AU"/>
              </w:rPr>
              <w:tab/>
            </w:r>
            <w:r w:rsidR="008C1420" w:rsidRPr="009568D0">
              <w:rPr>
                <w:rStyle w:val="Hyperlink"/>
                <w:noProof/>
              </w:rPr>
              <w:t>Assessment</w:t>
            </w:r>
            <w:r w:rsidR="008C1420">
              <w:rPr>
                <w:noProof/>
                <w:webHidden/>
              </w:rPr>
              <w:tab/>
            </w:r>
            <w:r w:rsidR="008C1420">
              <w:rPr>
                <w:noProof/>
                <w:webHidden/>
              </w:rPr>
              <w:fldChar w:fldCharType="begin"/>
            </w:r>
            <w:r w:rsidR="008C1420">
              <w:rPr>
                <w:noProof/>
                <w:webHidden/>
              </w:rPr>
              <w:instrText xml:space="preserve"> PAGEREF _Toc496101305 \h </w:instrText>
            </w:r>
            <w:r w:rsidR="008C1420">
              <w:rPr>
                <w:noProof/>
                <w:webHidden/>
              </w:rPr>
            </w:r>
            <w:r w:rsidR="008C1420">
              <w:rPr>
                <w:noProof/>
                <w:webHidden/>
              </w:rPr>
              <w:fldChar w:fldCharType="separate"/>
            </w:r>
            <w:r w:rsidR="008C1420">
              <w:rPr>
                <w:noProof/>
                <w:webHidden/>
              </w:rPr>
              <w:t>49</w:t>
            </w:r>
            <w:r w:rsidR="008C1420">
              <w:rPr>
                <w:noProof/>
                <w:webHidden/>
              </w:rPr>
              <w:fldChar w:fldCharType="end"/>
            </w:r>
          </w:hyperlink>
        </w:p>
        <w:p w14:paraId="78280AA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6" w:history="1">
            <w:r w:rsidR="008C1420" w:rsidRPr="009568D0">
              <w:rPr>
                <w:rStyle w:val="Hyperlink"/>
                <w:noProof/>
              </w:rPr>
              <w:t>3.1.8</w:t>
            </w:r>
            <w:r w:rsidR="008C1420">
              <w:rPr>
                <w:rFonts w:asciiTheme="minorHAnsi" w:eastAsiaTheme="minorEastAsia" w:hAnsiTheme="minorHAnsi"/>
                <w:noProof/>
                <w:lang w:eastAsia="en-AU"/>
              </w:rPr>
              <w:tab/>
            </w:r>
            <w:r w:rsidR="008C1420" w:rsidRPr="009568D0">
              <w:rPr>
                <w:rStyle w:val="Hyperlink"/>
                <w:noProof/>
              </w:rPr>
              <w:t>Management</w:t>
            </w:r>
            <w:r w:rsidR="008C1420">
              <w:rPr>
                <w:noProof/>
                <w:webHidden/>
              </w:rPr>
              <w:tab/>
            </w:r>
            <w:r w:rsidR="008C1420">
              <w:rPr>
                <w:noProof/>
                <w:webHidden/>
              </w:rPr>
              <w:fldChar w:fldCharType="begin"/>
            </w:r>
            <w:r w:rsidR="008C1420">
              <w:rPr>
                <w:noProof/>
                <w:webHidden/>
              </w:rPr>
              <w:instrText xml:space="preserve"> PAGEREF _Toc496101306 \h </w:instrText>
            </w:r>
            <w:r w:rsidR="008C1420">
              <w:rPr>
                <w:noProof/>
                <w:webHidden/>
              </w:rPr>
            </w:r>
            <w:r w:rsidR="008C1420">
              <w:rPr>
                <w:noProof/>
                <w:webHidden/>
              </w:rPr>
              <w:fldChar w:fldCharType="separate"/>
            </w:r>
            <w:r w:rsidR="008C1420">
              <w:rPr>
                <w:noProof/>
                <w:webHidden/>
              </w:rPr>
              <w:t>50</w:t>
            </w:r>
            <w:r w:rsidR="008C1420">
              <w:rPr>
                <w:noProof/>
                <w:webHidden/>
              </w:rPr>
              <w:fldChar w:fldCharType="end"/>
            </w:r>
          </w:hyperlink>
        </w:p>
        <w:p w14:paraId="332EC513"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07" w:history="1">
            <w:r w:rsidR="008C1420" w:rsidRPr="009568D0">
              <w:rPr>
                <w:rStyle w:val="Hyperlink"/>
                <w:noProof/>
              </w:rPr>
              <w:t>3.2</w:t>
            </w:r>
            <w:r w:rsidR="008C1420">
              <w:rPr>
                <w:rFonts w:asciiTheme="minorHAnsi" w:eastAsiaTheme="minorEastAsia" w:hAnsiTheme="minorHAnsi"/>
                <w:noProof/>
                <w:lang w:eastAsia="en-AU"/>
              </w:rPr>
              <w:tab/>
            </w:r>
            <w:r w:rsidR="008C1420" w:rsidRPr="009568D0">
              <w:rPr>
                <w:rStyle w:val="Hyperlink"/>
                <w:noProof/>
              </w:rPr>
              <w:t>Next stages</w:t>
            </w:r>
            <w:r w:rsidR="008C1420">
              <w:rPr>
                <w:noProof/>
                <w:webHidden/>
              </w:rPr>
              <w:tab/>
            </w:r>
            <w:r w:rsidR="008C1420">
              <w:rPr>
                <w:noProof/>
                <w:webHidden/>
              </w:rPr>
              <w:fldChar w:fldCharType="begin"/>
            </w:r>
            <w:r w:rsidR="008C1420">
              <w:rPr>
                <w:noProof/>
                <w:webHidden/>
              </w:rPr>
              <w:instrText xml:space="preserve"> PAGEREF _Toc496101307 \h </w:instrText>
            </w:r>
            <w:r w:rsidR="008C1420">
              <w:rPr>
                <w:noProof/>
                <w:webHidden/>
              </w:rPr>
            </w:r>
            <w:r w:rsidR="008C1420">
              <w:rPr>
                <w:noProof/>
                <w:webHidden/>
              </w:rPr>
              <w:fldChar w:fldCharType="separate"/>
            </w:r>
            <w:r w:rsidR="008C1420">
              <w:rPr>
                <w:noProof/>
                <w:webHidden/>
              </w:rPr>
              <w:t>51</w:t>
            </w:r>
            <w:r w:rsidR="008C1420">
              <w:rPr>
                <w:noProof/>
                <w:webHidden/>
              </w:rPr>
              <w:fldChar w:fldCharType="end"/>
            </w:r>
          </w:hyperlink>
        </w:p>
        <w:p w14:paraId="244B3A27"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8" w:history="1">
            <w:r w:rsidR="008C1420" w:rsidRPr="009568D0">
              <w:rPr>
                <w:rStyle w:val="Hyperlink"/>
                <w:noProof/>
              </w:rPr>
              <w:t>3.2.1</w:t>
            </w:r>
            <w:r w:rsidR="008C1420">
              <w:rPr>
                <w:rFonts w:asciiTheme="minorHAnsi" w:eastAsiaTheme="minorEastAsia" w:hAnsiTheme="minorHAnsi"/>
                <w:noProof/>
                <w:lang w:eastAsia="en-AU"/>
              </w:rPr>
              <w:tab/>
            </w:r>
            <w:r w:rsidR="008C1420" w:rsidRPr="009568D0">
              <w:rPr>
                <w:rStyle w:val="Hyperlink"/>
                <w:noProof/>
              </w:rPr>
              <w:t>Evaluation and decision-making</w:t>
            </w:r>
            <w:r w:rsidR="008C1420">
              <w:rPr>
                <w:noProof/>
                <w:webHidden/>
              </w:rPr>
              <w:tab/>
            </w:r>
            <w:r w:rsidR="008C1420">
              <w:rPr>
                <w:noProof/>
                <w:webHidden/>
              </w:rPr>
              <w:fldChar w:fldCharType="begin"/>
            </w:r>
            <w:r w:rsidR="008C1420">
              <w:rPr>
                <w:noProof/>
                <w:webHidden/>
              </w:rPr>
              <w:instrText xml:space="preserve"> PAGEREF _Toc496101308 \h </w:instrText>
            </w:r>
            <w:r w:rsidR="008C1420">
              <w:rPr>
                <w:noProof/>
                <w:webHidden/>
              </w:rPr>
            </w:r>
            <w:r w:rsidR="008C1420">
              <w:rPr>
                <w:noProof/>
                <w:webHidden/>
              </w:rPr>
              <w:fldChar w:fldCharType="separate"/>
            </w:r>
            <w:r w:rsidR="008C1420">
              <w:rPr>
                <w:noProof/>
                <w:webHidden/>
              </w:rPr>
              <w:t>51</w:t>
            </w:r>
            <w:r w:rsidR="008C1420">
              <w:rPr>
                <w:noProof/>
                <w:webHidden/>
              </w:rPr>
              <w:fldChar w:fldCharType="end"/>
            </w:r>
          </w:hyperlink>
        </w:p>
        <w:p w14:paraId="7502B23F" w14:textId="77777777" w:rsidR="008C1420" w:rsidRDefault="0005296E">
          <w:pPr>
            <w:pStyle w:val="TOC3"/>
            <w:tabs>
              <w:tab w:val="left" w:pos="1320"/>
              <w:tab w:val="right" w:leader="dot" w:pos="9016"/>
            </w:tabs>
            <w:rPr>
              <w:rFonts w:asciiTheme="minorHAnsi" w:eastAsiaTheme="minorEastAsia" w:hAnsiTheme="minorHAnsi"/>
              <w:noProof/>
              <w:lang w:eastAsia="en-AU"/>
            </w:rPr>
          </w:pPr>
          <w:hyperlink w:anchor="_Toc496101309" w:history="1">
            <w:r w:rsidR="008C1420" w:rsidRPr="009568D0">
              <w:rPr>
                <w:rStyle w:val="Hyperlink"/>
                <w:noProof/>
              </w:rPr>
              <w:t>3.2.2</w:t>
            </w:r>
            <w:r w:rsidR="008C1420">
              <w:rPr>
                <w:rFonts w:asciiTheme="minorHAnsi" w:eastAsiaTheme="minorEastAsia" w:hAnsiTheme="minorHAnsi"/>
                <w:noProof/>
                <w:lang w:eastAsia="en-AU"/>
              </w:rPr>
              <w:tab/>
            </w:r>
            <w:r w:rsidR="008C1420" w:rsidRPr="009568D0">
              <w:rPr>
                <w:rStyle w:val="Hyperlink"/>
                <w:noProof/>
              </w:rPr>
              <w:t>Monitoring and evaluation</w:t>
            </w:r>
            <w:r w:rsidR="008C1420">
              <w:rPr>
                <w:noProof/>
                <w:webHidden/>
              </w:rPr>
              <w:tab/>
            </w:r>
            <w:r w:rsidR="008C1420">
              <w:rPr>
                <w:noProof/>
                <w:webHidden/>
              </w:rPr>
              <w:fldChar w:fldCharType="begin"/>
            </w:r>
            <w:r w:rsidR="008C1420">
              <w:rPr>
                <w:noProof/>
                <w:webHidden/>
              </w:rPr>
              <w:instrText xml:space="preserve"> PAGEREF _Toc496101309 \h </w:instrText>
            </w:r>
            <w:r w:rsidR="008C1420">
              <w:rPr>
                <w:noProof/>
                <w:webHidden/>
              </w:rPr>
            </w:r>
            <w:r w:rsidR="008C1420">
              <w:rPr>
                <w:noProof/>
                <w:webHidden/>
              </w:rPr>
              <w:fldChar w:fldCharType="separate"/>
            </w:r>
            <w:r w:rsidR="008C1420">
              <w:rPr>
                <w:noProof/>
                <w:webHidden/>
              </w:rPr>
              <w:t>52</w:t>
            </w:r>
            <w:r w:rsidR="008C1420">
              <w:rPr>
                <w:noProof/>
                <w:webHidden/>
              </w:rPr>
              <w:fldChar w:fldCharType="end"/>
            </w:r>
          </w:hyperlink>
        </w:p>
        <w:p w14:paraId="037D110D" w14:textId="77777777" w:rsidR="008C1420" w:rsidRDefault="0005296E">
          <w:pPr>
            <w:pStyle w:val="TOC1"/>
            <w:tabs>
              <w:tab w:val="left" w:pos="440"/>
            </w:tabs>
            <w:rPr>
              <w:rFonts w:asciiTheme="minorHAnsi" w:eastAsiaTheme="minorEastAsia" w:hAnsiTheme="minorHAnsi"/>
              <w:noProof/>
              <w:lang w:eastAsia="en-AU"/>
            </w:rPr>
          </w:pPr>
          <w:hyperlink w:anchor="_Toc496101310" w:history="1">
            <w:r w:rsidR="008C1420" w:rsidRPr="009568D0">
              <w:rPr>
                <w:rStyle w:val="Hyperlink"/>
                <w:rFonts w:eastAsia="Gill Sans MT"/>
                <w:noProof/>
                <w:lang w:val="en-US"/>
              </w:rPr>
              <w:t>4</w:t>
            </w:r>
            <w:r w:rsidR="008C1420">
              <w:rPr>
                <w:rFonts w:asciiTheme="minorHAnsi" w:eastAsiaTheme="minorEastAsia" w:hAnsiTheme="minorHAnsi"/>
                <w:noProof/>
                <w:lang w:eastAsia="en-AU"/>
              </w:rPr>
              <w:tab/>
            </w:r>
            <w:r w:rsidR="008C1420" w:rsidRPr="009568D0">
              <w:rPr>
                <w:rStyle w:val="Hyperlink"/>
                <w:rFonts w:eastAsia="Gill Sans MT"/>
                <w:noProof/>
                <w:lang w:val="en-US"/>
              </w:rPr>
              <w:t>Addendum – Question Guide</w:t>
            </w:r>
            <w:r w:rsidR="008C1420">
              <w:rPr>
                <w:noProof/>
                <w:webHidden/>
              </w:rPr>
              <w:tab/>
            </w:r>
            <w:r w:rsidR="008C1420">
              <w:rPr>
                <w:noProof/>
                <w:webHidden/>
              </w:rPr>
              <w:fldChar w:fldCharType="begin"/>
            </w:r>
            <w:r w:rsidR="008C1420">
              <w:rPr>
                <w:noProof/>
                <w:webHidden/>
              </w:rPr>
              <w:instrText xml:space="preserve"> PAGEREF _Toc496101310 \h </w:instrText>
            </w:r>
            <w:r w:rsidR="008C1420">
              <w:rPr>
                <w:noProof/>
                <w:webHidden/>
              </w:rPr>
            </w:r>
            <w:r w:rsidR="008C1420">
              <w:rPr>
                <w:noProof/>
                <w:webHidden/>
              </w:rPr>
              <w:fldChar w:fldCharType="separate"/>
            </w:r>
            <w:r w:rsidR="008C1420">
              <w:rPr>
                <w:noProof/>
                <w:webHidden/>
              </w:rPr>
              <w:t>53</w:t>
            </w:r>
            <w:r w:rsidR="008C1420">
              <w:rPr>
                <w:noProof/>
                <w:webHidden/>
              </w:rPr>
              <w:fldChar w:fldCharType="end"/>
            </w:r>
          </w:hyperlink>
        </w:p>
        <w:p w14:paraId="7003E46E"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1" w:history="1">
            <w:r w:rsidR="008C1420" w:rsidRPr="009568D0">
              <w:rPr>
                <w:rStyle w:val="Hyperlink"/>
                <w:noProof/>
                <w:lang w:val="en-US"/>
              </w:rPr>
              <w:t>4.1</w:t>
            </w:r>
            <w:r w:rsidR="008C1420">
              <w:rPr>
                <w:rFonts w:asciiTheme="minorHAnsi" w:eastAsiaTheme="minorEastAsia" w:hAnsiTheme="minorHAnsi"/>
                <w:noProof/>
                <w:lang w:eastAsia="en-AU"/>
              </w:rPr>
              <w:tab/>
            </w:r>
            <w:r w:rsidR="008C1420" w:rsidRPr="009568D0">
              <w:rPr>
                <w:rStyle w:val="Hyperlink"/>
                <w:noProof/>
                <w:lang w:val="en-US"/>
              </w:rPr>
              <w:t>Air quality</w:t>
            </w:r>
            <w:r w:rsidR="008C1420">
              <w:rPr>
                <w:noProof/>
                <w:webHidden/>
              </w:rPr>
              <w:tab/>
            </w:r>
            <w:r w:rsidR="008C1420">
              <w:rPr>
                <w:noProof/>
                <w:webHidden/>
              </w:rPr>
              <w:fldChar w:fldCharType="begin"/>
            </w:r>
            <w:r w:rsidR="008C1420">
              <w:rPr>
                <w:noProof/>
                <w:webHidden/>
              </w:rPr>
              <w:instrText xml:space="preserve"> PAGEREF _Toc496101311 \h </w:instrText>
            </w:r>
            <w:r w:rsidR="008C1420">
              <w:rPr>
                <w:noProof/>
                <w:webHidden/>
              </w:rPr>
            </w:r>
            <w:r w:rsidR="008C1420">
              <w:rPr>
                <w:noProof/>
                <w:webHidden/>
              </w:rPr>
              <w:fldChar w:fldCharType="separate"/>
            </w:r>
            <w:r w:rsidR="008C1420">
              <w:rPr>
                <w:noProof/>
                <w:webHidden/>
              </w:rPr>
              <w:t>54</w:t>
            </w:r>
            <w:r w:rsidR="008C1420">
              <w:rPr>
                <w:noProof/>
                <w:webHidden/>
              </w:rPr>
              <w:fldChar w:fldCharType="end"/>
            </w:r>
          </w:hyperlink>
        </w:p>
        <w:p w14:paraId="605F3F74"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2" w:history="1">
            <w:r w:rsidR="008C1420" w:rsidRPr="009568D0">
              <w:rPr>
                <w:rStyle w:val="Hyperlink"/>
                <w:noProof/>
              </w:rPr>
              <w:t>4.2</w:t>
            </w:r>
            <w:r w:rsidR="008C1420">
              <w:rPr>
                <w:rFonts w:asciiTheme="minorHAnsi" w:eastAsiaTheme="minorEastAsia" w:hAnsiTheme="minorHAnsi"/>
                <w:noProof/>
                <w:lang w:eastAsia="en-AU"/>
              </w:rPr>
              <w:tab/>
            </w:r>
            <w:r w:rsidR="008C1420" w:rsidRPr="009568D0">
              <w:rPr>
                <w:rStyle w:val="Hyperlink"/>
                <w:noProof/>
              </w:rPr>
              <w:t>Biological hazards</w:t>
            </w:r>
            <w:r w:rsidR="008C1420">
              <w:rPr>
                <w:noProof/>
                <w:webHidden/>
              </w:rPr>
              <w:tab/>
            </w:r>
            <w:r w:rsidR="008C1420">
              <w:rPr>
                <w:noProof/>
                <w:webHidden/>
              </w:rPr>
              <w:fldChar w:fldCharType="begin"/>
            </w:r>
            <w:r w:rsidR="008C1420">
              <w:rPr>
                <w:noProof/>
                <w:webHidden/>
              </w:rPr>
              <w:instrText xml:space="preserve"> PAGEREF _Toc496101312 \h </w:instrText>
            </w:r>
            <w:r w:rsidR="008C1420">
              <w:rPr>
                <w:noProof/>
                <w:webHidden/>
              </w:rPr>
            </w:r>
            <w:r w:rsidR="008C1420">
              <w:rPr>
                <w:noProof/>
                <w:webHidden/>
              </w:rPr>
              <w:fldChar w:fldCharType="separate"/>
            </w:r>
            <w:r w:rsidR="008C1420">
              <w:rPr>
                <w:noProof/>
                <w:webHidden/>
              </w:rPr>
              <w:t>55</w:t>
            </w:r>
            <w:r w:rsidR="008C1420">
              <w:rPr>
                <w:noProof/>
                <w:webHidden/>
              </w:rPr>
              <w:fldChar w:fldCharType="end"/>
            </w:r>
          </w:hyperlink>
        </w:p>
        <w:p w14:paraId="411229C5"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3" w:history="1">
            <w:r w:rsidR="008C1420" w:rsidRPr="009568D0">
              <w:rPr>
                <w:rStyle w:val="Hyperlink"/>
                <w:noProof/>
              </w:rPr>
              <w:t>4.3</w:t>
            </w:r>
            <w:r w:rsidR="008C1420">
              <w:rPr>
                <w:rFonts w:asciiTheme="minorHAnsi" w:eastAsiaTheme="minorEastAsia" w:hAnsiTheme="minorHAnsi"/>
                <w:noProof/>
                <w:lang w:eastAsia="en-AU"/>
              </w:rPr>
              <w:tab/>
            </w:r>
            <w:r w:rsidR="008C1420" w:rsidRPr="009568D0">
              <w:rPr>
                <w:rStyle w:val="Hyperlink"/>
                <w:noProof/>
              </w:rPr>
              <w:t>Built environment</w:t>
            </w:r>
            <w:r w:rsidR="008C1420">
              <w:rPr>
                <w:noProof/>
                <w:webHidden/>
              </w:rPr>
              <w:tab/>
            </w:r>
            <w:r w:rsidR="008C1420">
              <w:rPr>
                <w:noProof/>
                <w:webHidden/>
              </w:rPr>
              <w:fldChar w:fldCharType="begin"/>
            </w:r>
            <w:r w:rsidR="008C1420">
              <w:rPr>
                <w:noProof/>
                <w:webHidden/>
              </w:rPr>
              <w:instrText xml:space="preserve"> PAGEREF _Toc496101313 \h </w:instrText>
            </w:r>
            <w:r w:rsidR="008C1420">
              <w:rPr>
                <w:noProof/>
                <w:webHidden/>
              </w:rPr>
            </w:r>
            <w:r w:rsidR="008C1420">
              <w:rPr>
                <w:noProof/>
                <w:webHidden/>
              </w:rPr>
              <w:fldChar w:fldCharType="separate"/>
            </w:r>
            <w:r w:rsidR="008C1420">
              <w:rPr>
                <w:noProof/>
                <w:webHidden/>
              </w:rPr>
              <w:t>56</w:t>
            </w:r>
            <w:r w:rsidR="008C1420">
              <w:rPr>
                <w:noProof/>
                <w:webHidden/>
              </w:rPr>
              <w:fldChar w:fldCharType="end"/>
            </w:r>
          </w:hyperlink>
        </w:p>
        <w:p w14:paraId="70D9423B"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4" w:history="1">
            <w:r w:rsidR="008C1420" w:rsidRPr="009568D0">
              <w:rPr>
                <w:rStyle w:val="Hyperlink"/>
                <w:noProof/>
              </w:rPr>
              <w:t>4.4</w:t>
            </w:r>
            <w:r w:rsidR="008C1420">
              <w:rPr>
                <w:rFonts w:asciiTheme="minorHAnsi" w:eastAsiaTheme="minorEastAsia" w:hAnsiTheme="minorHAnsi"/>
                <w:noProof/>
                <w:lang w:eastAsia="en-AU"/>
              </w:rPr>
              <w:tab/>
            </w:r>
            <w:r w:rsidR="008C1420" w:rsidRPr="009568D0">
              <w:rPr>
                <w:rStyle w:val="Hyperlink"/>
                <w:noProof/>
              </w:rPr>
              <w:t>Chemicals and hazardous substances</w:t>
            </w:r>
            <w:r w:rsidR="008C1420">
              <w:rPr>
                <w:noProof/>
                <w:webHidden/>
              </w:rPr>
              <w:tab/>
            </w:r>
            <w:r w:rsidR="008C1420">
              <w:rPr>
                <w:noProof/>
                <w:webHidden/>
              </w:rPr>
              <w:fldChar w:fldCharType="begin"/>
            </w:r>
            <w:r w:rsidR="008C1420">
              <w:rPr>
                <w:noProof/>
                <w:webHidden/>
              </w:rPr>
              <w:instrText xml:space="preserve"> PAGEREF _Toc496101314 \h </w:instrText>
            </w:r>
            <w:r w:rsidR="008C1420">
              <w:rPr>
                <w:noProof/>
                <w:webHidden/>
              </w:rPr>
            </w:r>
            <w:r w:rsidR="008C1420">
              <w:rPr>
                <w:noProof/>
                <w:webHidden/>
              </w:rPr>
              <w:fldChar w:fldCharType="separate"/>
            </w:r>
            <w:r w:rsidR="008C1420">
              <w:rPr>
                <w:noProof/>
                <w:webHidden/>
              </w:rPr>
              <w:t>57</w:t>
            </w:r>
            <w:r w:rsidR="008C1420">
              <w:rPr>
                <w:noProof/>
                <w:webHidden/>
              </w:rPr>
              <w:fldChar w:fldCharType="end"/>
            </w:r>
          </w:hyperlink>
        </w:p>
        <w:p w14:paraId="59CEBF34"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5" w:history="1">
            <w:r w:rsidR="008C1420" w:rsidRPr="009568D0">
              <w:rPr>
                <w:rStyle w:val="Hyperlink"/>
                <w:noProof/>
              </w:rPr>
              <w:t>4.5</w:t>
            </w:r>
            <w:r w:rsidR="008C1420">
              <w:rPr>
                <w:rFonts w:asciiTheme="minorHAnsi" w:eastAsiaTheme="minorEastAsia" w:hAnsiTheme="minorHAnsi"/>
                <w:noProof/>
                <w:lang w:eastAsia="en-AU"/>
              </w:rPr>
              <w:tab/>
            </w:r>
            <w:r w:rsidR="008C1420" w:rsidRPr="009568D0">
              <w:rPr>
                <w:rStyle w:val="Hyperlink"/>
                <w:noProof/>
              </w:rPr>
              <w:t>Land and soil</w:t>
            </w:r>
            <w:r w:rsidR="008C1420">
              <w:rPr>
                <w:noProof/>
                <w:webHidden/>
              </w:rPr>
              <w:tab/>
            </w:r>
            <w:r w:rsidR="008C1420">
              <w:rPr>
                <w:noProof/>
                <w:webHidden/>
              </w:rPr>
              <w:fldChar w:fldCharType="begin"/>
            </w:r>
            <w:r w:rsidR="008C1420">
              <w:rPr>
                <w:noProof/>
                <w:webHidden/>
              </w:rPr>
              <w:instrText xml:space="preserve"> PAGEREF _Toc496101315 \h </w:instrText>
            </w:r>
            <w:r w:rsidR="008C1420">
              <w:rPr>
                <w:noProof/>
                <w:webHidden/>
              </w:rPr>
            </w:r>
            <w:r w:rsidR="008C1420">
              <w:rPr>
                <w:noProof/>
                <w:webHidden/>
              </w:rPr>
              <w:fldChar w:fldCharType="separate"/>
            </w:r>
            <w:r w:rsidR="008C1420">
              <w:rPr>
                <w:noProof/>
                <w:webHidden/>
              </w:rPr>
              <w:t>58</w:t>
            </w:r>
            <w:r w:rsidR="008C1420">
              <w:rPr>
                <w:noProof/>
                <w:webHidden/>
              </w:rPr>
              <w:fldChar w:fldCharType="end"/>
            </w:r>
          </w:hyperlink>
        </w:p>
        <w:p w14:paraId="6B8A0BC6"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6" w:history="1">
            <w:r w:rsidR="008C1420" w:rsidRPr="009568D0">
              <w:rPr>
                <w:rStyle w:val="Hyperlink"/>
                <w:noProof/>
              </w:rPr>
              <w:t>4.6</w:t>
            </w:r>
            <w:r w:rsidR="008C1420">
              <w:rPr>
                <w:rFonts w:asciiTheme="minorHAnsi" w:eastAsiaTheme="minorEastAsia" w:hAnsiTheme="minorHAnsi"/>
                <w:noProof/>
                <w:lang w:eastAsia="en-AU"/>
              </w:rPr>
              <w:tab/>
            </w:r>
            <w:r w:rsidR="008C1420" w:rsidRPr="009568D0">
              <w:rPr>
                <w:rStyle w:val="Hyperlink"/>
                <w:noProof/>
              </w:rPr>
              <w:t>Light</w:t>
            </w:r>
            <w:r w:rsidR="008C1420">
              <w:rPr>
                <w:noProof/>
                <w:webHidden/>
              </w:rPr>
              <w:tab/>
            </w:r>
            <w:r w:rsidR="008C1420">
              <w:rPr>
                <w:noProof/>
                <w:webHidden/>
              </w:rPr>
              <w:fldChar w:fldCharType="begin"/>
            </w:r>
            <w:r w:rsidR="008C1420">
              <w:rPr>
                <w:noProof/>
                <w:webHidden/>
              </w:rPr>
              <w:instrText xml:space="preserve"> PAGEREF _Toc496101316 \h </w:instrText>
            </w:r>
            <w:r w:rsidR="008C1420">
              <w:rPr>
                <w:noProof/>
                <w:webHidden/>
              </w:rPr>
            </w:r>
            <w:r w:rsidR="008C1420">
              <w:rPr>
                <w:noProof/>
                <w:webHidden/>
              </w:rPr>
              <w:fldChar w:fldCharType="separate"/>
            </w:r>
            <w:r w:rsidR="008C1420">
              <w:rPr>
                <w:noProof/>
                <w:webHidden/>
              </w:rPr>
              <w:t>59</w:t>
            </w:r>
            <w:r w:rsidR="008C1420">
              <w:rPr>
                <w:noProof/>
                <w:webHidden/>
              </w:rPr>
              <w:fldChar w:fldCharType="end"/>
            </w:r>
          </w:hyperlink>
        </w:p>
        <w:p w14:paraId="29F29BA0"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7" w:history="1">
            <w:r w:rsidR="008C1420" w:rsidRPr="009568D0">
              <w:rPr>
                <w:rStyle w:val="Hyperlink"/>
                <w:noProof/>
              </w:rPr>
              <w:t>4.7</w:t>
            </w:r>
            <w:r w:rsidR="008C1420">
              <w:rPr>
                <w:rFonts w:asciiTheme="minorHAnsi" w:eastAsiaTheme="minorEastAsia" w:hAnsiTheme="minorHAnsi"/>
                <w:noProof/>
                <w:lang w:eastAsia="en-AU"/>
              </w:rPr>
              <w:tab/>
            </w:r>
            <w:r w:rsidR="008C1420" w:rsidRPr="009568D0">
              <w:rPr>
                <w:rStyle w:val="Hyperlink"/>
                <w:noProof/>
              </w:rPr>
              <w:t>Noise and vibration</w:t>
            </w:r>
            <w:r w:rsidR="008C1420">
              <w:rPr>
                <w:noProof/>
                <w:webHidden/>
              </w:rPr>
              <w:tab/>
            </w:r>
            <w:r w:rsidR="008C1420">
              <w:rPr>
                <w:noProof/>
                <w:webHidden/>
              </w:rPr>
              <w:fldChar w:fldCharType="begin"/>
            </w:r>
            <w:r w:rsidR="008C1420">
              <w:rPr>
                <w:noProof/>
                <w:webHidden/>
              </w:rPr>
              <w:instrText xml:space="preserve"> PAGEREF _Toc496101317 \h </w:instrText>
            </w:r>
            <w:r w:rsidR="008C1420">
              <w:rPr>
                <w:noProof/>
                <w:webHidden/>
              </w:rPr>
            </w:r>
            <w:r w:rsidR="008C1420">
              <w:rPr>
                <w:noProof/>
                <w:webHidden/>
              </w:rPr>
              <w:fldChar w:fldCharType="separate"/>
            </w:r>
            <w:r w:rsidR="008C1420">
              <w:rPr>
                <w:noProof/>
                <w:webHidden/>
              </w:rPr>
              <w:t>60</w:t>
            </w:r>
            <w:r w:rsidR="008C1420">
              <w:rPr>
                <w:noProof/>
                <w:webHidden/>
              </w:rPr>
              <w:fldChar w:fldCharType="end"/>
            </w:r>
          </w:hyperlink>
        </w:p>
        <w:p w14:paraId="5B4903CB"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8" w:history="1">
            <w:r w:rsidR="008C1420" w:rsidRPr="009568D0">
              <w:rPr>
                <w:rStyle w:val="Hyperlink"/>
                <w:noProof/>
              </w:rPr>
              <w:t>4.8</w:t>
            </w:r>
            <w:r w:rsidR="008C1420">
              <w:rPr>
                <w:rFonts w:asciiTheme="minorHAnsi" w:eastAsiaTheme="minorEastAsia" w:hAnsiTheme="minorHAnsi"/>
                <w:noProof/>
                <w:lang w:eastAsia="en-AU"/>
              </w:rPr>
              <w:tab/>
            </w:r>
            <w:r w:rsidR="008C1420" w:rsidRPr="009568D0">
              <w:rPr>
                <w:rStyle w:val="Hyperlink"/>
                <w:noProof/>
              </w:rPr>
              <w:t>Socio-economic and cultural considerations</w:t>
            </w:r>
            <w:r w:rsidR="008C1420">
              <w:rPr>
                <w:noProof/>
                <w:webHidden/>
              </w:rPr>
              <w:tab/>
            </w:r>
            <w:r w:rsidR="008C1420">
              <w:rPr>
                <w:noProof/>
                <w:webHidden/>
              </w:rPr>
              <w:fldChar w:fldCharType="begin"/>
            </w:r>
            <w:r w:rsidR="008C1420">
              <w:rPr>
                <w:noProof/>
                <w:webHidden/>
              </w:rPr>
              <w:instrText xml:space="preserve"> PAGEREF _Toc496101318 \h </w:instrText>
            </w:r>
            <w:r w:rsidR="008C1420">
              <w:rPr>
                <w:noProof/>
                <w:webHidden/>
              </w:rPr>
            </w:r>
            <w:r w:rsidR="008C1420">
              <w:rPr>
                <w:noProof/>
                <w:webHidden/>
              </w:rPr>
              <w:fldChar w:fldCharType="separate"/>
            </w:r>
            <w:r w:rsidR="008C1420">
              <w:rPr>
                <w:noProof/>
                <w:webHidden/>
              </w:rPr>
              <w:t>61</w:t>
            </w:r>
            <w:r w:rsidR="008C1420">
              <w:rPr>
                <w:noProof/>
                <w:webHidden/>
              </w:rPr>
              <w:fldChar w:fldCharType="end"/>
            </w:r>
          </w:hyperlink>
        </w:p>
        <w:p w14:paraId="1B236534"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19" w:history="1">
            <w:r w:rsidR="008C1420" w:rsidRPr="009568D0">
              <w:rPr>
                <w:rStyle w:val="Hyperlink"/>
                <w:noProof/>
              </w:rPr>
              <w:t>4.9</w:t>
            </w:r>
            <w:r w:rsidR="008C1420">
              <w:rPr>
                <w:rFonts w:asciiTheme="minorHAnsi" w:eastAsiaTheme="minorEastAsia" w:hAnsiTheme="minorHAnsi"/>
                <w:noProof/>
                <w:lang w:eastAsia="en-AU"/>
              </w:rPr>
              <w:tab/>
            </w:r>
            <w:r w:rsidR="008C1420" w:rsidRPr="009568D0">
              <w:rPr>
                <w:rStyle w:val="Hyperlink"/>
                <w:noProof/>
              </w:rPr>
              <w:t>Water quality</w:t>
            </w:r>
            <w:r w:rsidR="008C1420">
              <w:rPr>
                <w:noProof/>
                <w:webHidden/>
              </w:rPr>
              <w:tab/>
            </w:r>
            <w:r w:rsidR="008C1420">
              <w:rPr>
                <w:noProof/>
                <w:webHidden/>
              </w:rPr>
              <w:fldChar w:fldCharType="begin"/>
            </w:r>
            <w:r w:rsidR="008C1420">
              <w:rPr>
                <w:noProof/>
                <w:webHidden/>
              </w:rPr>
              <w:instrText xml:space="preserve"> PAGEREF _Toc496101319 \h </w:instrText>
            </w:r>
            <w:r w:rsidR="008C1420">
              <w:rPr>
                <w:noProof/>
                <w:webHidden/>
              </w:rPr>
            </w:r>
            <w:r w:rsidR="008C1420">
              <w:rPr>
                <w:noProof/>
                <w:webHidden/>
              </w:rPr>
              <w:fldChar w:fldCharType="separate"/>
            </w:r>
            <w:r w:rsidR="008C1420">
              <w:rPr>
                <w:noProof/>
                <w:webHidden/>
              </w:rPr>
              <w:t>62</w:t>
            </w:r>
            <w:r w:rsidR="008C1420">
              <w:rPr>
                <w:noProof/>
                <w:webHidden/>
              </w:rPr>
              <w:fldChar w:fldCharType="end"/>
            </w:r>
          </w:hyperlink>
        </w:p>
        <w:p w14:paraId="37EE494B" w14:textId="77777777" w:rsidR="008C1420" w:rsidRDefault="0005296E">
          <w:pPr>
            <w:pStyle w:val="TOC2"/>
            <w:tabs>
              <w:tab w:val="left" w:pos="880"/>
              <w:tab w:val="right" w:leader="dot" w:pos="9016"/>
            </w:tabs>
            <w:rPr>
              <w:rFonts w:asciiTheme="minorHAnsi" w:eastAsiaTheme="minorEastAsia" w:hAnsiTheme="minorHAnsi"/>
              <w:noProof/>
              <w:lang w:eastAsia="en-AU"/>
            </w:rPr>
          </w:pPr>
          <w:hyperlink w:anchor="_Toc496101320" w:history="1">
            <w:r w:rsidR="008C1420" w:rsidRPr="009568D0">
              <w:rPr>
                <w:rStyle w:val="Hyperlink"/>
                <w:noProof/>
              </w:rPr>
              <w:t>4.10</w:t>
            </w:r>
            <w:r w:rsidR="008C1420">
              <w:rPr>
                <w:rFonts w:asciiTheme="minorHAnsi" w:eastAsiaTheme="minorEastAsia" w:hAnsiTheme="minorHAnsi"/>
                <w:noProof/>
                <w:lang w:eastAsia="en-AU"/>
              </w:rPr>
              <w:tab/>
            </w:r>
            <w:r w:rsidR="008C1420" w:rsidRPr="009568D0">
              <w:rPr>
                <w:rStyle w:val="Hyperlink"/>
                <w:noProof/>
              </w:rPr>
              <w:t>Other topics</w:t>
            </w:r>
            <w:r w:rsidR="008C1420">
              <w:rPr>
                <w:noProof/>
                <w:webHidden/>
              </w:rPr>
              <w:tab/>
            </w:r>
            <w:r w:rsidR="008C1420">
              <w:rPr>
                <w:noProof/>
                <w:webHidden/>
              </w:rPr>
              <w:fldChar w:fldCharType="begin"/>
            </w:r>
            <w:r w:rsidR="008C1420">
              <w:rPr>
                <w:noProof/>
                <w:webHidden/>
              </w:rPr>
              <w:instrText xml:space="preserve"> PAGEREF _Toc496101320 \h </w:instrText>
            </w:r>
            <w:r w:rsidR="008C1420">
              <w:rPr>
                <w:noProof/>
                <w:webHidden/>
              </w:rPr>
            </w:r>
            <w:r w:rsidR="008C1420">
              <w:rPr>
                <w:noProof/>
                <w:webHidden/>
              </w:rPr>
              <w:fldChar w:fldCharType="separate"/>
            </w:r>
            <w:r w:rsidR="008C1420">
              <w:rPr>
                <w:noProof/>
                <w:webHidden/>
              </w:rPr>
              <w:t>63</w:t>
            </w:r>
            <w:r w:rsidR="008C1420">
              <w:rPr>
                <w:noProof/>
                <w:webHidden/>
              </w:rPr>
              <w:fldChar w:fldCharType="end"/>
            </w:r>
          </w:hyperlink>
        </w:p>
        <w:p w14:paraId="4B7E8E13" w14:textId="77777777" w:rsidR="008C1420" w:rsidRDefault="0005296E">
          <w:pPr>
            <w:pStyle w:val="TOC1"/>
            <w:tabs>
              <w:tab w:val="left" w:pos="440"/>
            </w:tabs>
            <w:rPr>
              <w:rFonts w:asciiTheme="minorHAnsi" w:eastAsiaTheme="minorEastAsia" w:hAnsiTheme="minorHAnsi"/>
              <w:noProof/>
              <w:lang w:eastAsia="en-AU"/>
            </w:rPr>
          </w:pPr>
          <w:hyperlink w:anchor="_Toc496101321" w:history="1">
            <w:r w:rsidR="008C1420" w:rsidRPr="009568D0">
              <w:rPr>
                <w:rStyle w:val="Hyperlink"/>
                <w:noProof/>
              </w:rPr>
              <w:t>5</w:t>
            </w:r>
            <w:r w:rsidR="008C1420">
              <w:rPr>
                <w:rFonts w:asciiTheme="minorHAnsi" w:eastAsiaTheme="minorEastAsia" w:hAnsiTheme="minorHAnsi"/>
                <w:noProof/>
                <w:lang w:eastAsia="en-AU"/>
              </w:rPr>
              <w:tab/>
            </w:r>
            <w:r w:rsidR="008C1420" w:rsidRPr="009568D0">
              <w:rPr>
                <w:rStyle w:val="Hyperlink"/>
                <w:noProof/>
              </w:rPr>
              <w:t>Appendices</w:t>
            </w:r>
            <w:r w:rsidR="008C1420">
              <w:rPr>
                <w:noProof/>
                <w:webHidden/>
              </w:rPr>
              <w:tab/>
            </w:r>
            <w:r w:rsidR="008C1420">
              <w:rPr>
                <w:noProof/>
                <w:webHidden/>
              </w:rPr>
              <w:fldChar w:fldCharType="begin"/>
            </w:r>
            <w:r w:rsidR="008C1420">
              <w:rPr>
                <w:noProof/>
                <w:webHidden/>
              </w:rPr>
              <w:instrText xml:space="preserve"> PAGEREF _Toc496101321 \h </w:instrText>
            </w:r>
            <w:r w:rsidR="008C1420">
              <w:rPr>
                <w:noProof/>
                <w:webHidden/>
              </w:rPr>
            </w:r>
            <w:r w:rsidR="008C1420">
              <w:rPr>
                <w:noProof/>
                <w:webHidden/>
              </w:rPr>
              <w:fldChar w:fldCharType="separate"/>
            </w:r>
            <w:r w:rsidR="008C1420">
              <w:rPr>
                <w:noProof/>
                <w:webHidden/>
              </w:rPr>
              <w:t>64</w:t>
            </w:r>
            <w:r w:rsidR="008C1420">
              <w:rPr>
                <w:noProof/>
                <w:webHidden/>
              </w:rPr>
              <w:fldChar w:fldCharType="end"/>
            </w:r>
          </w:hyperlink>
        </w:p>
        <w:p w14:paraId="511D41D9" w14:textId="77777777" w:rsidR="008C1420" w:rsidRDefault="0005296E">
          <w:pPr>
            <w:pStyle w:val="TOC2"/>
            <w:tabs>
              <w:tab w:val="right" w:leader="dot" w:pos="9016"/>
            </w:tabs>
            <w:rPr>
              <w:rFonts w:asciiTheme="minorHAnsi" w:eastAsiaTheme="minorEastAsia" w:hAnsiTheme="minorHAnsi"/>
              <w:noProof/>
              <w:lang w:eastAsia="en-AU"/>
            </w:rPr>
          </w:pPr>
          <w:hyperlink w:anchor="_Toc496101322" w:history="1">
            <w:r w:rsidR="008C1420" w:rsidRPr="009568D0">
              <w:rPr>
                <w:rStyle w:val="Hyperlink"/>
                <w:noProof/>
              </w:rPr>
              <w:t>Appendix 1 - Examples of determinants of well-being and health and related planning activities</w:t>
            </w:r>
            <w:r w:rsidR="008C1420">
              <w:rPr>
                <w:noProof/>
                <w:webHidden/>
              </w:rPr>
              <w:tab/>
            </w:r>
            <w:r w:rsidR="008C1420">
              <w:rPr>
                <w:noProof/>
                <w:webHidden/>
              </w:rPr>
              <w:fldChar w:fldCharType="begin"/>
            </w:r>
            <w:r w:rsidR="008C1420">
              <w:rPr>
                <w:noProof/>
                <w:webHidden/>
              </w:rPr>
              <w:instrText xml:space="preserve"> PAGEREF _Toc496101322 \h </w:instrText>
            </w:r>
            <w:r w:rsidR="008C1420">
              <w:rPr>
                <w:noProof/>
                <w:webHidden/>
              </w:rPr>
            </w:r>
            <w:r w:rsidR="008C1420">
              <w:rPr>
                <w:noProof/>
                <w:webHidden/>
              </w:rPr>
              <w:fldChar w:fldCharType="separate"/>
            </w:r>
            <w:r w:rsidR="008C1420">
              <w:rPr>
                <w:noProof/>
                <w:webHidden/>
              </w:rPr>
              <w:t>65</w:t>
            </w:r>
            <w:r w:rsidR="008C1420">
              <w:rPr>
                <w:noProof/>
                <w:webHidden/>
              </w:rPr>
              <w:fldChar w:fldCharType="end"/>
            </w:r>
          </w:hyperlink>
        </w:p>
        <w:p w14:paraId="6A73FE97" w14:textId="77777777" w:rsidR="008C1420" w:rsidRDefault="0005296E">
          <w:pPr>
            <w:pStyle w:val="TOC2"/>
            <w:tabs>
              <w:tab w:val="right" w:leader="dot" w:pos="9016"/>
            </w:tabs>
            <w:rPr>
              <w:rFonts w:asciiTheme="minorHAnsi" w:eastAsiaTheme="minorEastAsia" w:hAnsiTheme="minorHAnsi"/>
              <w:noProof/>
              <w:lang w:eastAsia="en-AU"/>
            </w:rPr>
          </w:pPr>
          <w:hyperlink w:anchor="_Toc496101323" w:history="1">
            <w:r w:rsidR="008C1420" w:rsidRPr="009568D0">
              <w:rPr>
                <w:rStyle w:val="Hyperlink"/>
                <w:noProof/>
              </w:rPr>
              <w:t>Appendix 2 – Jurisdictional Resources</w:t>
            </w:r>
            <w:r w:rsidR="008C1420">
              <w:rPr>
                <w:noProof/>
                <w:webHidden/>
              </w:rPr>
              <w:tab/>
            </w:r>
            <w:r w:rsidR="008C1420">
              <w:rPr>
                <w:noProof/>
                <w:webHidden/>
              </w:rPr>
              <w:fldChar w:fldCharType="begin"/>
            </w:r>
            <w:r w:rsidR="008C1420">
              <w:rPr>
                <w:noProof/>
                <w:webHidden/>
              </w:rPr>
              <w:instrText xml:space="preserve"> PAGEREF _Toc496101323 \h </w:instrText>
            </w:r>
            <w:r w:rsidR="008C1420">
              <w:rPr>
                <w:noProof/>
                <w:webHidden/>
              </w:rPr>
            </w:r>
            <w:r w:rsidR="008C1420">
              <w:rPr>
                <w:noProof/>
                <w:webHidden/>
              </w:rPr>
              <w:fldChar w:fldCharType="separate"/>
            </w:r>
            <w:r w:rsidR="008C1420">
              <w:rPr>
                <w:noProof/>
                <w:webHidden/>
              </w:rPr>
              <w:t>67</w:t>
            </w:r>
            <w:r w:rsidR="008C1420">
              <w:rPr>
                <w:noProof/>
                <w:webHidden/>
              </w:rPr>
              <w:fldChar w:fldCharType="end"/>
            </w:r>
          </w:hyperlink>
        </w:p>
        <w:p w14:paraId="7EFAE21C" w14:textId="77777777" w:rsidR="008C1420" w:rsidRDefault="0005296E">
          <w:pPr>
            <w:pStyle w:val="TOC2"/>
            <w:tabs>
              <w:tab w:val="right" w:leader="dot" w:pos="9016"/>
            </w:tabs>
            <w:rPr>
              <w:rFonts w:asciiTheme="minorHAnsi" w:eastAsiaTheme="minorEastAsia" w:hAnsiTheme="minorHAnsi"/>
              <w:noProof/>
              <w:lang w:eastAsia="en-AU"/>
            </w:rPr>
          </w:pPr>
          <w:hyperlink w:anchor="_Toc496101324" w:history="1">
            <w:r w:rsidR="008C1420" w:rsidRPr="009568D0">
              <w:rPr>
                <w:rStyle w:val="Hyperlink"/>
                <w:noProof/>
              </w:rPr>
              <w:t>Appendix 3 – HIA Tools</w:t>
            </w:r>
            <w:r w:rsidR="008C1420">
              <w:rPr>
                <w:noProof/>
                <w:webHidden/>
              </w:rPr>
              <w:tab/>
            </w:r>
            <w:r w:rsidR="008C1420">
              <w:rPr>
                <w:noProof/>
                <w:webHidden/>
              </w:rPr>
              <w:fldChar w:fldCharType="begin"/>
            </w:r>
            <w:r w:rsidR="008C1420">
              <w:rPr>
                <w:noProof/>
                <w:webHidden/>
              </w:rPr>
              <w:instrText xml:space="preserve"> PAGEREF _Toc496101324 \h </w:instrText>
            </w:r>
            <w:r w:rsidR="008C1420">
              <w:rPr>
                <w:noProof/>
                <w:webHidden/>
              </w:rPr>
            </w:r>
            <w:r w:rsidR="008C1420">
              <w:rPr>
                <w:noProof/>
                <w:webHidden/>
              </w:rPr>
              <w:fldChar w:fldCharType="separate"/>
            </w:r>
            <w:r w:rsidR="008C1420">
              <w:rPr>
                <w:noProof/>
                <w:webHidden/>
              </w:rPr>
              <w:t>69</w:t>
            </w:r>
            <w:r w:rsidR="008C1420">
              <w:rPr>
                <w:noProof/>
                <w:webHidden/>
              </w:rPr>
              <w:fldChar w:fldCharType="end"/>
            </w:r>
          </w:hyperlink>
        </w:p>
        <w:p w14:paraId="79C144A7" w14:textId="77777777" w:rsidR="008C1420" w:rsidRDefault="0005296E">
          <w:pPr>
            <w:pStyle w:val="TOC1"/>
            <w:tabs>
              <w:tab w:val="left" w:pos="440"/>
            </w:tabs>
            <w:rPr>
              <w:rFonts w:asciiTheme="minorHAnsi" w:eastAsiaTheme="minorEastAsia" w:hAnsiTheme="minorHAnsi"/>
              <w:noProof/>
              <w:lang w:eastAsia="en-AU"/>
            </w:rPr>
          </w:pPr>
          <w:hyperlink w:anchor="_Toc496101325" w:history="1">
            <w:r w:rsidR="008C1420" w:rsidRPr="009568D0">
              <w:rPr>
                <w:rStyle w:val="Hyperlink"/>
                <w:noProof/>
              </w:rPr>
              <w:t>6</w:t>
            </w:r>
            <w:r w:rsidR="008C1420">
              <w:rPr>
                <w:rFonts w:asciiTheme="minorHAnsi" w:eastAsiaTheme="minorEastAsia" w:hAnsiTheme="minorHAnsi"/>
                <w:noProof/>
                <w:lang w:eastAsia="en-AU"/>
              </w:rPr>
              <w:tab/>
            </w:r>
            <w:r w:rsidR="008C1420" w:rsidRPr="009568D0">
              <w:rPr>
                <w:rStyle w:val="Hyperlink"/>
                <w:noProof/>
              </w:rPr>
              <w:t>Bibliography</w:t>
            </w:r>
            <w:r w:rsidR="008C1420">
              <w:rPr>
                <w:noProof/>
                <w:webHidden/>
              </w:rPr>
              <w:tab/>
            </w:r>
            <w:r w:rsidR="008C1420">
              <w:rPr>
                <w:noProof/>
                <w:webHidden/>
              </w:rPr>
              <w:fldChar w:fldCharType="begin"/>
            </w:r>
            <w:r w:rsidR="008C1420">
              <w:rPr>
                <w:noProof/>
                <w:webHidden/>
              </w:rPr>
              <w:instrText xml:space="preserve"> PAGEREF _Toc496101325 \h </w:instrText>
            </w:r>
            <w:r w:rsidR="008C1420">
              <w:rPr>
                <w:noProof/>
                <w:webHidden/>
              </w:rPr>
            </w:r>
            <w:r w:rsidR="008C1420">
              <w:rPr>
                <w:noProof/>
                <w:webHidden/>
              </w:rPr>
              <w:fldChar w:fldCharType="separate"/>
            </w:r>
            <w:r w:rsidR="008C1420">
              <w:rPr>
                <w:noProof/>
                <w:webHidden/>
              </w:rPr>
              <w:t>70</w:t>
            </w:r>
            <w:r w:rsidR="008C1420">
              <w:rPr>
                <w:noProof/>
                <w:webHidden/>
              </w:rPr>
              <w:fldChar w:fldCharType="end"/>
            </w:r>
          </w:hyperlink>
        </w:p>
        <w:p w14:paraId="45BC0727" w14:textId="4DBDA511" w:rsidR="00E2037F" w:rsidRDefault="00E2037F">
          <w:r>
            <w:rPr>
              <w:b/>
              <w:bCs/>
              <w:noProof/>
            </w:rPr>
            <w:fldChar w:fldCharType="end"/>
          </w:r>
        </w:p>
      </w:sdtContent>
    </w:sdt>
    <w:p w14:paraId="2215BDE3" w14:textId="22F3BCCD" w:rsidR="00110D89" w:rsidRDefault="00110D89" w:rsidP="00110D89">
      <w:pPr>
        <w:ind w:left="5040" w:firstLine="720"/>
        <w:rPr>
          <w:rFonts w:eastAsiaTheme="majorEastAsia" w:cstheme="majorBidi"/>
          <w:color w:val="2E74B5" w:themeColor="accent1" w:themeShade="BF"/>
          <w:sz w:val="32"/>
          <w:szCs w:val="32"/>
        </w:rPr>
      </w:pPr>
      <w:r>
        <w:br w:type="page"/>
      </w:r>
    </w:p>
    <w:p w14:paraId="588ED6C6" w14:textId="70170762" w:rsidR="00363AB5" w:rsidRDefault="00363AB5" w:rsidP="003C672D">
      <w:pPr>
        <w:pStyle w:val="Heading1"/>
        <w:numPr>
          <w:ilvl w:val="0"/>
          <w:numId w:val="0"/>
        </w:numPr>
        <w:ind w:left="432"/>
      </w:pPr>
      <w:bookmarkStart w:id="0" w:name="_Toc496101251"/>
      <w:r>
        <w:lastRenderedPageBreak/>
        <w:t>Audience</w:t>
      </w:r>
      <w:bookmarkEnd w:id="0"/>
    </w:p>
    <w:p w14:paraId="7AD247BD" w14:textId="651CF2D9" w:rsidR="00363AB5" w:rsidRPr="00E2037F" w:rsidRDefault="00363AB5" w:rsidP="003A132D">
      <w:pPr>
        <w:spacing w:before="140" w:after="0" w:line="240" w:lineRule="auto"/>
        <w:rPr>
          <w:rFonts w:cs="Times New Roman"/>
        </w:rPr>
      </w:pPr>
      <w:r w:rsidRPr="002A3D8E">
        <w:rPr>
          <w:rFonts w:cs="Times New Roman"/>
        </w:rPr>
        <w:t xml:space="preserve">The target audience for the Guidelines </w:t>
      </w:r>
      <w:r>
        <w:rPr>
          <w:rFonts w:cs="Times New Roman"/>
        </w:rPr>
        <w:t xml:space="preserve">is the </w:t>
      </w:r>
      <w:r w:rsidRPr="002A3D8E">
        <w:rPr>
          <w:rFonts w:cs="Times New Roman"/>
        </w:rPr>
        <w:t>proponents, government agencies in health and non-health sectors, health professionals, consultants and members of the community</w:t>
      </w:r>
      <w:r w:rsidR="00D72BAD">
        <w:rPr>
          <w:rFonts w:cs="Times New Roman"/>
        </w:rPr>
        <w:t xml:space="preserve"> and others</w:t>
      </w:r>
      <w:r w:rsidRPr="002A3D8E">
        <w:rPr>
          <w:rFonts w:cs="Times New Roman"/>
        </w:rPr>
        <w:t xml:space="preserve"> who have an interest in </w:t>
      </w:r>
      <w:r w:rsidR="00E2037F">
        <w:rPr>
          <w:rFonts w:cs="Times New Roman"/>
        </w:rPr>
        <w:t>Health Impact A</w:t>
      </w:r>
      <w:r w:rsidR="002767E9">
        <w:rPr>
          <w:rFonts w:cs="Times New Roman"/>
        </w:rPr>
        <w:t>ssessment and d</w:t>
      </w:r>
      <w:r w:rsidRPr="002A3D8E">
        <w:rPr>
          <w:rFonts w:cs="Times New Roman"/>
        </w:rPr>
        <w:t>evelopment</w:t>
      </w:r>
      <w:r w:rsidR="002767E9">
        <w:rPr>
          <w:rFonts w:cs="Times New Roman"/>
        </w:rPr>
        <w:t xml:space="preserve"> activities</w:t>
      </w:r>
      <w:r w:rsidR="00D6473E">
        <w:rPr>
          <w:rFonts w:cs="Times New Roman"/>
        </w:rPr>
        <w:t>.</w:t>
      </w:r>
    </w:p>
    <w:p w14:paraId="601BE0C0" w14:textId="2E0650F2" w:rsidR="00110D89" w:rsidRDefault="00110D89" w:rsidP="001A6237">
      <w:pPr>
        <w:pStyle w:val="Heading1"/>
        <w:numPr>
          <w:ilvl w:val="0"/>
          <w:numId w:val="0"/>
        </w:numPr>
        <w:ind w:left="432"/>
      </w:pPr>
      <w:bookmarkStart w:id="1" w:name="_Toc496101252"/>
      <w:r>
        <w:t>Acknowledgements</w:t>
      </w:r>
      <w:bookmarkEnd w:id="1"/>
    </w:p>
    <w:p w14:paraId="3D997657" w14:textId="1275004D" w:rsidR="009D6E53" w:rsidRPr="006B619C" w:rsidRDefault="009D6E53" w:rsidP="003A132D">
      <w:pPr>
        <w:spacing w:before="140" w:after="0" w:line="240" w:lineRule="auto"/>
        <w:rPr>
          <w:rFonts w:cs="Times New Roman"/>
        </w:rPr>
      </w:pPr>
      <w:r w:rsidRPr="006B619C">
        <w:rPr>
          <w:rFonts w:cs="Times New Roman"/>
        </w:rPr>
        <w:t xml:space="preserve">This enHealth document is an update of the original enHealth guidance document </w:t>
      </w:r>
      <w:r w:rsidR="00E2037F">
        <w:rPr>
          <w:rFonts w:cs="Times New Roman"/>
        </w:rPr>
        <w:t>‘</w:t>
      </w:r>
      <w:r w:rsidRPr="006B619C">
        <w:rPr>
          <w:rFonts w:cs="Times New Roman"/>
        </w:rPr>
        <w:t>Health Impact Assessment Guidelines</w:t>
      </w:r>
      <w:r w:rsidR="00E2037F">
        <w:rPr>
          <w:rFonts w:cs="Times New Roman"/>
        </w:rPr>
        <w:t>’</w:t>
      </w:r>
      <w:r w:rsidRPr="006B619C">
        <w:rPr>
          <w:rFonts w:cs="Times New Roman"/>
        </w:rPr>
        <w:t xml:space="preserve"> first published in 2001</w:t>
      </w:r>
      <w:r w:rsidR="00CE2687" w:rsidRPr="006B619C">
        <w:rPr>
          <w:rFonts w:cs="Times New Roman"/>
        </w:rPr>
        <w:t xml:space="preserve"> and has been</w:t>
      </w:r>
      <w:r w:rsidRPr="006B619C">
        <w:rPr>
          <w:rFonts w:cs="Times New Roman"/>
        </w:rPr>
        <w:t xml:space="preserve"> funded by the enHealth committee. The </w:t>
      </w:r>
      <w:r w:rsidR="008E65E0">
        <w:rPr>
          <w:rFonts w:cs="Times New Roman"/>
        </w:rPr>
        <w:t xml:space="preserve">draft was prepared by the following staff </w:t>
      </w:r>
      <w:r w:rsidRPr="006B619C">
        <w:rPr>
          <w:rFonts w:cs="Times New Roman"/>
        </w:rPr>
        <w:t>from the World Health Organisation Collaborating Centre for Environmental Health Impact Assessment and the School of Public Health</w:t>
      </w:r>
      <w:r w:rsidR="008E65E0">
        <w:rPr>
          <w:rFonts w:cs="Times New Roman"/>
        </w:rPr>
        <w:t xml:space="preserve"> at</w:t>
      </w:r>
      <w:r w:rsidRPr="006B619C">
        <w:rPr>
          <w:rFonts w:cs="Times New Roman"/>
        </w:rPr>
        <w:t xml:space="preserve"> Curtin University; Helen Brown, Dianne </w:t>
      </w:r>
      <w:proofErr w:type="spellStart"/>
      <w:r w:rsidRPr="006B619C">
        <w:rPr>
          <w:rFonts w:cs="Times New Roman"/>
        </w:rPr>
        <w:t>Katscherian</w:t>
      </w:r>
      <w:proofErr w:type="spellEnd"/>
      <w:r w:rsidRPr="006B619C">
        <w:rPr>
          <w:rFonts w:cs="Times New Roman"/>
        </w:rPr>
        <w:t xml:space="preserve">, Jeffery </w:t>
      </w:r>
      <w:proofErr w:type="spellStart"/>
      <w:r w:rsidRPr="006B619C">
        <w:rPr>
          <w:rFonts w:cs="Times New Roman"/>
        </w:rPr>
        <w:t>Spickett</w:t>
      </w:r>
      <w:proofErr w:type="spellEnd"/>
      <w:r w:rsidRPr="006B619C">
        <w:rPr>
          <w:rFonts w:cs="Times New Roman"/>
        </w:rPr>
        <w:t xml:space="preserve">, Bruce </w:t>
      </w:r>
      <w:proofErr w:type="spellStart"/>
      <w:r w:rsidRPr="006B619C">
        <w:rPr>
          <w:rFonts w:cs="Times New Roman"/>
        </w:rPr>
        <w:t>Maycock</w:t>
      </w:r>
      <w:proofErr w:type="spellEnd"/>
      <w:r w:rsidRPr="006B619C">
        <w:rPr>
          <w:rFonts w:cs="Times New Roman"/>
        </w:rPr>
        <w:t xml:space="preserve"> and Delia Hendrie. </w:t>
      </w:r>
    </w:p>
    <w:p w14:paraId="435DCCAF" w14:textId="7A959BCC" w:rsidR="009D6E53" w:rsidRPr="006B619C" w:rsidRDefault="00CE2687" w:rsidP="003A132D">
      <w:pPr>
        <w:spacing w:before="140" w:after="0" w:line="240" w:lineRule="auto"/>
        <w:rPr>
          <w:rFonts w:cs="Times New Roman"/>
        </w:rPr>
      </w:pPr>
      <w:r w:rsidRPr="006B619C">
        <w:rPr>
          <w:rFonts w:cs="Times New Roman"/>
        </w:rPr>
        <w:t>Staff from the Department of Health and Human Services, Tasmania, prepared the original 2001 version of the enHealth guidelines</w:t>
      </w:r>
      <w:r w:rsidR="009D6E53" w:rsidRPr="006B619C">
        <w:rPr>
          <w:rFonts w:cs="Times New Roman"/>
        </w:rPr>
        <w:t>. The assistance of other contributors to the 2001 edition was acknowledged in that edition.</w:t>
      </w:r>
    </w:p>
    <w:p w14:paraId="2B3A5C9E" w14:textId="5886D938" w:rsidR="009D6E53" w:rsidRPr="006B619C" w:rsidRDefault="009D6E53" w:rsidP="003A132D">
      <w:pPr>
        <w:spacing w:before="140" w:after="0" w:line="240" w:lineRule="auto"/>
        <w:rPr>
          <w:rFonts w:cs="Times New Roman"/>
        </w:rPr>
      </w:pPr>
      <w:r w:rsidRPr="006B619C">
        <w:rPr>
          <w:rFonts w:cs="Times New Roman"/>
        </w:rPr>
        <w:t xml:space="preserve">The review and contributions from enHealth members from each jurisdiction are acknowledged.  </w:t>
      </w:r>
    </w:p>
    <w:p w14:paraId="07A80418" w14:textId="77777777" w:rsidR="00110D89" w:rsidRDefault="00110D89" w:rsidP="003C672D">
      <w:pPr>
        <w:pStyle w:val="Heading1"/>
        <w:numPr>
          <w:ilvl w:val="0"/>
          <w:numId w:val="0"/>
        </w:numPr>
        <w:ind w:left="432"/>
      </w:pPr>
      <w:bookmarkStart w:id="2" w:name="_Toc496101253"/>
      <w:r>
        <w:t>Abbreviations</w:t>
      </w:r>
      <w:bookmarkEnd w:id="2"/>
    </w:p>
    <w:p w14:paraId="7A047978" w14:textId="77777777" w:rsidR="008A175B" w:rsidRDefault="008A175B" w:rsidP="00347195"/>
    <w:p w14:paraId="433D74F5" w14:textId="77777777" w:rsidR="00347195" w:rsidRDefault="00347195" w:rsidP="007B7A7D">
      <w:pPr>
        <w:ind w:left="851" w:hanging="851"/>
      </w:pPr>
      <w:r>
        <w:t>ABS</w:t>
      </w:r>
      <w:r>
        <w:tab/>
      </w:r>
      <w:r w:rsidRPr="004F62FA">
        <w:t>Australian Bureau of Statistics</w:t>
      </w:r>
    </w:p>
    <w:p w14:paraId="27BCBF8F" w14:textId="77777777" w:rsidR="00347195" w:rsidRDefault="00347195" w:rsidP="007B7A7D">
      <w:pPr>
        <w:ind w:left="851" w:hanging="851"/>
      </w:pPr>
      <w:r>
        <w:t>AIHW</w:t>
      </w:r>
      <w:r>
        <w:tab/>
      </w:r>
      <w:r w:rsidRPr="004F62FA">
        <w:t>Australian Instit</w:t>
      </w:r>
      <w:r>
        <w:t>ute of Health and Welfare</w:t>
      </w:r>
    </w:p>
    <w:p w14:paraId="0F0DA1A6" w14:textId="77777777" w:rsidR="00347195" w:rsidRDefault="00347195" w:rsidP="007B7A7D">
      <w:pPr>
        <w:ind w:left="851" w:hanging="851"/>
      </w:pPr>
      <w:r>
        <w:t>EIA</w:t>
      </w:r>
      <w:r>
        <w:tab/>
        <w:t>Environmental Impact Assessment</w:t>
      </w:r>
    </w:p>
    <w:p w14:paraId="18FF28D6" w14:textId="77777777" w:rsidR="00347195" w:rsidRDefault="00347195" w:rsidP="007B7A7D">
      <w:pPr>
        <w:ind w:left="851" w:hanging="851"/>
      </w:pPr>
      <w:r>
        <w:t>HIA</w:t>
      </w:r>
      <w:r>
        <w:tab/>
        <w:t>Health Impact Assessment</w:t>
      </w:r>
    </w:p>
    <w:p w14:paraId="0FCE50D1" w14:textId="77777777" w:rsidR="00347195" w:rsidRDefault="00347195" w:rsidP="007B7A7D">
      <w:pPr>
        <w:ind w:left="851" w:hanging="851"/>
      </w:pPr>
      <w:r>
        <w:t>HRA</w:t>
      </w:r>
      <w:r>
        <w:tab/>
        <w:t>Health Risk Assessment</w:t>
      </w:r>
    </w:p>
    <w:p w14:paraId="78FF28CE" w14:textId="77777777" w:rsidR="00347195" w:rsidRDefault="00347195" w:rsidP="007B7A7D">
      <w:pPr>
        <w:ind w:left="851" w:hanging="851"/>
        <w:rPr>
          <w:rFonts w:cs="Times New Roman"/>
        </w:rPr>
      </w:pPr>
      <w:r>
        <w:t>IGAE</w:t>
      </w:r>
      <w:r>
        <w:tab/>
      </w:r>
      <w:r w:rsidRPr="00BB156C">
        <w:rPr>
          <w:rFonts w:cs="Times New Roman"/>
        </w:rPr>
        <w:t>Inter-Governmental Agreement on the Environment</w:t>
      </w:r>
    </w:p>
    <w:p w14:paraId="65455BB9" w14:textId="3F15802F" w:rsidR="007B7A7D" w:rsidRDefault="007B7A7D" w:rsidP="007B7A7D">
      <w:pPr>
        <w:ind w:left="851" w:hanging="851"/>
      </w:pPr>
      <w:r w:rsidRPr="007B7A7D">
        <w:t>UNCED</w:t>
      </w:r>
      <w:r w:rsidRPr="007B7A7D">
        <w:tab/>
        <w:t>United Nations Conference on Environment and Development</w:t>
      </w:r>
    </w:p>
    <w:p w14:paraId="6FCD6098" w14:textId="43507AB2" w:rsidR="00347195" w:rsidRDefault="00347195" w:rsidP="007B7A7D">
      <w:pPr>
        <w:ind w:left="851" w:hanging="851"/>
      </w:pPr>
      <w:r>
        <w:t>WHO</w:t>
      </w:r>
      <w:r>
        <w:tab/>
        <w:t>World Health Organi</w:t>
      </w:r>
      <w:r w:rsidR="00B5622E">
        <w:t>s</w:t>
      </w:r>
      <w:r>
        <w:t>ation</w:t>
      </w:r>
    </w:p>
    <w:p w14:paraId="191484F5" w14:textId="77777777" w:rsidR="00347195" w:rsidRPr="00166B1D" w:rsidRDefault="00347195" w:rsidP="00A841BC"/>
    <w:p w14:paraId="10049745" w14:textId="77777777" w:rsidR="008A175B" w:rsidRDefault="008A175B">
      <w:pPr>
        <w:rPr>
          <w:rFonts w:eastAsiaTheme="majorEastAsia" w:cstheme="majorBidi"/>
          <w:color w:val="2E74B5" w:themeColor="accent1" w:themeShade="BF"/>
          <w:sz w:val="44"/>
          <w:szCs w:val="44"/>
        </w:rPr>
      </w:pPr>
      <w:r>
        <w:br w:type="page"/>
      </w:r>
    </w:p>
    <w:p w14:paraId="712AA38C" w14:textId="21F334CE" w:rsidR="00110D89" w:rsidRDefault="00110D89" w:rsidP="003C672D">
      <w:pPr>
        <w:pStyle w:val="Heading1"/>
        <w:numPr>
          <w:ilvl w:val="0"/>
          <w:numId w:val="0"/>
        </w:numPr>
        <w:ind w:left="432"/>
      </w:pPr>
      <w:bookmarkStart w:id="3" w:name="_Toc496101254"/>
      <w:r>
        <w:lastRenderedPageBreak/>
        <w:t>Glossary</w:t>
      </w:r>
      <w:bookmarkEnd w:id="3"/>
    </w:p>
    <w:p w14:paraId="700EFB11" w14:textId="75E3E26B" w:rsidR="008A175B" w:rsidRPr="006B619C" w:rsidRDefault="008A175B" w:rsidP="003A132D">
      <w:pPr>
        <w:spacing w:before="140" w:after="0" w:line="240" w:lineRule="auto"/>
      </w:pPr>
      <w:r w:rsidRPr="006B619C">
        <w:rPr>
          <w:b/>
        </w:rPr>
        <w:t xml:space="preserve">Acute </w:t>
      </w:r>
      <w:r w:rsidR="001C693C">
        <w:rPr>
          <w:b/>
        </w:rPr>
        <w:t>h</w:t>
      </w:r>
      <w:r w:rsidRPr="006B619C">
        <w:rPr>
          <w:b/>
        </w:rPr>
        <w:t xml:space="preserve">ealth </w:t>
      </w:r>
      <w:r w:rsidR="001C693C">
        <w:rPr>
          <w:b/>
        </w:rPr>
        <w:t>e</w:t>
      </w:r>
      <w:r w:rsidRPr="006B619C">
        <w:rPr>
          <w:b/>
        </w:rPr>
        <w:t>ffects</w:t>
      </w:r>
      <w:r w:rsidR="001D4A57" w:rsidRPr="006B619C">
        <w:t xml:space="preserve"> - </w:t>
      </w:r>
      <w:r w:rsidRPr="006B619C">
        <w:t>those health effects requiring medical attention with a maximum of one month’s incapacity/time lost</w:t>
      </w:r>
      <w:r w:rsidR="00DB7AB4">
        <w:t xml:space="preserve"> and n</w:t>
      </w:r>
      <w:r w:rsidRPr="006B619C">
        <w:t xml:space="preserve">o significant disability. </w:t>
      </w:r>
    </w:p>
    <w:p w14:paraId="43361EFA" w14:textId="2C264AC7" w:rsidR="008A175B" w:rsidRPr="003A132D" w:rsidRDefault="008A175B" w:rsidP="003A132D">
      <w:pPr>
        <w:spacing w:before="140" w:after="0" w:line="240" w:lineRule="auto"/>
      </w:pPr>
      <w:r w:rsidRPr="003A132D">
        <w:rPr>
          <w:b/>
        </w:rPr>
        <w:t xml:space="preserve">Chronic </w:t>
      </w:r>
      <w:r w:rsidR="001C693C">
        <w:rPr>
          <w:b/>
        </w:rPr>
        <w:t>h</w:t>
      </w:r>
      <w:r w:rsidRPr="003A132D">
        <w:rPr>
          <w:b/>
        </w:rPr>
        <w:t xml:space="preserve">ealth </w:t>
      </w:r>
      <w:r w:rsidR="001C693C">
        <w:rPr>
          <w:b/>
        </w:rPr>
        <w:t>e</w:t>
      </w:r>
      <w:r w:rsidRPr="003A132D">
        <w:rPr>
          <w:b/>
        </w:rPr>
        <w:t>ffects</w:t>
      </w:r>
      <w:r w:rsidRPr="003A132D">
        <w:t xml:space="preserve"> </w:t>
      </w:r>
      <w:r w:rsidR="001D4A57" w:rsidRPr="003A132D">
        <w:t xml:space="preserve">- </w:t>
      </w:r>
      <w:r w:rsidRPr="003A132D">
        <w:t>those health effects resulting in a severe health crisis and/or injuries, prolonged or permanent disability or absence for over one month.</w:t>
      </w:r>
    </w:p>
    <w:p w14:paraId="0D729FC8" w14:textId="0500256E" w:rsidR="008A175B" w:rsidRPr="003A132D" w:rsidRDefault="008A175B" w:rsidP="003A132D">
      <w:pPr>
        <w:spacing w:before="140" w:after="0" w:line="240" w:lineRule="auto"/>
      </w:pPr>
      <w:r w:rsidRPr="003A132D">
        <w:rPr>
          <w:b/>
        </w:rPr>
        <w:t>Community</w:t>
      </w:r>
      <w:r w:rsidRPr="003A132D">
        <w:t xml:space="preserve"> </w:t>
      </w:r>
      <w:r w:rsidR="00D839F3" w:rsidRPr="003A132D">
        <w:t xml:space="preserve">- </w:t>
      </w:r>
      <w:r w:rsidRPr="003A132D">
        <w:t xml:space="preserve">individuals or groups residing in a locality where </w:t>
      </w:r>
      <w:r w:rsidR="00D839F3" w:rsidRPr="003A132D">
        <w:t>an</w:t>
      </w:r>
      <w:r w:rsidRPr="003A132D">
        <w:t xml:space="preserve"> assessment is to be </w:t>
      </w:r>
      <w:r w:rsidR="00D839F3" w:rsidRPr="003A132D">
        <w:t xml:space="preserve">undertaken </w:t>
      </w:r>
      <w:r w:rsidRPr="003A132D">
        <w:t xml:space="preserve">and who may be affected by the assessment physically (e.g. through risks to health or the environment, loss of amenity) or non-physically such as via concern about possible </w:t>
      </w:r>
      <w:r w:rsidR="00D839F3" w:rsidRPr="003A132D">
        <w:t>impacts</w:t>
      </w:r>
      <w:r w:rsidRPr="003A132D">
        <w:t xml:space="preserve">. </w:t>
      </w:r>
    </w:p>
    <w:p w14:paraId="458048A5" w14:textId="7AAA21F8" w:rsidR="008A175B" w:rsidRPr="003A132D" w:rsidRDefault="008A175B" w:rsidP="003A132D">
      <w:pPr>
        <w:spacing w:before="140" w:after="0" w:line="240" w:lineRule="auto"/>
      </w:pPr>
      <w:r w:rsidRPr="003A132D">
        <w:rPr>
          <w:b/>
        </w:rPr>
        <w:t>Cumulative risk</w:t>
      </w:r>
      <w:r w:rsidR="00D839F3" w:rsidRPr="003A132D">
        <w:t xml:space="preserve"> -</w:t>
      </w:r>
      <w:r w:rsidRPr="003A132D">
        <w:t xml:space="preserve"> implies that the risk associated with substances sharing a common mode of action or toxicity outcome, are aggregated across the exposure estimates for all such substances.</w:t>
      </w:r>
    </w:p>
    <w:p w14:paraId="07A07F14" w14:textId="6AD7834B" w:rsidR="00CC4EE3" w:rsidRPr="00A45ADF" w:rsidRDefault="00CC4EE3" w:rsidP="00576267">
      <w:pPr>
        <w:spacing w:before="140" w:after="0" w:line="240" w:lineRule="auto"/>
      </w:pPr>
      <w:r>
        <w:rPr>
          <w:b/>
        </w:rPr>
        <w:t xml:space="preserve">Development </w:t>
      </w:r>
      <w:r w:rsidR="00E27BE4">
        <w:rPr>
          <w:b/>
        </w:rPr>
        <w:t xml:space="preserve">– </w:t>
      </w:r>
      <w:r w:rsidR="00576267" w:rsidRPr="009C2749">
        <w:t>the process in which an </w:t>
      </w:r>
      <w:hyperlink r:id="rId9" w:tooltip="economy" w:history="1">
        <w:r w:rsidR="00576267" w:rsidRPr="009C2749">
          <w:t>economy</w:t>
        </w:r>
      </w:hyperlink>
      <w:r w:rsidR="00576267" w:rsidRPr="009C2749">
        <w:t> </w:t>
      </w:r>
      <w:hyperlink r:id="rId10" w:tooltip="grows" w:history="1">
        <w:r w:rsidR="00576267" w:rsidRPr="009C2749">
          <w:t>grows</w:t>
        </w:r>
      </w:hyperlink>
      <w:r w:rsidR="00576267" w:rsidRPr="009C2749">
        <w:t> or </w:t>
      </w:r>
      <w:hyperlink r:id="rId11" w:tooltip="changes" w:history="1">
        <w:r w:rsidR="00576267" w:rsidRPr="009C2749">
          <w:t>changes</w:t>
        </w:r>
      </w:hyperlink>
      <w:r w:rsidR="00576267" w:rsidRPr="009C2749">
        <w:t xml:space="preserve"> and aims to improve the economic and social conditions for a community.  Development </w:t>
      </w:r>
      <w:r w:rsidR="00EB3C9A" w:rsidRPr="009C2749">
        <w:t xml:space="preserve">proposals </w:t>
      </w:r>
      <w:r w:rsidR="00576267" w:rsidRPr="009C2749">
        <w:t>cut across all sectors and</w:t>
      </w:r>
      <w:r w:rsidR="00EB3C9A" w:rsidRPr="009C2749">
        <w:t xml:space="preserve"> include projects in </w:t>
      </w:r>
      <w:r w:rsidR="00576267" w:rsidRPr="009C2749">
        <w:t xml:space="preserve">infrastructure, </w:t>
      </w:r>
      <w:r w:rsidR="00A45ADF" w:rsidRPr="009C2749">
        <w:t xml:space="preserve">natural </w:t>
      </w:r>
      <w:r w:rsidR="00576267" w:rsidRPr="009C2749">
        <w:t>resource</w:t>
      </w:r>
      <w:r w:rsidR="00EB3C9A" w:rsidRPr="009C2749">
        <w:t>s and mining</w:t>
      </w:r>
      <w:r w:rsidR="00576267" w:rsidRPr="009C2749">
        <w:t xml:space="preserve">, </w:t>
      </w:r>
      <w:r w:rsidR="00A45ADF" w:rsidRPr="009C2749">
        <w:t>industry, urban development and agricultural projects.</w:t>
      </w:r>
    </w:p>
    <w:p w14:paraId="3F140981" w14:textId="483CBDB8" w:rsidR="008A175B" w:rsidRPr="003A132D" w:rsidRDefault="008A175B" w:rsidP="003A132D">
      <w:pPr>
        <w:spacing w:before="140" w:after="0" w:line="240" w:lineRule="auto"/>
      </w:pPr>
      <w:r w:rsidRPr="003A132D">
        <w:rPr>
          <w:b/>
        </w:rPr>
        <w:t>Environmental health</w:t>
      </w:r>
      <w:r w:rsidR="00D839F3" w:rsidRPr="003A132D">
        <w:t xml:space="preserve"> - a</w:t>
      </w:r>
      <w:r w:rsidRPr="003A132D">
        <w:t xml:space="preserve"> subset of public health which focuses on environmental conditions and hazards which affect, or </w:t>
      </w:r>
      <w:r w:rsidR="00DB7AB4">
        <w:t xml:space="preserve">have the </w:t>
      </w:r>
      <w:r w:rsidRPr="003A132D">
        <w:t>potential to affect, human health, either directly or indirectly. It includes the protection of good health, the promotion of aesthetic, social and economic values and amenity, and the prevention of illness and injury by promoting positive environmental factors and reducing potential hazards – physical, biological, chemical and radiological.</w:t>
      </w:r>
    </w:p>
    <w:p w14:paraId="6AB0E235" w14:textId="3BCA7BF0" w:rsidR="008A175B" w:rsidRPr="003A132D" w:rsidRDefault="008A175B" w:rsidP="003A132D">
      <w:pPr>
        <w:spacing w:before="140" w:after="0" w:line="240" w:lineRule="auto"/>
      </w:pPr>
      <w:r w:rsidRPr="003A132D">
        <w:rPr>
          <w:b/>
        </w:rPr>
        <w:t>Environmental monitoring</w:t>
      </w:r>
      <w:r w:rsidRPr="003A132D">
        <w:t xml:space="preserve"> </w:t>
      </w:r>
      <w:r w:rsidR="00F96B34" w:rsidRPr="003A132D">
        <w:t xml:space="preserve">- </w:t>
      </w:r>
      <w:r w:rsidRPr="003A132D">
        <w:t>monitoring of the concentration of substances in the physical environmen</w:t>
      </w:r>
      <w:r w:rsidR="006B619C" w:rsidRPr="003A132D">
        <w:t xml:space="preserve">t of air, water, </w:t>
      </w:r>
      <w:proofErr w:type="gramStart"/>
      <w:r w:rsidR="006B619C" w:rsidRPr="003A132D">
        <w:t>soil</w:t>
      </w:r>
      <w:proofErr w:type="gramEnd"/>
      <w:r w:rsidR="006B619C" w:rsidRPr="003A132D">
        <w:t xml:space="preserve"> and food.</w:t>
      </w:r>
    </w:p>
    <w:p w14:paraId="5355587C" w14:textId="620174EF" w:rsidR="008A175B" w:rsidRPr="003A132D" w:rsidRDefault="008A175B" w:rsidP="003A132D">
      <w:pPr>
        <w:spacing w:before="140" w:after="0" w:line="240" w:lineRule="auto"/>
      </w:pPr>
      <w:r w:rsidRPr="003A132D">
        <w:rPr>
          <w:b/>
        </w:rPr>
        <w:t>Exposed population</w:t>
      </w:r>
      <w:r w:rsidR="00F96B34" w:rsidRPr="003A132D">
        <w:t xml:space="preserve"> - t</w:t>
      </w:r>
      <w:r w:rsidRPr="003A132D">
        <w:t xml:space="preserve">he people who may be exposed to </w:t>
      </w:r>
      <w:r w:rsidR="00F96B34" w:rsidRPr="003A132D">
        <w:t>a health impact associated with a development</w:t>
      </w:r>
      <w:r w:rsidR="006B619C" w:rsidRPr="003A132D">
        <w:t>.</w:t>
      </w:r>
    </w:p>
    <w:p w14:paraId="3AF5C0F6" w14:textId="155DFAA0" w:rsidR="008A175B" w:rsidRPr="003A132D" w:rsidRDefault="008A175B" w:rsidP="003A132D">
      <w:pPr>
        <w:spacing w:before="140" w:after="0" w:line="240" w:lineRule="auto"/>
      </w:pPr>
      <w:r w:rsidRPr="003A132D">
        <w:rPr>
          <w:b/>
        </w:rPr>
        <w:t>Exposure assessment</w:t>
      </w:r>
      <w:r w:rsidR="00F96B34" w:rsidRPr="003A132D">
        <w:t xml:space="preserve"> - t</w:t>
      </w:r>
      <w:r w:rsidRPr="003A132D">
        <w:t xml:space="preserve">he estimation (qualitative or quantitative) of the magnitude, frequency, duration, route and extent of exposure to </w:t>
      </w:r>
      <w:r w:rsidR="00F96B34" w:rsidRPr="003A132D">
        <w:t>health impacts</w:t>
      </w:r>
      <w:r w:rsidRPr="003A132D">
        <w:t xml:space="preserve"> for the general population, for different sub-groups of the population, or for individuals.</w:t>
      </w:r>
    </w:p>
    <w:p w14:paraId="4FD87AA3" w14:textId="2D5F5962" w:rsidR="008A175B" w:rsidRPr="003A132D" w:rsidRDefault="00F96B34" w:rsidP="003A132D">
      <w:pPr>
        <w:spacing w:before="140" w:after="0" w:line="240" w:lineRule="auto"/>
      </w:pPr>
      <w:r w:rsidRPr="003A132D">
        <w:rPr>
          <w:b/>
        </w:rPr>
        <w:t>Hazard</w:t>
      </w:r>
      <w:r w:rsidRPr="003A132D">
        <w:t xml:space="preserve"> - </w:t>
      </w:r>
      <w:r w:rsidR="008A175B" w:rsidRPr="003A132D">
        <w:t xml:space="preserve">is </w:t>
      </w:r>
      <w:r w:rsidRPr="003A132D">
        <w:t xml:space="preserve">the </w:t>
      </w:r>
      <w:r w:rsidR="008A175B" w:rsidRPr="003A132D">
        <w:t>capacity of that agent to produce a particular type of adverse health or environmental effect.</w:t>
      </w:r>
    </w:p>
    <w:p w14:paraId="7110662F" w14:textId="46F16CE3" w:rsidR="008A175B" w:rsidRPr="003A132D" w:rsidRDefault="008A175B" w:rsidP="003A132D">
      <w:pPr>
        <w:spacing w:before="140" w:after="0" w:line="240" w:lineRule="auto"/>
      </w:pPr>
      <w:r w:rsidRPr="003A132D">
        <w:rPr>
          <w:b/>
        </w:rPr>
        <w:t xml:space="preserve">Health </w:t>
      </w:r>
      <w:r w:rsidR="001C693C">
        <w:rPr>
          <w:b/>
        </w:rPr>
        <w:t>c</w:t>
      </w:r>
      <w:r w:rsidRPr="003A132D">
        <w:rPr>
          <w:b/>
        </w:rPr>
        <w:t>onsequences</w:t>
      </w:r>
      <w:r w:rsidR="00F96B34" w:rsidRPr="003A132D">
        <w:t xml:space="preserve"> - </w:t>
      </w:r>
      <w:r w:rsidRPr="003A132D">
        <w:t>are the outcomes of the impact of an event and their effects on health and include</w:t>
      </w:r>
      <w:r w:rsidR="00F542E0" w:rsidRPr="003A132D">
        <w:t>s</w:t>
      </w:r>
      <w:r w:rsidRPr="003A132D">
        <w:t xml:space="preserve"> the magnitude of the impact on health and well-being</w:t>
      </w:r>
    </w:p>
    <w:p w14:paraId="62BC11EC" w14:textId="7A37BA42" w:rsidR="00390425" w:rsidRPr="003A132D" w:rsidRDefault="009D48CC" w:rsidP="003A132D">
      <w:pPr>
        <w:spacing w:before="140" w:after="0" w:line="240" w:lineRule="auto"/>
      </w:pPr>
      <w:r w:rsidRPr="003A132D">
        <w:rPr>
          <w:b/>
        </w:rPr>
        <w:t xml:space="preserve">Health </w:t>
      </w:r>
      <w:r w:rsidR="001C693C">
        <w:rPr>
          <w:b/>
        </w:rPr>
        <w:t>i</w:t>
      </w:r>
      <w:r w:rsidRPr="003A132D">
        <w:rPr>
          <w:b/>
        </w:rPr>
        <w:t>ssues</w:t>
      </w:r>
      <w:r w:rsidRPr="003A132D">
        <w:t xml:space="preserve"> –</w:t>
      </w:r>
      <w:r w:rsidR="00390425" w:rsidRPr="003A132D">
        <w:t xml:space="preserve"> matters that may </w:t>
      </w:r>
      <w:r w:rsidR="00CC4EE3">
        <w:t xml:space="preserve">have an impact on health that </w:t>
      </w:r>
      <w:r w:rsidR="00390425" w:rsidRPr="003A132D">
        <w:t xml:space="preserve">arise from a development as a result of effects on </w:t>
      </w:r>
      <w:r w:rsidR="006B619C" w:rsidRPr="003A132D">
        <w:t xml:space="preserve">the </w:t>
      </w:r>
      <w:r w:rsidR="00390425" w:rsidRPr="003A132D">
        <w:t>environmental, social, cultural and/or economic determinants of health</w:t>
      </w:r>
    </w:p>
    <w:p w14:paraId="72F50601" w14:textId="2C125DF0" w:rsidR="008A175B" w:rsidRPr="003A132D" w:rsidRDefault="00965B1B" w:rsidP="003A132D">
      <w:pPr>
        <w:spacing w:before="140" w:after="0" w:line="240" w:lineRule="auto"/>
      </w:pPr>
      <w:r w:rsidRPr="003A132D">
        <w:rPr>
          <w:b/>
        </w:rPr>
        <w:t>Health risk assessment</w:t>
      </w:r>
      <w:r w:rsidRPr="003A132D">
        <w:t xml:space="preserve"> – is the</w:t>
      </w:r>
      <w:r w:rsidR="008A175B" w:rsidRPr="003A132D">
        <w:t xml:space="preserve"> process of estimating the potential impact of a chemical, biological, physical or social agent on a specified human population system under a specific set of conditions and for a certain time frame. </w:t>
      </w:r>
    </w:p>
    <w:p w14:paraId="51E1F254" w14:textId="49B0BB9F" w:rsidR="008A175B" w:rsidRPr="003A132D" w:rsidRDefault="008A175B" w:rsidP="003A132D">
      <w:pPr>
        <w:spacing w:before="140" w:after="0" w:line="240" w:lineRule="auto"/>
      </w:pPr>
      <w:r w:rsidRPr="003A132D">
        <w:rPr>
          <w:b/>
        </w:rPr>
        <w:t>Likelihood</w:t>
      </w:r>
      <w:r w:rsidR="00965B1B" w:rsidRPr="003A132D">
        <w:t xml:space="preserve"> - </w:t>
      </w:r>
      <w:r w:rsidRPr="003A132D">
        <w:t>relates to how likely it is, or the chance that something will occur and have an impact and also can consider the probability of an impact occurring. This can include the frequency with which an impact is likely to occur.</w:t>
      </w:r>
    </w:p>
    <w:p w14:paraId="3B60A1AC" w14:textId="7F2ADD2B" w:rsidR="008A175B" w:rsidRPr="003A132D" w:rsidRDefault="008A175B" w:rsidP="003A132D">
      <w:pPr>
        <w:spacing w:before="140" w:after="0" w:line="240" w:lineRule="auto"/>
      </w:pPr>
      <w:r w:rsidRPr="003A132D">
        <w:rPr>
          <w:b/>
        </w:rPr>
        <w:t>Management of risk</w:t>
      </w:r>
      <w:r w:rsidR="003A132D">
        <w:t xml:space="preserve"> </w:t>
      </w:r>
      <w:r w:rsidR="00965B1B" w:rsidRPr="003A132D">
        <w:t xml:space="preserve">- processes developed and implemented to </w:t>
      </w:r>
      <w:r w:rsidRPr="003A132D">
        <w:t>reduce adverse impact</w:t>
      </w:r>
      <w:r w:rsidR="00F542E0" w:rsidRPr="003A132D">
        <w:t>s</w:t>
      </w:r>
      <w:r w:rsidRPr="003A132D">
        <w:t xml:space="preserve"> and enhance positive impacts</w:t>
      </w:r>
      <w:r w:rsidR="00F542E0" w:rsidRPr="003A132D">
        <w:t>.</w:t>
      </w:r>
    </w:p>
    <w:p w14:paraId="450D93D2" w14:textId="4B3CE55B" w:rsidR="008A175B" w:rsidRPr="003A132D" w:rsidRDefault="008A175B" w:rsidP="003A132D">
      <w:pPr>
        <w:spacing w:before="140" w:after="0" w:line="240" w:lineRule="auto"/>
      </w:pPr>
      <w:r w:rsidRPr="003A132D">
        <w:rPr>
          <w:b/>
        </w:rPr>
        <w:t xml:space="preserve">Management </w:t>
      </w:r>
      <w:r w:rsidR="001C693C">
        <w:rPr>
          <w:b/>
        </w:rPr>
        <w:t>c</w:t>
      </w:r>
      <w:r w:rsidRPr="003A132D">
        <w:rPr>
          <w:b/>
        </w:rPr>
        <w:t>riteria</w:t>
      </w:r>
      <w:r w:rsidR="00965B1B" w:rsidRPr="003A132D">
        <w:t xml:space="preserve"> – are h</w:t>
      </w:r>
      <w:r w:rsidRPr="003A132D">
        <w:t xml:space="preserve">ealth risk management strategies to reduce negative impacts </w:t>
      </w:r>
      <w:r w:rsidR="00DB7AB4" w:rsidRPr="003A132D">
        <w:t xml:space="preserve">to an acceptable level </w:t>
      </w:r>
      <w:r w:rsidRPr="003A132D">
        <w:t>and enhance positive impacts.</w:t>
      </w:r>
    </w:p>
    <w:p w14:paraId="02E28A96" w14:textId="55900E26" w:rsidR="006366BF" w:rsidRPr="003A132D" w:rsidRDefault="006366BF" w:rsidP="003A132D">
      <w:pPr>
        <w:spacing w:before="140" w:after="0" w:line="240" w:lineRule="auto"/>
      </w:pPr>
      <w:r w:rsidRPr="003A132D">
        <w:rPr>
          <w:b/>
        </w:rPr>
        <w:t>Proponent</w:t>
      </w:r>
      <w:r w:rsidR="00F542E0" w:rsidRPr="003A132D">
        <w:t xml:space="preserve"> </w:t>
      </w:r>
      <w:r w:rsidR="00390425" w:rsidRPr="003A132D">
        <w:t>– those responsible for the development and management of the proposal being assessed</w:t>
      </w:r>
      <w:r w:rsidR="00DB7AB4">
        <w:t>.</w:t>
      </w:r>
    </w:p>
    <w:p w14:paraId="2366A96B" w14:textId="5FE3123C" w:rsidR="008A175B" w:rsidRPr="003A132D" w:rsidRDefault="008A175B" w:rsidP="003A132D">
      <w:pPr>
        <w:spacing w:before="140" w:after="0" w:line="240" w:lineRule="auto"/>
      </w:pPr>
      <w:r w:rsidRPr="003A132D">
        <w:rPr>
          <w:b/>
        </w:rPr>
        <w:t>Uncertainty</w:t>
      </w:r>
      <w:r w:rsidR="00965B1B" w:rsidRPr="003A132D">
        <w:t xml:space="preserve"> – t</w:t>
      </w:r>
      <w:r w:rsidRPr="003A132D">
        <w:t>he level of confidence or reliability in the health risk level determined</w:t>
      </w:r>
      <w:r w:rsidR="00390425" w:rsidRPr="003A132D">
        <w:t>.</w:t>
      </w:r>
    </w:p>
    <w:p w14:paraId="7213170C" w14:textId="25D3D91D" w:rsidR="00532FA7" w:rsidRPr="006B619C" w:rsidRDefault="00CE2687" w:rsidP="006B619C">
      <w:pPr>
        <w:spacing w:before="120" w:after="0" w:line="240" w:lineRule="auto"/>
      </w:pPr>
      <w:r w:rsidRPr="00EB16F0">
        <w:lastRenderedPageBreak/>
        <w:t xml:space="preserve">Note: </w:t>
      </w:r>
      <w:r>
        <w:t xml:space="preserve">some of </w:t>
      </w:r>
      <w:r w:rsidRPr="00EB16F0">
        <w:t xml:space="preserve">the terminology in this glossary has been </w:t>
      </w:r>
      <w:r>
        <w:t xml:space="preserve">derived from the enHealth document </w:t>
      </w:r>
      <w:hyperlink r:id="rId12" w:history="1">
        <w:r w:rsidRPr="00BC72DE">
          <w:rPr>
            <w:rStyle w:val="Hyperlink"/>
            <w:i/>
            <w:u w:val="none"/>
          </w:rPr>
          <w:t>Environmental Health Risk Assessment, 2012: Guidelines for assessing human health risks from environmental hazards</w:t>
        </w:r>
      </w:hyperlink>
      <w:r w:rsidRPr="00BC72DE">
        <w:rPr>
          <w:rStyle w:val="Hyperlink"/>
          <w:u w:val="none"/>
        </w:rPr>
        <w:t xml:space="preserve"> </w:t>
      </w:r>
      <w:r w:rsidRPr="00581152">
        <w:rPr>
          <w:rStyle w:val="Hyperlink"/>
          <w:color w:val="000000" w:themeColor="text1"/>
          <w:u w:val="none"/>
        </w:rPr>
        <w:t>and the Department of Health WA 2010</w:t>
      </w:r>
      <w:r w:rsidR="00581152">
        <w:rPr>
          <w:rStyle w:val="Hyperlink"/>
          <w:color w:val="000000" w:themeColor="text1"/>
          <w:u w:val="none"/>
        </w:rPr>
        <w:t xml:space="preserve"> </w:t>
      </w:r>
      <w:r w:rsidRPr="00581152">
        <w:rPr>
          <w:color w:val="000000" w:themeColor="text1"/>
        </w:rPr>
        <w:t xml:space="preserve">document </w:t>
      </w:r>
      <w:r w:rsidR="001D4A57" w:rsidRPr="00BC72DE">
        <w:rPr>
          <w:i/>
        </w:rPr>
        <w:t xml:space="preserve">Health Risk Assessment (Scoping) Guidelines, </w:t>
      </w:r>
      <w:r w:rsidR="006B619C">
        <w:t>for consistency.</w:t>
      </w:r>
      <w:r w:rsidR="00532FA7">
        <w:br w:type="page"/>
      </w:r>
    </w:p>
    <w:p w14:paraId="7EDF274F" w14:textId="7E6CD8E4" w:rsidR="000430D9" w:rsidRPr="0057018E" w:rsidRDefault="00AB41D6" w:rsidP="003C672D">
      <w:pPr>
        <w:pStyle w:val="Heading1"/>
        <w:numPr>
          <w:ilvl w:val="0"/>
          <w:numId w:val="0"/>
        </w:numPr>
        <w:ind w:left="432"/>
      </w:pPr>
      <w:bookmarkStart w:id="4" w:name="_Toc496101255"/>
      <w:r>
        <w:lastRenderedPageBreak/>
        <w:t>Executive Summary</w:t>
      </w:r>
      <w:bookmarkEnd w:id="4"/>
    </w:p>
    <w:p w14:paraId="18E5AD7F" w14:textId="620921F3" w:rsidR="000430D9" w:rsidRPr="008E0A57" w:rsidRDefault="000430D9" w:rsidP="003A132D">
      <w:pPr>
        <w:spacing w:before="140" w:after="0" w:line="240" w:lineRule="auto"/>
        <w:rPr>
          <w:rFonts w:cs="Times New Roman"/>
        </w:rPr>
      </w:pPr>
      <w:r w:rsidRPr="0057018E">
        <w:rPr>
          <w:rFonts w:cs="Times New Roman"/>
        </w:rPr>
        <w:t>Human health and development are inextricably linked through an array of environmental, social</w:t>
      </w:r>
      <w:r w:rsidR="004A5C79">
        <w:rPr>
          <w:rFonts w:cs="Times New Roman"/>
        </w:rPr>
        <w:t>, cultural</w:t>
      </w:r>
      <w:r w:rsidRPr="0057018E">
        <w:rPr>
          <w:rFonts w:cs="Times New Roman"/>
        </w:rPr>
        <w:t xml:space="preserve"> and economic determinants of health.  </w:t>
      </w:r>
      <w:r w:rsidR="005C375A" w:rsidRPr="0057018E">
        <w:rPr>
          <w:rFonts w:cs="Times New Roman"/>
        </w:rPr>
        <w:t xml:space="preserve">In order for development to capitalise on opportunities to improve health as well as effectively manage any risks to health, it is critical that these links are identified and understood.  </w:t>
      </w:r>
      <w:r w:rsidR="00E80FF1" w:rsidRPr="002203CE">
        <w:rPr>
          <w:rFonts w:cs="Times New Roman"/>
        </w:rPr>
        <w:t xml:space="preserve">This requires knowledge about both the type of health impacts that may occur </w:t>
      </w:r>
      <w:r w:rsidR="000C6465" w:rsidRPr="002203CE">
        <w:rPr>
          <w:rFonts w:cs="Times New Roman"/>
        </w:rPr>
        <w:t xml:space="preserve">and </w:t>
      </w:r>
      <w:r w:rsidR="00E80FF1" w:rsidRPr="002203CE">
        <w:rPr>
          <w:rFonts w:cs="Times New Roman"/>
        </w:rPr>
        <w:t>the distribution of those impacts in the affected community</w:t>
      </w:r>
      <w:r w:rsidR="00E80FF1">
        <w:rPr>
          <w:rFonts w:cs="Times New Roman"/>
        </w:rPr>
        <w:t xml:space="preserve">. </w:t>
      </w:r>
      <w:r w:rsidRPr="0057018E">
        <w:rPr>
          <w:rFonts w:cs="Times New Roman"/>
        </w:rPr>
        <w:t xml:space="preserve">While </w:t>
      </w:r>
      <w:r w:rsidR="00CB7568">
        <w:rPr>
          <w:rFonts w:cs="Times New Roman"/>
        </w:rPr>
        <w:t xml:space="preserve">understanding these links </w:t>
      </w:r>
      <w:r w:rsidR="007E4EDF" w:rsidRPr="0057018E">
        <w:rPr>
          <w:rFonts w:cs="Times New Roman"/>
        </w:rPr>
        <w:t xml:space="preserve">is </w:t>
      </w:r>
      <w:r w:rsidR="00DB7AB4">
        <w:rPr>
          <w:rFonts w:cs="Times New Roman"/>
        </w:rPr>
        <w:t xml:space="preserve">a </w:t>
      </w:r>
      <w:r w:rsidRPr="0057018E">
        <w:rPr>
          <w:rFonts w:cs="Times New Roman"/>
        </w:rPr>
        <w:t xml:space="preserve">relatively straightforward principle, </w:t>
      </w:r>
      <w:r w:rsidR="007E4EDF" w:rsidRPr="0057018E">
        <w:rPr>
          <w:rFonts w:cs="Times New Roman"/>
        </w:rPr>
        <w:t>in practice the</w:t>
      </w:r>
      <w:r w:rsidRPr="0057018E">
        <w:rPr>
          <w:rFonts w:cs="Times New Roman"/>
        </w:rPr>
        <w:t xml:space="preserve"> </w:t>
      </w:r>
      <w:r w:rsidR="007E4EDF" w:rsidRPr="0057018E">
        <w:rPr>
          <w:rFonts w:cs="Times New Roman"/>
        </w:rPr>
        <w:t>task of</w:t>
      </w:r>
      <w:r w:rsidR="00C76DB7" w:rsidRPr="0057018E">
        <w:rPr>
          <w:rFonts w:cs="Times New Roman"/>
        </w:rPr>
        <w:t xml:space="preserve"> achieving this is a </w:t>
      </w:r>
      <w:r w:rsidR="006B5593" w:rsidRPr="0057018E">
        <w:rPr>
          <w:rFonts w:cs="Times New Roman"/>
        </w:rPr>
        <w:t>challenge.</w:t>
      </w:r>
    </w:p>
    <w:p w14:paraId="611DACEA" w14:textId="77777777" w:rsidR="009D7FF7" w:rsidRDefault="000430D9" w:rsidP="003A132D">
      <w:pPr>
        <w:spacing w:before="140" w:after="0" w:line="240" w:lineRule="auto"/>
        <w:rPr>
          <w:rFonts w:cs="Times New Roman"/>
        </w:rPr>
      </w:pPr>
      <w:r w:rsidRPr="0057018E">
        <w:rPr>
          <w:rFonts w:cs="Times New Roman"/>
        </w:rPr>
        <w:t>This challenge can be assisted by the application of Health Impact Assessment (HIA).  HIA is a</w:t>
      </w:r>
      <w:r w:rsidR="008E65E0">
        <w:rPr>
          <w:rFonts w:cs="Times New Roman"/>
        </w:rPr>
        <w:t>n</w:t>
      </w:r>
      <w:r w:rsidR="004A5C79">
        <w:rPr>
          <w:rFonts w:cs="Times New Roman"/>
        </w:rPr>
        <w:t xml:space="preserve"> </w:t>
      </w:r>
      <w:r w:rsidR="00CC4EE3">
        <w:rPr>
          <w:rFonts w:cs="Times New Roman"/>
        </w:rPr>
        <w:t xml:space="preserve">internationally </w:t>
      </w:r>
      <w:r w:rsidR="004A5C79">
        <w:rPr>
          <w:rFonts w:cs="Times New Roman"/>
        </w:rPr>
        <w:t>recognised</w:t>
      </w:r>
      <w:r w:rsidRPr="0057018E">
        <w:rPr>
          <w:rFonts w:cs="Times New Roman"/>
        </w:rPr>
        <w:t xml:space="preserve"> process that </w:t>
      </w:r>
      <w:r w:rsidRPr="006B619C">
        <w:rPr>
          <w:rFonts w:cs="Times New Roman"/>
        </w:rPr>
        <w:t xml:space="preserve">provides a systematic approach to address the potential health costs and benefits </w:t>
      </w:r>
      <w:r w:rsidR="00E80FF1">
        <w:rPr>
          <w:rFonts w:cs="Times New Roman"/>
        </w:rPr>
        <w:t xml:space="preserve">of projects, plans or policies. </w:t>
      </w:r>
    </w:p>
    <w:p w14:paraId="49857CB1" w14:textId="4A7F6D37" w:rsidR="00267745" w:rsidRDefault="000430D9" w:rsidP="003A132D">
      <w:pPr>
        <w:spacing w:before="140" w:after="0" w:line="240" w:lineRule="auto"/>
        <w:rPr>
          <w:rFonts w:cs="Times New Roman"/>
        </w:rPr>
      </w:pPr>
      <w:r w:rsidRPr="006B619C">
        <w:rPr>
          <w:rFonts w:cs="Times New Roman"/>
        </w:rPr>
        <w:t>The</w:t>
      </w:r>
      <w:r w:rsidR="001D047C" w:rsidRPr="006B619C">
        <w:rPr>
          <w:rFonts w:cs="Times New Roman"/>
        </w:rPr>
        <w:t>se</w:t>
      </w:r>
      <w:r w:rsidRPr="006B619C">
        <w:rPr>
          <w:rFonts w:cs="Times New Roman"/>
        </w:rPr>
        <w:t xml:space="preserve"> Health Impact Assessment Guidelines focus primarily on the application of HIA to </w:t>
      </w:r>
      <w:r w:rsidR="00267745">
        <w:rPr>
          <w:rFonts w:cs="Times New Roman"/>
        </w:rPr>
        <w:t xml:space="preserve">new </w:t>
      </w:r>
      <w:r w:rsidRPr="006B619C">
        <w:rPr>
          <w:rFonts w:cs="Times New Roman"/>
        </w:rPr>
        <w:t>development projects</w:t>
      </w:r>
      <w:r w:rsidR="00267745">
        <w:rPr>
          <w:rFonts w:cs="Times New Roman"/>
        </w:rPr>
        <w:t xml:space="preserve"> or upgrades to existing developments, </w:t>
      </w:r>
      <w:r w:rsidRPr="006B619C">
        <w:rPr>
          <w:rFonts w:cs="Times New Roman"/>
        </w:rPr>
        <w:t xml:space="preserve">in sectors such as transport, environment, mining and resources, agriculture, energy, </w:t>
      </w:r>
      <w:r w:rsidR="00EA0F98" w:rsidRPr="006B619C">
        <w:rPr>
          <w:rFonts w:cs="Times New Roman"/>
        </w:rPr>
        <w:t xml:space="preserve">waste, </w:t>
      </w:r>
      <w:r w:rsidRPr="006B619C">
        <w:rPr>
          <w:rFonts w:cs="Times New Roman"/>
        </w:rPr>
        <w:t xml:space="preserve">housing and planning.  </w:t>
      </w:r>
    </w:p>
    <w:p w14:paraId="3E3DB103" w14:textId="210D5E35" w:rsidR="000430D9" w:rsidRDefault="000430D9" w:rsidP="003A132D">
      <w:pPr>
        <w:spacing w:before="140" w:after="0" w:line="240" w:lineRule="auto"/>
        <w:rPr>
          <w:rFonts w:cs="Times New Roman"/>
        </w:rPr>
      </w:pPr>
      <w:r w:rsidRPr="006B619C">
        <w:rPr>
          <w:rFonts w:cs="Times New Roman"/>
        </w:rPr>
        <w:t xml:space="preserve">The process can be applied within an existing assessment framework such as Environmental Impact Assessment (EIA), Strategic Environment Assessments or Planning Assessments, or as a stand-alone application. </w:t>
      </w:r>
      <w:r w:rsidR="001D047C" w:rsidRPr="006B619C">
        <w:rPr>
          <w:rFonts w:cs="Times New Roman"/>
        </w:rPr>
        <w:t xml:space="preserve">The details of the </w:t>
      </w:r>
      <w:r w:rsidRPr="006B619C">
        <w:rPr>
          <w:rFonts w:cs="Times New Roman"/>
        </w:rPr>
        <w:t xml:space="preserve">application </w:t>
      </w:r>
      <w:r w:rsidR="001D047C" w:rsidRPr="006B619C">
        <w:rPr>
          <w:rFonts w:cs="Times New Roman"/>
        </w:rPr>
        <w:t xml:space="preserve">of HIA </w:t>
      </w:r>
      <w:r w:rsidRPr="006B619C">
        <w:rPr>
          <w:rFonts w:cs="Times New Roman"/>
        </w:rPr>
        <w:t>will be influenced by jurisdictional differences in legislation, policies and process, as well as changes over time. For these reasons, the Guidelines are broad</w:t>
      </w:r>
      <w:r w:rsidR="00BB47A7">
        <w:rPr>
          <w:rFonts w:cs="Times New Roman"/>
        </w:rPr>
        <w:t xml:space="preserve">-based and general </w:t>
      </w:r>
      <w:r w:rsidRPr="006B619C">
        <w:rPr>
          <w:rFonts w:cs="Times New Roman"/>
        </w:rPr>
        <w:t xml:space="preserve">in nature rather than prescriptive. </w:t>
      </w:r>
    </w:p>
    <w:p w14:paraId="181307DB" w14:textId="49AF2825" w:rsidR="00AB41D6" w:rsidRDefault="00AB41D6" w:rsidP="00267745">
      <w:pPr>
        <w:spacing w:before="140" w:after="0" w:line="240" w:lineRule="auto"/>
        <w:rPr>
          <w:rFonts w:cs="Times New Roman"/>
        </w:rPr>
      </w:pPr>
      <w:r w:rsidRPr="006B619C">
        <w:rPr>
          <w:rFonts w:cs="Times New Roman"/>
        </w:rPr>
        <w:t>These Guidelines outline the key principles that underpin HIA as well as e</w:t>
      </w:r>
      <w:r>
        <w:rPr>
          <w:rFonts w:cs="Times New Roman"/>
        </w:rPr>
        <w:t xml:space="preserve">ach of the steps in the process as shown </w:t>
      </w:r>
      <w:r w:rsidR="00E80FF1">
        <w:rPr>
          <w:rFonts w:cs="Times New Roman"/>
        </w:rPr>
        <w:t xml:space="preserve">in Figure 1. </w:t>
      </w:r>
      <w:r w:rsidR="00267745">
        <w:rPr>
          <w:rFonts w:cs="Times New Roman"/>
        </w:rPr>
        <w:t xml:space="preserve"> The importance of collaboration, including community and stakeholder engagement is highlighted</w:t>
      </w:r>
      <w:r w:rsidR="00E80FF1">
        <w:rPr>
          <w:rFonts w:cs="Times New Roman"/>
        </w:rPr>
        <w:t>.</w:t>
      </w:r>
      <w:r w:rsidR="00267745">
        <w:rPr>
          <w:rFonts w:cs="Times New Roman"/>
        </w:rPr>
        <w:t xml:space="preserve"> </w:t>
      </w:r>
    </w:p>
    <w:p w14:paraId="30C99180" w14:textId="10F1BAB5" w:rsidR="00AB41D6" w:rsidRDefault="00B218CB" w:rsidP="003A132D">
      <w:pPr>
        <w:spacing w:before="140" w:after="0" w:line="240" w:lineRule="auto"/>
        <w:rPr>
          <w:rFonts w:cs="Times New Roman"/>
        </w:rPr>
      </w:pPr>
      <w:r>
        <w:rPr>
          <w:rFonts w:cs="Times New Roman"/>
          <w:noProof/>
          <w:lang w:eastAsia="en-AU"/>
        </w:rPr>
        <w:drawing>
          <wp:inline distT="0" distB="0" distL="0" distR="0" wp14:anchorId="24947F3B" wp14:editId="7B199DE7">
            <wp:extent cx="5731510" cy="4402455"/>
            <wp:effectExtent l="0" t="0" r="2540" b="0"/>
            <wp:docPr id="2" name="Picture 2" descr="Figure 1 outlines the key steps of the HIA process as: screening (will the HIA proceed); scoping (identify key impacts, set boundaries); profiling (current status of population and environment); assessment (assess and compare the importance of impacts); management (consider management options); decision-making (approval and implementation of recommendations); monitoring (monitor project conditions and health outcomes); and evaluation (evaluate HIA process and health outcomes).  The importance of collaboration, including community and stakeholder engageme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402455"/>
                    </a:xfrm>
                    <a:prstGeom prst="rect">
                      <a:avLst/>
                    </a:prstGeom>
                  </pic:spPr>
                </pic:pic>
              </a:graphicData>
            </a:graphic>
          </wp:inline>
        </w:drawing>
      </w:r>
    </w:p>
    <w:p w14:paraId="7B98C532" w14:textId="03272B13" w:rsidR="00AB41D6" w:rsidRDefault="008E65E0" w:rsidP="008E65E0">
      <w:pPr>
        <w:pStyle w:val="Caption"/>
        <w:rPr>
          <w:rFonts w:cs="Times New Roman"/>
        </w:rPr>
      </w:pPr>
      <w:r>
        <w:t xml:space="preserve">Figure </w:t>
      </w:r>
      <w:fldSimple w:instr=" SEQ Figure \* ARABIC ">
        <w:r w:rsidR="000765E3">
          <w:rPr>
            <w:noProof/>
          </w:rPr>
          <w:t>1</w:t>
        </w:r>
      </w:fldSimple>
      <w:r>
        <w:t xml:space="preserve"> - The HIA Process</w:t>
      </w:r>
    </w:p>
    <w:p w14:paraId="5FBC8BB1" w14:textId="452BB914" w:rsidR="000430D9" w:rsidRPr="006B619C" w:rsidRDefault="000430D9" w:rsidP="003A132D">
      <w:pPr>
        <w:spacing w:before="140" w:after="0" w:line="240" w:lineRule="auto"/>
        <w:rPr>
          <w:rFonts w:cs="Times New Roman"/>
        </w:rPr>
      </w:pPr>
      <w:r w:rsidRPr="006B619C">
        <w:rPr>
          <w:rFonts w:cs="Times New Roman"/>
        </w:rPr>
        <w:lastRenderedPageBreak/>
        <w:t>Examples of evidence that demonstrate the links between development and the environmental, social</w:t>
      </w:r>
      <w:r w:rsidR="004A5C79" w:rsidRPr="006B619C">
        <w:rPr>
          <w:rFonts w:cs="Times New Roman"/>
        </w:rPr>
        <w:t>, cultural</w:t>
      </w:r>
      <w:r w:rsidRPr="006B619C">
        <w:rPr>
          <w:rFonts w:cs="Times New Roman"/>
        </w:rPr>
        <w:t xml:space="preserve"> and economic determinants of health and ultimately health outcomes are provided. </w:t>
      </w:r>
    </w:p>
    <w:p w14:paraId="0231B421" w14:textId="4D4C45C8" w:rsidR="004A5C79" w:rsidRPr="006B619C" w:rsidRDefault="000430D9" w:rsidP="003A132D">
      <w:pPr>
        <w:spacing w:before="140" w:after="0" w:line="240" w:lineRule="auto"/>
        <w:rPr>
          <w:rFonts w:cs="Times New Roman"/>
        </w:rPr>
      </w:pPr>
      <w:r w:rsidRPr="006B619C">
        <w:rPr>
          <w:rFonts w:cs="Times New Roman"/>
        </w:rPr>
        <w:t>The Guidelines have been developed to assist a wide range of stakeholders including</w:t>
      </w:r>
      <w:r w:rsidR="00AB3FCC" w:rsidRPr="006B619C">
        <w:rPr>
          <w:rFonts w:cs="Times New Roman"/>
        </w:rPr>
        <w:t>:</w:t>
      </w:r>
    </w:p>
    <w:p w14:paraId="49BF1D0B" w14:textId="4D884982" w:rsidR="004A5C79" w:rsidRPr="004A5C79" w:rsidRDefault="00AB3FCC" w:rsidP="00436459">
      <w:pPr>
        <w:pStyle w:val="ListParagraph"/>
        <w:numPr>
          <w:ilvl w:val="0"/>
          <w:numId w:val="33"/>
        </w:numPr>
        <w:spacing w:before="120"/>
        <w:ind w:left="714" w:hanging="357"/>
        <w:rPr>
          <w:spacing w:val="3"/>
        </w:rPr>
      </w:pPr>
      <w:r>
        <w:rPr>
          <w:spacing w:val="3"/>
        </w:rPr>
        <w:t>P</w:t>
      </w:r>
      <w:r w:rsidR="000430D9" w:rsidRPr="004A5C79">
        <w:rPr>
          <w:spacing w:val="3"/>
        </w:rPr>
        <w:t>roponents or co</w:t>
      </w:r>
      <w:r w:rsidR="004A5C79">
        <w:rPr>
          <w:spacing w:val="3"/>
        </w:rPr>
        <w:t>nsultants who undertake an HIA</w:t>
      </w:r>
    </w:p>
    <w:p w14:paraId="36690672" w14:textId="3A3B255B" w:rsidR="004A5C79" w:rsidRPr="004A5C79" w:rsidRDefault="00AB3FCC" w:rsidP="00436459">
      <w:pPr>
        <w:pStyle w:val="ListParagraph"/>
        <w:numPr>
          <w:ilvl w:val="0"/>
          <w:numId w:val="33"/>
        </w:numPr>
        <w:spacing w:before="120"/>
        <w:ind w:left="714" w:hanging="357"/>
        <w:rPr>
          <w:spacing w:val="3"/>
        </w:rPr>
      </w:pPr>
      <w:r>
        <w:rPr>
          <w:spacing w:val="3"/>
        </w:rPr>
        <w:t>H</w:t>
      </w:r>
      <w:r w:rsidR="000430D9" w:rsidRPr="004A5C79">
        <w:rPr>
          <w:spacing w:val="3"/>
        </w:rPr>
        <w:t xml:space="preserve">ealth professionals who may be required to provide advice on health impacts of a proposal or evaluate a completed HIA, EIA or other assessment that addresses </w:t>
      </w:r>
      <w:r w:rsidR="004A5C79">
        <w:rPr>
          <w:spacing w:val="3"/>
        </w:rPr>
        <w:t xml:space="preserve">potential </w:t>
      </w:r>
      <w:r w:rsidR="000430D9" w:rsidRPr="004A5C79">
        <w:rPr>
          <w:spacing w:val="3"/>
        </w:rPr>
        <w:t>health</w:t>
      </w:r>
      <w:r w:rsidR="004A5C79" w:rsidRPr="004A5C79">
        <w:rPr>
          <w:spacing w:val="3"/>
        </w:rPr>
        <w:t xml:space="preserve"> consequences from a range of activities</w:t>
      </w:r>
      <w:r w:rsidR="000430D9" w:rsidRPr="004A5C79">
        <w:rPr>
          <w:spacing w:val="3"/>
        </w:rPr>
        <w:t xml:space="preserve"> </w:t>
      </w:r>
    </w:p>
    <w:p w14:paraId="1F1B1D67" w14:textId="5F8FF258" w:rsidR="004A5C79" w:rsidRPr="004A5C79" w:rsidRDefault="00AB3FCC" w:rsidP="00436459">
      <w:pPr>
        <w:pStyle w:val="ListParagraph"/>
        <w:numPr>
          <w:ilvl w:val="0"/>
          <w:numId w:val="33"/>
        </w:numPr>
        <w:spacing w:before="120"/>
        <w:ind w:left="714" w:hanging="357"/>
        <w:rPr>
          <w:spacing w:val="3"/>
        </w:rPr>
      </w:pPr>
      <w:r>
        <w:rPr>
          <w:spacing w:val="3"/>
        </w:rPr>
        <w:t>P</w:t>
      </w:r>
      <w:r w:rsidR="000430D9" w:rsidRPr="004A5C79">
        <w:rPr>
          <w:spacing w:val="3"/>
        </w:rPr>
        <w:t>rofessionals across a wide range of sectors who can provide re</w:t>
      </w:r>
      <w:r w:rsidR="004A5C79">
        <w:rPr>
          <w:spacing w:val="3"/>
        </w:rPr>
        <w:t>levant expertise to the HIA</w:t>
      </w:r>
    </w:p>
    <w:p w14:paraId="5F47E9B4" w14:textId="305D9311" w:rsidR="000430D9" w:rsidRDefault="00AB3FCC" w:rsidP="00436459">
      <w:pPr>
        <w:pStyle w:val="ListParagraph"/>
        <w:numPr>
          <w:ilvl w:val="0"/>
          <w:numId w:val="33"/>
        </w:numPr>
        <w:spacing w:before="120"/>
        <w:ind w:left="714" w:hanging="357"/>
        <w:rPr>
          <w:spacing w:val="3"/>
        </w:rPr>
      </w:pPr>
      <w:r>
        <w:rPr>
          <w:spacing w:val="3"/>
        </w:rPr>
        <w:t>M</w:t>
      </w:r>
      <w:r w:rsidR="000430D9" w:rsidRPr="004A5C79">
        <w:rPr>
          <w:spacing w:val="3"/>
        </w:rPr>
        <w:t>embers of the community who have an interest or may be affected by development proposals.</w:t>
      </w:r>
    </w:p>
    <w:p w14:paraId="07C5CF81" w14:textId="7F0E6133" w:rsidR="000C6465" w:rsidRPr="006B619C" w:rsidRDefault="000C6465" w:rsidP="000C6465">
      <w:pPr>
        <w:spacing w:before="140" w:after="0" w:line="240" w:lineRule="auto"/>
        <w:rPr>
          <w:rFonts w:cs="Times New Roman"/>
        </w:rPr>
      </w:pPr>
      <w:r w:rsidRPr="006B619C">
        <w:rPr>
          <w:rFonts w:cs="Times New Roman"/>
        </w:rPr>
        <w:t>A well-conducted and robust HIA represents an opportunity for proponents, government and the community to work collaboratively to improve health and other outcomes of development projects</w:t>
      </w:r>
      <w:r>
        <w:rPr>
          <w:rFonts w:cs="Times New Roman"/>
        </w:rPr>
        <w:t xml:space="preserve"> </w:t>
      </w:r>
      <w:r>
        <w:rPr>
          <w:rFonts w:cs="Times New Roman"/>
          <w:spacing w:val="3"/>
        </w:rPr>
        <w:t>and to mitigate any potential negative impacts</w:t>
      </w:r>
      <w:r w:rsidRPr="0057018E">
        <w:rPr>
          <w:rFonts w:cs="Times New Roman"/>
          <w:spacing w:val="3"/>
        </w:rPr>
        <w:t>.</w:t>
      </w:r>
      <w:r w:rsidRPr="006B619C">
        <w:rPr>
          <w:rFonts w:cs="Times New Roman"/>
        </w:rPr>
        <w:t xml:space="preserve">  </w:t>
      </w:r>
    </w:p>
    <w:p w14:paraId="1C724F41" w14:textId="76F41189" w:rsidR="00D03AD3" w:rsidRPr="00DB7AB4" w:rsidRDefault="000430D9" w:rsidP="00DB7AB4">
      <w:pPr>
        <w:spacing w:before="140" w:after="0" w:line="240" w:lineRule="auto"/>
        <w:rPr>
          <w:rFonts w:cs="Times New Roman"/>
        </w:rPr>
      </w:pPr>
      <w:r w:rsidRPr="006B619C">
        <w:rPr>
          <w:rFonts w:cs="Times New Roman"/>
        </w:rPr>
        <w:t>The objective of these Guidelines is to</w:t>
      </w:r>
      <w:r w:rsidR="00BB47A7" w:rsidRPr="00BB47A7">
        <w:rPr>
          <w:rFonts w:cs="Times New Roman"/>
          <w:spacing w:val="3"/>
        </w:rPr>
        <w:t xml:space="preserve"> </w:t>
      </w:r>
      <w:r w:rsidR="00BB47A7">
        <w:rPr>
          <w:rFonts w:cs="Times New Roman"/>
          <w:spacing w:val="3"/>
        </w:rPr>
        <w:t>provide guidance in the conduct of HIA and</w:t>
      </w:r>
      <w:r w:rsidRPr="006B619C">
        <w:rPr>
          <w:rFonts w:cs="Times New Roman"/>
        </w:rPr>
        <w:t xml:space="preserve"> encourage health impacts to be incorporated as fundamental elements of decision-making in the planning stages of relevant development projects.  </w:t>
      </w:r>
      <w:r w:rsidR="000C6465">
        <w:rPr>
          <w:rFonts w:cs="Times New Roman"/>
        </w:rPr>
        <w:t>It also provides suggestions for the preparation of HIA reports and a range of additional resources</w:t>
      </w:r>
      <w:r w:rsidR="00DB7AB4">
        <w:rPr>
          <w:rFonts w:cs="Times New Roman"/>
        </w:rPr>
        <w:t xml:space="preserve"> including an Addendum of guiding questions and links to HIA resources. </w:t>
      </w:r>
      <w:r w:rsidR="00D03AD3">
        <w:rPr>
          <w:rFonts w:cs="Times New Roman"/>
          <w:spacing w:val="3"/>
        </w:rPr>
        <w:br w:type="page"/>
      </w:r>
    </w:p>
    <w:p w14:paraId="2E452BCC" w14:textId="4600C008" w:rsidR="009650C8" w:rsidRDefault="000430D9" w:rsidP="00F83533">
      <w:pPr>
        <w:pStyle w:val="Heading1"/>
        <w:numPr>
          <w:ilvl w:val="0"/>
          <w:numId w:val="40"/>
        </w:numPr>
      </w:pPr>
      <w:bookmarkStart w:id="5" w:name="_Toc496101256"/>
      <w:r w:rsidRPr="00672847">
        <w:lastRenderedPageBreak/>
        <w:t>Introduction</w:t>
      </w:r>
      <w:bookmarkEnd w:id="5"/>
    </w:p>
    <w:p w14:paraId="59330B8F" w14:textId="43E5C6EE" w:rsidR="000430D9" w:rsidRPr="0057018E" w:rsidRDefault="000430D9" w:rsidP="000765E3">
      <w:pPr>
        <w:pStyle w:val="Heading2"/>
      </w:pPr>
      <w:bookmarkStart w:id="6" w:name="_Toc496101257"/>
      <w:r w:rsidRPr="0057018E">
        <w:t xml:space="preserve">What is meant by health and </w:t>
      </w:r>
      <w:r w:rsidRPr="001A40B2">
        <w:t>determinants</w:t>
      </w:r>
      <w:r w:rsidRPr="0057018E">
        <w:t xml:space="preserve"> of health?</w:t>
      </w:r>
      <w:bookmarkEnd w:id="6"/>
    </w:p>
    <w:p w14:paraId="1433BC45" w14:textId="58F6E7AE" w:rsidR="00B02B26" w:rsidRPr="003A132D" w:rsidRDefault="00FE4A0A" w:rsidP="003A132D">
      <w:pPr>
        <w:spacing w:before="140" w:after="0" w:line="240" w:lineRule="auto"/>
        <w:rPr>
          <w:rFonts w:cs="Times New Roman"/>
        </w:rPr>
      </w:pPr>
      <w:r w:rsidRPr="003A132D">
        <w:rPr>
          <w:rFonts w:cs="Times New Roman"/>
        </w:rPr>
        <w:t xml:space="preserve">Good health </w:t>
      </w:r>
      <w:r w:rsidR="00BB47A7">
        <w:rPr>
          <w:rFonts w:cs="Times New Roman"/>
        </w:rPr>
        <w:t xml:space="preserve">and well-being </w:t>
      </w:r>
      <w:r w:rsidRPr="003A132D">
        <w:rPr>
          <w:rFonts w:cs="Times New Roman"/>
        </w:rPr>
        <w:t>is universally considered as one of the most important assets</w:t>
      </w:r>
      <w:r w:rsidR="0005753C" w:rsidRPr="003A132D">
        <w:rPr>
          <w:rFonts w:cs="Times New Roman"/>
        </w:rPr>
        <w:t xml:space="preserve"> </w:t>
      </w:r>
      <w:r w:rsidR="00D166E4" w:rsidRPr="003A132D">
        <w:rPr>
          <w:rFonts w:cs="Times New Roman"/>
        </w:rPr>
        <w:t>in</w:t>
      </w:r>
      <w:r w:rsidR="0005753C" w:rsidRPr="003A132D">
        <w:rPr>
          <w:rFonts w:cs="Times New Roman"/>
        </w:rPr>
        <w:t xml:space="preserve"> </w:t>
      </w:r>
      <w:r w:rsidR="00D166E4" w:rsidRPr="003A132D">
        <w:rPr>
          <w:rFonts w:cs="Times New Roman"/>
        </w:rPr>
        <w:t>society</w:t>
      </w:r>
      <w:r w:rsidR="0005753C" w:rsidRPr="003A132D">
        <w:rPr>
          <w:rFonts w:cs="Times New Roman"/>
        </w:rPr>
        <w:t xml:space="preserve">. </w:t>
      </w:r>
      <w:r w:rsidRPr="003A132D">
        <w:rPr>
          <w:rFonts w:cs="Times New Roman"/>
        </w:rPr>
        <w:t xml:space="preserve"> </w:t>
      </w:r>
      <w:r w:rsidR="0005753C" w:rsidRPr="003A132D">
        <w:rPr>
          <w:rFonts w:cs="Times New Roman"/>
        </w:rPr>
        <w:t xml:space="preserve">It is </w:t>
      </w:r>
      <w:r w:rsidRPr="003A132D">
        <w:rPr>
          <w:rFonts w:cs="Times New Roman"/>
        </w:rPr>
        <w:t>a fundamental indic</w:t>
      </w:r>
      <w:r w:rsidR="0005753C" w:rsidRPr="003A132D">
        <w:rPr>
          <w:rFonts w:cs="Times New Roman"/>
        </w:rPr>
        <w:t>ator of sustainable development and an undeniable human right.  The protection and promotion of health is central to HIA and as such, a shared understanding of health and the determinants of health is a critical starting point. The W</w:t>
      </w:r>
      <w:r w:rsidR="005C375A" w:rsidRPr="003A132D">
        <w:rPr>
          <w:rFonts w:cs="Times New Roman"/>
        </w:rPr>
        <w:t>orld Health Organisation (W</w:t>
      </w:r>
      <w:r w:rsidR="0005753C" w:rsidRPr="003A132D">
        <w:rPr>
          <w:rFonts w:cs="Times New Roman"/>
        </w:rPr>
        <w:t>HO</w:t>
      </w:r>
      <w:r w:rsidR="005C375A" w:rsidRPr="003A132D">
        <w:rPr>
          <w:rFonts w:cs="Times New Roman"/>
        </w:rPr>
        <w:t>)</w:t>
      </w:r>
      <w:r w:rsidR="0005753C" w:rsidRPr="003A132D">
        <w:rPr>
          <w:rFonts w:cs="Times New Roman"/>
        </w:rPr>
        <w:t xml:space="preserve"> definition of health is often used in HIA and is:</w:t>
      </w:r>
      <w:r w:rsidR="0005753C" w:rsidRPr="003A132D" w:rsidDel="0005753C">
        <w:rPr>
          <w:rFonts w:cs="Times New Roman"/>
        </w:rPr>
        <w:t xml:space="preserve"> </w:t>
      </w:r>
    </w:p>
    <w:p w14:paraId="7A950277" w14:textId="0DF89B87" w:rsidR="000430D9" w:rsidRPr="00D6473E" w:rsidRDefault="000430D9" w:rsidP="00AE0046">
      <w:pPr>
        <w:pStyle w:val="BodyText"/>
        <w:spacing w:before="154"/>
        <w:ind w:left="284" w:right="379"/>
        <w:jc w:val="center"/>
        <w:rPr>
          <w:i/>
          <w:sz w:val="22"/>
          <w:szCs w:val="22"/>
        </w:rPr>
      </w:pPr>
      <w:r w:rsidRPr="00D6473E">
        <w:rPr>
          <w:sz w:val="22"/>
          <w:szCs w:val="22"/>
        </w:rPr>
        <w:t>‘</w:t>
      </w:r>
      <w:r w:rsidR="00D166E4" w:rsidRPr="00D6473E">
        <w:rPr>
          <w:i/>
          <w:sz w:val="22"/>
          <w:szCs w:val="22"/>
        </w:rPr>
        <w:t>A</w:t>
      </w:r>
      <w:r w:rsidRPr="00D6473E">
        <w:rPr>
          <w:i/>
          <w:sz w:val="22"/>
          <w:szCs w:val="22"/>
        </w:rPr>
        <w:t xml:space="preserve"> state of complete physical, mental and social well-being and not</w:t>
      </w:r>
      <w:r w:rsidR="00B02B26" w:rsidRPr="00D6473E">
        <w:rPr>
          <w:i/>
          <w:sz w:val="22"/>
          <w:szCs w:val="22"/>
        </w:rPr>
        <w:t xml:space="preserve"> </w:t>
      </w:r>
      <w:r w:rsidRPr="00D6473E">
        <w:rPr>
          <w:i/>
          <w:sz w:val="22"/>
          <w:szCs w:val="22"/>
        </w:rPr>
        <w:t>merely the absence of disease or infirmity’</w:t>
      </w:r>
    </w:p>
    <w:p w14:paraId="48F4F5F4" w14:textId="33F03D7E" w:rsidR="0092280E" w:rsidRPr="003A132D" w:rsidRDefault="0092280E" w:rsidP="003A132D">
      <w:pPr>
        <w:spacing w:before="140" w:after="0" w:line="240" w:lineRule="auto"/>
        <w:rPr>
          <w:rFonts w:cs="Times New Roman"/>
        </w:rPr>
      </w:pPr>
      <w:r w:rsidRPr="003A132D">
        <w:rPr>
          <w:rFonts w:cs="Times New Roman"/>
        </w:rPr>
        <w:t xml:space="preserve">Health is seen as a resource for everyday life and as a positive concept that emphasises social and personal resources as well as physical capabilities. Many cultures view health in this holistic way. For example from an Aboriginal and Torres Strait Islander peoples’ viewpoint ‘health’ as 'not just the physical well-being of the individual but the social, emotional and cultural well-being of the whole community' (National Aboriginal Health Strategy Working Party 1989). An ongoing and active relationship with 'country' (a place of ancestry, identify, language, livelihood and community connection) means that the health of community land plays an important role in determining the health </w:t>
      </w:r>
      <w:r w:rsidR="0020122D">
        <w:rPr>
          <w:rFonts w:cs="Times New Roman"/>
        </w:rPr>
        <w:t>of I</w:t>
      </w:r>
      <w:r w:rsidR="00581152">
        <w:rPr>
          <w:rFonts w:cs="Times New Roman"/>
        </w:rPr>
        <w:t>ndigenous people themselves.</w:t>
      </w:r>
    </w:p>
    <w:p w14:paraId="788C65A2" w14:textId="2661DE48" w:rsidR="0092280E" w:rsidRPr="003A132D" w:rsidRDefault="00BB47A7" w:rsidP="003A132D">
      <w:pPr>
        <w:spacing w:before="140" w:after="0" w:line="240" w:lineRule="auto"/>
        <w:rPr>
          <w:rFonts w:cs="Times New Roman"/>
        </w:rPr>
      </w:pPr>
      <w:r>
        <w:rPr>
          <w:rFonts w:cs="Times New Roman"/>
        </w:rPr>
        <w:t xml:space="preserve">The factors that </w:t>
      </w:r>
      <w:r w:rsidR="00DA68B7" w:rsidRPr="003A132D">
        <w:rPr>
          <w:rFonts w:cs="Times New Roman"/>
        </w:rPr>
        <w:t xml:space="preserve">keep us well often lie outside the direct influence of the </w:t>
      </w:r>
      <w:r w:rsidR="002203CE" w:rsidRPr="003A132D">
        <w:rPr>
          <w:rFonts w:cs="Times New Roman"/>
        </w:rPr>
        <w:t>health sector</w:t>
      </w:r>
      <w:r w:rsidR="0020122D">
        <w:rPr>
          <w:rFonts w:cs="Times New Roman"/>
        </w:rPr>
        <w:t xml:space="preserve"> and are </w:t>
      </w:r>
      <w:r w:rsidR="00DA68B7" w:rsidRPr="003A132D">
        <w:rPr>
          <w:rFonts w:cs="Times New Roman"/>
        </w:rPr>
        <w:t>determined by a range of influences, often called determinants</w:t>
      </w:r>
      <w:r w:rsidR="00B9559A" w:rsidRPr="003A132D">
        <w:rPr>
          <w:rFonts w:cs="Times New Roman"/>
        </w:rPr>
        <w:t xml:space="preserve"> of health</w:t>
      </w:r>
      <w:r w:rsidR="00DA68B7" w:rsidRPr="003A132D">
        <w:rPr>
          <w:rFonts w:cs="Times New Roman"/>
        </w:rPr>
        <w:t xml:space="preserve">. These determinants are varied and include environmental factors such as housing conditions, urban design, soil, transport, ecosystems, biodiversity, historic heritage, ambient air and water quality.  </w:t>
      </w:r>
    </w:p>
    <w:p w14:paraId="0B6AA8F0" w14:textId="2B4DBE1F" w:rsidR="0047289A" w:rsidRDefault="000F16EE" w:rsidP="000F16EE">
      <w:pPr>
        <w:spacing w:before="140" w:after="0" w:line="240" w:lineRule="auto"/>
      </w:pPr>
      <w:r w:rsidRPr="00E972D5">
        <w:rPr>
          <w:rFonts w:cs="Times New Roman"/>
          <w:szCs w:val="24"/>
          <w:lang w:val="en-US" w:bidi="th-TH"/>
        </w:rPr>
        <w:t>Another way of expressing the concept of the determinants of health is to think about the context in which people live</w:t>
      </w:r>
      <w:r w:rsidR="00CB7EED">
        <w:rPr>
          <w:rFonts w:cs="Times New Roman"/>
          <w:szCs w:val="24"/>
          <w:lang w:val="en-US" w:bidi="th-TH"/>
        </w:rPr>
        <w:t xml:space="preserve">, </w:t>
      </w:r>
      <w:r w:rsidRPr="003A132D">
        <w:rPr>
          <w:rFonts w:cs="Times New Roman"/>
        </w:rPr>
        <w:t xml:space="preserve">for example their house, transport, work, education, </w:t>
      </w:r>
      <w:r>
        <w:rPr>
          <w:rFonts w:cs="Times New Roman"/>
        </w:rPr>
        <w:t xml:space="preserve">cultural interests, </w:t>
      </w:r>
      <w:r w:rsidR="009D7FF7">
        <w:rPr>
          <w:rFonts w:cs="Times New Roman"/>
        </w:rPr>
        <w:t xml:space="preserve">natural environment, neighbourhood, </w:t>
      </w:r>
      <w:r w:rsidR="00CB7568" w:rsidRPr="003A132D">
        <w:rPr>
          <w:rFonts w:cs="Times New Roman"/>
        </w:rPr>
        <w:t>worldview</w:t>
      </w:r>
      <w:r>
        <w:rPr>
          <w:rFonts w:cs="Times New Roman"/>
        </w:rPr>
        <w:t xml:space="preserve"> and</w:t>
      </w:r>
      <w:r w:rsidRPr="003A132D">
        <w:rPr>
          <w:rFonts w:cs="Times New Roman"/>
        </w:rPr>
        <w:t xml:space="preserve"> their model of health.</w:t>
      </w:r>
      <w:r>
        <w:rPr>
          <w:rFonts w:cs="Times New Roman"/>
        </w:rPr>
        <w:t xml:space="preserve"> </w:t>
      </w:r>
      <w:r w:rsidR="0047289A">
        <w:t xml:space="preserve">Figure </w:t>
      </w:r>
      <w:r w:rsidR="008E65E0">
        <w:t>2</w:t>
      </w:r>
      <w:r w:rsidR="0047289A">
        <w:t xml:space="preserve"> shows these relat</w:t>
      </w:r>
      <w:r>
        <w:t xml:space="preserve">ionships in diagrammatic form. It highlights that health and well-being is influenced by factors </w:t>
      </w:r>
      <w:r w:rsidR="00CB7EED">
        <w:t xml:space="preserve">extending </w:t>
      </w:r>
      <w:r>
        <w:t>from the individual to factors at the local</w:t>
      </w:r>
      <w:r w:rsidR="00DF65ED">
        <w:t>, societal</w:t>
      </w:r>
      <w:r>
        <w:t xml:space="preserve"> and global level - many of which lie beyond the reach of health sector. </w:t>
      </w:r>
    </w:p>
    <w:p w14:paraId="22F26557" w14:textId="294D6F6E" w:rsidR="000430D9" w:rsidRPr="006C2A75" w:rsidRDefault="000430D9" w:rsidP="00CB7EED">
      <w:pPr>
        <w:spacing w:before="140" w:after="0" w:line="240" w:lineRule="auto"/>
        <w:jc w:val="center"/>
      </w:pPr>
      <w:r w:rsidRPr="006C2A75">
        <w:rPr>
          <w:noProof/>
          <w:lang w:eastAsia="en-AU"/>
        </w:rPr>
        <w:drawing>
          <wp:inline distT="0" distB="0" distL="0" distR="0" wp14:anchorId="6C21D3DE" wp14:editId="1580CD8D">
            <wp:extent cx="2649708" cy="2421594"/>
            <wp:effectExtent l="0" t="0" r="0" b="0"/>
            <wp:docPr id="7" name="Picture 7" descr="Figure 2 depicts six broad categories organised as concentric rings around a group of people. These categories are; lifestyle and health behaviours, socio-economic characteristics, broad features of society and culture, built environment, natural environment and global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8573" cy="2502809"/>
                    </a:xfrm>
                    <a:prstGeom prst="rect">
                      <a:avLst/>
                    </a:prstGeom>
                    <a:noFill/>
                  </pic:spPr>
                </pic:pic>
              </a:graphicData>
            </a:graphic>
          </wp:inline>
        </w:drawing>
      </w:r>
    </w:p>
    <w:p w14:paraId="3E5355BF" w14:textId="77777777" w:rsidR="00B218CB" w:rsidRDefault="00C019DF" w:rsidP="00B218CB">
      <w:pPr>
        <w:pStyle w:val="Caption"/>
        <w:spacing w:before="0"/>
      </w:pPr>
      <w:r>
        <w:t xml:space="preserve">Figure </w:t>
      </w:r>
      <w:fldSimple w:instr=" SEQ Figure \* ARABIC ">
        <w:r w:rsidR="000765E3">
          <w:rPr>
            <w:noProof/>
          </w:rPr>
          <w:t>2</w:t>
        </w:r>
      </w:fldSimple>
      <w:r>
        <w:t xml:space="preserve"> Determinants of Health</w:t>
      </w:r>
      <w:r w:rsidR="00B218CB">
        <w:t xml:space="preserve"> </w:t>
      </w:r>
    </w:p>
    <w:p w14:paraId="7D4AEF98" w14:textId="1E0D52BC" w:rsidR="000430D9" w:rsidRPr="004E1C5F" w:rsidRDefault="0072303E" w:rsidP="00B218CB">
      <w:pPr>
        <w:pStyle w:val="Caption"/>
        <w:spacing w:before="0"/>
      </w:pPr>
      <w:r w:rsidRPr="000669C3">
        <w:t>Source: Australian Institute of</w:t>
      </w:r>
      <w:r w:rsidRPr="004E1C5F">
        <w:t xml:space="preserve"> Health and Welfare</w:t>
      </w:r>
      <w:r w:rsidR="00ED7082">
        <w:t xml:space="preserve">, </w:t>
      </w:r>
      <w:r w:rsidR="003F30B5">
        <w:t>2011</w:t>
      </w:r>
    </w:p>
    <w:p w14:paraId="265D7FF0" w14:textId="3AEAD0E8" w:rsidR="00D90933" w:rsidRDefault="00DF65ED" w:rsidP="003A132D">
      <w:pPr>
        <w:spacing w:before="140" w:after="0" w:line="240" w:lineRule="auto"/>
        <w:rPr>
          <w:rFonts w:cs="Times New Roman"/>
        </w:rPr>
      </w:pPr>
      <w:r>
        <w:rPr>
          <w:rFonts w:cs="Times New Roman"/>
        </w:rPr>
        <w:t xml:space="preserve">Examining </w:t>
      </w:r>
      <w:r w:rsidR="00A01FD5" w:rsidRPr="0057018E">
        <w:rPr>
          <w:rFonts w:cs="Times New Roman"/>
        </w:rPr>
        <w:t xml:space="preserve">these connections to establish </w:t>
      </w:r>
      <w:r w:rsidR="00A01FD5">
        <w:rPr>
          <w:rFonts w:cs="Times New Roman"/>
        </w:rPr>
        <w:t xml:space="preserve">health impact </w:t>
      </w:r>
      <w:r w:rsidR="00A01FD5" w:rsidRPr="0057018E">
        <w:rPr>
          <w:rFonts w:cs="Times New Roman"/>
        </w:rPr>
        <w:t>pathway</w:t>
      </w:r>
      <w:r w:rsidR="00A01FD5">
        <w:rPr>
          <w:rFonts w:cs="Times New Roman"/>
        </w:rPr>
        <w:t>s</w:t>
      </w:r>
      <w:r w:rsidR="00A01FD5" w:rsidRPr="0057018E">
        <w:rPr>
          <w:rFonts w:cs="Times New Roman"/>
        </w:rPr>
        <w:t xml:space="preserve"> is a critical component of HIA that provides invaluable information regarding potential solutions to promote and protect health. </w:t>
      </w:r>
      <w:r w:rsidR="00C019DF">
        <w:rPr>
          <w:rFonts w:cs="Times New Roman"/>
        </w:rPr>
        <w:t xml:space="preserve">Figure </w:t>
      </w:r>
      <w:r w:rsidR="008E65E0">
        <w:rPr>
          <w:rFonts w:cs="Times New Roman"/>
        </w:rPr>
        <w:t>3</w:t>
      </w:r>
      <w:r w:rsidR="00C019DF">
        <w:rPr>
          <w:rFonts w:cs="Times New Roman"/>
        </w:rPr>
        <w:t xml:space="preserve"> demonstrates how an</w:t>
      </w:r>
      <w:r>
        <w:rPr>
          <w:rFonts w:cs="Times New Roman"/>
        </w:rPr>
        <w:t xml:space="preserve"> understanding of such</w:t>
      </w:r>
      <w:r w:rsidR="00D90933">
        <w:rPr>
          <w:rFonts w:cs="Times New Roman"/>
        </w:rPr>
        <w:t xml:space="preserve"> pathway</w:t>
      </w:r>
      <w:r>
        <w:rPr>
          <w:rFonts w:cs="Times New Roman"/>
        </w:rPr>
        <w:t>s</w:t>
      </w:r>
      <w:r w:rsidR="00D90933">
        <w:rPr>
          <w:rFonts w:cs="Times New Roman"/>
        </w:rPr>
        <w:t xml:space="preserve"> can inform </w:t>
      </w:r>
      <w:r w:rsidR="00206227">
        <w:rPr>
          <w:rFonts w:cs="Times New Roman"/>
        </w:rPr>
        <w:t>decision</w:t>
      </w:r>
      <w:r w:rsidR="00E2037F">
        <w:rPr>
          <w:rFonts w:cs="Times New Roman"/>
        </w:rPr>
        <w:t>-</w:t>
      </w:r>
      <w:r w:rsidR="00206227">
        <w:rPr>
          <w:rFonts w:cs="Times New Roman"/>
        </w:rPr>
        <w:t xml:space="preserve">making for effective </w:t>
      </w:r>
      <w:r w:rsidR="00D90933">
        <w:rPr>
          <w:rFonts w:cs="Times New Roman"/>
        </w:rPr>
        <w:t xml:space="preserve">management strategies as well as considering where existing vulnerabilities may occur. </w:t>
      </w:r>
      <w:r w:rsidR="00AF2D2D">
        <w:rPr>
          <w:rFonts w:cs="Times New Roman"/>
        </w:rPr>
        <w:t xml:space="preserve"> Management options higher up the health impact pathway </w:t>
      </w:r>
      <w:r w:rsidR="000E77B9">
        <w:rPr>
          <w:rFonts w:cs="Times New Roman"/>
        </w:rPr>
        <w:t xml:space="preserve">should be considered </w:t>
      </w:r>
      <w:r>
        <w:rPr>
          <w:rFonts w:cs="Times New Roman"/>
        </w:rPr>
        <w:t xml:space="preserve">wherever possible </w:t>
      </w:r>
      <w:r w:rsidR="000E77B9">
        <w:rPr>
          <w:rFonts w:cs="Times New Roman"/>
        </w:rPr>
        <w:t xml:space="preserve">as these </w:t>
      </w:r>
      <w:r w:rsidR="00BC5E9B">
        <w:rPr>
          <w:rFonts w:cs="Times New Roman"/>
        </w:rPr>
        <w:t xml:space="preserve">are </w:t>
      </w:r>
      <w:r w:rsidR="000E77B9">
        <w:rPr>
          <w:rFonts w:cs="Times New Roman"/>
        </w:rPr>
        <w:t>generally targeted a</w:t>
      </w:r>
      <w:r w:rsidR="00AF2D2D">
        <w:rPr>
          <w:rFonts w:cs="Times New Roman"/>
        </w:rPr>
        <w:t xml:space="preserve">t a population </w:t>
      </w:r>
      <w:r w:rsidR="000E77B9">
        <w:rPr>
          <w:rFonts w:cs="Times New Roman"/>
        </w:rPr>
        <w:t xml:space="preserve">rather than a localised </w:t>
      </w:r>
      <w:r w:rsidR="000E77B9" w:rsidRPr="005804F0">
        <w:rPr>
          <w:rFonts w:cs="Times New Roman"/>
        </w:rPr>
        <w:t xml:space="preserve">or individual </w:t>
      </w:r>
      <w:r w:rsidR="00AF2D2D" w:rsidRPr="005804F0">
        <w:rPr>
          <w:rFonts w:cs="Times New Roman"/>
        </w:rPr>
        <w:t>level</w:t>
      </w:r>
      <w:r w:rsidR="000E77B9" w:rsidRPr="005804F0">
        <w:rPr>
          <w:rFonts w:cs="Times New Roman"/>
        </w:rPr>
        <w:t>.</w:t>
      </w:r>
    </w:p>
    <w:p w14:paraId="4D935F21" w14:textId="475BA541" w:rsidR="001A6237" w:rsidRDefault="00104304" w:rsidP="00A01FD5">
      <w:pPr>
        <w:rPr>
          <w:rFonts w:cs="Times New Roman"/>
        </w:rPr>
      </w:pPr>
      <w:r>
        <w:rPr>
          <w:rFonts w:cs="Times New Roman"/>
          <w:noProof/>
          <w:lang w:eastAsia="en-AU"/>
        </w:rPr>
        <w:lastRenderedPageBreak/>
        <w:drawing>
          <wp:inline distT="0" distB="0" distL="0" distR="0" wp14:anchorId="76B5BD6D" wp14:editId="36110E3A">
            <wp:extent cx="5506219" cy="3496163"/>
            <wp:effectExtent l="0" t="0" r="0" b="9525"/>
            <wp:docPr id="16" name="Picture 16" descr="Figure 3 depicts a health impact pathway from i) flooding to ii) overflow of waste water to iii) human contact with waste water to iv) gastro-intestinal illness.  Potential management options at each of these steps are provided as follows; i) flood zones and flood mitigation strategy; ii) improve design of waste-water systems to reduce risk of overflow; iii) reduce contact with floodwater. Evacuation and physical barriers and iv) medical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5">
                      <a:extLst>
                        <a:ext uri="{28A0092B-C50C-407E-A947-70E740481C1C}">
                          <a14:useLocalDpi xmlns:a14="http://schemas.microsoft.com/office/drawing/2010/main" val="0"/>
                        </a:ext>
                      </a:extLst>
                    </a:blip>
                    <a:stretch>
                      <a:fillRect/>
                    </a:stretch>
                  </pic:blipFill>
                  <pic:spPr>
                    <a:xfrm>
                      <a:off x="0" y="0"/>
                      <a:ext cx="5506219" cy="3496163"/>
                    </a:xfrm>
                    <a:prstGeom prst="rect">
                      <a:avLst/>
                    </a:prstGeom>
                  </pic:spPr>
                </pic:pic>
              </a:graphicData>
            </a:graphic>
          </wp:inline>
        </w:drawing>
      </w:r>
    </w:p>
    <w:p w14:paraId="4B402D48" w14:textId="4C053264" w:rsidR="00D90933" w:rsidRDefault="00C019DF" w:rsidP="00B22D2A">
      <w:pPr>
        <w:pStyle w:val="Caption"/>
        <w:rPr>
          <w:rFonts w:cs="Times New Roman"/>
        </w:rPr>
      </w:pPr>
      <w:r>
        <w:t xml:space="preserve">Figure </w:t>
      </w:r>
      <w:fldSimple w:instr=" SEQ Figure \* ARABIC ">
        <w:r w:rsidR="000765E3">
          <w:rPr>
            <w:noProof/>
          </w:rPr>
          <w:t>3</w:t>
        </w:r>
      </w:fldSimple>
      <w:r>
        <w:t xml:space="preserve"> - Example of </w:t>
      </w:r>
      <w:r w:rsidR="0020122D">
        <w:t xml:space="preserve">a </w:t>
      </w:r>
      <w:r>
        <w:t>health impact pathway and management opportunities</w:t>
      </w:r>
    </w:p>
    <w:p w14:paraId="74D063D3" w14:textId="2395A77E" w:rsidR="00D90933" w:rsidRPr="0057018E" w:rsidRDefault="00D90933" w:rsidP="003A132D">
      <w:pPr>
        <w:spacing w:before="140" w:after="0" w:line="240" w:lineRule="auto"/>
        <w:rPr>
          <w:rFonts w:cs="Times New Roman"/>
        </w:rPr>
      </w:pPr>
      <w:r w:rsidRPr="0057018E">
        <w:rPr>
          <w:rFonts w:cs="Times New Roman"/>
        </w:rPr>
        <w:t>Many of these pathways cut across personal, social, economic</w:t>
      </w:r>
      <w:r w:rsidR="00400A22">
        <w:rPr>
          <w:rFonts w:cs="Times New Roman"/>
        </w:rPr>
        <w:t>, cultural</w:t>
      </w:r>
      <w:r w:rsidRPr="0057018E">
        <w:rPr>
          <w:rFonts w:cs="Times New Roman"/>
        </w:rPr>
        <w:t xml:space="preserve"> and environmental factors. For example, lower socio-economic status groups are more likely to live in areas with higher levels of air pollutants and be more susceptible to their adverse health effects. Likewise, interactions have been shown between socio-economic factors and access to health promoting factors such as public open space</w:t>
      </w:r>
      <w:r>
        <w:rPr>
          <w:rFonts w:cs="Times New Roman"/>
        </w:rPr>
        <w:t>, walkable communities and crime and safety</w:t>
      </w:r>
      <w:r w:rsidRPr="0057018E">
        <w:rPr>
          <w:rFonts w:cs="Times New Roman"/>
        </w:rPr>
        <w:t>.</w:t>
      </w:r>
      <w:r w:rsidRPr="003F30B5">
        <w:rPr>
          <w:rFonts w:cs="Times New Roman"/>
        </w:rPr>
        <w:t xml:space="preserve"> </w:t>
      </w:r>
      <w:r>
        <w:rPr>
          <w:rFonts w:cs="Times New Roman"/>
        </w:rPr>
        <w:t>There is substantial evidence linking development with a wide range of these determinants</w:t>
      </w:r>
      <w:r w:rsidR="0020122D">
        <w:rPr>
          <w:rFonts w:cs="Times New Roman"/>
        </w:rPr>
        <w:t xml:space="preserve">. This evidence </w:t>
      </w:r>
      <w:r>
        <w:rPr>
          <w:rFonts w:cs="Times New Roman"/>
        </w:rPr>
        <w:t xml:space="preserve">can be </w:t>
      </w:r>
      <w:r w:rsidRPr="0057018E">
        <w:rPr>
          <w:rFonts w:cs="Times New Roman"/>
        </w:rPr>
        <w:t xml:space="preserve">drawn from </w:t>
      </w:r>
      <w:r w:rsidR="00BB47A7">
        <w:rPr>
          <w:rFonts w:cs="Times New Roman"/>
        </w:rPr>
        <w:t xml:space="preserve">various </w:t>
      </w:r>
      <w:r w:rsidRPr="0057018E">
        <w:rPr>
          <w:rFonts w:cs="Times New Roman"/>
        </w:rPr>
        <w:t>sources including experience from similar developments, the literature, government agencies and the community.</w:t>
      </w:r>
      <w:r w:rsidRPr="003969B2">
        <w:rPr>
          <w:rFonts w:cs="Times New Roman"/>
        </w:rPr>
        <w:t xml:space="preserve"> </w:t>
      </w:r>
    </w:p>
    <w:p w14:paraId="1DC9AFF0" w14:textId="4AF7D40C" w:rsidR="00A01FD5" w:rsidRPr="0057018E" w:rsidRDefault="00A01FD5" w:rsidP="003A132D">
      <w:pPr>
        <w:spacing w:before="140" w:after="0" w:line="240" w:lineRule="auto"/>
        <w:rPr>
          <w:rFonts w:cs="Times New Roman"/>
        </w:rPr>
      </w:pPr>
      <w:r w:rsidRPr="0057018E">
        <w:rPr>
          <w:rFonts w:cs="Times New Roman"/>
        </w:rPr>
        <w:t xml:space="preserve">These examples, as well as the broad definition of health, highlight that whilst categorisation of health determinants is useful, care must be taken </w:t>
      </w:r>
      <w:r w:rsidR="0020122D">
        <w:rPr>
          <w:rFonts w:cs="Times New Roman"/>
        </w:rPr>
        <w:t xml:space="preserve">to avoid </w:t>
      </w:r>
      <w:r w:rsidRPr="0057018E">
        <w:rPr>
          <w:rFonts w:cs="Times New Roman"/>
        </w:rPr>
        <w:t xml:space="preserve">management based primarily on </w:t>
      </w:r>
      <w:r w:rsidR="00DF65ED">
        <w:rPr>
          <w:rFonts w:cs="Times New Roman"/>
        </w:rPr>
        <w:t xml:space="preserve">separate </w:t>
      </w:r>
      <w:r w:rsidRPr="0057018E">
        <w:rPr>
          <w:rFonts w:cs="Times New Roman"/>
        </w:rPr>
        <w:t xml:space="preserve">categories. Instead, a collaborative approach that promotes </w:t>
      </w:r>
      <w:r w:rsidR="00A05CBB">
        <w:rPr>
          <w:rFonts w:cs="Times New Roman"/>
        </w:rPr>
        <w:t xml:space="preserve">better </w:t>
      </w:r>
      <w:r w:rsidRPr="0057018E">
        <w:rPr>
          <w:rFonts w:cs="Times New Roman"/>
        </w:rPr>
        <w:t xml:space="preserve">awareness of the connections between health and development </w:t>
      </w:r>
      <w:r w:rsidR="00A05CBB">
        <w:rPr>
          <w:rFonts w:cs="Times New Roman"/>
        </w:rPr>
        <w:t xml:space="preserve">across a range of health determinants, </w:t>
      </w:r>
      <w:r w:rsidRPr="0057018E">
        <w:rPr>
          <w:rFonts w:cs="Times New Roman"/>
        </w:rPr>
        <w:t>is more likely to lead to a better understanding of the situation</w:t>
      </w:r>
      <w:r w:rsidR="007B7A7D">
        <w:rPr>
          <w:rFonts w:cs="Times New Roman"/>
        </w:rPr>
        <w:t>,</w:t>
      </w:r>
      <w:r w:rsidRPr="0057018E">
        <w:rPr>
          <w:rFonts w:cs="Times New Roman"/>
        </w:rPr>
        <w:t xml:space="preserve"> which </w:t>
      </w:r>
      <w:r w:rsidR="00A05CBB">
        <w:rPr>
          <w:rFonts w:cs="Times New Roman"/>
        </w:rPr>
        <w:t xml:space="preserve">can in </w:t>
      </w:r>
      <w:r w:rsidRPr="0057018E">
        <w:rPr>
          <w:rFonts w:cs="Times New Roman"/>
        </w:rPr>
        <w:t>turn del</w:t>
      </w:r>
      <w:r w:rsidR="00BB47A7">
        <w:rPr>
          <w:rFonts w:cs="Times New Roman"/>
        </w:rPr>
        <w:t>iver more effective management of development activities.</w:t>
      </w:r>
    </w:p>
    <w:p w14:paraId="24D19BF3" w14:textId="105C2F9D" w:rsidR="001072EC" w:rsidRPr="006C2A75" w:rsidRDefault="001072EC" w:rsidP="00C06864">
      <w:pPr>
        <w:pStyle w:val="BodyText"/>
        <w:spacing w:before="96" w:line="249" w:lineRule="auto"/>
        <w:ind w:left="120" w:hanging="12"/>
        <w:rPr>
          <w:rFonts w:eastAsiaTheme="minorHAnsi"/>
          <w:sz w:val="22"/>
          <w:szCs w:val="22"/>
          <w:lang w:val="en-AU"/>
        </w:rPr>
      </w:pPr>
    </w:p>
    <w:p w14:paraId="46F25562" w14:textId="77777777" w:rsidR="000430D9" w:rsidRPr="006C2A75" w:rsidRDefault="000430D9" w:rsidP="000765E3">
      <w:pPr>
        <w:pStyle w:val="Heading2"/>
      </w:pPr>
      <w:bookmarkStart w:id="7" w:name="_Toc496101258"/>
      <w:r w:rsidRPr="006C2A75">
        <w:t>What is health impact assessment?</w:t>
      </w:r>
      <w:bookmarkEnd w:id="7"/>
    </w:p>
    <w:p w14:paraId="59C260A0" w14:textId="3D66D1B0" w:rsidR="000430D9" w:rsidRPr="003A132D" w:rsidRDefault="00BB47A7" w:rsidP="003A132D">
      <w:pPr>
        <w:spacing w:before="140" w:after="0" w:line="240" w:lineRule="auto"/>
        <w:rPr>
          <w:rFonts w:cs="Times New Roman"/>
        </w:rPr>
      </w:pPr>
      <w:r>
        <w:rPr>
          <w:rFonts w:cs="Times New Roman"/>
        </w:rPr>
        <w:t xml:space="preserve">A widely accepted </w:t>
      </w:r>
      <w:r w:rsidR="000430D9" w:rsidRPr="003A132D">
        <w:rPr>
          <w:rFonts w:cs="Times New Roman"/>
        </w:rPr>
        <w:t>definition of Health Impact Assessment (HIA) is that published in the Gothenburg Consensus Paper of 1999 (</w:t>
      </w:r>
      <w:r w:rsidR="00D21120" w:rsidRPr="003A132D">
        <w:rPr>
          <w:rFonts w:cs="Times New Roman"/>
        </w:rPr>
        <w:t>WHO</w:t>
      </w:r>
      <w:r w:rsidR="00DF65ED" w:rsidRPr="00DF65ED">
        <w:t xml:space="preserve"> </w:t>
      </w:r>
      <w:r w:rsidR="00DF65ED">
        <w:t>European Centre for Health Policy, 1999).</w:t>
      </w:r>
    </w:p>
    <w:p w14:paraId="1101B3AB" w14:textId="77777777" w:rsidR="000430D9" w:rsidRPr="00AE0046" w:rsidRDefault="000430D9" w:rsidP="00AE0046">
      <w:pPr>
        <w:pStyle w:val="BodyText"/>
        <w:spacing w:before="154"/>
        <w:ind w:left="284" w:right="379"/>
        <w:jc w:val="center"/>
        <w:rPr>
          <w:i/>
          <w:sz w:val="22"/>
          <w:szCs w:val="22"/>
        </w:rPr>
      </w:pPr>
      <w:r w:rsidRPr="00AE0046">
        <w:rPr>
          <w:i/>
          <w:sz w:val="22"/>
          <w:szCs w:val="22"/>
        </w:rPr>
        <w:t>“A combination of procedures or methods by which a policy, program or project may be judged as to the effects it may have on the health of a population.”</w:t>
      </w:r>
    </w:p>
    <w:p w14:paraId="7112277C" w14:textId="7AD1976C" w:rsidR="00F34E7C" w:rsidRPr="003A132D" w:rsidRDefault="000430D9" w:rsidP="003A132D">
      <w:pPr>
        <w:spacing w:before="140" w:after="0" w:line="240" w:lineRule="auto"/>
        <w:rPr>
          <w:rFonts w:cs="Times New Roman"/>
        </w:rPr>
      </w:pPr>
      <w:r w:rsidRPr="003A132D">
        <w:rPr>
          <w:rFonts w:cs="Times New Roman"/>
        </w:rPr>
        <w:t xml:space="preserve">HIA </w:t>
      </w:r>
      <w:r w:rsidR="00D310CF" w:rsidRPr="003A132D">
        <w:rPr>
          <w:rFonts w:cs="Times New Roman"/>
        </w:rPr>
        <w:t xml:space="preserve">is a predictive tool that </w:t>
      </w:r>
      <w:r w:rsidRPr="003A132D">
        <w:rPr>
          <w:rFonts w:cs="Times New Roman"/>
        </w:rPr>
        <w:t xml:space="preserve">considers both positive and negative impacts on health </w:t>
      </w:r>
      <w:r w:rsidR="00D310CF" w:rsidRPr="003A132D">
        <w:rPr>
          <w:rFonts w:cs="Times New Roman"/>
        </w:rPr>
        <w:t xml:space="preserve">of new developments or upgrades to existing developments. It </w:t>
      </w:r>
      <w:r w:rsidRPr="003A132D">
        <w:rPr>
          <w:rFonts w:cs="Times New Roman"/>
        </w:rPr>
        <w:t>identifies population groups more likely to suffer f</w:t>
      </w:r>
      <w:r w:rsidR="00D310CF" w:rsidRPr="003A132D">
        <w:rPr>
          <w:rFonts w:cs="Times New Roman"/>
        </w:rPr>
        <w:t>rom</w:t>
      </w:r>
      <w:r w:rsidRPr="003A132D">
        <w:rPr>
          <w:rFonts w:cs="Times New Roman"/>
        </w:rPr>
        <w:t xml:space="preserve"> health disparity or inequity.</w:t>
      </w:r>
      <w:r w:rsidR="0046252C" w:rsidRPr="003A132D">
        <w:rPr>
          <w:rFonts w:cs="Times New Roman"/>
        </w:rPr>
        <w:t xml:space="preserve"> Th</w:t>
      </w:r>
      <w:r w:rsidR="006B5593" w:rsidRPr="003A132D">
        <w:rPr>
          <w:rFonts w:cs="Times New Roman"/>
        </w:rPr>
        <w:t xml:space="preserve">is typically involves a consideration of existing </w:t>
      </w:r>
      <w:r w:rsidR="00FB6658" w:rsidRPr="003A132D">
        <w:rPr>
          <w:rFonts w:cs="Times New Roman"/>
        </w:rPr>
        <w:t>in</w:t>
      </w:r>
      <w:r w:rsidR="006B5593" w:rsidRPr="003A132D">
        <w:rPr>
          <w:rFonts w:cs="Times New Roman"/>
        </w:rPr>
        <w:t>equities and specific groups who may be more vulnerable to a particular health outcome</w:t>
      </w:r>
      <w:r w:rsidR="00F761F7">
        <w:rPr>
          <w:rFonts w:cs="Times New Roman"/>
        </w:rPr>
        <w:t>(s)</w:t>
      </w:r>
      <w:r w:rsidR="006B5593" w:rsidRPr="003A132D">
        <w:rPr>
          <w:rFonts w:cs="Times New Roman"/>
        </w:rPr>
        <w:t xml:space="preserve"> than the general population. </w:t>
      </w:r>
      <w:r w:rsidR="0046252C" w:rsidRPr="003A132D">
        <w:rPr>
          <w:rFonts w:cs="Times New Roman"/>
        </w:rPr>
        <w:t xml:space="preserve"> </w:t>
      </w:r>
      <w:r w:rsidR="00101E2B" w:rsidRPr="003A132D">
        <w:rPr>
          <w:rFonts w:cs="Times New Roman"/>
        </w:rPr>
        <w:t>HIA is primarily concerned with determinants of health at the population rather than the individual level. For this reason, HIA focuses on the environmental, social</w:t>
      </w:r>
      <w:r w:rsidR="00DB2933" w:rsidRPr="003A132D">
        <w:rPr>
          <w:rFonts w:cs="Times New Roman"/>
        </w:rPr>
        <w:t>, cultural</w:t>
      </w:r>
      <w:r w:rsidR="00101E2B" w:rsidRPr="003A132D">
        <w:rPr>
          <w:rFonts w:cs="Times New Roman"/>
        </w:rPr>
        <w:t xml:space="preserve"> and economic determinants of health rather than personal characteristics or behaviours. </w:t>
      </w:r>
      <w:r w:rsidRPr="003A132D">
        <w:rPr>
          <w:rFonts w:cs="Times New Roman"/>
        </w:rPr>
        <w:t xml:space="preserve">In </w:t>
      </w:r>
      <w:r w:rsidR="0072303E" w:rsidRPr="003A132D">
        <w:rPr>
          <w:rFonts w:cs="Times New Roman"/>
        </w:rPr>
        <w:t xml:space="preserve">addition, HIA aims to support sustainable development and therefore </w:t>
      </w:r>
      <w:r w:rsidRPr="003A132D">
        <w:rPr>
          <w:rFonts w:cs="Times New Roman"/>
        </w:rPr>
        <w:t xml:space="preserve">considers health in the context of current and future generations.  </w:t>
      </w:r>
    </w:p>
    <w:p w14:paraId="41DA9BAC" w14:textId="7CBE3DA9" w:rsidR="00581152" w:rsidRPr="003A132D" w:rsidRDefault="000430D9" w:rsidP="00581152">
      <w:pPr>
        <w:spacing w:before="140" w:after="0" w:line="240" w:lineRule="auto"/>
        <w:rPr>
          <w:rFonts w:cs="Times New Roman"/>
        </w:rPr>
      </w:pPr>
      <w:r w:rsidRPr="003A132D">
        <w:rPr>
          <w:rFonts w:cs="Times New Roman"/>
        </w:rPr>
        <w:lastRenderedPageBreak/>
        <w:t xml:space="preserve">Although the </w:t>
      </w:r>
      <w:r w:rsidR="00581152">
        <w:rPr>
          <w:rFonts w:cs="Times New Roman"/>
        </w:rPr>
        <w:t xml:space="preserve">primary </w:t>
      </w:r>
      <w:r w:rsidRPr="003A132D">
        <w:rPr>
          <w:rFonts w:cs="Times New Roman"/>
        </w:rPr>
        <w:t>focus of HIA is human health, the vast majority of health determinants are</w:t>
      </w:r>
      <w:r w:rsidR="006904A1" w:rsidRPr="003A132D">
        <w:rPr>
          <w:rFonts w:cs="Times New Roman"/>
        </w:rPr>
        <w:t xml:space="preserve"> managed by </w:t>
      </w:r>
      <w:r w:rsidR="000B6083" w:rsidRPr="003A132D">
        <w:rPr>
          <w:rFonts w:cs="Times New Roman"/>
        </w:rPr>
        <w:t>sectors</w:t>
      </w:r>
      <w:r w:rsidR="006904A1" w:rsidRPr="003A132D">
        <w:rPr>
          <w:rFonts w:cs="Times New Roman"/>
        </w:rPr>
        <w:t xml:space="preserve"> outside the</w:t>
      </w:r>
      <w:r w:rsidRPr="003A132D">
        <w:rPr>
          <w:rFonts w:cs="Times New Roman"/>
        </w:rPr>
        <w:t xml:space="preserve"> health sector and for this reason an effective HIA requires strong cross-sectoral collaboration</w:t>
      </w:r>
      <w:r w:rsidR="00581152">
        <w:rPr>
          <w:rFonts w:cs="Times New Roman"/>
        </w:rPr>
        <w:t xml:space="preserve">. HIA also calls for consultation between key stakeholders such as the proponent, relevant experts, decision-making authorities and the community. </w:t>
      </w:r>
    </w:p>
    <w:p w14:paraId="4381F743" w14:textId="3A7241D3" w:rsidR="00F761F7" w:rsidRPr="003A132D" w:rsidRDefault="000430D9" w:rsidP="00F761F7">
      <w:pPr>
        <w:spacing w:before="140" w:after="0" w:line="240" w:lineRule="auto"/>
        <w:rPr>
          <w:rFonts w:cs="Times New Roman"/>
        </w:rPr>
      </w:pPr>
      <w:r w:rsidRPr="003A132D">
        <w:rPr>
          <w:rFonts w:cs="Times New Roman"/>
        </w:rPr>
        <w:t xml:space="preserve">While HIA is based on a set of key principles and follows a typical process, the </w:t>
      </w:r>
      <w:r w:rsidR="00B23D74" w:rsidRPr="003A132D">
        <w:rPr>
          <w:rFonts w:cs="Times New Roman"/>
        </w:rPr>
        <w:t xml:space="preserve">vast </w:t>
      </w:r>
      <w:r w:rsidR="000413D0" w:rsidRPr="003A132D">
        <w:rPr>
          <w:rFonts w:cs="Times New Roman"/>
        </w:rPr>
        <w:t xml:space="preserve">range of projects, policies or plans to which HIA is applied, </w:t>
      </w:r>
      <w:r w:rsidR="00B23D74" w:rsidRPr="003A132D">
        <w:rPr>
          <w:rFonts w:cs="Times New Roman"/>
        </w:rPr>
        <w:t xml:space="preserve">requires a flexible </w:t>
      </w:r>
      <w:r w:rsidRPr="003A132D">
        <w:rPr>
          <w:rFonts w:cs="Times New Roman"/>
        </w:rPr>
        <w:t xml:space="preserve">framework </w:t>
      </w:r>
      <w:r w:rsidR="00B23D74" w:rsidRPr="003A132D">
        <w:rPr>
          <w:rFonts w:cs="Times New Roman"/>
        </w:rPr>
        <w:t xml:space="preserve">where the </w:t>
      </w:r>
      <w:r w:rsidRPr="003A132D">
        <w:rPr>
          <w:rFonts w:cs="Times New Roman"/>
        </w:rPr>
        <w:t>choice of procedures or methods used should reflect the characteristics of the situation and the objectives of the HIA</w:t>
      </w:r>
      <w:r w:rsidR="00B23D74" w:rsidRPr="003A132D">
        <w:rPr>
          <w:rFonts w:cs="Times New Roman"/>
        </w:rPr>
        <w:t>.</w:t>
      </w:r>
      <w:r w:rsidR="00AE0046" w:rsidRPr="003A132D">
        <w:rPr>
          <w:rFonts w:cs="Times New Roman"/>
        </w:rPr>
        <w:t xml:space="preserve"> </w:t>
      </w:r>
      <w:r w:rsidR="00F761F7">
        <w:rPr>
          <w:rFonts w:cs="Times New Roman"/>
        </w:rPr>
        <w:t>Regardless of the specific application or methods used, a k</w:t>
      </w:r>
      <w:r w:rsidR="00F761F7" w:rsidRPr="003A132D">
        <w:rPr>
          <w:rFonts w:cs="Times New Roman"/>
        </w:rPr>
        <w:t xml:space="preserve">ey </w:t>
      </w:r>
      <w:r w:rsidR="00F761F7">
        <w:rPr>
          <w:rFonts w:cs="Times New Roman"/>
        </w:rPr>
        <w:t xml:space="preserve">objective of </w:t>
      </w:r>
      <w:r w:rsidR="00F761F7" w:rsidRPr="003A132D">
        <w:rPr>
          <w:rFonts w:cs="Times New Roman"/>
        </w:rPr>
        <w:t>HIA i</w:t>
      </w:r>
      <w:r w:rsidR="00F761F7">
        <w:rPr>
          <w:rFonts w:cs="Times New Roman"/>
        </w:rPr>
        <w:t xml:space="preserve">s to influence decision-making with respect to health. </w:t>
      </w:r>
    </w:p>
    <w:p w14:paraId="2DDBC091" w14:textId="77777777" w:rsidR="00145E5D" w:rsidRPr="002975BC" w:rsidRDefault="00145E5D" w:rsidP="00145E5D">
      <w:pPr>
        <w:pStyle w:val="BodyText"/>
        <w:spacing w:before="142" w:line="249" w:lineRule="auto"/>
        <w:rPr>
          <w:rFonts w:eastAsiaTheme="minorHAnsi"/>
          <w:sz w:val="22"/>
          <w:szCs w:val="22"/>
          <w:lang w:val="en-AU"/>
        </w:rPr>
      </w:pPr>
    </w:p>
    <w:p w14:paraId="121D75C9" w14:textId="77777777" w:rsidR="000430D9" w:rsidRPr="002975BC" w:rsidRDefault="000430D9" w:rsidP="000765E3">
      <w:pPr>
        <w:pStyle w:val="Heading2"/>
      </w:pPr>
      <w:bookmarkStart w:id="8" w:name="_Toc496101259"/>
      <w:r w:rsidRPr="002975BC">
        <w:t>Aim and scope of the guidelines</w:t>
      </w:r>
      <w:bookmarkEnd w:id="8"/>
    </w:p>
    <w:p w14:paraId="2641109C" w14:textId="585D388C" w:rsidR="00363AB5" w:rsidRPr="003A132D" w:rsidRDefault="00DB2933" w:rsidP="00F761F7">
      <w:pPr>
        <w:spacing w:before="140" w:after="0" w:line="240" w:lineRule="auto"/>
        <w:rPr>
          <w:rFonts w:cs="Times New Roman"/>
        </w:rPr>
      </w:pPr>
      <w:r w:rsidRPr="003A132D">
        <w:rPr>
          <w:rFonts w:cs="Times New Roman"/>
        </w:rPr>
        <w:t>These Guidelines are a revision and u</w:t>
      </w:r>
      <w:r w:rsidR="003A132D">
        <w:rPr>
          <w:rFonts w:cs="Times New Roman"/>
        </w:rPr>
        <w:t xml:space="preserve">pdate of the previous enHealth </w:t>
      </w:r>
      <w:r w:rsidRPr="00581152">
        <w:rPr>
          <w:rFonts w:cs="Times New Roman"/>
          <w:i/>
        </w:rPr>
        <w:t xml:space="preserve">Health Impact Assessment Guidelines </w:t>
      </w:r>
      <w:r w:rsidRPr="003A132D">
        <w:rPr>
          <w:rFonts w:cs="Times New Roman"/>
        </w:rPr>
        <w:t>(September 20</w:t>
      </w:r>
      <w:r w:rsidR="003A132D">
        <w:rPr>
          <w:rFonts w:cs="Times New Roman"/>
        </w:rPr>
        <w:t>0</w:t>
      </w:r>
      <w:r w:rsidRPr="003A132D">
        <w:rPr>
          <w:rFonts w:cs="Times New Roman"/>
        </w:rPr>
        <w:t xml:space="preserve">1). </w:t>
      </w:r>
      <w:r w:rsidR="00B23D74" w:rsidRPr="003A132D">
        <w:rPr>
          <w:rFonts w:cs="Times New Roman"/>
        </w:rPr>
        <w:t>The G</w:t>
      </w:r>
      <w:r w:rsidR="000430D9" w:rsidRPr="003A132D">
        <w:rPr>
          <w:rFonts w:cs="Times New Roman"/>
        </w:rPr>
        <w:t xml:space="preserve">uidelines focus </w:t>
      </w:r>
      <w:r w:rsidR="007F6A95" w:rsidRPr="003A132D">
        <w:rPr>
          <w:rFonts w:cs="Times New Roman"/>
        </w:rPr>
        <w:t>predominantly</w:t>
      </w:r>
      <w:r w:rsidR="000430D9" w:rsidRPr="003A132D">
        <w:rPr>
          <w:rFonts w:cs="Times New Roman"/>
        </w:rPr>
        <w:t xml:space="preserve"> on the application of HIA </w:t>
      </w:r>
      <w:r w:rsidR="007D70FE" w:rsidRPr="003A132D">
        <w:rPr>
          <w:rFonts w:cs="Times New Roman"/>
        </w:rPr>
        <w:t>during the planning stages of</w:t>
      </w:r>
      <w:r w:rsidR="000430D9" w:rsidRPr="003A132D">
        <w:rPr>
          <w:rFonts w:cs="Times New Roman"/>
        </w:rPr>
        <w:t xml:space="preserve"> </w:t>
      </w:r>
      <w:r w:rsidR="00A05CBB">
        <w:rPr>
          <w:rFonts w:cs="Times New Roman"/>
        </w:rPr>
        <w:t xml:space="preserve">a wide range of </w:t>
      </w:r>
      <w:r w:rsidR="000430D9" w:rsidRPr="003A132D">
        <w:rPr>
          <w:rFonts w:cs="Times New Roman"/>
        </w:rPr>
        <w:t>development projects</w:t>
      </w:r>
      <w:r w:rsidR="00F761F7">
        <w:rPr>
          <w:rFonts w:cs="Times New Roman"/>
        </w:rPr>
        <w:t xml:space="preserve"> that have the potential to influence the determinants of health. It</w:t>
      </w:r>
      <w:r w:rsidR="00363AB5" w:rsidRPr="003A132D">
        <w:rPr>
          <w:rFonts w:cs="Times New Roman"/>
        </w:rPr>
        <w:t xml:space="preserve"> is important that these </w:t>
      </w:r>
      <w:r w:rsidR="00F761F7">
        <w:rPr>
          <w:rFonts w:cs="Times New Roman"/>
        </w:rPr>
        <w:t xml:space="preserve">influences </w:t>
      </w:r>
      <w:r w:rsidR="00363AB5" w:rsidRPr="003A132D">
        <w:rPr>
          <w:rFonts w:cs="Times New Roman"/>
        </w:rPr>
        <w:t>are given due consideration</w:t>
      </w:r>
      <w:r w:rsidR="00A01FD5" w:rsidRPr="003A132D">
        <w:rPr>
          <w:rFonts w:cs="Times New Roman"/>
        </w:rPr>
        <w:t xml:space="preserve"> as early as possible</w:t>
      </w:r>
      <w:r w:rsidRPr="003A132D">
        <w:rPr>
          <w:rFonts w:cs="Times New Roman"/>
        </w:rPr>
        <w:t>.</w:t>
      </w:r>
    </w:p>
    <w:p w14:paraId="531A64F0" w14:textId="1EB92F1E" w:rsidR="007D70FE" w:rsidRPr="003A132D" w:rsidRDefault="000413D0" w:rsidP="003A132D">
      <w:pPr>
        <w:spacing w:before="140" w:after="0" w:line="240" w:lineRule="auto"/>
        <w:rPr>
          <w:rFonts w:cs="Times New Roman"/>
        </w:rPr>
      </w:pPr>
      <w:r w:rsidRPr="003A132D">
        <w:rPr>
          <w:rFonts w:cs="Times New Roman"/>
        </w:rPr>
        <w:t xml:space="preserve">As an enHealth </w:t>
      </w:r>
      <w:r w:rsidR="00DB2933" w:rsidRPr="003A132D">
        <w:rPr>
          <w:rFonts w:cs="Times New Roman"/>
        </w:rPr>
        <w:t>G</w:t>
      </w:r>
      <w:r w:rsidRPr="003A132D">
        <w:rPr>
          <w:rFonts w:cs="Times New Roman"/>
        </w:rPr>
        <w:t xml:space="preserve">uideline, </w:t>
      </w:r>
      <w:r w:rsidR="00FA3ECD" w:rsidRPr="003A132D">
        <w:rPr>
          <w:rFonts w:cs="Times New Roman"/>
        </w:rPr>
        <w:t xml:space="preserve">this document </w:t>
      </w:r>
      <w:r w:rsidR="007D70FE" w:rsidRPr="003A132D">
        <w:rPr>
          <w:rFonts w:cs="Times New Roman"/>
        </w:rPr>
        <w:t xml:space="preserve">primarily </w:t>
      </w:r>
      <w:r w:rsidR="00FA3ECD" w:rsidRPr="003A132D">
        <w:rPr>
          <w:rFonts w:cs="Times New Roman"/>
        </w:rPr>
        <w:t>targets the application of HIA within other assessment processes such as Environmental Impact Assessment, Strategic Environment Assessments or Planning Assessments.</w:t>
      </w:r>
      <w:r w:rsidR="007D70FE" w:rsidRPr="003A132D">
        <w:rPr>
          <w:rFonts w:cs="Times New Roman"/>
        </w:rPr>
        <w:t xml:space="preserve"> This maximises the opportunity to consider and implement changes to a development proposal </w:t>
      </w:r>
      <w:r w:rsidR="00A05CBB">
        <w:rPr>
          <w:rFonts w:cs="Times New Roman"/>
        </w:rPr>
        <w:t xml:space="preserve">which may subsequently </w:t>
      </w:r>
      <w:r w:rsidR="007D70FE" w:rsidRPr="003A132D">
        <w:rPr>
          <w:rFonts w:cs="Times New Roman"/>
        </w:rPr>
        <w:t>improve health outcomes for affected communities</w:t>
      </w:r>
      <w:r w:rsidR="00A05CBB">
        <w:rPr>
          <w:rFonts w:cs="Times New Roman"/>
        </w:rPr>
        <w:t xml:space="preserve"> by increasing health promoting activities</w:t>
      </w:r>
      <w:r w:rsidR="007F0616">
        <w:rPr>
          <w:rFonts w:cs="Times New Roman"/>
        </w:rPr>
        <w:t xml:space="preserve"> and/or</w:t>
      </w:r>
      <w:r w:rsidR="00A05CBB">
        <w:rPr>
          <w:rFonts w:cs="Times New Roman"/>
        </w:rPr>
        <w:t xml:space="preserve"> </w:t>
      </w:r>
      <w:r w:rsidR="007E1F65">
        <w:rPr>
          <w:noProof/>
        </w:rPr>
        <w:t>mitigating the negative impacts.</w:t>
      </w:r>
      <w:r w:rsidR="007D70FE" w:rsidRPr="003A132D">
        <w:rPr>
          <w:rFonts w:cs="Times New Roman"/>
        </w:rPr>
        <w:t xml:space="preserve"> </w:t>
      </w:r>
    </w:p>
    <w:p w14:paraId="34CD326A" w14:textId="70B57521" w:rsidR="001072EC" w:rsidRPr="003A132D" w:rsidRDefault="007F0616" w:rsidP="003A132D">
      <w:pPr>
        <w:spacing w:before="140" w:after="0" w:line="240" w:lineRule="auto"/>
        <w:rPr>
          <w:rFonts w:cs="Times New Roman"/>
        </w:rPr>
      </w:pPr>
      <w:r>
        <w:rPr>
          <w:rFonts w:cs="Times New Roman"/>
        </w:rPr>
        <w:t>T</w:t>
      </w:r>
      <w:r w:rsidR="000430D9" w:rsidRPr="003A132D">
        <w:rPr>
          <w:rFonts w:cs="Times New Roman"/>
        </w:rPr>
        <w:t>he Guidelines are not intended to be prescriptive – different jurisdictions are influenced by different legislation, policies and government processes</w:t>
      </w:r>
      <w:r w:rsidR="00101CE9" w:rsidRPr="003A132D">
        <w:rPr>
          <w:rFonts w:cs="Times New Roman"/>
        </w:rPr>
        <w:t>,</w:t>
      </w:r>
      <w:r w:rsidR="000430D9" w:rsidRPr="003A132D">
        <w:rPr>
          <w:rFonts w:cs="Times New Roman"/>
        </w:rPr>
        <w:t xml:space="preserve"> all of which </w:t>
      </w:r>
      <w:r w:rsidR="00F761F7">
        <w:rPr>
          <w:rFonts w:cs="Times New Roman"/>
        </w:rPr>
        <w:t xml:space="preserve">can </w:t>
      </w:r>
      <w:r w:rsidR="000430D9" w:rsidRPr="003A132D">
        <w:rPr>
          <w:rFonts w:cs="Times New Roman"/>
        </w:rPr>
        <w:t xml:space="preserve">change over time. </w:t>
      </w:r>
      <w:r w:rsidR="001C0BDE" w:rsidRPr="003A132D">
        <w:rPr>
          <w:rFonts w:cs="Times New Roman"/>
        </w:rPr>
        <w:t>The Guidelines do not address occupational health and safety issues, as separate agencies are specifically charged with this responsibility in most jurisdictions.</w:t>
      </w:r>
    </w:p>
    <w:p w14:paraId="7A5D75B7" w14:textId="3F13D8EF" w:rsidR="000430D9" w:rsidRPr="003A132D" w:rsidRDefault="000430D9" w:rsidP="003A132D">
      <w:pPr>
        <w:spacing w:before="140" w:after="0" w:line="240" w:lineRule="auto"/>
        <w:rPr>
          <w:rFonts w:cs="Times New Roman"/>
        </w:rPr>
      </w:pPr>
      <w:r w:rsidRPr="003A132D">
        <w:rPr>
          <w:rFonts w:cs="Times New Roman"/>
        </w:rPr>
        <w:t>The Guidelines aim to:</w:t>
      </w:r>
    </w:p>
    <w:p w14:paraId="6E79E2D1" w14:textId="0FC73E32" w:rsidR="000430D9" w:rsidRPr="00BC5E9B" w:rsidRDefault="000430D9" w:rsidP="00436459">
      <w:pPr>
        <w:pStyle w:val="ListParagraph"/>
        <w:numPr>
          <w:ilvl w:val="0"/>
          <w:numId w:val="33"/>
        </w:numPr>
        <w:spacing w:before="120"/>
        <w:ind w:left="714" w:hanging="357"/>
        <w:rPr>
          <w:spacing w:val="3"/>
        </w:rPr>
      </w:pPr>
      <w:r w:rsidRPr="00BC5E9B">
        <w:rPr>
          <w:spacing w:val="3"/>
        </w:rPr>
        <w:t xml:space="preserve">Provide an introduction and a rationale for the </w:t>
      </w:r>
      <w:r w:rsidR="00DB2933" w:rsidRPr="00BC5E9B">
        <w:rPr>
          <w:spacing w:val="3"/>
        </w:rPr>
        <w:t xml:space="preserve">practical </w:t>
      </w:r>
      <w:r w:rsidRPr="00BC5E9B">
        <w:rPr>
          <w:spacing w:val="3"/>
        </w:rPr>
        <w:t xml:space="preserve">application of HIA </w:t>
      </w:r>
    </w:p>
    <w:p w14:paraId="54FF5726" w14:textId="77777777" w:rsidR="000430D9" w:rsidRPr="00BC5E9B" w:rsidRDefault="000430D9" w:rsidP="00436459">
      <w:pPr>
        <w:pStyle w:val="ListParagraph"/>
        <w:numPr>
          <w:ilvl w:val="0"/>
          <w:numId w:val="33"/>
        </w:numPr>
        <w:spacing w:before="120"/>
        <w:ind w:left="714" w:hanging="357"/>
        <w:rPr>
          <w:spacing w:val="3"/>
        </w:rPr>
      </w:pPr>
      <w:r w:rsidRPr="00BC5E9B">
        <w:rPr>
          <w:spacing w:val="3"/>
        </w:rPr>
        <w:t>Highlight the need for collaborative approaches to conduct HIA</w:t>
      </w:r>
    </w:p>
    <w:p w14:paraId="62BF23F2" w14:textId="69A9ADF9" w:rsidR="000430D9" w:rsidRPr="00BC5E9B" w:rsidRDefault="000430D9" w:rsidP="00436459">
      <w:pPr>
        <w:pStyle w:val="ListParagraph"/>
        <w:numPr>
          <w:ilvl w:val="0"/>
          <w:numId w:val="33"/>
        </w:numPr>
        <w:spacing w:before="120"/>
        <w:ind w:left="714" w:hanging="357"/>
        <w:rPr>
          <w:spacing w:val="3"/>
        </w:rPr>
      </w:pPr>
      <w:r w:rsidRPr="00BC5E9B">
        <w:rPr>
          <w:spacing w:val="3"/>
        </w:rPr>
        <w:t xml:space="preserve">Improve consideration of health impacts </w:t>
      </w:r>
      <w:r w:rsidR="00DB2933" w:rsidRPr="00BC5E9B">
        <w:rPr>
          <w:spacing w:val="3"/>
        </w:rPr>
        <w:t xml:space="preserve">(positive and negative; direct and indirect) </w:t>
      </w:r>
      <w:r w:rsidRPr="00BC5E9B">
        <w:rPr>
          <w:spacing w:val="3"/>
        </w:rPr>
        <w:t>of development projects by promoting and facilitating the in</w:t>
      </w:r>
      <w:r w:rsidR="00C37526" w:rsidRPr="00BC5E9B">
        <w:rPr>
          <w:spacing w:val="3"/>
        </w:rPr>
        <w:t>tegration</w:t>
      </w:r>
      <w:r w:rsidRPr="00BC5E9B">
        <w:rPr>
          <w:spacing w:val="3"/>
        </w:rPr>
        <w:t xml:space="preserve"> of HIA into environmental and planning impact assessment, within the legislative framework that already exists in each jurisdiction</w:t>
      </w:r>
    </w:p>
    <w:p w14:paraId="59D2DE45" w14:textId="2926F528" w:rsidR="000430D9" w:rsidRPr="00BC5E9B" w:rsidRDefault="000430D9" w:rsidP="00436459">
      <w:pPr>
        <w:pStyle w:val="ListParagraph"/>
        <w:numPr>
          <w:ilvl w:val="0"/>
          <w:numId w:val="33"/>
        </w:numPr>
        <w:spacing w:before="120"/>
        <w:ind w:left="714" w:hanging="357"/>
        <w:rPr>
          <w:spacing w:val="3"/>
        </w:rPr>
      </w:pPr>
      <w:r w:rsidRPr="00BC5E9B">
        <w:rPr>
          <w:spacing w:val="3"/>
        </w:rPr>
        <w:t>Provide an outline of the key steps required to complete a</w:t>
      </w:r>
      <w:r w:rsidR="00363AB5" w:rsidRPr="00BC5E9B">
        <w:rPr>
          <w:spacing w:val="3"/>
        </w:rPr>
        <w:t>n</w:t>
      </w:r>
      <w:r w:rsidRPr="00BC5E9B">
        <w:rPr>
          <w:spacing w:val="3"/>
        </w:rPr>
        <w:t xml:space="preserve"> HIA and the role of key stakeholders</w:t>
      </w:r>
    </w:p>
    <w:p w14:paraId="09A5D15D" w14:textId="616F68D2" w:rsidR="000430D9" w:rsidRPr="00BC5E9B" w:rsidRDefault="000430D9" w:rsidP="00436459">
      <w:pPr>
        <w:pStyle w:val="ListParagraph"/>
        <w:numPr>
          <w:ilvl w:val="0"/>
          <w:numId w:val="33"/>
        </w:numPr>
        <w:spacing w:before="120"/>
        <w:ind w:left="714" w:hanging="357"/>
        <w:rPr>
          <w:spacing w:val="3"/>
        </w:rPr>
      </w:pPr>
      <w:r w:rsidRPr="00BC5E9B">
        <w:rPr>
          <w:spacing w:val="3"/>
        </w:rPr>
        <w:t>Assist key stakeholders in preparing and/or</w:t>
      </w:r>
      <w:r w:rsidR="006B5593" w:rsidRPr="00BC5E9B">
        <w:rPr>
          <w:spacing w:val="3"/>
        </w:rPr>
        <w:t xml:space="preserve"> </w:t>
      </w:r>
      <w:r w:rsidRPr="00BC5E9B">
        <w:rPr>
          <w:spacing w:val="3"/>
        </w:rPr>
        <w:t>evaluating HI</w:t>
      </w:r>
      <w:r w:rsidR="00363AB5" w:rsidRPr="00BC5E9B">
        <w:rPr>
          <w:spacing w:val="3"/>
        </w:rPr>
        <w:t>A Reports</w:t>
      </w:r>
    </w:p>
    <w:p w14:paraId="23787F21" w14:textId="77777777" w:rsidR="000430D9" w:rsidRPr="002A3D8E" w:rsidRDefault="000430D9" w:rsidP="00A1358F">
      <w:pPr>
        <w:spacing w:before="140" w:after="0" w:line="240" w:lineRule="auto"/>
        <w:rPr>
          <w:rFonts w:cs="Times New Roman"/>
        </w:rPr>
      </w:pPr>
      <w:r w:rsidRPr="002A3D8E">
        <w:rPr>
          <w:rFonts w:cs="Times New Roman"/>
        </w:rPr>
        <w:t xml:space="preserve"> </w:t>
      </w:r>
    </w:p>
    <w:p w14:paraId="60B1D8CC" w14:textId="6024F5D8" w:rsidR="000430D9" w:rsidRPr="002A3D8E" w:rsidRDefault="000430D9" w:rsidP="000765E3">
      <w:pPr>
        <w:pStyle w:val="Heading2"/>
      </w:pPr>
      <w:bookmarkStart w:id="9" w:name="_Toc496101260"/>
      <w:r w:rsidRPr="002A3D8E">
        <w:t>Why undertake Health Impact Assessment for development projects?</w:t>
      </w:r>
      <w:bookmarkEnd w:id="9"/>
    </w:p>
    <w:p w14:paraId="6E4A2ED4" w14:textId="043F343E" w:rsidR="00941837" w:rsidRPr="002A3D8E" w:rsidRDefault="000430D9" w:rsidP="003A132D">
      <w:pPr>
        <w:spacing w:before="140" w:after="0" w:line="240" w:lineRule="auto"/>
        <w:rPr>
          <w:rFonts w:cs="Times New Roman"/>
        </w:rPr>
      </w:pPr>
      <w:r w:rsidRPr="002A3D8E">
        <w:rPr>
          <w:rFonts w:cs="Times New Roman"/>
        </w:rPr>
        <w:t xml:space="preserve">Development </w:t>
      </w:r>
      <w:r w:rsidR="00692867" w:rsidRPr="002A3D8E">
        <w:rPr>
          <w:rFonts w:cs="Times New Roman"/>
        </w:rPr>
        <w:t xml:space="preserve">usually </w:t>
      </w:r>
      <w:r w:rsidR="00101E2B" w:rsidRPr="002A3D8E">
        <w:rPr>
          <w:rFonts w:cs="Times New Roman"/>
        </w:rPr>
        <w:t>provides society</w:t>
      </w:r>
      <w:r w:rsidRPr="002A3D8E">
        <w:rPr>
          <w:rFonts w:cs="Times New Roman"/>
        </w:rPr>
        <w:t xml:space="preserve">, community and individuals </w:t>
      </w:r>
      <w:r w:rsidR="00692867" w:rsidRPr="002A3D8E">
        <w:rPr>
          <w:rFonts w:cs="Times New Roman"/>
        </w:rPr>
        <w:t xml:space="preserve">with goods and services </w:t>
      </w:r>
      <w:r w:rsidRPr="002A3D8E">
        <w:rPr>
          <w:rFonts w:cs="Times New Roman"/>
        </w:rPr>
        <w:t xml:space="preserve">that </w:t>
      </w:r>
      <w:r w:rsidR="006904A1" w:rsidRPr="002A3D8E">
        <w:rPr>
          <w:rFonts w:cs="Times New Roman"/>
        </w:rPr>
        <w:t xml:space="preserve">can </w:t>
      </w:r>
      <w:r w:rsidRPr="002A3D8E">
        <w:rPr>
          <w:rFonts w:cs="Times New Roman"/>
        </w:rPr>
        <w:t xml:space="preserve">result in significant health benefits. Many of these benefits occur via economic and social determinants of health such as better employment opportunities and </w:t>
      </w:r>
      <w:r w:rsidR="002B796C" w:rsidRPr="002A3D8E">
        <w:rPr>
          <w:rFonts w:cs="Times New Roman"/>
        </w:rPr>
        <w:t xml:space="preserve">increases in </w:t>
      </w:r>
      <w:r w:rsidRPr="002A3D8E">
        <w:rPr>
          <w:rFonts w:cs="Times New Roman"/>
        </w:rPr>
        <w:t>services that improve the overall standard of living and health outcomes of communities. However development can also result in negative health impacts through increasing exposure to a range of environmental or socio-economic risk factors.</w:t>
      </w:r>
      <w:r w:rsidR="009D7FF7" w:rsidRPr="009D7FF7">
        <w:rPr>
          <w:rFonts w:cs="Times New Roman"/>
        </w:rPr>
        <w:t xml:space="preserve"> </w:t>
      </w:r>
      <w:r w:rsidR="009D7FF7">
        <w:rPr>
          <w:rFonts w:cs="Times New Roman"/>
        </w:rPr>
        <w:t xml:space="preserve">Management of all of these impacts is critical in the drive toward sustainable development. </w:t>
      </w:r>
      <w:r w:rsidR="00973976">
        <w:rPr>
          <w:rFonts w:cs="Times New Roman"/>
        </w:rPr>
        <w:t xml:space="preserve"> </w:t>
      </w:r>
      <w:r w:rsidRPr="002A3D8E">
        <w:rPr>
          <w:rFonts w:cs="Times New Roman"/>
        </w:rPr>
        <w:t xml:space="preserve">In most instances, development projects </w:t>
      </w:r>
      <w:r w:rsidR="001C0BDE">
        <w:rPr>
          <w:rFonts w:cs="Times New Roman"/>
        </w:rPr>
        <w:t xml:space="preserve">are associated with </w:t>
      </w:r>
      <w:r w:rsidRPr="002A3D8E">
        <w:rPr>
          <w:rFonts w:cs="Times New Roman"/>
        </w:rPr>
        <w:t>non-health sector</w:t>
      </w:r>
      <w:r w:rsidR="001C0BDE">
        <w:rPr>
          <w:rFonts w:cs="Times New Roman"/>
        </w:rPr>
        <w:t xml:space="preserve"> activities</w:t>
      </w:r>
      <w:r w:rsidRPr="002A3D8E">
        <w:rPr>
          <w:rFonts w:cs="Times New Roman"/>
        </w:rPr>
        <w:t xml:space="preserve"> </w:t>
      </w:r>
      <w:r w:rsidR="002B796C" w:rsidRPr="002A3D8E">
        <w:rPr>
          <w:rFonts w:cs="Times New Roman"/>
        </w:rPr>
        <w:t xml:space="preserve">and although health is </w:t>
      </w:r>
      <w:r w:rsidRPr="002A3D8E">
        <w:rPr>
          <w:rFonts w:cs="Times New Roman"/>
        </w:rPr>
        <w:t>affected by these projects it is rarely their central purpose</w:t>
      </w:r>
      <w:r w:rsidR="00CC4BD0" w:rsidRPr="002A3D8E">
        <w:rPr>
          <w:rFonts w:cs="Times New Roman"/>
        </w:rPr>
        <w:t xml:space="preserve">. Without a </w:t>
      </w:r>
      <w:r w:rsidRPr="002A3D8E">
        <w:rPr>
          <w:rFonts w:cs="Times New Roman"/>
        </w:rPr>
        <w:t xml:space="preserve">clear </w:t>
      </w:r>
      <w:r w:rsidRPr="002A3D8E">
        <w:rPr>
          <w:rFonts w:cs="Times New Roman"/>
        </w:rPr>
        <w:lastRenderedPageBreak/>
        <w:t xml:space="preserve">determination to </w:t>
      </w:r>
      <w:r w:rsidR="002B796C" w:rsidRPr="002A3D8E">
        <w:rPr>
          <w:rFonts w:cs="Times New Roman"/>
        </w:rPr>
        <w:t xml:space="preserve">include </w:t>
      </w:r>
      <w:r w:rsidRPr="002A3D8E">
        <w:rPr>
          <w:rFonts w:cs="Times New Roman"/>
        </w:rPr>
        <w:t>health</w:t>
      </w:r>
      <w:r w:rsidR="00CC4BD0" w:rsidRPr="002A3D8E">
        <w:rPr>
          <w:rFonts w:cs="Times New Roman"/>
        </w:rPr>
        <w:t xml:space="preserve"> </w:t>
      </w:r>
      <w:r w:rsidRPr="002A3D8E">
        <w:rPr>
          <w:rFonts w:cs="Times New Roman"/>
        </w:rPr>
        <w:t xml:space="preserve">as part of </w:t>
      </w:r>
      <w:r w:rsidR="001C0BDE">
        <w:rPr>
          <w:rFonts w:cs="Times New Roman"/>
        </w:rPr>
        <w:t xml:space="preserve">project </w:t>
      </w:r>
      <w:r w:rsidRPr="002A3D8E">
        <w:rPr>
          <w:rFonts w:cs="Times New Roman"/>
        </w:rPr>
        <w:t xml:space="preserve">planning </w:t>
      </w:r>
      <w:r w:rsidR="002B796C" w:rsidRPr="002A3D8E">
        <w:rPr>
          <w:rFonts w:cs="Times New Roman"/>
        </w:rPr>
        <w:t>there is a risk</w:t>
      </w:r>
      <w:r w:rsidR="00CC4BD0" w:rsidRPr="002A3D8E">
        <w:rPr>
          <w:rFonts w:cs="Times New Roman"/>
        </w:rPr>
        <w:t xml:space="preserve"> that </w:t>
      </w:r>
      <w:r w:rsidR="00941837" w:rsidRPr="002A3D8E">
        <w:rPr>
          <w:rFonts w:cs="Times New Roman"/>
        </w:rPr>
        <w:t xml:space="preserve">health outcomes will occur </w:t>
      </w:r>
      <w:r w:rsidR="00DF6D75" w:rsidRPr="002A3D8E">
        <w:rPr>
          <w:rFonts w:cs="Times New Roman"/>
        </w:rPr>
        <w:t xml:space="preserve">in an </w:t>
      </w:r>
      <w:r w:rsidR="00DF6D75" w:rsidRPr="003A132D">
        <w:rPr>
          <w:rFonts w:cs="Times New Roman"/>
        </w:rPr>
        <w:t>ad-hoc</w:t>
      </w:r>
      <w:r w:rsidR="00DF6D75" w:rsidRPr="002A3D8E">
        <w:rPr>
          <w:rFonts w:cs="Times New Roman"/>
        </w:rPr>
        <w:t xml:space="preserve"> way that </w:t>
      </w:r>
      <w:r w:rsidR="00F34E7C">
        <w:rPr>
          <w:rFonts w:cs="Times New Roman"/>
        </w:rPr>
        <w:t>are</w:t>
      </w:r>
      <w:r w:rsidR="00DF6D75" w:rsidRPr="002A3D8E">
        <w:rPr>
          <w:rFonts w:cs="Times New Roman"/>
        </w:rPr>
        <w:t xml:space="preserve"> difficult to manage and unlikely to deliver the </w:t>
      </w:r>
      <w:r w:rsidR="00277F2C" w:rsidRPr="002A3D8E">
        <w:rPr>
          <w:rFonts w:cs="Times New Roman"/>
        </w:rPr>
        <w:t>optimum</w:t>
      </w:r>
      <w:r w:rsidR="00DF6D75" w:rsidRPr="002A3D8E">
        <w:rPr>
          <w:rFonts w:cs="Times New Roman"/>
        </w:rPr>
        <w:t xml:space="preserve"> outcome</w:t>
      </w:r>
      <w:r w:rsidR="00277F2C" w:rsidRPr="002A3D8E">
        <w:rPr>
          <w:rFonts w:cs="Times New Roman"/>
        </w:rPr>
        <w:t>s</w:t>
      </w:r>
      <w:r w:rsidR="00DF6D75" w:rsidRPr="002A3D8E">
        <w:rPr>
          <w:rFonts w:cs="Times New Roman"/>
        </w:rPr>
        <w:t xml:space="preserve">. </w:t>
      </w:r>
    </w:p>
    <w:p w14:paraId="3B546A21" w14:textId="06F48FFE" w:rsidR="000430D9" w:rsidRPr="003A132D" w:rsidRDefault="000430D9" w:rsidP="003A132D">
      <w:pPr>
        <w:spacing w:before="140" w:after="0" w:line="240" w:lineRule="auto"/>
        <w:rPr>
          <w:rFonts w:cs="Times New Roman"/>
        </w:rPr>
      </w:pPr>
      <w:r w:rsidRPr="002A3D8E">
        <w:rPr>
          <w:rFonts w:cs="Times New Roman"/>
        </w:rPr>
        <w:t>One of the primary objectives of a</w:t>
      </w:r>
      <w:r w:rsidR="001C0BDE">
        <w:rPr>
          <w:rFonts w:cs="Times New Roman"/>
        </w:rPr>
        <w:t>n</w:t>
      </w:r>
      <w:r w:rsidRPr="002A3D8E">
        <w:rPr>
          <w:rFonts w:cs="Times New Roman"/>
        </w:rPr>
        <w:t xml:space="preserve"> HIA is therefore to ensure that health considerations are factored into the </w:t>
      </w:r>
      <w:r w:rsidR="007E68B0">
        <w:rPr>
          <w:rFonts w:cs="Times New Roman"/>
        </w:rPr>
        <w:t xml:space="preserve">early stages of </w:t>
      </w:r>
      <w:r w:rsidRPr="002A3D8E">
        <w:rPr>
          <w:rFonts w:cs="Times New Roman"/>
        </w:rPr>
        <w:t>planning and decision-making processes of relevant developments</w:t>
      </w:r>
      <w:r w:rsidR="007E68B0">
        <w:rPr>
          <w:rFonts w:cs="Times New Roman"/>
        </w:rPr>
        <w:t>.</w:t>
      </w:r>
      <w:r w:rsidRPr="002A3D8E">
        <w:rPr>
          <w:rFonts w:cs="Times New Roman"/>
        </w:rPr>
        <w:t xml:space="preserve"> The intent of this should be to highlight both the potential harm and benefit to the </w:t>
      </w:r>
      <w:r w:rsidR="004B2FF8">
        <w:rPr>
          <w:rFonts w:cs="Times New Roman"/>
        </w:rPr>
        <w:t xml:space="preserve">current and future </w:t>
      </w:r>
      <w:r w:rsidRPr="002A3D8E">
        <w:rPr>
          <w:rFonts w:cs="Times New Roman"/>
        </w:rPr>
        <w:t xml:space="preserve">health of the community and provide suggestions for </w:t>
      </w:r>
      <w:r w:rsidR="001C0BDE">
        <w:rPr>
          <w:rFonts w:cs="Times New Roman"/>
        </w:rPr>
        <w:t xml:space="preserve">better health </w:t>
      </w:r>
      <w:r w:rsidRPr="002A3D8E">
        <w:rPr>
          <w:rFonts w:cs="Times New Roman"/>
        </w:rPr>
        <w:t>outcomes</w:t>
      </w:r>
      <w:r w:rsidR="004B2FF8">
        <w:rPr>
          <w:rFonts w:cs="Times New Roman"/>
        </w:rPr>
        <w:t>.</w:t>
      </w:r>
      <w:r w:rsidRPr="002A3D8E">
        <w:rPr>
          <w:rFonts w:cs="Times New Roman"/>
        </w:rPr>
        <w:t xml:space="preserve"> The failure to identify, assess and manage these impacts can result in poorer health outcomes, missed opportunities to improve health</w:t>
      </w:r>
      <w:r w:rsidR="007E68B0">
        <w:rPr>
          <w:rFonts w:cs="Times New Roman"/>
        </w:rPr>
        <w:t xml:space="preserve">, greater inequities </w:t>
      </w:r>
      <w:r w:rsidRPr="002A3D8E">
        <w:rPr>
          <w:rFonts w:cs="Times New Roman"/>
        </w:rPr>
        <w:t>an</w:t>
      </w:r>
      <w:r w:rsidR="00CC4BD0" w:rsidRPr="002A3D8E">
        <w:rPr>
          <w:rFonts w:cs="Times New Roman"/>
        </w:rPr>
        <w:t>d fractured communities.  Many of the costs associated with these failings fall on governments,</w:t>
      </w:r>
      <w:r w:rsidR="00DF6D75" w:rsidRPr="002A3D8E">
        <w:rPr>
          <w:rFonts w:cs="Times New Roman"/>
        </w:rPr>
        <w:t xml:space="preserve"> the community and individuals, </w:t>
      </w:r>
      <w:r w:rsidR="00CC4BD0" w:rsidRPr="002A3D8E">
        <w:rPr>
          <w:rFonts w:cs="Times New Roman"/>
        </w:rPr>
        <w:t xml:space="preserve">however they can also have flow-on effects </w:t>
      </w:r>
      <w:r w:rsidRPr="002A3D8E">
        <w:rPr>
          <w:rFonts w:cs="Times New Roman"/>
        </w:rPr>
        <w:t xml:space="preserve">that undermine </w:t>
      </w:r>
      <w:r w:rsidR="00CC4BD0" w:rsidRPr="002A3D8E">
        <w:rPr>
          <w:rFonts w:cs="Times New Roman"/>
        </w:rPr>
        <w:t xml:space="preserve">the success of the development and therefore impose a cost on the proponent. </w:t>
      </w:r>
      <w:r w:rsidR="00DF6D75" w:rsidRPr="002A3D8E">
        <w:rPr>
          <w:rFonts w:cs="Times New Roman"/>
        </w:rPr>
        <w:t>Avoiding or reducing such costs is an advantage</w:t>
      </w:r>
      <w:r w:rsidR="00692867" w:rsidRPr="002A3D8E">
        <w:rPr>
          <w:rFonts w:cs="Times New Roman"/>
        </w:rPr>
        <w:t xml:space="preserve"> </w:t>
      </w:r>
      <w:r w:rsidR="00783F4F" w:rsidRPr="002A3D8E">
        <w:rPr>
          <w:rFonts w:cs="Times New Roman"/>
        </w:rPr>
        <w:t xml:space="preserve">to </w:t>
      </w:r>
      <w:r w:rsidR="00692867" w:rsidRPr="002A3D8E">
        <w:rPr>
          <w:rFonts w:cs="Times New Roman"/>
        </w:rPr>
        <w:t>all stakeholders</w:t>
      </w:r>
      <w:r w:rsidR="00DF6D75" w:rsidRPr="002A3D8E">
        <w:rPr>
          <w:rFonts w:cs="Times New Roman"/>
        </w:rPr>
        <w:t xml:space="preserve"> in terms of equity</w:t>
      </w:r>
      <w:r w:rsidR="007E68B0">
        <w:rPr>
          <w:rFonts w:cs="Times New Roman"/>
        </w:rPr>
        <w:t xml:space="preserve">, health and well-being </w:t>
      </w:r>
      <w:r w:rsidR="00DF6D75" w:rsidRPr="002A3D8E">
        <w:rPr>
          <w:rFonts w:cs="Times New Roman"/>
        </w:rPr>
        <w:t xml:space="preserve">and economics. </w:t>
      </w:r>
    </w:p>
    <w:p w14:paraId="70DFFCF0" w14:textId="4237009F" w:rsidR="009D7FF7" w:rsidRPr="009D7FF7" w:rsidRDefault="00BC5E9B" w:rsidP="009D7FF7">
      <w:pPr>
        <w:spacing w:before="140" w:after="0" w:line="240" w:lineRule="auto"/>
        <w:rPr>
          <w:rFonts w:cs="Times New Roman"/>
        </w:rPr>
      </w:pPr>
      <w:r>
        <w:rPr>
          <w:rFonts w:cs="Times New Roman"/>
        </w:rPr>
        <w:t>An</w:t>
      </w:r>
      <w:r w:rsidR="000430D9" w:rsidRPr="00F34E7C">
        <w:rPr>
          <w:rFonts w:cs="Times New Roman"/>
        </w:rPr>
        <w:t xml:space="preserve"> understanding of the distribution of health impacts of a particular development is a cornerstone of HIA. Projects that result in </w:t>
      </w:r>
      <w:r w:rsidR="00DC5394" w:rsidRPr="007B7A7D">
        <w:rPr>
          <w:rFonts w:cs="Times New Roman"/>
        </w:rPr>
        <w:t xml:space="preserve">a </w:t>
      </w:r>
      <w:r w:rsidR="000430D9" w:rsidRPr="007B7A7D">
        <w:rPr>
          <w:rFonts w:cs="Times New Roman"/>
        </w:rPr>
        <w:t xml:space="preserve">sense of ‘winners and losers’ in the community are likely </w:t>
      </w:r>
      <w:r w:rsidR="00DC5394" w:rsidRPr="007B7A7D">
        <w:rPr>
          <w:rFonts w:cs="Times New Roman"/>
        </w:rPr>
        <w:t xml:space="preserve">to lead to greater conflict and </w:t>
      </w:r>
      <w:r w:rsidR="001C0BDE" w:rsidRPr="007B7A7D">
        <w:rPr>
          <w:rFonts w:cs="Times New Roman"/>
        </w:rPr>
        <w:t>worse</w:t>
      </w:r>
      <w:r w:rsidR="00DC5394" w:rsidRPr="007B7A7D">
        <w:rPr>
          <w:rFonts w:cs="Times New Roman"/>
        </w:rPr>
        <w:t xml:space="preserve"> outcomes overall.</w:t>
      </w:r>
      <w:r w:rsidR="00CB7EED">
        <w:rPr>
          <w:rFonts w:cs="Times New Roman"/>
        </w:rPr>
        <w:t xml:space="preserve"> </w:t>
      </w:r>
      <w:r w:rsidR="000430D9" w:rsidRPr="009D7FF7">
        <w:rPr>
          <w:rFonts w:cs="Times New Roman"/>
        </w:rPr>
        <w:t>HIA</w:t>
      </w:r>
      <w:r w:rsidR="007E1F65" w:rsidRPr="009D7FF7">
        <w:rPr>
          <w:rFonts w:cs="Times New Roman"/>
        </w:rPr>
        <w:t xml:space="preserve"> recognises that </w:t>
      </w:r>
      <w:r w:rsidR="00973976" w:rsidRPr="009D7FF7">
        <w:rPr>
          <w:rFonts w:cs="Times New Roman"/>
        </w:rPr>
        <w:t xml:space="preserve">equity is strongly influenced by </w:t>
      </w:r>
      <w:r w:rsidR="007E1F65" w:rsidRPr="009D7FF7">
        <w:rPr>
          <w:rFonts w:cs="Times New Roman"/>
        </w:rPr>
        <w:t>socio-economic</w:t>
      </w:r>
      <w:r w:rsidR="00973976" w:rsidRPr="009D7FF7">
        <w:rPr>
          <w:rFonts w:cs="Times New Roman"/>
        </w:rPr>
        <w:t xml:space="preserve"> and cultural</w:t>
      </w:r>
      <w:r w:rsidR="007E1F65" w:rsidRPr="009D7FF7">
        <w:rPr>
          <w:rFonts w:cs="Times New Roman"/>
        </w:rPr>
        <w:t xml:space="preserve"> determinants of health </w:t>
      </w:r>
      <w:r w:rsidR="00973976" w:rsidRPr="009D7FF7">
        <w:rPr>
          <w:rFonts w:cs="Times New Roman"/>
        </w:rPr>
        <w:t xml:space="preserve">and aims to </w:t>
      </w:r>
      <w:r w:rsidR="000430D9" w:rsidRPr="009D7FF7">
        <w:rPr>
          <w:rFonts w:cs="Times New Roman"/>
        </w:rPr>
        <w:t xml:space="preserve">avoid the creation of new </w:t>
      </w:r>
      <w:r w:rsidR="007E1F65" w:rsidRPr="009D7FF7">
        <w:rPr>
          <w:rFonts w:cs="Times New Roman"/>
        </w:rPr>
        <w:t xml:space="preserve">inequities </w:t>
      </w:r>
      <w:r w:rsidR="000430D9" w:rsidRPr="009D7FF7">
        <w:rPr>
          <w:rFonts w:cs="Times New Roman"/>
        </w:rPr>
        <w:t xml:space="preserve">or the exacerbation of existing </w:t>
      </w:r>
      <w:r w:rsidR="007E1F65" w:rsidRPr="009D7FF7">
        <w:rPr>
          <w:rFonts w:cs="Times New Roman"/>
        </w:rPr>
        <w:t>ones.</w:t>
      </w:r>
      <w:r w:rsidR="007E1F65" w:rsidRPr="003478A3">
        <w:rPr>
          <w:rFonts w:cs="Times New Roman"/>
        </w:rPr>
        <w:t xml:space="preserve"> </w:t>
      </w:r>
    </w:p>
    <w:p w14:paraId="25E7ECD3" w14:textId="299DE7AB" w:rsidR="00507E59" w:rsidRPr="002A3D8E" w:rsidRDefault="000430D9" w:rsidP="003A132D">
      <w:pPr>
        <w:spacing w:before="140" w:after="0" w:line="240" w:lineRule="auto"/>
        <w:rPr>
          <w:rFonts w:cs="Times New Roman"/>
        </w:rPr>
      </w:pPr>
      <w:r w:rsidRPr="002A3D8E">
        <w:rPr>
          <w:rFonts w:cs="Times New Roman"/>
        </w:rPr>
        <w:t xml:space="preserve">As </w:t>
      </w:r>
      <w:r w:rsidR="00507E59" w:rsidRPr="002A3D8E">
        <w:rPr>
          <w:rFonts w:cs="Times New Roman"/>
        </w:rPr>
        <w:t>most d</w:t>
      </w:r>
      <w:r w:rsidRPr="002A3D8E">
        <w:rPr>
          <w:rFonts w:cs="Times New Roman"/>
        </w:rPr>
        <w:t>evelopment project</w:t>
      </w:r>
      <w:r w:rsidR="00507E59" w:rsidRPr="002A3D8E">
        <w:rPr>
          <w:rFonts w:cs="Times New Roman"/>
        </w:rPr>
        <w:t>s are</w:t>
      </w:r>
      <w:r w:rsidRPr="002A3D8E">
        <w:rPr>
          <w:rFonts w:cs="Times New Roman"/>
        </w:rPr>
        <w:t xml:space="preserve"> likely to impact on a range of health determinants, it is unlikely that any one sector or stakeholder will have the necessary skills, knowledge and perspective to enable a thorough assessment and understanding of the potential health</w:t>
      </w:r>
      <w:r w:rsidR="00DC5394" w:rsidRPr="002A3D8E">
        <w:rPr>
          <w:rFonts w:cs="Times New Roman"/>
        </w:rPr>
        <w:t xml:space="preserve"> impacts. </w:t>
      </w:r>
      <w:r w:rsidR="00507E59" w:rsidRPr="002A3D8E">
        <w:rPr>
          <w:rFonts w:cs="Times New Roman"/>
        </w:rPr>
        <w:t>HIA addresses this challenge by promoting a collaborative approach</w:t>
      </w:r>
      <w:r w:rsidR="007E1F65">
        <w:rPr>
          <w:rFonts w:cs="Times New Roman"/>
        </w:rPr>
        <w:t xml:space="preserve"> that provides the health sector with an </w:t>
      </w:r>
      <w:r w:rsidR="00507E59" w:rsidRPr="002A3D8E">
        <w:rPr>
          <w:rFonts w:cs="Times New Roman"/>
        </w:rPr>
        <w:t xml:space="preserve">opportunity to ensure that other sectors have a better understanding of the importance of their developments on </w:t>
      </w:r>
      <w:r w:rsidR="007E1F65">
        <w:rPr>
          <w:rFonts w:cs="Times New Roman"/>
        </w:rPr>
        <w:t xml:space="preserve">the </w:t>
      </w:r>
      <w:r w:rsidR="00507E59" w:rsidRPr="002A3D8E">
        <w:rPr>
          <w:rFonts w:cs="Times New Roman"/>
        </w:rPr>
        <w:t xml:space="preserve">health </w:t>
      </w:r>
      <w:r w:rsidR="00783F4F" w:rsidRPr="002A3D8E">
        <w:rPr>
          <w:rFonts w:cs="Times New Roman"/>
        </w:rPr>
        <w:t>and well-being of the community. In addition, a</w:t>
      </w:r>
      <w:r w:rsidR="00076112" w:rsidRPr="002A3D8E">
        <w:rPr>
          <w:rFonts w:cs="Times New Roman"/>
        </w:rPr>
        <w:t xml:space="preserve"> better awareness</w:t>
      </w:r>
      <w:r w:rsidR="00783F4F" w:rsidRPr="002A3D8E">
        <w:rPr>
          <w:rFonts w:cs="Times New Roman"/>
        </w:rPr>
        <w:t xml:space="preserve"> </w:t>
      </w:r>
      <w:r w:rsidR="00076112" w:rsidRPr="002A3D8E">
        <w:rPr>
          <w:rFonts w:cs="Times New Roman"/>
        </w:rPr>
        <w:t xml:space="preserve">in the health sector of </w:t>
      </w:r>
      <w:r w:rsidR="00783F4F" w:rsidRPr="002A3D8E">
        <w:rPr>
          <w:rFonts w:cs="Times New Roman"/>
        </w:rPr>
        <w:t>other</w:t>
      </w:r>
      <w:r w:rsidR="00076112" w:rsidRPr="002A3D8E">
        <w:rPr>
          <w:rFonts w:cs="Times New Roman"/>
        </w:rPr>
        <w:t>s’</w:t>
      </w:r>
      <w:r w:rsidR="00783F4F" w:rsidRPr="002A3D8E">
        <w:rPr>
          <w:rFonts w:cs="Times New Roman"/>
        </w:rPr>
        <w:t xml:space="preserve"> perspectives</w:t>
      </w:r>
      <w:r w:rsidR="00076112" w:rsidRPr="002A3D8E">
        <w:rPr>
          <w:rFonts w:cs="Times New Roman"/>
        </w:rPr>
        <w:t xml:space="preserve"> will enhance understanding not only of how health is impacted but also of other factors in the development that will </w:t>
      </w:r>
      <w:r w:rsidR="00507E59" w:rsidRPr="002A3D8E">
        <w:rPr>
          <w:rFonts w:cs="Times New Roman"/>
        </w:rPr>
        <w:t xml:space="preserve">influence decision-makers. </w:t>
      </w:r>
      <w:r w:rsidR="00783F4F" w:rsidRPr="002A3D8E">
        <w:rPr>
          <w:rFonts w:cs="Times New Roman"/>
        </w:rPr>
        <w:t xml:space="preserve"> </w:t>
      </w:r>
    </w:p>
    <w:p w14:paraId="727CFE6B" w14:textId="4DFF93D1" w:rsidR="000430D9" w:rsidRPr="002A3D8E" w:rsidRDefault="000430D9" w:rsidP="003A132D">
      <w:pPr>
        <w:spacing w:before="140" w:after="0" w:line="240" w:lineRule="auto"/>
        <w:rPr>
          <w:rFonts w:cs="Times New Roman"/>
        </w:rPr>
      </w:pPr>
      <w:r w:rsidRPr="002A3D8E">
        <w:rPr>
          <w:rFonts w:cs="Times New Roman"/>
        </w:rPr>
        <w:t>In summary the key reasons to do HIA are</w:t>
      </w:r>
      <w:r w:rsidR="00C37526">
        <w:rPr>
          <w:rFonts w:cs="Times New Roman"/>
        </w:rPr>
        <w:t xml:space="preserve"> to</w:t>
      </w:r>
      <w:r w:rsidRPr="002A3D8E">
        <w:rPr>
          <w:rFonts w:cs="Times New Roman"/>
        </w:rPr>
        <w:t xml:space="preserve">: </w:t>
      </w:r>
    </w:p>
    <w:p w14:paraId="403943FC" w14:textId="782B8773" w:rsidR="000430D9" w:rsidRPr="00645DE3" w:rsidRDefault="00C37526" w:rsidP="00436459">
      <w:pPr>
        <w:pStyle w:val="ListParagraph"/>
        <w:numPr>
          <w:ilvl w:val="0"/>
          <w:numId w:val="33"/>
        </w:numPr>
        <w:spacing w:before="120"/>
        <w:ind w:left="714" w:hanging="357"/>
        <w:rPr>
          <w:spacing w:val="3"/>
        </w:rPr>
      </w:pPr>
      <w:r w:rsidRPr="00645DE3">
        <w:rPr>
          <w:spacing w:val="3"/>
        </w:rPr>
        <w:t>A</w:t>
      </w:r>
      <w:r w:rsidR="000430D9" w:rsidRPr="00645DE3">
        <w:rPr>
          <w:spacing w:val="3"/>
        </w:rPr>
        <w:t xml:space="preserve">ssist proponents to consider all dimensions of sustainability </w:t>
      </w:r>
    </w:p>
    <w:p w14:paraId="6FF1F0C9" w14:textId="669FE822" w:rsidR="000430D9" w:rsidRPr="00645DE3" w:rsidRDefault="00C37526" w:rsidP="00436459">
      <w:pPr>
        <w:pStyle w:val="ListParagraph"/>
        <w:numPr>
          <w:ilvl w:val="0"/>
          <w:numId w:val="33"/>
        </w:numPr>
        <w:spacing w:before="120"/>
        <w:ind w:left="714" w:hanging="357"/>
        <w:rPr>
          <w:spacing w:val="3"/>
        </w:rPr>
      </w:pPr>
      <w:r w:rsidRPr="00645DE3">
        <w:rPr>
          <w:spacing w:val="3"/>
        </w:rPr>
        <w:t>A</w:t>
      </w:r>
      <w:r w:rsidR="000430D9" w:rsidRPr="00645DE3">
        <w:rPr>
          <w:spacing w:val="3"/>
        </w:rPr>
        <w:t xml:space="preserve">ssist proponents </w:t>
      </w:r>
      <w:r w:rsidR="005C375A" w:rsidRPr="00645DE3">
        <w:rPr>
          <w:spacing w:val="3"/>
        </w:rPr>
        <w:t xml:space="preserve">to </w:t>
      </w:r>
      <w:r w:rsidR="000430D9" w:rsidRPr="00645DE3">
        <w:rPr>
          <w:spacing w:val="3"/>
        </w:rPr>
        <w:t xml:space="preserve">incorporate evidence into proposals </w:t>
      </w:r>
    </w:p>
    <w:p w14:paraId="2FAF51D8" w14:textId="5BF23AEC" w:rsidR="000430D9" w:rsidRPr="00645DE3" w:rsidRDefault="00C37526" w:rsidP="00436459">
      <w:pPr>
        <w:pStyle w:val="ListParagraph"/>
        <w:numPr>
          <w:ilvl w:val="0"/>
          <w:numId w:val="33"/>
        </w:numPr>
        <w:spacing w:before="120"/>
        <w:ind w:left="714" w:hanging="357"/>
        <w:rPr>
          <w:spacing w:val="3"/>
        </w:rPr>
      </w:pPr>
      <w:r w:rsidRPr="00645DE3">
        <w:rPr>
          <w:spacing w:val="3"/>
        </w:rPr>
        <w:t>P</w:t>
      </w:r>
      <w:r w:rsidR="000430D9" w:rsidRPr="00645DE3">
        <w:rPr>
          <w:spacing w:val="3"/>
        </w:rPr>
        <w:t xml:space="preserve">romote cross-sectoral activities with other sectors </w:t>
      </w:r>
    </w:p>
    <w:p w14:paraId="73E3AB00" w14:textId="457D9A13" w:rsidR="000430D9" w:rsidRPr="00645DE3" w:rsidRDefault="00C37526" w:rsidP="00436459">
      <w:pPr>
        <w:pStyle w:val="ListParagraph"/>
        <w:numPr>
          <w:ilvl w:val="0"/>
          <w:numId w:val="33"/>
        </w:numPr>
        <w:spacing w:before="120"/>
        <w:ind w:left="714" w:hanging="357"/>
        <w:rPr>
          <w:spacing w:val="3"/>
        </w:rPr>
      </w:pPr>
      <w:r w:rsidRPr="00645DE3">
        <w:rPr>
          <w:spacing w:val="3"/>
        </w:rPr>
        <w:t>P</w:t>
      </w:r>
      <w:r w:rsidR="000430D9" w:rsidRPr="00645DE3">
        <w:rPr>
          <w:spacing w:val="3"/>
        </w:rPr>
        <w:t xml:space="preserve">romote a participatory and consultative approach to proposal development </w:t>
      </w:r>
    </w:p>
    <w:p w14:paraId="00240F8C" w14:textId="400EDA25" w:rsidR="000430D9" w:rsidRPr="00645DE3" w:rsidRDefault="00C37526" w:rsidP="00436459">
      <w:pPr>
        <w:pStyle w:val="ListParagraph"/>
        <w:numPr>
          <w:ilvl w:val="0"/>
          <w:numId w:val="33"/>
        </w:numPr>
        <w:spacing w:before="120"/>
        <w:ind w:left="714" w:hanging="357"/>
        <w:rPr>
          <w:spacing w:val="3"/>
        </w:rPr>
      </w:pPr>
      <w:r w:rsidRPr="00645DE3">
        <w:rPr>
          <w:spacing w:val="3"/>
        </w:rPr>
        <w:t>I</w:t>
      </w:r>
      <w:r w:rsidR="000430D9" w:rsidRPr="00645DE3">
        <w:rPr>
          <w:spacing w:val="3"/>
        </w:rPr>
        <w:t>mprove health and reduce health inequalities</w:t>
      </w:r>
    </w:p>
    <w:p w14:paraId="02751ABF" w14:textId="13DB3CC8" w:rsidR="000430D9" w:rsidRPr="00645DE3" w:rsidRDefault="00C37526" w:rsidP="00436459">
      <w:pPr>
        <w:pStyle w:val="ListParagraph"/>
        <w:numPr>
          <w:ilvl w:val="0"/>
          <w:numId w:val="33"/>
        </w:numPr>
        <w:spacing w:before="120"/>
        <w:ind w:left="714" w:hanging="357"/>
        <w:rPr>
          <w:spacing w:val="3"/>
        </w:rPr>
      </w:pPr>
      <w:r w:rsidRPr="00645DE3">
        <w:rPr>
          <w:spacing w:val="3"/>
        </w:rPr>
        <w:t>P</w:t>
      </w:r>
      <w:r w:rsidR="00076112" w:rsidRPr="00645DE3">
        <w:rPr>
          <w:spacing w:val="3"/>
        </w:rPr>
        <w:t xml:space="preserve">romote a </w:t>
      </w:r>
      <w:r w:rsidR="000430D9" w:rsidRPr="00645DE3">
        <w:rPr>
          <w:spacing w:val="3"/>
        </w:rPr>
        <w:t>balanced app</w:t>
      </w:r>
      <w:r w:rsidR="00076112" w:rsidRPr="00645DE3">
        <w:rPr>
          <w:spacing w:val="3"/>
        </w:rPr>
        <w:t>roach to decision-making by ensuring the inclusion of health</w:t>
      </w:r>
    </w:p>
    <w:p w14:paraId="5462CE56" w14:textId="5B15290F" w:rsidR="00D21120" w:rsidRPr="00645DE3" w:rsidRDefault="00D21120" w:rsidP="00645DE3">
      <w:pPr>
        <w:spacing w:before="140" w:after="0" w:line="240" w:lineRule="auto"/>
        <w:rPr>
          <w:rFonts w:cs="Times New Roman"/>
        </w:rPr>
      </w:pPr>
    </w:p>
    <w:p w14:paraId="046728F7" w14:textId="7536DA54" w:rsidR="00461CA1" w:rsidRDefault="000430D9" w:rsidP="000765E3">
      <w:pPr>
        <w:pStyle w:val="Heading2"/>
      </w:pPr>
      <w:bookmarkStart w:id="10" w:name="_Toc496101261"/>
      <w:r w:rsidRPr="008B740D">
        <w:t>Principles of HIA</w:t>
      </w:r>
      <w:bookmarkEnd w:id="10"/>
    </w:p>
    <w:p w14:paraId="1FBA9CE9" w14:textId="77777777" w:rsidR="003478A3" w:rsidRDefault="007F6A95" w:rsidP="003478A3">
      <w:pPr>
        <w:spacing w:before="140" w:after="0" w:line="240" w:lineRule="auto"/>
        <w:rPr>
          <w:rFonts w:cs="Times New Roman"/>
        </w:rPr>
      </w:pPr>
      <w:r w:rsidRPr="005D4070">
        <w:rPr>
          <w:rFonts w:cs="Times New Roman"/>
        </w:rPr>
        <w:t xml:space="preserve">A range of guiding principles underpins </w:t>
      </w:r>
      <w:r w:rsidR="00645DE3">
        <w:rPr>
          <w:rFonts w:cs="Times New Roman"/>
        </w:rPr>
        <w:t>H</w:t>
      </w:r>
      <w:r w:rsidRPr="005D4070">
        <w:rPr>
          <w:rFonts w:cs="Times New Roman"/>
        </w:rPr>
        <w:t>ealth Impact Assessment</w:t>
      </w:r>
      <w:r>
        <w:rPr>
          <w:rFonts w:cs="Times New Roman"/>
        </w:rPr>
        <w:t xml:space="preserve"> and these are</w:t>
      </w:r>
      <w:r w:rsidR="000430D9" w:rsidRPr="005D4070">
        <w:rPr>
          <w:rFonts w:cs="Times New Roman"/>
        </w:rPr>
        <w:t xml:space="preserve"> listed in Box 1. </w:t>
      </w:r>
    </w:p>
    <w:p w14:paraId="30C6E705" w14:textId="59997E83" w:rsidR="003478A3" w:rsidRDefault="000430D9" w:rsidP="003478A3">
      <w:pPr>
        <w:spacing w:before="140" w:after="0" w:line="240" w:lineRule="auto"/>
        <w:rPr>
          <w:rFonts w:cs="Times New Roman"/>
        </w:rPr>
      </w:pPr>
      <w:r w:rsidRPr="005D4070">
        <w:rPr>
          <w:rFonts w:cs="Times New Roman"/>
        </w:rPr>
        <w:t xml:space="preserve">These principles </w:t>
      </w:r>
      <w:r w:rsidR="00F23EF1" w:rsidRPr="005D4070">
        <w:rPr>
          <w:rFonts w:cs="Times New Roman"/>
        </w:rPr>
        <w:t xml:space="preserve">should be </w:t>
      </w:r>
      <w:r w:rsidRPr="005D4070">
        <w:rPr>
          <w:rFonts w:cs="Times New Roman"/>
        </w:rPr>
        <w:t xml:space="preserve">reflected throughout the HIA process.  </w:t>
      </w:r>
      <w:r w:rsidR="003478A3">
        <w:rPr>
          <w:rFonts w:cs="Times New Roman"/>
        </w:rPr>
        <w:br w:type="page"/>
      </w:r>
    </w:p>
    <w:p w14:paraId="14AFEF32" w14:textId="090A2192" w:rsidR="001C58AC" w:rsidRDefault="003478A3" w:rsidP="000430D9">
      <w:pPr>
        <w:rPr>
          <w:rFonts w:cs="Times New Roman"/>
        </w:rPr>
      </w:pPr>
      <w:r w:rsidRPr="00BB156C">
        <w:rPr>
          <w:rFonts w:cs="Times New Roman"/>
          <w:noProof/>
          <w:lang w:eastAsia="en-AU"/>
        </w:rPr>
        <w:lastRenderedPageBreak/>
        <mc:AlternateContent>
          <mc:Choice Requires="wps">
            <w:drawing>
              <wp:inline distT="0" distB="0" distL="0" distR="0" wp14:anchorId="7B8C5A14" wp14:editId="5268AE78">
                <wp:extent cx="6084570" cy="5689600"/>
                <wp:effectExtent l="0" t="0" r="11430" b="25400"/>
                <wp:docPr id="1" name="Rectangle 1"/>
                <wp:cNvGraphicFramePr/>
                <a:graphic xmlns:a="http://schemas.openxmlformats.org/drawingml/2006/main">
                  <a:graphicData uri="http://schemas.microsoft.com/office/word/2010/wordprocessingShape">
                    <wps:wsp>
                      <wps:cNvSpPr/>
                      <wps:spPr>
                        <a:xfrm>
                          <a:off x="0" y="0"/>
                          <a:ext cx="6084570" cy="56896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FAA906" w14:textId="548CBC1C" w:rsidR="002C6A01" w:rsidRPr="00BB156C" w:rsidRDefault="002C6A01" w:rsidP="001C3D90">
                            <w:pPr>
                              <w:rPr>
                                <w:rFonts w:cs="Times New Roman"/>
                                <w:b/>
                                <w:color w:val="000000" w:themeColor="text1"/>
                              </w:rPr>
                            </w:pPr>
                            <w:r w:rsidRPr="00D21120">
                              <w:rPr>
                                <w:rFonts w:cs="Times New Roman"/>
                                <w:b/>
                                <w:color w:val="000000" w:themeColor="text1"/>
                              </w:rPr>
                              <w:t>Box 1:</w:t>
                            </w:r>
                            <w:r w:rsidRPr="00D21120">
                              <w:rPr>
                                <w:rFonts w:cs="Times New Roman"/>
                                <w:color w:val="000000" w:themeColor="text1"/>
                              </w:rPr>
                              <w:t xml:space="preserve"> </w:t>
                            </w:r>
                            <w:r w:rsidRPr="00BB156C">
                              <w:rPr>
                                <w:rFonts w:cs="Times New Roman"/>
                                <w:b/>
                                <w:color w:val="000000" w:themeColor="text1"/>
                              </w:rPr>
                              <w:t xml:space="preserve">Guiding Principles for Health Impact Assessment </w:t>
                            </w:r>
                          </w:p>
                          <w:p w14:paraId="0D332C71"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 xml:space="preserve">Democracy </w:t>
                            </w:r>
                          </w:p>
                          <w:p w14:paraId="7F3C95AE" w14:textId="6F44AFEE" w:rsidR="002C6A01" w:rsidRPr="00BB156C" w:rsidRDefault="002C6A01" w:rsidP="001C3D90">
                            <w:pPr>
                              <w:spacing w:line="240" w:lineRule="auto"/>
                              <w:rPr>
                                <w:rFonts w:cs="Times New Roman"/>
                                <w:color w:val="000000" w:themeColor="text1"/>
                              </w:rPr>
                            </w:pPr>
                            <w:r w:rsidRPr="00BB156C">
                              <w:rPr>
                                <w:rFonts w:cs="Times New Roman"/>
                                <w:color w:val="000000" w:themeColor="text1"/>
                              </w:rPr>
                              <w:t>People have the right to participate in the formulation and decisions of proposals that affect their life, both directly and through elected decision makers. In adhering to this value, the HIA method should involve and engage the public, and inform and influence decision makers. A distinction should be made between those who take risks voluntarily and those who are exposed to risks involuntarily.</w:t>
                            </w:r>
                          </w:p>
                          <w:p w14:paraId="524741F9"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Equity</w:t>
                            </w:r>
                          </w:p>
                          <w:p w14:paraId="12BAE0C6" w14:textId="77777777" w:rsidR="002C6A01" w:rsidRPr="00BB156C" w:rsidRDefault="002C6A01" w:rsidP="001C3D90">
                            <w:pPr>
                              <w:spacing w:line="240" w:lineRule="auto"/>
                              <w:rPr>
                                <w:rFonts w:cs="Times New Roman"/>
                                <w:color w:val="000000" w:themeColor="text1"/>
                              </w:rPr>
                            </w:pPr>
                            <w:r w:rsidRPr="00BB156C">
                              <w:rPr>
                                <w:rFonts w:cs="Times New Roman"/>
                                <w:color w:val="000000" w:themeColor="text1"/>
                              </w:rPr>
                              <w:t>The desire to reduce inequities that result from avoidable differences in health determinants and/or health status within and between different population groups.  Particular attention should be paid to the distribution of health impacts and groups that may be more vulnerable to adverse impacts and consideration of ways to improve the proposed development for affected groups.</w:t>
                            </w:r>
                          </w:p>
                          <w:p w14:paraId="264DD450"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Sustainable Development</w:t>
                            </w:r>
                          </w:p>
                          <w:p w14:paraId="12D6C660" w14:textId="77777777" w:rsidR="002C6A01" w:rsidRPr="00BB156C" w:rsidRDefault="002C6A01" w:rsidP="007F0616">
                            <w:pPr>
                              <w:autoSpaceDE w:val="0"/>
                              <w:autoSpaceDN w:val="0"/>
                              <w:adjustRightInd w:val="0"/>
                              <w:spacing w:before="240" w:after="0" w:line="240" w:lineRule="auto"/>
                              <w:rPr>
                                <w:rFonts w:cs="Times New Roman"/>
                                <w:color w:val="000000" w:themeColor="text1"/>
                              </w:rPr>
                            </w:pPr>
                            <w:r w:rsidRPr="00BB156C">
                              <w:rPr>
                                <w:rFonts w:cs="Times New Roman"/>
                                <w:color w:val="000000" w:themeColor="text1"/>
                              </w:rPr>
                              <w:t>This principle emphasises that development should meet the needs of the current generation without compromising the ability of future generations to meet their needs. This requires a short- and long-term consideration of the potential health impacts and subsequent management of a proposal. Good health is the basis of resilience in the human communities that support development.</w:t>
                            </w:r>
                          </w:p>
                          <w:p w14:paraId="0E1EA135" w14:textId="77777777" w:rsidR="002C6A01" w:rsidRPr="00BB156C" w:rsidRDefault="002C6A01" w:rsidP="007F0616">
                            <w:pPr>
                              <w:spacing w:before="240" w:line="240" w:lineRule="auto"/>
                              <w:rPr>
                                <w:rFonts w:cs="Times New Roman"/>
                                <w:b/>
                                <w:color w:val="000000" w:themeColor="text1"/>
                              </w:rPr>
                            </w:pPr>
                            <w:r w:rsidRPr="00BB156C">
                              <w:rPr>
                                <w:rFonts w:cs="Times New Roman"/>
                                <w:b/>
                                <w:color w:val="000000" w:themeColor="text1"/>
                              </w:rPr>
                              <w:t>Ethical use of evidence</w:t>
                            </w:r>
                          </w:p>
                          <w:p w14:paraId="481B228E" w14:textId="77777777" w:rsidR="002C6A01" w:rsidRPr="00BB156C" w:rsidRDefault="002C6A01" w:rsidP="001C3D90">
                            <w:pPr>
                              <w:spacing w:line="240" w:lineRule="auto"/>
                              <w:rPr>
                                <w:rFonts w:cs="Times New Roman"/>
                                <w:color w:val="000000" w:themeColor="text1"/>
                              </w:rPr>
                            </w:pPr>
                            <w:r w:rsidRPr="00BB156C">
                              <w:rPr>
                                <w:rFonts w:cs="Times New Roman"/>
                                <w:color w:val="000000" w:themeColor="text1"/>
                              </w:rPr>
                              <w:t>Transparent and rigorous processes are used to synthesize and interpret evidence, best available evidence from different disciplines and methodologies is utilised, all evidence is valued, and recommendations are developed impartially. In adhering to this value, the HIA method should use evidence to judge impacts and inform recommendations; it should not set out to support or refute any proposal, and should be rigorous and transparent.</w:t>
                            </w:r>
                          </w:p>
                          <w:p w14:paraId="5409732F"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Comprehensive approach to health</w:t>
                            </w:r>
                          </w:p>
                          <w:p w14:paraId="0994A480" w14:textId="77777777" w:rsidR="002C6A01" w:rsidRDefault="002C6A01" w:rsidP="001C3D90">
                            <w:pPr>
                              <w:spacing w:line="240" w:lineRule="auto"/>
                              <w:rPr>
                                <w:rFonts w:cs="Times New Roman"/>
                                <w:color w:val="000000" w:themeColor="text1"/>
                              </w:rPr>
                            </w:pPr>
                            <w:r w:rsidRPr="00BB156C">
                              <w:rPr>
                                <w:rFonts w:cs="Times New Roman"/>
                                <w:color w:val="000000" w:themeColor="text1"/>
                              </w:rPr>
                              <w:t xml:space="preserve">Physical, mental and social well-being is determined by a broad range of factors from all sectors of society (known as the wider determinants of health).  In adhering to this value, the HIA method should be guided by the wider determinants of health. </w:t>
                            </w:r>
                          </w:p>
                          <w:p w14:paraId="36195371" w14:textId="53EC25A6" w:rsidR="002C6A01" w:rsidRPr="007E68B0" w:rsidRDefault="002C6A01" w:rsidP="007F0616">
                            <w:pPr>
                              <w:rPr>
                                <w:rFonts w:cs="Times New Roman"/>
                                <w:i/>
                                <w:color w:val="000000" w:themeColor="text1"/>
                                <w:sz w:val="18"/>
                                <w:szCs w:val="18"/>
                              </w:rPr>
                            </w:pPr>
                            <w:r>
                              <w:rPr>
                                <w:rFonts w:cs="Times New Roman"/>
                                <w:i/>
                                <w:color w:val="000000" w:themeColor="text1"/>
                                <w:sz w:val="18"/>
                                <w:szCs w:val="18"/>
                              </w:rPr>
                              <w:t>Source: A</w:t>
                            </w:r>
                            <w:r w:rsidRPr="007E68B0">
                              <w:rPr>
                                <w:rFonts w:cs="Times New Roman"/>
                                <w:i/>
                                <w:color w:val="000000" w:themeColor="text1"/>
                                <w:sz w:val="18"/>
                                <w:szCs w:val="18"/>
                              </w:rPr>
                              <w:t>dapted from Quigley et al, 2006.</w:t>
                            </w:r>
                          </w:p>
                          <w:p w14:paraId="04DFA53D" w14:textId="77777777" w:rsidR="002C6A01" w:rsidRPr="00BB156C" w:rsidRDefault="002C6A01" w:rsidP="001C3D90">
                            <w:pPr>
                              <w:spacing w:line="240" w:lineRule="auto"/>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B8C5A14" id="Rectangle 1" o:spid="_x0000_s1026" style="width:479.1pt;height:4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" fillcolor="#deeaf6 [660]" strokecolor="#1f4d78 [1604]" strokeweight="1pt">
                <v:textbox>
                  <w:txbxContent>
                    <w:p w14:paraId="4AFAA906" w14:textId="548CBC1C" w:rsidR="002C6A01" w:rsidRPr="00BB156C" w:rsidRDefault="002C6A01" w:rsidP="001C3D90">
                      <w:pPr>
                        <w:rPr>
                          <w:rFonts w:cs="Times New Roman"/>
                          <w:b/>
                          <w:color w:val="000000" w:themeColor="text1"/>
                        </w:rPr>
                      </w:pPr>
                      <w:r w:rsidRPr="00D21120">
                        <w:rPr>
                          <w:rFonts w:cs="Times New Roman"/>
                          <w:b/>
                          <w:color w:val="000000" w:themeColor="text1"/>
                        </w:rPr>
                        <w:t>Box 1:</w:t>
                      </w:r>
                      <w:r w:rsidRPr="00D21120">
                        <w:rPr>
                          <w:rFonts w:cs="Times New Roman"/>
                          <w:color w:val="000000" w:themeColor="text1"/>
                        </w:rPr>
                        <w:t xml:space="preserve"> </w:t>
                      </w:r>
                      <w:r w:rsidRPr="00BB156C">
                        <w:rPr>
                          <w:rFonts w:cs="Times New Roman"/>
                          <w:b/>
                          <w:color w:val="000000" w:themeColor="text1"/>
                        </w:rPr>
                        <w:t xml:space="preserve">Guiding Principles for Health Impact Assessment </w:t>
                      </w:r>
                    </w:p>
                    <w:p w14:paraId="0D332C71"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 xml:space="preserve">Democracy </w:t>
                      </w:r>
                    </w:p>
                    <w:p w14:paraId="7F3C95AE" w14:textId="6F44AFEE" w:rsidR="002C6A01" w:rsidRPr="00BB156C" w:rsidRDefault="002C6A01" w:rsidP="001C3D90">
                      <w:pPr>
                        <w:spacing w:line="240" w:lineRule="auto"/>
                        <w:rPr>
                          <w:rFonts w:cs="Times New Roman"/>
                          <w:color w:val="000000" w:themeColor="text1"/>
                        </w:rPr>
                      </w:pPr>
                      <w:r w:rsidRPr="00BB156C">
                        <w:rPr>
                          <w:rFonts w:cs="Times New Roman"/>
                          <w:color w:val="000000" w:themeColor="text1"/>
                        </w:rPr>
                        <w:t>People have the right to participate in the formulation and decisions of proposals that affect their life, both directly and through elected decision makers. In adhering to this value, the HIA method should involve and engage the public, and inform and influence decision makers. A distinction should be made between those who take risks voluntarily and those who are exposed to risks involuntarily.</w:t>
                      </w:r>
                    </w:p>
                    <w:p w14:paraId="524741F9"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Equity</w:t>
                      </w:r>
                    </w:p>
                    <w:p w14:paraId="12BAE0C6" w14:textId="77777777" w:rsidR="002C6A01" w:rsidRPr="00BB156C" w:rsidRDefault="002C6A01" w:rsidP="001C3D90">
                      <w:pPr>
                        <w:spacing w:line="240" w:lineRule="auto"/>
                        <w:rPr>
                          <w:rFonts w:cs="Times New Roman"/>
                          <w:color w:val="000000" w:themeColor="text1"/>
                        </w:rPr>
                      </w:pPr>
                      <w:r w:rsidRPr="00BB156C">
                        <w:rPr>
                          <w:rFonts w:cs="Times New Roman"/>
                          <w:color w:val="000000" w:themeColor="text1"/>
                        </w:rPr>
                        <w:t>The desire to reduce inequities that result from avoidable differences in health determinants and/or health status within and between different population groups.  Particular attention should be paid to the distribution of health impacts and groups that may be more vulnerable to adverse impacts and consideration of ways to improve the proposed development for affected groups.</w:t>
                      </w:r>
                    </w:p>
                    <w:p w14:paraId="264DD450"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Sustainable Development</w:t>
                      </w:r>
                    </w:p>
                    <w:p w14:paraId="12D6C660" w14:textId="77777777" w:rsidR="002C6A01" w:rsidRPr="00BB156C" w:rsidRDefault="002C6A01" w:rsidP="007F0616">
                      <w:pPr>
                        <w:autoSpaceDE w:val="0"/>
                        <w:autoSpaceDN w:val="0"/>
                        <w:adjustRightInd w:val="0"/>
                        <w:spacing w:before="240" w:after="0" w:line="240" w:lineRule="auto"/>
                        <w:rPr>
                          <w:rFonts w:cs="Times New Roman"/>
                          <w:color w:val="000000" w:themeColor="text1"/>
                        </w:rPr>
                      </w:pPr>
                      <w:r w:rsidRPr="00BB156C">
                        <w:rPr>
                          <w:rFonts w:cs="Times New Roman"/>
                          <w:color w:val="000000" w:themeColor="text1"/>
                        </w:rPr>
                        <w:t>This principle emphasises that development should meet the needs of the current generation without compromising the ability of future generations to meet their needs. This requires a short- and long-term consideration of the potential health impacts and subsequent management of a proposal. Good health is the basis of resilience in the human communities that support development.</w:t>
                      </w:r>
                    </w:p>
                    <w:p w14:paraId="0E1EA135" w14:textId="77777777" w:rsidR="002C6A01" w:rsidRPr="00BB156C" w:rsidRDefault="002C6A01" w:rsidP="007F0616">
                      <w:pPr>
                        <w:spacing w:before="240" w:line="240" w:lineRule="auto"/>
                        <w:rPr>
                          <w:rFonts w:cs="Times New Roman"/>
                          <w:b/>
                          <w:color w:val="000000" w:themeColor="text1"/>
                        </w:rPr>
                      </w:pPr>
                      <w:r w:rsidRPr="00BB156C">
                        <w:rPr>
                          <w:rFonts w:cs="Times New Roman"/>
                          <w:b/>
                          <w:color w:val="000000" w:themeColor="text1"/>
                        </w:rPr>
                        <w:t>Ethical use of evidence</w:t>
                      </w:r>
                    </w:p>
                    <w:p w14:paraId="481B228E" w14:textId="77777777" w:rsidR="002C6A01" w:rsidRPr="00BB156C" w:rsidRDefault="002C6A01" w:rsidP="001C3D90">
                      <w:pPr>
                        <w:spacing w:line="240" w:lineRule="auto"/>
                        <w:rPr>
                          <w:rFonts w:cs="Times New Roman"/>
                          <w:color w:val="000000" w:themeColor="text1"/>
                        </w:rPr>
                      </w:pPr>
                      <w:r w:rsidRPr="00BB156C">
                        <w:rPr>
                          <w:rFonts w:cs="Times New Roman"/>
                          <w:color w:val="000000" w:themeColor="text1"/>
                        </w:rPr>
                        <w:t>Transparent and rigorous processes are used to synthesize and interpret evidence, best available evidence from different disciplines and methodologies is utilised, all evidence is valued, and recommendations are developed impartially. In adhering to this value, the HIA method should use evidence to judge impacts and inform recommendations; it should not set out to support or refute any proposal, and should be rigorous and transparent.</w:t>
                      </w:r>
                    </w:p>
                    <w:p w14:paraId="5409732F" w14:textId="77777777" w:rsidR="002C6A01" w:rsidRPr="00BB156C" w:rsidRDefault="002C6A01" w:rsidP="001C3D90">
                      <w:pPr>
                        <w:spacing w:line="240" w:lineRule="auto"/>
                        <w:rPr>
                          <w:rFonts w:cs="Times New Roman"/>
                          <w:b/>
                          <w:color w:val="000000" w:themeColor="text1"/>
                        </w:rPr>
                      </w:pPr>
                      <w:r w:rsidRPr="00BB156C">
                        <w:rPr>
                          <w:rFonts w:cs="Times New Roman"/>
                          <w:b/>
                          <w:color w:val="000000" w:themeColor="text1"/>
                        </w:rPr>
                        <w:t>Comprehensive approach to health</w:t>
                      </w:r>
                    </w:p>
                    <w:p w14:paraId="0994A480" w14:textId="77777777" w:rsidR="002C6A01" w:rsidRDefault="002C6A01" w:rsidP="001C3D90">
                      <w:pPr>
                        <w:spacing w:line="240" w:lineRule="auto"/>
                        <w:rPr>
                          <w:rFonts w:cs="Times New Roman"/>
                          <w:color w:val="000000" w:themeColor="text1"/>
                        </w:rPr>
                      </w:pPr>
                      <w:r w:rsidRPr="00BB156C">
                        <w:rPr>
                          <w:rFonts w:cs="Times New Roman"/>
                          <w:color w:val="000000" w:themeColor="text1"/>
                        </w:rPr>
                        <w:t xml:space="preserve">Physical, mental and social well-being is determined by a broad range of factors from all sectors of society (known as the wider determinants of health).  In adhering to this value, the HIA method should be guided by the wider determinants of health. </w:t>
                      </w:r>
                    </w:p>
                    <w:p w14:paraId="36195371" w14:textId="53EC25A6" w:rsidR="002C6A01" w:rsidRPr="007E68B0" w:rsidRDefault="002C6A01" w:rsidP="007F0616">
                      <w:pPr>
                        <w:rPr>
                          <w:rFonts w:cs="Times New Roman"/>
                          <w:i/>
                          <w:color w:val="000000" w:themeColor="text1"/>
                          <w:sz w:val="18"/>
                          <w:szCs w:val="18"/>
                        </w:rPr>
                      </w:pPr>
                      <w:r>
                        <w:rPr>
                          <w:rFonts w:cs="Times New Roman"/>
                          <w:i/>
                          <w:color w:val="000000" w:themeColor="text1"/>
                          <w:sz w:val="18"/>
                          <w:szCs w:val="18"/>
                        </w:rPr>
                        <w:t>Source: A</w:t>
                      </w:r>
                      <w:r w:rsidRPr="007E68B0">
                        <w:rPr>
                          <w:rFonts w:cs="Times New Roman"/>
                          <w:i/>
                          <w:color w:val="000000" w:themeColor="text1"/>
                          <w:sz w:val="18"/>
                          <w:szCs w:val="18"/>
                        </w:rPr>
                        <w:t>dapted from Quigley et al, 2006.</w:t>
                      </w:r>
                    </w:p>
                    <w:p w14:paraId="04DFA53D" w14:textId="77777777" w:rsidR="002C6A01" w:rsidRPr="00BB156C" w:rsidRDefault="002C6A01" w:rsidP="001C3D90">
                      <w:pPr>
                        <w:spacing w:line="240" w:lineRule="auto"/>
                        <w:rPr>
                          <w:rFonts w:cs="Times New Roman"/>
                        </w:rPr>
                      </w:pPr>
                    </w:p>
                  </w:txbxContent>
                </v:textbox>
                <w10:anchorlock/>
              </v:rect>
            </w:pict>
          </mc:Fallback>
        </mc:AlternateContent>
      </w:r>
    </w:p>
    <w:p w14:paraId="491DD592" w14:textId="76457CAD" w:rsidR="00076112" w:rsidRPr="00BB156C" w:rsidRDefault="00076112" w:rsidP="000765E3">
      <w:pPr>
        <w:pStyle w:val="Heading2"/>
      </w:pPr>
      <w:bookmarkStart w:id="11" w:name="_Toc496101262"/>
      <w:r w:rsidRPr="00BB156C">
        <w:t xml:space="preserve">The Precautionary </w:t>
      </w:r>
      <w:r w:rsidR="003564D3" w:rsidRPr="00BB156C">
        <w:t>Approach</w:t>
      </w:r>
      <w:bookmarkEnd w:id="11"/>
    </w:p>
    <w:p w14:paraId="6AD3C9F2" w14:textId="076569B7" w:rsidR="00977B24" w:rsidRPr="00BB156C" w:rsidRDefault="00076112" w:rsidP="003A132D">
      <w:pPr>
        <w:spacing w:before="140" w:after="0" w:line="240" w:lineRule="auto"/>
        <w:rPr>
          <w:rFonts w:cs="Times New Roman"/>
        </w:rPr>
      </w:pPr>
      <w:r w:rsidRPr="00BB156C">
        <w:rPr>
          <w:rFonts w:cs="Times New Roman"/>
        </w:rPr>
        <w:t>In addition to the</w:t>
      </w:r>
      <w:r w:rsidR="003564D3" w:rsidRPr="00BB156C">
        <w:rPr>
          <w:rFonts w:cs="Times New Roman"/>
        </w:rPr>
        <w:t xml:space="preserve"> </w:t>
      </w:r>
      <w:r w:rsidR="007F6A95">
        <w:rPr>
          <w:rFonts w:cs="Times New Roman"/>
        </w:rPr>
        <w:t>guiding principles</w:t>
      </w:r>
      <w:r w:rsidRPr="00BB156C">
        <w:rPr>
          <w:rFonts w:cs="Times New Roman"/>
        </w:rPr>
        <w:t xml:space="preserve">, the </w:t>
      </w:r>
      <w:r w:rsidR="003564D3" w:rsidRPr="00BB156C">
        <w:rPr>
          <w:rFonts w:cs="Times New Roman"/>
        </w:rPr>
        <w:t>p</w:t>
      </w:r>
      <w:r w:rsidRPr="00BB156C">
        <w:rPr>
          <w:rFonts w:cs="Times New Roman"/>
        </w:rPr>
        <w:t xml:space="preserve">recautionary </w:t>
      </w:r>
      <w:r w:rsidR="003564D3" w:rsidRPr="00BB156C">
        <w:rPr>
          <w:rFonts w:cs="Times New Roman"/>
        </w:rPr>
        <w:t xml:space="preserve">approach </w:t>
      </w:r>
      <w:r w:rsidR="003F5A23" w:rsidRPr="00BB156C">
        <w:rPr>
          <w:rFonts w:cs="Times New Roman"/>
        </w:rPr>
        <w:t xml:space="preserve">is also central to HIA. </w:t>
      </w:r>
      <w:r w:rsidR="00475142" w:rsidRPr="00BB156C">
        <w:rPr>
          <w:rFonts w:cs="Times New Roman"/>
        </w:rPr>
        <w:t xml:space="preserve">The inclusion of the precautionary approach in the 1992 Rio Declaration on Sustainable Development (UNCED, 1992) led to broad international recognition and subsequent inclusion in many </w:t>
      </w:r>
      <w:r w:rsidR="003564D3" w:rsidRPr="00BB156C">
        <w:rPr>
          <w:rFonts w:cs="Times New Roman"/>
        </w:rPr>
        <w:t>multilateral agreements, international laws, and domestic laws and policies</w:t>
      </w:r>
      <w:r w:rsidR="00475142" w:rsidRPr="00BB156C">
        <w:rPr>
          <w:rFonts w:cs="Times New Roman"/>
        </w:rPr>
        <w:t xml:space="preserve">. </w:t>
      </w:r>
    </w:p>
    <w:p w14:paraId="68C15761" w14:textId="36A7DBDC" w:rsidR="00977B24" w:rsidRPr="00BB156C" w:rsidRDefault="00977B24" w:rsidP="003A132D">
      <w:pPr>
        <w:spacing w:before="140" w:after="0" w:line="240" w:lineRule="auto"/>
        <w:rPr>
          <w:rFonts w:cs="Times New Roman"/>
        </w:rPr>
      </w:pPr>
      <w:r w:rsidRPr="00BB156C">
        <w:rPr>
          <w:rFonts w:cs="Times New Roman"/>
        </w:rPr>
        <w:t>In Australia</w:t>
      </w:r>
      <w:r w:rsidR="00A1358F">
        <w:rPr>
          <w:rFonts w:cs="Times New Roman"/>
        </w:rPr>
        <w:t>,</w:t>
      </w:r>
      <w:r w:rsidRPr="00BB156C">
        <w:rPr>
          <w:rFonts w:cs="Times New Roman"/>
        </w:rPr>
        <w:t xml:space="preserve"> the approach was included in the 1992 Inter-Governmental Agreement on the Environment (IGAE):</w:t>
      </w:r>
    </w:p>
    <w:p w14:paraId="64C8A3C0" w14:textId="5632BA45" w:rsidR="00977B24" w:rsidRPr="00BB156C" w:rsidRDefault="00977B24" w:rsidP="003A132D">
      <w:pPr>
        <w:spacing w:before="142" w:line="249" w:lineRule="auto"/>
        <w:ind w:left="284" w:right="379"/>
        <w:rPr>
          <w:rFonts w:cs="Times New Roman"/>
          <w:i/>
        </w:rPr>
      </w:pPr>
      <w:r w:rsidRPr="00BB156C">
        <w:rPr>
          <w:rFonts w:cs="Times New Roman"/>
          <w:i/>
        </w:rPr>
        <w:t xml:space="preserve">“Where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 </w:t>
      </w:r>
    </w:p>
    <w:p w14:paraId="05E92E76" w14:textId="1647762B" w:rsidR="00977B24" w:rsidRPr="004E1C5F" w:rsidRDefault="00977B24" w:rsidP="00436459">
      <w:pPr>
        <w:pStyle w:val="ListParagraph"/>
        <w:numPr>
          <w:ilvl w:val="0"/>
          <w:numId w:val="2"/>
        </w:numPr>
        <w:spacing w:line="249" w:lineRule="auto"/>
        <w:ind w:left="709" w:right="379" w:hanging="425"/>
        <w:rPr>
          <w:i/>
        </w:rPr>
      </w:pPr>
      <w:r w:rsidRPr="004E1C5F">
        <w:rPr>
          <w:i/>
        </w:rPr>
        <w:t xml:space="preserve">careful evaluation to avoid, wherever practicable, serious or irreversible damage to the environment; and </w:t>
      </w:r>
    </w:p>
    <w:p w14:paraId="79D80D4D" w14:textId="020ED23B" w:rsidR="00977B24" w:rsidRPr="0086317D" w:rsidRDefault="00977B24" w:rsidP="00436459">
      <w:pPr>
        <w:pStyle w:val="ListParagraph"/>
        <w:numPr>
          <w:ilvl w:val="0"/>
          <w:numId w:val="2"/>
        </w:numPr>
        <w:spacing w:line="249" w:lineRule="auto"/>
        <w:ind w:left="709" w:right="379" w:hanging="425"/>
        <w:rPr>
          <w:i/>
        </w:rPr>
      </w:pPr>
      <w:r w:rsidRPr="004E1C5F">
        <w:rPr>
          <w:i/>
        </w:rPr>
        <w:t>an assessment of risk- weighted consequences of various options.”</w:t>
      </w:r>
      <w:r w:rsidRPr="004E1C5F">
        <w:t xml:space="preserve"> </w:t>
      </w:r>
      <w:r w:rsidR="00826029">
        <w:t>(para 3.5.1)</w:t>
      </w:r>
    </w:p>
    <w:p w14:paraId="4484AB7F" w14:textId="00E0E834" w:rsidR="009E40E4" w:rsidRPr="001D7C7F" w:rsidRDefault="00977B24" w:rsidP="003A132D">
      <w:pPr>
        <w:spacing w:before="140" w:after="0" w:line="240" w:lineRule="auto"/>
        <w:rPr>
          <w:rFonts w:cs="Times New Roman"/>
        </w:rPr>
      </w:pPr>
      <w:r w:rsidRPr="001D7C7F">
        <w:rPr>
          <w:rFonts w:cs="Times New Roman"/>
        </w:rPr>
        <w:lastRenderedPageBreak/>
        <w:t xml:space="preserve">Subsequent inclusion of the precautionary approach has occurred in the </w:t>
      </w:r>
      <w:r w:rsidRPr="00414EA8">
        <w:rPr>
          <w:rFonts w:cs="Times New Roman"/>
          <w:i/>
        </w:rPr>
        <w:t>Environment Protection and Biodiversity Conservation Act</w:t>
      </w:r>
      <w:r w:rsidRPr="003A132D">
        <w:rPr>
          <w:rFonts w:cs="Times New Roman"/>
        </w:rPr>
        <w:t xml:space="preserve"> </w:t>
      </w:r>
      <w:r w:rsidRPr="001D7C7F">
        <w:rPr>
          <w:rFonts w:cs="Times New Roman"/>
        </w:rPr>
        <w:t xml:space="preserve">1999 and a range of State and Territory environmental legislation. </w:t>
      </w:r>
      <w:r w:rsidR="009E40E4" w:rsidRPr="001D7C7F">
        <w:rPr>
          <w:rFonts w:cs="Times New Roman"/>
        </w:rPr>
        <w:t xml:space="preserve">These applications impact on a wide range of environmental determinants of health and are therefore crucial to considerations of health and well-being. </w:t>
      </w:r>
    </w:p>
    <w:p w14:paraId="19D10563" w14:textId="7FA638E8" w:rsidR="00D453D5" w:rsidRPr="007B7A7D" w:rsidRDefault="003564D3" w:rsidP="003A132D">
      <w:pPr>
        <w:spacing w:before="140" w:after="0" w:line="240" w:lineRule="auto"/>
        <w:rPr>
          <w:rFonts w:cs="Times New Roman"/>
        </w:rPr>
      </w:pPr>
      <w:r w:rsidRPr="007B7A7D">
        <w:rPr>
          <w:rFonts w:cs="Times New Roman"/>
        </w:rPr>
        <w:t xml:space="preserve">The precautionary approach is not intended to be a device to inhibit development. However, proponents may need to consider and discuss health risks that are uncertain as well as those that are well defined, including an indication of the degree </w:t>
      </w:r>
      <w:r w:rsidR="00546F23" w:rsidRPr="007B7A7D">
        <w:rPr>
          <w:rFonts w:cs="Times New Roman"/>
        </w:rPr>
        <w:t xml:space="preserve">and nature </w:t>
      </w:r>
      <w:r w:rsidRPr="007B7A7D">
        <w:rPr>
          <w:rFonts w:cs="Times New Roman"/>
        </w:rPr>
        <w:t>of uncertainty.</w:t>
      </w:r>
      <w:r w:rsidR="00D453D5" w:rsidRPr="007B7A7D">
        <w:rPr>
          <w:rFonts w:cs="Times New Roman"/>
        </w:rPr>
        <w:t xml:space="preserve"> Further the precautionary principle has the potential to require the proponent to demonstrate there is no harm or risk to health associated with a development.  </w:t>
      </w:r>
      <w:r w:rsidR="00414EA8">
        <w:rPr>
          <w:rFonts w:cs="Times New Roman"/>
        </w:rPr>
        <w:t>T</w:t>
      </w:r>
      <w:r w:rsidR="007B7A7D" w:rsidRPr="007B7A7D">
        <w:rPr>
          <w:rFonts w:cs="Times New Roman"/>
        </w:rPr>
        <w:t>his</w:t>
      </w:r>
      <w:r w:rsidR="00D453D5" w:rsidRPr="007B7A7D">
        <w:rPr>
          <w:rFonts w:cs="Times New Roman"/>
        </w:rPr>
        <w:t xml:space="preserve"> reverse onus of proof</w:t>
      </w:r>
      <w:r w:rsidR="00414EA8">
        <w:rPr>
          <w:rFonts w:cs="Times New Roman"/>
        </w:rPr>
        <w:t xml:space="preserve"> was accepted in Australia in 2006 </w:t>
      </w:r>
      <w:r w:rsidR="00AF4F0B">
        <w:rPr>
          <w:rFonts w:cs="Times New Roman"/>
        </w:rPr>
        <w:t xml:space="preserve">in </w:t>
      </w:r>
      <w:r w:rsidR="00414EA8">
        <w:rPr>
          <w:rFonts w:cs="Times New Roman"/>
        </w:rPr>
        <w:t>the NSW Land and Environment Court.</w:t>
      </w:r>
    </w:p>
    <w:p w14:paraId="40DA8B95" w14:textId="77777777" w:rsidR="002975BC" w:rsidRPr="003A132D" w:rsidRDefault="002975BC" w:rsidP="003A132D">
      <w:pPr>
        <w:spacing w:before="140" w:after="0" w:line="240" w:lineRule="auto"/>
        <w:rPr>
          <w:rFonts w:cs="Times New Roman"/>
        </w:rPr>
      </w:pPr>
    </w:p>
    <w:p w14:paraId="6715D433" w14:textId="43448AFF" w:rsidR="002975BC" w:rsidRPr="006C29C9" w:rsidRDefault="00BB156C" w:rsidP="000765E3">
      <w:pPr>
        <w:pStyle w:val="Heading2"/>
      </w:pPr>
      <w:bookmarkStart w:id="12" w:name="_Toc496101263"/>
      <w:r>
        <w:t>E</w:t>
      </w:r>
      <w:r w:rsidR="002975BC" w:rsidRPr="006C29C9">
        <w:t xml:space="preserve">xamples of </w:t>
      </w:r>
      <w:r w:rsidR="00B31518">
        <w:t xml:space="preserve">modifiable </w:t>
      </w:r>
      <w:r w:rsidR="002975BC" w:rsidRPr="006C29C9">
        <w:t>determinants of health</w:t>
      </w:r>
      <w:bookmarkEnd w:id="12"/>
    </w:p>
    <w:p w14:paraId="28A328EC" w14:textId="25CB0D9C" w:rsidR="00E5188E" w:rsidRPr="003A132D" w:rsidRDefault="00B31518" w:rsidP="004B2FF8">
      <w:pPr>
        <w:spacing w:before="140" w:after="0" w:line="240" w:lineRule="auto"/>
        <w:rPr>
          <w:rFonts w:cs="Times New Roman"/>
        </w:rPr>
      </w:pPr>
      <w:r>
        <w:rPr>
          <w:rFonts w:cs="Times New Roman"/>
        </w:rPr>
        <w:t>HIA focus</w:t>
      </w:r>
      <w:r w:rsidR="004B2FF8">
        <w:rPr>
          <w:rFonts w:cs="Times New Roman"/>
        </w:rPr>
        <w:t>es</w:t>
      </w:r>
      <w:r>
        <w:rPr>
          <w:rFonts w:cs="Times New Roman"/>
        </w:rPr>
        <w:t xml:space="preserve"> on </w:t>
      </w:r>
      <w:r w:rsidR="007E68B0">
        <w:rPr>
          <w:rFonts w:cs="Times New Roman"/>
        </w:rPr>
        <w:t xml:space="preserve">those </w:t>
      </w:r>
      <w:r>
        <w:rPr>
          <w:rFonts w:cs="Times New Roman"/>
        </w:rPr>
        <w:t xml:space="preserve">determinants of health that </w:t>
      </w:r>
      <w:r w:rsidR="004B2FF8">
        <w:rPr>
          <w:rFonts w:cs="Times New Roman"/>
        </w:rPr>
        <w:t>can be modified and result in protection or promotion of health at the population level. While individual characteristics such as age, gender and genetics may be considered as part of discussions on equity and vulnerability, they are not considered as modifiable. Figure 4 provides examples of different types of modifiable determinants of health.</w:t>
      </w:r>
      <w:r w:rsidR="002975BC" w:rsidRPr="0049505D">
        <w:rPr>
          <w:rFonts w:cs="Times New Roman"/>
        </w:rPr>
        <w:t xml:space="preserve"> As HIA can be applied to a wide range of projects with vastly different characteristics this list is not exhaustive, but provides </w:t>
      </w:r>
      <w:r w:rsidR="00BB156C" w:rsidRPr="0049505D">
        <w:rPr>
          <w:rFonts w:cs="Times New Roman"/>
        </w:rPr>
        <w:t xml:space="preserve">the reader with </w:t>
      </w:r>
      <w:r w:rsidR="002975BC" w:rsidRPr="0049505D">
        <w:rPr>
          <w:rFonts w:cs="Times New Roman"/>
        </w:rPr>
        <w:t>additional guidance</w:t>
      </w:r>
      <w:r w:rsidR="00BB156C" w:rsidRPr="0049505D">
        <w:rPr>
          <w:rFonts w:cs="Times New Roman"/>
        </w:rPr>
        <w:t xml:space="preserve"> on </w:t>
      </w:r>
      <w:r w:rsidR="007E1F65">
        <w:rPr>
          <w:rFonts w:cs="Times New Roman"/>
        </w:rPr>
        <w:t>the types of determinants of health that need to be considered.</w:t>
      </w:r>
      <w:r w:rsidR="002975BC" w:rsidRPr="0049505D">
        <w:rPr>
          <w:rFonts w:cs="Times New Roman"/>
        </w:rPr>
        <w:t xml:space="preserve"> </w:t>
      </w:r>
    </w:p>
    <w:p w14:paraId="468F4EE2" w14:textId="442C36B4" w:rsidR="00AE5C26" w:rsidRPr="00A1358F" w:rsidRDefault="00414EA8" w:rsidP="00A1358F">
      <w:pPr>
        <w:spacing w:before="140" w:after="0" w:line="240" w:lineRule="auto"/>
        <w:rPr>
          <w:rFonts w:cs="Times New Roman"/>
        </w:rPr>
      </w:pPr>
      <w:r w:rsidRPr="00414EA8">
        <w:rPr>
          <w:rFonts w:asciiTheme="minorHAnsi" w:hAnsiTheme="minorHAnsi"/>
          <w:noProof/>
          <w:lang w:eastAsia="en-AU"/>
        </w:rPr>
        <mc:AlternateContent>
          <mc:Choice Requires="wpg">
            <w:drawing>
              <wp:inline distT="0" distB="0" distL="0" distR="0" wp14:anchorId="2A43A041" wp14:editId="7F679761">
                <wp:extent cx="5999015" cy="4700006"/>
                <wp:effectExtent l="0" t="0" r="1905" b="5715"/>
                <wp:docPr id="51" name="Group 51" descr="Figure 4 – the modifiable determinants of health that act at the individual and the community level are categorised into 7 categories with examples provided under each heading as follows:&#10;•Built Environment - Key infrastructure (energy, transport, water), waste management, noise and vibration, odour, light, &#10;•Greenhouse gas emissions, Green space, Walkability&#10;•Natural Environment - Air quality, Water quality, Soil quality, Habitats, Local ecosystems, Biodiversity, Climate change&#10;•Lifestyle - Exercise patterns, Recreation &amp; lifestyle choices &amp; access, Access to nutritional food, Risk behaviours&#10;•People and Community Well-being - Community structure, Social contacts, Community participation, Crime/anti-social, Behaviour, Discrimination, Safe environments, Social networks, Feelings of trust, power &amp; control over life decisions&#10;•Social and Cultural - Family structure, Housing conditions, Working conditions, Employment status, Income, Racism, Discrimination, Education, Cultural &amp; spiritual participation&#10;•Community Services – Workplaces, Leisure facilities, Health Services, Public Works, Banking, Emergency services, Schools, Local community facilities &#10;•Economic - Supporting local businesses, Business activity, Job creation, Income distribution, Training opportunities"/>
                <wp:cNvGraphicFramePr/>
                <a:graphic xmlns:a="http://schemas.openxmlformats.org/drawingml/2006/main">
                  <a:graphicData uri="http://schemas.microsoft.com/office/word/2010/wordprocessingGroup">
                    <wpg:wgp>
                      <wpg:cNvGrpSpPr/>
                      <wpg:grpSpPr>
                        <a:xfrm>
                          <a:off x="0" y="0"/>
                          <a:ext cx="5999015" cy="4700006"/>
                          <a:chOff x="6895" y="-129947"/>
                          <a:chExt cx="5970086" cy="5041897"/>
                        </a:xfrm>
                      </wpg:grpSpPr>
                      <wps:wsp>
                        <wps:cNvPr id="52" name="Oval 52"/>
                        <wps:cNvSpPr/>
                        <wps:spPr>
                          <a:xfrm>
                            <a:off x="1379220" y="1325880"/>
                            <a:ext cx="3116580" cy="2156460"/>
                          </a:xfrm>
                          <a:prstGeom prst="ellipse">
                            <a:avLst/>
                          </a:prstGeom>
                          <a:solidFill>
                            <a:srgbClr val="4472C4">
                              <a:lumMod val="20000"/>
                              <a:lumOff val="80000"/>
                            </a:srgb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2186940" y="1920240"/>
                            <a:ext cx="1493520" cy="1012217"/>
                          </a:xfrm>
                          <a:prstGeom prst="ellipse">
                            <a:avLst/>
                          </a:prstGeom>
                          <a:solidFill>
                            <a:srgbClr val="4472C4">
                              <a:lumMod val="60000"/>
                              <a:lumOff val="40000"/>
                            </a:srgbClr>
                          </a:solidFill>
                          <a:ln w="12700" cap="flat" cmpd="sng" algn="ctr">
                            <a:solidFill>
                              <a:sysClr val="window" lastClr="FFFFFF">
                                <a:lumMod val="95000"/>
                              </a:sysClr>
                            </a:solidFill>
                            <a:prstDash val="solid"/>
                            <a:miter lim="800000"/>
                          </a:ln>
                          <a:effectLst/>
                        </wps:spPr>
                        <wps:txbx>
                          <w:txbxContent>
                            <w:p w14:paraId="347361B3" w14:textId="77777777" w:rsidR="002C6A01" w:rsidRPr="00163B80" w:rsidRDefault="002C6A01" w:rsidP="00414EA8">
                              <w:pPr>
                                <w:jc w:val="center"/>
                                <w:rPr>
                                  <w14:textOutline w14:w="12700" w14:cap="rnd" w14:cmpd="sng" w14:algn="ctr">
                                    <w14:solidFill>
                                      <w14:schemeClr w14:val="accent5">
                                        <w14:lumMod w14:val="40000"/>
                                        <w14:lumOff w14:val="60000"/>
                                      </w14:schemeClr>
                                    </w14:solidFill>
                                    <w14:prstDash w14:val="solid"/>
                                    <w14:bevel/>
                                  </w14:textOutline>
                                </w:rPr>
                              </w:pPr>
                            </w:p>
                            <w:p w14:paraId="4977D26A" w14:textId="77777777" w:rsidR="002C6A01" w:rsidRPr="00163B80" w:rsidRDefault="002C6A01" w:rsidP="00414EA8">
                              <w:pPr>
                                <w:jc w:val="center"/>
                                <w:rPr>
                                  <w:sz w:val="8"/>
                                  <w:szCs w:val="8"/>
                                  <w14:textOutline w14:w="12700" w14:cap="rnd" w14:cmpd="sng" w14:algn="ctr">
                                    <w14:solidFill>
                                      <w14:schemeClr w14:val="accent5">
                                        <w14:lumMod w14:val="40000"/>
                                        <w14:lumOff w14:val="60000"/>
                                      </w14:schemeClr>
                                    </w14:solidFill>
                                    <w14:prstDash w14:val="solid"/>
                                    <w14:bevel/>
                                  </w14:textOutline>
                                </w:rPr>
                              </w:pPr>
                            </w:p>
                            <w:p w14:paraId="14D003CD" w14:textId="77777777" w:rsidR="002C6A01" w:rsidRPr="00983282" w:rsidRDefault="002C6A01" w:rsidP="00414EA8">
                              <w:pPr>
                                <w:jc w:val="center"/>
                                <w:rPr>
                                  <w:color w:val="FFFFFF" w:themeColor="background1"/>
                                  <w:sz w:val="20"/>
                                  <w:szCs w:val="20"/>
                                  <w14:textOutline w14:w="12700" w14:cap="rnd" w14:cmpd="sng" w14:algn="ctr">
                                    <w14:solidFill>
                                      <w14:schemeClr w14:val="accent5">
                                        <w14:lumMod w14:val="40000"/>
                                        <w14:lumOff w14:val="60000"/>
                                      </w14:schemeClr>
                                    </w14:solidFill>
                                    <w14:prstDash w14:val="solid"/>
                                    <w14:bevel/>
                                  </w14:textOutline>
                                </w:rPr>
                              </w:pPr>
                              <w:r w:rsidRPr="00983282">
                                <w:rPr>
                                  <w:color w:val="FFFFFF" w:themeColor="background1"/>
                                  <w:sz w:val="20"/>
                                  <w:szCs w:val="20"/>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415540" y="2004060"/>
                            <a:ext cx="1066800" cy="495300"/>
                          </a:xfrm>
                          <a:prstGeom prst="ellipse">
                            <a:avLst/>
                          </a:prstGeom>
                          <a:solidFill>
                            <a:schemeClr val="accent5"/>
                          </a:solidFill>
                          <a:ln w="12700" cap="flat" cmpd="sng" algn="ctr">
                            <a:solidFill>
                              <a:sysClr val="window" lastClr="FFFFFF"/>
                            </a:solidFill>
                            <a:prstDash val="solid"/>
                            <a:miter lim="800000"/>
                          </a:ln>
                          <a:effectLst/>
                        </wps:spPr>
                        <wps:txbx>
                          <w:txbxContent>
                            <w:p w14:paraId="15E62D79" w14:textId="77777777" w:rsidR="002C6A01" w:rsidRPr="00983282" w:rsidRDefault="002C6A01" w:rsidP="00414EA8">
                              <w:pPr>
                                <w:jc w:val="center"/>
                                <w:rPr>
                                  <w:color w:val="FFFFFF" w:themeColor="background1"/>
                                  <w:sz w:val="20"/>
                                  <w:szCs w:val="20"/>
                                </w:rPr>
                              </w:pPr>
                              <w:r w:rsidRPr="00983282">
                                <w:rPr>
                                  <w:color w:val="FFFFFF" w:themeColor="background1"/>
                                  <w:sz w:val="20"/>
                                  <w:szCs w:val="20"/>
                                </w:rPr>
                                <w:t>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2997788" y="1516380"/>
                            <a:ext cx="701040" cy="320040"/>
                          </a:xfrm>
                          <a:prstGeom prst="rect">
                            <a:avLst/>
                          </a:prstGeom>
                          <a:noFill/>
                          <a:ln w="12700" cap="flat" cmpd="sng" algn="ctr">
                            <a:noFill/>
                            <a:prstDash val="solid"/>
                            <a:miter lim="800000"/>
                          </a:ln>
                          <a:effectLst/>
                        </wps:spPr>
                        <wps:txbx>
                          <w:txbxContent>
                            <w:p w14:paraId="3EFAB1D0" w14:textId="77777777" w:rsidR="002C6A01" w:rsidRPr="00163B80" w:rsidRDefault="002C6A01" w:rsidP="00414EA8">
                              <w:pPr>
                                <w:jc w:val="center"/>
                                <w:rPr>
                                  <w:b/>
                                  <w:color w:val="000000" w:themeColor="text1"/>
                                  <w:sz w:val="16"/>
                                  <w:szCs w:val="16"/>
                                </w:rPr>
                              </w:pPr>
                              <w:r w:rsidRPr="00163B80">
                                <w:rPr>
                                  <w:b/>
                                  <w:color w:val="000000" w:themeColor="text1"/>
                                  <w:sz w:val="16"/>
                                  <w:szCs w:val="16"/>
                                </w:rPr>
                                <w:t>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3573305" y="1945491"/>
                            <a:ext cx="900815" cy="422924"/>
                          </a:xfrm>
                          <a:prstGeom prst="rect">
                            <a:avLst/>
                          </a:prstGeom>
                          <a:noFill/>
                          <a:ln w="12700" cap="flat" cmpd="sng" algn="ctr">
                            <a:noFill/>
                            <a:prstDash val="solid"/>
                            <a:miter lim="800000"/>
                          </a:ln>
                          <a:effectLst/>
                        </wps:spPr>
                        <wps:txbx>
                          <w:txbxContent>
                            <w:p w14:paraId="18C771B0" w14:textId="74D0B31C" w:rsidR="002C6A01" w:rsidRPr="00163B80" w:rsidRDefault="002C6A01" w:rsidP="00414EA8">
                              <w:pPr>
                                <w:jc w:val="center"/>
                                <w:rPr>
                                  <w:b/>
                                  <w:color w:val="000000" w:themeColor="text1"/>
                                  <w:sz w:val="16"/>
                                  <w:szCs w:val="16"/>
                                </w:rPr>
                              </w:pPr>
                              <w:r>
                                <w:rPr>
                                  <w:b/>
                                  <w:color w:val="000000" w:themeColor="text1"/>
                                  <w:sz w:val="16"/>
                                  <w:szCs w:val="16"/>
                                </w:rPr>
                                <w:t>Built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485900" y="2053256"/>
                            <a:ext cx="701040" cy="365760"/>
                          </a:xfrm>
                          <a:prstGeom prst="rect">
                            <a:avLst/>
                          </a:prstGeom>
                          <a:noFill/>
                          <a:ln w="12700" cap="flat" cmpd="sng" algn="ctr">
                            <a:noFill/>
                            <a:prstDash val="solid"/>
                            <a:miter lim="800000"/>
                          </a:ln>
                          <a:effectLst/>
                        </wps:spPr>
                        <wps:txbx>
                          <w:txbxContent>
                            <w:p w14:paraId="49D45545" w14:textId="77777777" w:rsidR="002C6A01" w:rsidRPr="00163B80" w:rsidRDefault="002C6A01" w:rsidP="00414EA8">
                              <w:pPr>
                                <w:jc w:val="center"/>
                                <w:rPr>
                                  <w:b/>
                                  <w:color w:val="000000" w:themeColor="text1"/>
                                  <w:sz w:val="16"/>
                                  <w:szCs w:val="16"/>
                                </w:rPr>
                              </w:pPr>
                              <w:r>
                                <w:rPr>
                                  <w:b/>
                                  <w:color w:val="000000" w:themeColor="text1"/>
                                  <w:sz w:val="16"/>
                                  <w:szCs w:val="16"/>
                                </w:rPr>
                                <w:t>Social &amp; Cultural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734268" y="2674029"/>
                            <a:ext cx="776923" cy="533400"/>
                          </a:xfrm>
                          <a:prstGeom prst="rect">
                            <a:avLst/>
                          </a:prstGeom>
                          <a:noFill/>
                          <a:ln w="12700" cap="flat" cmpd="sng" algn="ctr">
                            <a:noFill/>
                            <a:prstDash val="solid"/>
                            <a:miter lim="800000"/>
                          </a:ln>
                          <a:effectLst/>
                        </wps:spPr>
                        <wps:txbx>
                          <w:txbxContent>
                            <w:p w14:paraId="0B028E23" w14:textId="77777777" w:rsidR="002C6A01" w:rsidRPr="00163B80" w:rsidRDefault="002C6A01" w:rsidP="00414EA8">
                              <w:pPr>
                                <w:jc w:val="center"/>
                                <w:rPr>
                                  <w:b/>
                                  <w:color w:val="000000" w:themeColor="text1"/>
                                  <w:sz w:val="16"/>
                                  <w:szCs w:val="16"/>
                                </w:rPr>
                              </w:pPr>
                              <w:r>
                                <w:rPr>
                                  <w:b/>
                                  <w:color w:val="000000" w:themeColor="text1"/>
                                  <w:sz w:val="16"/>
                                  <w:szCs w:val="16"/>
                                </w:rPr>
                                <w:t>People &amp; Community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661523" y="3035231"/>
                            <a:ext cx="701040" cy="320040"/>
                          </a:xfrm>
                          <a:prstGeom prst="rect">
                            <a:avLst/>
                          </a:prstGeom>
                          <a:noFill/>
                          <a:ln w="12700" cap="flat" cmpd="sng" algn="ctr">
                            <a:noFill/>
                            <a:prstDash val="solid"/>
                            <a:miter lim="800000"/>
                          </a:ln>
                          <a:effectLst/>
                        </wps:spPr>
                        <wps:txbx>
                          <w:txbxContent>
                            <w:p w14:paraId="129C25A7" w14:textId="77777777" w:rsidR="002C6A01" w:rsidRPr="00163B80" w:rsidRDefault="002C6A01" w:rsidP="00414EA8">
                              <w:pPr>
                                <w:jc w:val="center"/>
                                <w:rPr>
                                  <w:b/>
                                  <w:color w:val="000000" w:themeColor="text1"/>
                                  <w:sz w:val="16"/>
                                  <w:szCs w:val="16"/>
                                </w:rPr>
                              </w:pPr>
                              <w:r>
                                <w:rPr>
                                  <w:b/>
                                  <w:color w:val="000000" w:themeColor="text1"/>
                                  <w:sz w:val="16"/>
                                  <w:szCs w:val="16"/>
                                </w:rPr>
                                <w:t>Lifestyle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103120" y="1463040"/>
                            <a:ext cx="739141" cy="472440"/>
                          </a:xfrm>
                          <a:prstGeom prst="rect">
                            <a:avLst/>
                          </a:prstGeom>
                          <a:noFill/>
                          <a:ln w="12700" cap="flat" cmpd="sng" algn="ctr">
                            <a:noFill/>
                            <a:prstDash val="solid"/>
                            <a:miter lim="800000"/>
                          </a:ln>
                          <a:effectLst/>
                        </wps:spPr>
                        <wps:txbx>
                          <w:txbxContent>
                            <w:p w14:paraId="0EDD0CAC" w14:textId="77777777" w:rsidR="002C6A01" w:rsidRDefault="002C6A01" w:rsidP="00414EA8">
                              <w:pPr>
                                <w:spacing w:after="0"/>
                                <w:jc w:val="center"/>
                                <w:rPr>
                                  <w:b/>
                                  <w:color w:val="000000" w:themeColor="text1"/>
                                  <w:sz w:val="16"/>
                                  <w:szCs w:val="16"/>
                                </w:rPr>
                              </w:pPr>
                              <w:r>
                                <w:rPr>
                                  <w:b/>
                                  <w:color w:val="000000" w:themeColor="text1"/>
                                  <w:sz w:val="16"/>
                                  <w:szCs w:val="16"/>
                                </w:rPr>
                                <w:t>Community</w:t>
                              </w:r>
                            </w:p>
                            <w:p w14:paraId="513BCBEB" w14:textId="77777777" w:rsidR="002C6A01" w:rsidRPr="00163B80" w:rsidRDefault="002C6A01" w:rsidP="00414EA8">
                              <w:pPr>
                                <w:spacing w:after="0"/>
                                <w:jc w:val="center"/>
                                <w:rPr>
                                  <w:b/>
                                  <w:color w:val="000000" w:themeColor="text1"/>
                                  <w:sz w:val="16"/>
                                  <w:szCs w:val="16"/>
                                </w:rPr>
                              </w:pPr>
                              <w:r>
                                <w:rPr>
                                  <w:b/>
                                  <w:color w:val="000000" w:themeColor="text1"/>
                                  <w:sz w:val="16"/>
                                  <w:szCs w:val="16"/>
                                </w:rPr>
                                <w:t>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482343" y="2589937"/>
                            <a:ext cx="899160" cy="569678"/>
                          </a:xfrm>
                          <a:prstGeom prst="rect">
                            <a:avLst/>
                          </a:prstGeom>
                          <a:noFill/>
                          <a:ln w="12700" cap="flat" cmpd="sng" algn="ctr">
                            <a:noFill/>
                            <a:prstDash val="solid"/>
                            <a:miter lim="800000"/>
                          </a:ln>
                          <a:effectLst/>
                        </wps:spPr>
                        <wps:txbx>
                          <w:txbxContent>
                            <w:p w14:paraId="0274BBAD" w14:textId="00B2C957" w:rsidR="002C6A01" w:rsidRPr="00163B80" w:rsidRDefault="002C6A01" w:rsidP="00414EA8">
                              <w:pPr>
                                <w:jc w:val="center"/>
                                <w:rPr>
                                  <w:b/>
                                  <w:color w:val="000000" w:themeColor="text1"/>
                                  <w:sz w:val="16"/>
                                  <w:szCs w:val="16"/>
                                </w:rPr>
                              </w:pPr>
                              <w:r>
                                <w:rPr>
                                  <w:b/>
                                  <w:color w:val="000000" w:themeColor="text1"/>
                                  <w:sz w:val="16"/>
                                  <w:szCs w:val="16"/>
                                </w:rPr>
                                <w:t>Natural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flipV="1">
                            <a:off x="2959097" y="1341120"/>
                            <a:ext cx="0" cy="586740"/>
                          </a:xfrm>
                          <a:prstGeom prst="line">
                            <a:avLst/>
                          </a:prstGeom>
                          <a:noFill/>
                          <a:ln w="12700" cap="flat" cmpd="sng" algn="ctr">
                            <a:solidFill>
                              <a:sysClr val="window" lastClr="FFFFFF"/>
                            </a:solidFill>
                            <a:prstDash val="solid"/>
                            <a:miter lim="800000"/>
                          </a:ln>
                          <a:effectLst/>
                        </wps:spPr>
                        <wps:bodyPr/>
                      </wps:wsp>
                      <wps:wsp>
                        <wps:cNvPr id="87" name="Straight Connector 87"/>
                        <wps:cNvCnPr/>
                        <wps:spPr>
                          <a:xfrm flipV="1">
                            <a:off x="2384993" y="2866752"/>
                            <a:ext cx="179215" cy="555405"/>
                          </a:xfrm>
                          <a:prstGeom prst="line">
                            <a:avLst/>
                          </a:prstGeom>
                          <a:noFill/>
                          <a:ln w="12700" cap="flat" cmpd="sng" algn="ctr">
                            <a:solidFill>
                              <a:sysClr val="window" lastClr="FFFFFF"/>
                            </a:solidFill>
                            <a:prstDash val="solid"/>
                            <a:miter lim="800000"/>
                          </a:ln>
                          <a:effectLst/>
                        </wps:spPr>
                        <wps:bodyPr/>
                      </wps:wsp>
                      <wps:wsp>
                        <wps:cNvPr id="92" name="Straight Connector 92"/>
                        <wps:cNvCnPr/>
                        <wps:spPr>
                          <a:xfrm flipH="1" flipV="1">
                            <a:off x="3672735" y="2445943"/>
                            <a:ext cx="801386" cy="218234"/>
                          </a:xfrm>
                          <a:prstGeom prst="line">
                            <a:avLst/>
                          </a:prstGeom>
                          <a:noFill/>
                          <a:ln w="12700" cap="flat" cmpd="sng" algn="ctr">
                            <a:solidFill>
                              <a:sysClr val="window" lastClr="FFFFFF"/>
                            </a:solidFill>
                            <a:prstDash val="solid"/>
                            <a:miter lim="800000"/>
                          </a:ln>
                          <a:effectLst/>
                        </wps:spPr>
                        <wps:bodyPr/>
                      </wps:wsp>
                      <wps:wsp>
                        <wps:cNvPr id="93" name="Straight Connector 93"/>
                        <wps:cNvCnPr/>
                        <wps:spPr>
                          <a:xfrm flipV="1">
                            <a:off x="3470722" y="1607818"/>
                            <a:ext cx="533400" cy="472440"/>
                          </a:xfrm>
                          <a:prstGeom prst="line">
                            <a:avLst/>
                          </a:prstGeom>
                          <a:noFill/>
                          <a:ln w="12700" cap="flat" cmpd="sng" algn="ctr">
                            <a:solidFill>
                              <a:sysClr val="window" lastClr="FFFFFF"/>
                            </a:solidFill>
                            <a:prstDash val="solid"/>
                            <a:miter lim="800000"/>
                          </a:ln>
                          <a:effectLst/>
                        </wps:spPr>
                        <wps:bodyPr/>
                      </wps:wsp>
                      <wps:wsp>
                        <wps:cNvPr id="94" name="Straight Connector 94"/>
                        <wps:cNvCnPr/>
                        <wps:spPr>
                          <a:xfrm flipV="1">
                            <a:off x="1461460" y="2608443"/>
                            <a:ext cx="744579" cy="174401"/>
                          </a:xfrm>
                          <a:prstGeom prst="line">
                            <a:avLst/>
                          </a:prstGeom>
                          <a:noFill/>
                          <a:ln w="12700" cap="flat" cmpd="sng" algn="ctr">
                            <a:solidFill>
                              <a:sysClr val="window" lastClr="FFFFFF"/>
                            </a:solidFill>
                            <a:prstDash val="solid"/>
                            <a:miter lim="800000"/>
                          </a:ln>
                          <a:effectLst/>
                        </wps:spPr>
                        <wps:bodyPr/>
                      </wps:wsp>
                      <wps:wsp>
                        <wps:cNvPr id="95" name="Straight Connector 95"/>
                        <wps:cNvCnPr/>
                        <wps:spPr>
                          <a:xfrm>
                            <a:off x="1805940" y="1645920"/>
                            <a:ext cx="594360" cy="434340"/>
                          </a:xfrm>
                          <a:prstGeom prst="line">
                            <a:avLst/>
                          </a:prstGeom>
                          <a:noFill/>
                          <a:ln w="12700" cap="flat" cmpd="sng" algn="ctr">
                            <a:solidFill>
                              <a:sysClr val="window" lastClr="FFFFFF"/>
                            </a:solidFill>
                            <a:prstDash val="solid"/>
                            <a:miter lim="800000"/>
                          </a:ln>
                          <a:effectLst/>
                        </wps:spPr>
                        <wps:bodyPr/>
                      </wps:wsp>
                      <wps:wsp>
                        <wps:cNvPr id="384" name="Straight Connector 384"/>
                        <wps:cNvCnPr/>
                        <wps:spPr>
                          <a:xfrm>
                            <a:off x="3343091" y="2832122"/>
                            <a:ext cx="262402" cy="530586"/>
                          </a:xfrm>
                          <a:prstGeom prst="line">
                            <a:avLst/>
                          </a:prstGeom>
                          <a:noFill/>
                          <a:ln w="12700" cap="flat" cmpd="sng" algn="ctr">
                            <a:solidFill>
                              <a:sysClr val="window" lastClr="FFFFFF"/>
                            </a:solidFill>
                            <a:prstDash val="solid"/>
                            <a:miter lim="800000"/>
                          </a:ln>
                          <a:effectLst/>
                        </wps:spPr>
                        <wps:bodyPr/>
                      </wps:wsp>
                      <wps:wsp>
                        <wps:cNvPr id="385" name="Rectangle 385"/>
                        <wps:cNvSpPr/>
                        <wps:spPr>
                          <a:xfrm>
                            <a:off x="3370175" y="-1379"/>
                            <a:ext cx="1409700" cy="800100"/>
                          </a:xfrm>
                          <a:prstGeom prst="rect">
                            <a:avLst/>
                          </a:prstGeom>
                          <a:solidFill>
                            <a:srgbClr val="E7E6E6"/>
                          </a:solidFill>
                          <a:ln w="12700" cap="flat" cmpd="sng" algn="ctr">
                            <a:noFill/>
                            <a:prstDash val="solid"/>
                            <a:miter lim="800000"/>
                          </a:ln>
                          <a:effectLst/>
                        </wps:spPr>
                        <wps:txbx>
                          <w:txbxContent>
                            <w:p w14:paraId="03330113" w14:textId="77777777" w:rsidR="002C6A01" w:rsidRPr="00ED5E8C" w:rsidRDefault="002C6A01" w:rsidP="00414EA8">
                              <w:pPr>
                                <w:spacing w:after="0"/>
                                <w:rPr>
                                  <w:sz w:val="16"/>
                                  <w:szCs w:val="16"/>
                                </w:rPr>
                              </w:pPr>
                              <w:r w:rsidRPr="00ED5E8C">
                                <w:rPr>
                                  <w:sz w:val="16"/>
                                  <w:szCs w:val="16"/>
                                </w:rPr>
                                <w:t>Supporting local businesses</w:t>
                              </w:r>
                            </w:p>
                            <w:p w14:paraId="56BCF4C4" w14:textId="77777777" w:rsidR="002C6A01" w:rsidRPr="00ED5E8C" w:rsidRDefault="002C6A01" w:rsidP="00414EA8">
                              <w:pPr>
                                <w:spacing w:after="0"/>
                                <w:rPr>
                                  <w:sz w:val="16"/>
                                  <w:szCs w:val="16"/>
                                </w:rPr>
                              </w:pPr>
                              <w:r w:rsidRPr="00ED5E8C">
                                <w:rPr>
                                  <w:sz w:val="16"/>
                                  <w:szCs w:val="16"/>
                                </w:rPr>
                                <w:t>Business activity</w:t>
                              </w:r>
                            </w:p>
                            <w:p w14:paraId="2A06EC42" w14:textId="77777777" w:rsidR="002C6A01" w:rsidRPr="00ED5E8C" w:rsidRDefault="002C6A01" w:rsidP="00414EA8">
                              <w:pPr>
                                <w:spacing w:after="0"/>
                                <w:rPr>
                                  <w:sz w:val="16"/>
                                  <w:szCs w:val="16"/>
                                </w:rPr>
                              </w:pPr>
                              <w:r w:rsidRPr="00ED5E8C">
                                <w:rPr>
                                  <w:sz w:val="16"/>
                                  <w:szCs w:val="16"/>
                                </w:rPr>
                                <w:t>Job creation</w:t>
                              </w:r>
                            </w:p>
                            <w:p w14:paraId="66A25D6A" w14:textId="77777777" w:rsidR="002C6A01" w:rsidRPr="00ED5E8C" w:rsidRDefault="002C6A01" w:rsidP="00414EA8">
                              <w:pPr>
                                <w:spacing w:after="0"/>
                                <w:rPr>
                                  <w:sz w:val="16"/>
                                  <w:szCs w:val="16"/>
                                </w:rPr>
                              </w:pPr>
                              <w:r w:rsidRPr="00ED5E8C">
                                <w:rPr>
                                  <w:sz w:val="16"/>
                                  <w:szCs w:val="16"/>
                                </w:rPr>
                                <w:t>Income distribution</w:t>
                              </w:r>
                            </w:p>
                            <w:p w14:paraId="7DE6A99C" w14:textId="5C657AF2" w:rsidR="002C6A01" w:rsidRDefault="002C6A01" w:rsidP="00414EA8">
                              <w:pPr>
                                <w:spacing w:after="0"/>
                                <w:rPr>
                                  <w:sz w:val="16"/>
                                  <w:szCs w:val="16"/>
                                </w:rPr>
                              </w:pPr>
                              <w:r w:rsidRPr="00ED5E8C">
                                <w:rPr>
                                  <w:sz w:val="16"/>
                                  <w:szCs w:val="16"/>
                                </w:rPr>
                                <w:t xml:space="preserve">Training </w:t>
                              </w:r>
                              <w:r>
                                <w:rPr>
                                  <w:sz w:val="16"/>
                                  <w:szCs w:val="16"/>
                                </w:rPr>
                                <w:t>opportunities</w:t>
                              </w:r>
                            </w:p>
                            <w:p w14:paraId="1505BA6A" w14:textId="77777777" w:rsidR="002C6A01" w:rsidRPr="00ED5E8C" w:rsidRDefault="002C6A01" w:rsidP="00414EA8">
                              <w:pPr>
                                <w:spacing w:after="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4796633" y="1018885"/>
                            <a:ext cx="1180348" cy="1340442"/>
                          </a:xfrm>
                          <a:prstGeom prst="rect">
                            <a:avLst/>
                          </a:prstGeom>
                          <a:solidFill>
                            <a:srgbClr val="E7E6E6"/>
                          </a:solidFill>
                          <a:ln w="12700" cap="flat" cmpd="sng" algn="ctr">
                            <a:noFill/>
                            <a:prstDash val="solid"/>
                            <a:miter lim="800000"/>
                          </a:ln>
                          <a:effectLst/>
                        </wps:spPr>
                        <wps:txbx>
                          <w:txbxContent>
                            <w:p w14:paraId="2286A18C" w14:textId="12B17D9E" w:rsidR="002C6A01" w:rsidRDefault="002C6A01" w:rsidP="00414EA8">
                              <w:pPr>
                                <w:spacing w:after="0"/>
                                <w:rPr>
                                  <w:sz w:val="16"/>
                                  <w:szCs w:val="16"/>
                                </w:rPr>
                              </w:pPr>
                              <w:r>
                                <w:rPr>
                                  <w:sz w:val="16"/>
                                  <w:szCs w:val="16"/>
                                </w:rPr>
                                <w:t>Key infrastructure: energy, transport, water, Waste management</w:t>
                              </w:r>
                            </w:p>
                            <w:p w14:paraId="36DAC542" w14:textId="52A7C136" w:rsidR="002C6A01" w:rsidRDefault="002C6A01" w:rsidP="00414EA8">
                              <w:pPr>
                                <w:spacing w:after="0"/>
                                <w:rPr>
                                  <w:sz w:val="16"/>
                                  <w:szCs w:val="16"/>
                                </w:rPr>
                              </w:pPr>
                              <w:r>
                                <w:rPr>
                                  <w:sz w:val="16"/>
                                  <w:szCs w:val="16"/>
                                </w:rPr>
                                <w:t>Noise &amp; vibrations</w:t>
                              </w:r>
                            </w:p>
                            <w:p w14:paraId="4E9F7D89" w14:textId="579FD266" w:rsidR="002C6A01" w:rsidRDefault="002C6A01" w:rsidP="00414EA8">
                              <w:pPr>
                                <w:spacing w:after="0"/>
                                <w:rPr>
                                  <w:sz w:val="16"/>
                                  <w:szCs w:val="16"/>
                                </w:rPr>
                              </w:pPr>
                              <w:r>
                                <w:rPr>
                                  <w:sz w:val="16"/>
                                  <w:szCs w:val="16"/>
                                </w:rPr>
                                <w:t>Odour, light</w:t>
                              </w:r>
                            </w:p>
                            <w:p w14:paraId="645659B2" w14:textId="5FBBFD85" w:rsidR="002C6A01" w:rsidRDefault="002C6A01" w:rsidP="00414EA8">
                              <w:pPr>
                                <w:spacing w:after="0"/>
                                <w:rPr>
                                  <w:sz w:val="16"/>
                                  <w:szCs w:val="16"/>
                                </w:rPr>
                              </w:pPr>
                              <w:r>
                                <w:rPr>
                                  <w:sz w:val="16"/>
                                  <w:szCs w:val="16"/>
                                </w:rPr>
                                <w:t>Greenhouse gas emissions</w:t>
                              </w:r>
                            </w:p>
                            <w:p w14:paraId="39D59AFD" w14:textId="08AC24A4" w:rsidR="002C6A01" w:rsidRDefault="002C6A01" w:rsidP="00414EA8">
                              <w:pPr>
                                <w:spacing w:after="0"/>
                                <w:rPr>
                                  <w:sz w:val="16"/>
                                  <w:szCs w:val="16"/>
                                </w:rPr>
                              </w:pPr>
                              <w:r>
                                <w:rPr>
                                  <w:sz w:val="16"/>
                                  <w:szCs w:val="16"/>
                                </w:rPr>
                                <w:t>Green space</w:t>
                              </w:r>
                            </w:p>
                            <w:p w14:paraId="7BA0F839" w14:textId="1408BC34" w:rsidR="002C6A01" w:rsidRDefault="002C6A01" w:rsidP="00414EA8">
                              <w:pPr>
                                <w:spacing w:after="0"/>
                                <w:rPr>
                                  <w:sz w:val="16"/>
                                  <w:szCs w:val="16"/>
                                </w:rPr>
                              </w:pPr>
                              <w:r>
                                <w:rPr>
                                  <w:sz w:val="16"/>
                                  <w:szCs w:val="16"/>
                                </w:rPr>
                                <w:t>Walkability</w:t>
                              </w:r>
                            </w:p>
                            <w:p w14:paraId="10A845B3" w14:textId="77777777" w:rsidR="002C6A01" w:rsidRDefault="002C6A01" w:rsidP="00414EA8">
                              <w:pPr>
                                <w:spacing w:after="0"/>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4680805" y="2950327"/>
                            <a:ext cx="1173480" cy="1076728"/>
                          </a:xfrm>
                          <a:prstGeom prst="rect">
                            <a:avLst/>
                          </a:prstGeom>
                          <a:solidFill>
                            <a:srgbClr val="E7E6E6"/>
                          </a:solidFill>
                          <a:ln w="12700" cap="flat" cmpd="sng" algn="ctr">
                            <a:noFill/>
                            <a:prstDash val="solid"/>
                            <a:miter lim="800000"/>
                          </a:ln>
                          <a:effectLst/>
                        </wps:spPr>
                        <wps:txbx>
                          <w:txbxContent>
                            <w:p w14:paraId="78225870" w14:textId="77777777" w:rsidR="002C6A01" w:rsidRDefault="002C6A01" w:rsidP="00414EA8">
                              <w:pPr>
                                <w:spacing w:after="0"/>
                                <w:rPr>
                                  <w:sz w:val="16"/>
                                  <w:szCs w:val="16"/>
                                </w:rPr>
                              </w:pPr>
                              <w:r>
                                <w:rPr>
                                  <w:sz w:val="16"/>
                                  <w:szCs w:val="16"/>
                                </w:rPr>
                                <w:t>Air quality</w:t>
                              </w:r>
                            </w:p>
                            <w:p w14:paraId="350D4EAE" w14:textId="77777777" w:rsidR="002C6A01" w:rsidRDefault="002C6A01" w:rsidP="00414EA8">
                              <w:pPr>
                                <w:spacing w:after="0"/>
                                <w:rPr>
                                  <w:sz w:val="16"/>
                                  <w:szCs w:val="16"/>
                                </w:rPr>
                              </w:pPr>
                              <w:r>
                                <w:rPr>
                                  <w:sz w:val="16"/>
                                  <w:szCs w:val="16"/>
                                </w:rPr>
                                <w:t>Water quality</w:t>
                              </w:r>
                            </w:p>
                            <w:p w14:paraId="4544AFDB" w14:textId="13C5548C" w:rsidR="002C6A01" w:rsidRPr="00ED5E8C" w:rsidRDefault="002C6A01" w:rsidP="00414EA8">
                              <w:pPr>
                                <w:spacing w:after="0"/>
                                <w:rPr>
                                  <w:sz w:val="16"/>
                                  <w:szCs w:val="16"/>
                                </w:rPr>
                              </w:pPr>
                              <w:r>
                                <w:rPr>
                                  <w:sz w:val="16"/>
                                  <w:szCs w:val="16"/>
                                </w:rPr>
                                <w:t xml:space="preserve">Soil quality </w:t>
                              </w:r>
                            </w:p>
                            <w:p w14:paraId="4E664F22" w14:textId="2099AC95" w:rsidR="002C6A01" w:rsidRDefault="002C6A01" w:rsidP="00414EA8">
                              <w:pPr>
                                <w:spacing w:after="0"/>
                                <w:rPr>
                                  <w:sz w:val="16"/>
                                  <w:szCs w:val="16"/>
                                </w:rPr>
                              </w:pPr>
                              <w:r>
                                <w:rPr>
                                  <w:sz w:val="16"/>
                                  <w:szCs w:val="16"/>
                                </w:rPr>
                                <w:t xml:space="preserve">Habitats </w:t>
                              </w:r>
                            </w:p>
                            <w:p w14:paraId="45F69AB3" w14:textId="64644877" w:rsidR="002C6A01" w:rsidRDefault="002C6A01" w:rsidP="00414EA8">
                              <w:pPr>
                                <w:spacing w:after="0"/>
                                <w:rPr>
                                  <w:sz w:val="16"/>
                                  <w:szCs w:val="16"/>
                                </w:rPr>
                              </w:pPr>
                              <w:r>
                                <w:rPr>
                                  <w:sz w:val="16"/>
                                  <w:szCs w:val="16"/>
                                </w:rPr>
                                <w:t>Local ecosystems</w:t>
                              </w:r>
                            </w:p>
                            <w:p w14:paraId="241FCE1E" w14:textId="73332512" w:rsidR="002C6A01" w:rsidRDefault="002C6A01" w:rsidP="00414EA8">
                              <w:pPr>
                                <w:spacing w:after="0"/>
                                <w:rPr>
                                  <w:sz w:val="16"/>
                                  <w:szCs w:val="16"/>
                                </w:rPr>
                              </w:pPr>
                              <w:r>
                                <w:rPr>
                                  <w:sz w:val="16"/>
                                  <w:szCs w:val="16"/>
                                </w:rPr>
                                <w:t>Biodiversity</w:t>
                              </w:r>
                            </w:p>
                            <w:p w14:paraId="0C0FCF80" w14:textId="55982097" w:rsidR="002C6A01" w:rsidRDefault="002C6A01" w:rsidP="00414EA8">
                              <w:pPr>
                                <w:spacing w:after="0"/>
                                <w:rPr>
                                  <w:sz w:val="16"/>
                                  <w:szCs w:val="16"/>
                                </w:rPr>
                              </w:pPr>
                              <w:r>
                                <w:rPr>
                                  <w:sz w:val="16"/>
                                  <w:szCs w:val="16"/>
                                </w:rPr>
                                <w:t>Climate change</w:t>
                              </w:r>
                            </w:p>
                            <w:p w14:paraId="61B12305" w14:textId="77777777" w:rsidR="002C6A01" w:rsidRDefault="002C6A01" w:rsidP="00414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337743" y="3473458"/>
                            <a:ext cx="1468198" cy="1438492"/>
                          </a:xfrm>
                          <a:prstGeom prst="rect">
                            <a:avLst/>
                          </a:prstGeom>
                          <a:solidFill>
                            <a:srgbClr val="E7E6E6"/>
                          </a:solidFill>
                          <a:ln w="12700" cap="flat" cmpd="sng" algn="ctr">
                            <a:noFill/>
                            <a:prstDash val="solid"/>
                            <a:miter lim="800000"/>
                          </a:ln>
                          <a:effectLst/>
                        </wps:spPr>
                        <wps:txbx>
                          <w:txbxContent>
                            <w:p w14:paraId="0E19734A" w14:textId="77777777" w:rsidR="002C6A01" w:rsidRDefault="002C6A01" w:rsidP="00414EA8">
                              <w:pPr>
                                <w:spacing w:after="0"/>
                                <w:rPr>
                                  <w:sz w:val="16"/>
                                  <w:szCs w:val="16"/>
                                </w:rPr>
                              </w:pPr>
                              <w:r>
                                <w:rPr>
                                  <w:sz w:val="16"/>
                                  <w:szCs w:val="16"/>
                                </w:rPr>
                                <w:t>Community structure</w:t>
                              </w:r>
                            </w:p>
                            <w:p w14:paraId="0168999B" w14:textId="77777777" w:rsidR="002C6A01" w:rsidRDefault="002C6A01" w:rsidP="00414EA8">
                              <w:pPr>
                                <w:spacing w:after="0"/>
                                <w:rPr>
                                  <w:sz w:val="16"/>
                                  <w:szCs w:val="16"/>
                                </w:rPr>
                              </w:pPr>
                              <w:r>
                                <w:rPr>
                                  <w:sz w:val="16"/>
                                  <w:szCs w:val="16"/>
                                </w:rPr>
                                <w:t>Social contacts</w:t>
                              </w:r>
                            </w:p>
                            <w:p w14:paraId="24D979DF" w14:textId="77777777" w:rsidR="002C6A01" w:rsidRDefault="002C6A01" w:rsidP="00414EA8">
                              <w:pPr>
                                <w:spacing w:after="0"/>
                                <w:rPr>
                                  <w:sz w:val="16"/>
                                  <w:szCs w:val="16"/>
                                </w:rPr>
                              </w:pPr>
                              <w:r>
                                <w:rPr>
                                  <w:sz w:val="16"/>
                                  <w:szCs w:val="16"/>
                                </w:rPr>
                                <w:t>Community participation</w:t>
                              </w:r>
                            </w:p>
                            <w:p w14:paraId="46251A15" w14:textId="77777777" w:rsidR="002C6A01" w:rsidRDefault="002C6A01" w:rsidP="00414EA8">
                              <w:pPr>
                                <w:spacing w:after="0"/>
                                <w:rPr>
                                  <w:sz w:val="16"/>
                                  <w:szCs w:val="16"/>
                                </w:rPr>
                              </w:pPr>
                              <w:r>
                                <w:rPr>
                                  <w:sz w:val="16"/>
                                  <w:szCs w:val="16"/>
                                </w:rPr>
                                <w:t>Crime/anti-social behaviour</w:t>
                              </w:r>
                            </w:p>
                            <w:p w14:paraId="18667435" w14:textId="77777777" w:rsidR="002C6A01" w:rsidRDefault="002C6A01" w:rsidP="00414EA8">
                              <w:pPr>
                                <w:spacing w:after="0"/>
                                <w:rPr>
                                  <w:sz w:val="16"/>
                                  <w:szCs w:val="16"/>
                                </w:rPr>
                              </w:pPr>
                              <w:r>
                                <w:rPr>
                                  <w:sz w:val="16"/>
                                  <w:szCs w:val="16"/>
                                </w:rPr>
                                <w:t>Discrimination</w:t>
                              </w:r>
                            </w:p>
                            <w:p w14:paraId="2D84C582" w14:textId="31318281" w:rsidR="002C6A01" w:rsidRDefault="002C6A01" w:rsidP="00414EA8">
                              <w:pPr>
                                <w:spacing w:after="0"/>
                                <w:rPr>
                                  <w:sz w:val="16"/>
                                  <w:szCs w:val="16"/>
                                </w:rPr>
                              </w:pPr>
                              <w:r>
                                <w:rPr>
                                  <w:sz w:val="16"/>
                                  <w:szCs w:val="16"/>
                                </w:rPr>
                                <w:t>Safe environments</w:t>
                              </w:r>
                            </w:p>
                            <w:p w14:paraId="5999E52A" w14:textId="77777777" w:rsidR="002C6A01" w:rsidRDefault="002C6A01" w:rsidP="00414EA8">
                              <w:pPr>
                                <w:spacing w:after="0"/>
                                <w:rPr>
                                  <w:sz w:val="16"/>
                                  <w:szCs w:val="16"/>
                                </w:rPr>
                              </w:pPr>
                              <w:r>
                                <w:rPr>
                                  <w:sz w:val="16"/>
                                  <w:szCs w:val="16"/>
                                </w:rPr>
                                <w:t>Social networks</w:t>
                              </w:r>
                            </w:p>
                            <w:p w14:paraId="1EE6C689" w14:textId="68DD365C" w:rsidR="002C6A01" w:rsidRPr="002767E9" w:rsidRDefault="002C6A01" w:rsidP="002767E9">
                              <w:pPr>
                                <w:spacing w:after="0"/>
                                <w:rPr>
                                  <w:sz w:val="16"/>
                                  <w:szCs w:val="16"/>
                                </w:rPr>
                              </w:pPr>
                              <w:r>
                                <w:rPr>
                                  <w:sz w:val="16"/>
                                  <w:szCs w:val="16"/>
                                </w:rPr>
                                <w:t>Feelings of trust, power &amp; control over life decisions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2684288" y="3859446"/>
                            <a:ext cx="1259005" cy="891540"/>
                          </a:xfrm>
                          <a:prstGeom prst="rect">
                            <a:avLst/>
                          </a:prstGeom>
                          <a:solidFill>
                            <a:srgbClr val="E7E6E6"/>
                          </a:solidFill>
                          <a:ln w="12700" cap="flat" cmpd="sng" algn="ctr">
                            <a:noFill/>
                            <a:prstDash val="solid"/>
                            <a:miter lim="800000"/>
                          </a:ln>
                          <a:effectLst/>
                        </wps:spPr>
                        <wps:txbx>
                          <w:txbxContent>
                            <w:p w14:paraId="45A2C105" w14:textId="77777777" w:rsidR="002C6A01" w:rsidRDefault="002C6A01" w:rsidP="00414EA8">
                              <w:pPr>
                                <w:spacing w:after="0"/>
                                <w:rPr>
                                  <w:sz w:val="16"/>
                                  <w:szCs w:val="16"/>
                                </w:rPr>
                              </w:pPr>
                              <w:r>
                                <w:rPr>
                                  <w:sz w:val="16"/>
                                  <w:szCs w:val="16"/>
                                </w:rPr>
                                <w:t>Exercise patterns</w:t>
                              </w:r>
                            </w:p>
                            <w:p w14:paraId="0FD3B5C2" w14:textId="77777777" w:rsidR="002C6A01" w:rsidRDefault="002C6A01" w:rsidP="00414EA8">
                              <w:pPr>
                                <w:spacing w:after="0"/>
                                <w:rPr>
                                  <w:sz w:val="16"/>
                                  <w:szCs w:val="16"/>
                                </w:rPr>
                              </w:pPr>
                              <w:r>
                                <w:rPr>
                                  <w:sz w:val="16"/>
                                  <w:szCs w:val="16"/>
                                </w:rPr>
                                <w:t>Recreation &amp; lifestyle choices &amp; access</w:t>
                              </w:r>
                            </w:p>
                            <w:p w14:paraId="47F09E41" w14:textId="77777777" w:rsidR="002C6A01" w:rsidRDefault="002C6A01" w:rsidP="00414EA8">
                              <w:pPr>
                                <w:spacing w:after="0"/>
                                <w:rPr>
                                  <w:sz w:val="16"/>
                                  <w:szCs w:val="16"/>
                                </w:rPr>
                              </w:pPr>
                              <w:r>
                                <w:rPr>
                                  <w:sz w:val="16"/>
                                  <w:szCs w:val="16"/>
                                </w:rPr>
                                <w:t>Access to nutritional food</w:t>
                              </w:r>
                            </w:p>
                            <w:p w14:paraId="74F40817" w14:textId="77777777" w:rsidR="002C6A01" w:rsidRPr="00ED5E8C" w:rsidRDefault="002C6A01" w:rsidP="00414EA8">
                              <w:pPr>
                                <w:spacing w:after="0"/>
                                <w:rPr>
                                  <w:sz w:val="16"/>
                                  <w:szCs w:val="16"/>
                                </w:rPr>
                              </w:pPr>
                              <w:r>
                                <w:rPr>
                                  <w:sz w:val="16"/>
                                  <w:szCs w:val="16"/>
                                </w:rPr>
                                <w:t>Risk behaviours</w:t>
                              </w:r>
                            </w:p>
                            <w:p w14:paraId="50E74A73" w14:textId="77777777" w:rsidR="002C6A01" w:rsidRDefault="002C6A01" w:rsidP="00414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1073058" y="-129947"/>
                            <a:ext cx="1013460" cy="1438109"/>
                          </a:xfrm>
                          <a:prstGeom prst="rect">
                            <a:avLst/>
                          </a:prstGeom>
                          <a:solidFill>
                            <a:srgbClr val="E7E6E6"/>
                          </a:solidFill>
                          <a:ln w="12700" cap="flat" cmpd="sng" algn="ctr">
                            <a:noFill/>
                            <a:prstDash val="solid"/>
                            <a:miter lim="800000"/>
                          </a:ln>
                          <a:effectLst/>
                        </wps:spPr>
                        <wps:txbx>
                          <w:txbxContent>
                            <w:p w14:paraId="67E44BA8" w14:textId="77777777" w:rsidR="002C6A01" w:rsidRDefault="002C6A01" w:rsidP="00414EA8">
                              <w:pPr>
                                <w:spacing w:after="0"/>
                                <w:rPr>
                                  <w:sz w:val="16"/>
                                  <w:szCs w:val="16"/>
                                </w:rPr>
                              </w:pPr>
                              <w:r w:rsidRPr="007B3AC4">
                                <w:rPr>
                                  <w:sz w:val="16"/>
                                  <w:szCs w:val="16"/>
                                </w:rPr>
                                <w:t>Workplaces</w:t>
                              </w:r>
                            </w:p>
                            <w:p w14:paraId="3C375CCD" w14:textId="77777777" w:rsidR="002C6A01" w:rsidRDefault="002C6A01" w:rsidP="00414EA8">
                              <w:pPr>
                                <w:spacing w:after="0"/>
                                <w:rPr>
                                  <w:sz w:val="16"/>
                                  <w:szCs w:val="16"/>
                                </w:rPr>
                              </w:pPr>
                              <w:r>
                                <w:rPr>
                                  <w:sz w:val="16"/>
                                  <w:szCs w:val="16"/>
                                </w:rPr>
                                <w:t>Leisure facilities</w:t>
                              </w:r>
                            </w:p>
                            <w:p w14:paraId="32EFE61C" w14:textId="77777777" w:rsidR="002C6A01" w:rsidRDefault="002C6A01" w:rsidP="00414EA8">
                              <w:pPr>
                                <w:spacing w:after="0"/>
                                <w:rPr>
                                  <w:sz w:val="16"/>
                                  <w:szCs w:val="16"/>
                                </w:rPr>
                              </w:pPr>
                              <w:r>
                                <w:rPr>
                                  <w:sz w:val="16"/>
                                  <w:szCs w:val="16"/>
                                </w:rPr>
                                <w:t>Health Services</w:t>
                              </w:r>
                            </w:p>
                            <w:p w14:paraId="385B9E82" w14:textId="77777777" w:rsidR="002C6A01" w:rsidRDefault="002C6A01" w:rsidP="00414EA8">
                              <w:pPr>
                                <w:spacing w:after="0"/>
                                <w:rPr>
                                  <w:sz w:val="16"/>
                                  <w:szCs w:val="16"/>
                                </w:rPr>
                              </w:pPr>
                              <w:r>
                                <w:rPr>
                                  <w:sz w:val="16"/>
                                  <w:szCs w:val="16"/>
                                </w:rPr>
                                <w:t>Public Works</w:t>
                              </w:r>
                            </w:p>
                            <w:p w14:paraId="2DDCAF01" w14:textId="37792105" w:rsidR="002C6A01" w:rsidRDefault="002C6A01" w:rsidP="00414EA8">
                              <w:pPr>
                                <w:spacing w:after="0"/>
                                <w:rPr>
                                  <w:sz w:val="16"/>
                                  <w:szCs w:val="16"/>
                                </w:rPr>
                              </w:pPr>
                              <w:r>
                                <w:rPr>
                                  <w:sz w:val="16"/>
                                  <w:szCs w:val="16"/>
                                </w:rPr>
                                <w:t>Banking</w:t>
                              </w:r>
                            </w:p>
                            <w:p w14:paraId="063281AC" w14:textId="77777777" w:rsidR="002C6A01" w:rsidRDefault="002C6A01" w:rsidP="00414EA8">
                              <w:pPr>
                                <w:spacing w:after="0"/>
                                <w:rPr>
                                  <w:sz w:val="16"/>
                                  <w:szCs w:val="16"/>
                                </w:rPr>
                              </w:pPr>
                              <w:r>
                                <w:rPr>
                                  <w:sz w:val="16"/>
                                  <w:szCs w:val="16"/>
                                </w:rPr>
                                <w:t>Emergency services</w:t>
                              </w:r>
                            </w:p>
                            <w:p w14:paraId="5AA561D3" w14:textId="77777777" w:rsidR="002C6A01" w:rsidRDefault="002C6A01" w:rsidP="00414EA8">
                              <w:pPr>
                                <w:spacing w:after="0"/>
                                <w:rPr>
                                  <w:sz w:val="16"/>
                                  <w:szCs w:val="16"/>
                                </w:rPr>
                              </w:pPr>
                              <w:r>
                                <w:rPr>
                                  <w:sz w:val="16"/>
                                  <w:szCs w:val="16"/>
                                </w:rPr>
                                <w:t>Schools</w:t>
                              </w:r>
                            </w:p>
                            <w:p w14:paraId="15A6BA4A" w14:textId="77777777" w:rsidR="002C6A01" w:rsidRPr="007B3AC4" w:rsidRDefault="002C6A01" w:rsidP="00414EA8">
                              <w:pPr>
                                <w:spacing w:after="0"/>
                                <w:rPr>
                                  <w:sz w:val="16"/>
                                  <w:szCs w:val="16"/>
                                </w:rPr>
                              </w:pPr>
                              <w:r>
                                <w:rPr>
                                  <w:sz w:val="16"/>
                                  <w:szCs w:val="16"/>
                                </w:rPr>
                                <w:t xml:space="preserve">Local community facilities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391"/>
                        <wps:cNvSpPr/>
                        <wps:spPr>
                          <a:xfrm>
                            <a:off x="6895" y="1564137"/>
                            <a:ext cx="1120140" cy="1595219"/>
                          </a:xfrm>
                          <a:prstGeom prst="rect">
                            <a:avLst/>
                          </a:prstGeom>
                          <a:solidFill>
                            <a:srgbClr val="E7E6E6"/>
                          </a:solidFill>
                          <a:ln w="12700" cap="flat" cmpd="sng" algn="ctr">
                            <a:noFill/>
                            <a:prstDash val="solid"/>
                            <a:miter lim="800000"/>
                          </a:ln>
                          <a:effectLst/>
                        </wps:spPr>
                        <wps:txbx>
                          <w:txbxContent>
                            <w:p w14:paraId="5A538BCE" w14:textId="77777777" w:rsidR="002C6A01" w:rsidRDefault="002C6A01" w:rsidP="00414EA8">
                              <w:pPr>
                                <w:spacing w:after="0"/>
                                <w:rPr>
                                  <w:sz w:val="16"/>
                                  <w:szCs w:val="16"/>
                                </w:rPr>
                              </w:pPr>
                              <w:r>
                                <w:rPr>
                                  <w:sz w:val="16"/>
                                  <w:szCs w:val="16"/>
                                </w:rPr>
                                <w:t>Family structure</w:t>
                              </w:r>
                            </w:p>
                            <w:p w14:paraId="5227440A" w14:textId="77777777" w:rsidR="002C6A01" w:rsidRDefault="002C6A01" w:rsidP="00414EA8">
                              <w:pPr>
                                <w:spacing w:after="0"/>
                                <w:rPr>
                                  <w:sz w:val="16"/>
                                  <w:szCs w:val="16"/>
                                </w:rPr>
                              </w:pPr>
                              <w:r>
                                <w:rPr>
                                  <w:sz w:val="16"/>
                                  <w:szCs w:val="16"/>
                                </w:rPr>
                                <w:t>Housing conditions</w:t>
                              </w:r>
                            </w:p>
                            <w:p w14:paraId="476A042E" w14:textId="77777777" w:rsidR="002C6A01" w:rsidRDefault="002C6A01" w:rsidP="00414EA8">
                              <w:pPr>
                                <w:spacing w:after="0"/>
                                <w:rPr>
                                  <w:sz w:val="16"/>
                                  <w:szCs w:val="16"/>
                                </w:rPr>
                              </w:pPr>
                              <w:r>
                                <w:rPr>
                                  <w:sz w:val="16"/>
                                  <w:szCs w:val="16"/>
                                </w:rPr>
                                <w:t>Working conditions</w:t>
                              </w:r>
                            </w:p>
                            <w:p w14:paraId="492F3CAA" w14:textId="77777777" w:rsidR="002C6A01" w:rsidRDefault="002C6A01" w:rsidP="00414EA8">
                              <w:pPr>
                                <w:spacing w:after="0"/>
                                <w:rPr>
                                  <w:sz w:val="16"/>
                                  <w:szCs w:val="16"/>
                                </w:rPr>
                              </w:pPr>
                              <w:r>
                                <w:rPr>
                                  <w:sz w:val="16"/>
                                  <w:szCs w:val="16"/>
                                </w:rPr>
                                <w:t>Employment status</w:t>
                              </w:r>
                            </w:p>
                            <w:p w14:paraId="34372B70" w14:textId="77777777" w:rsidR="002C6A01" w:rsidRDefault="002C6A01" w:rsidP="00414EA8">
                              <w:pPr>
                                <w:spacing w:after="0"/>
                                <w:rPr>
                                  <w:sz w:val="16"/>
                                  <w:szCs w:val="16"/>
                                </w:rPr>
                              </w:pPr>
                              <w:r>
                                <w:rPr>
                                  <w:sz w:val="16"/>
                                  <w:szCs w:val="16"/>
                                </w:rPr>
                                <w:t xml:space="preserve">Income </w:t>
                              </w:r>
                            </w:p>
                            <w:p w14:paraId="6C306579" w14:textId="01288E97" w:rsidR="002C6A01" w:rsidRDefault="002C6A01" w:rsidP="00414EA8">
                              <w:pPr>
                                <w:spacing w:after="0"/>
                                <w:rPr>
                                  <w:sz w:val="16"/>
                                  <w:szCs w:val="16"/>
                                </w:rPr>
                              </w:pPr>
                              <w:r>
                                <w:rPr>
                                  <w:sz w:val="16"/>
                                  <w:szCs w:val="16"/>
                                </w:rPr>
                                <w:t>Racism</w:t>
                              </w:r>
                            </w:p>
                            <w:p w14:paraId="17B1D39D" w14:textId="2798F848" w:rsidR="002C6A01" w:rsidRDefault="002C6A01" w:rsidP="00414EA8">
                              <w:pPr>
                                <w:spacing w:after="0"/>
                                <w:rPr>
                                  <w:sz w:val="16"/>
                                  <w:szCs w:val="16"/>
                                </w:rPr>
                              </w:pPr>
                              <w:r>
                                <w:rPr>
                                  <w:sz w:val="16"/>
                                  <w:szCs w:val="16"/>
                                </w:rPr>
                                <w:t>Discrimination</w:t>
                              </w:r>
                            </w:p>
                            <w:p w14:paraId="438A2DD2" w14:textId="77777777" w:rsidR="002C6A01" w:rsidRDefault="002C6A01" w:rsidP="00414EA8">
                              <w:pPr>
                                <w:spacing w:after="0"/>
                                <w:rPr>
                                  <w:sz w:val="16"/>
                                  <w:szCs w:val="16"/>
                                </w:rPr>
                              </w:pPr>
                              <w:r>
                                <w:rPr>
                                  <w:sz w:val="16"/>
                                  <w:szCs w:val="16"/>
                                </w:rPr>
                                <w:t>Education</w:t>
                              </w:r>
                            </w:p>
                            <w:p w14:paraId="270CABBB" w14:textId="77777777" w:rsidR="002C6A01" w:rsidRDefault="002C6A01" w:rsidP="00414EA8">
                              <w:pPr>
                                <w:spacing w:after="0"/>
                              </w:pPr>
                              <w:r>
                                <w:rPr>
                                  <w:sz w:val="16"/>
                                  <w:szCs w:val="16"/>
                                </w:rPr>
                                <w:t>Cultural &amp; spiritual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Connector 394"/>
                        <wps:cNvCnPr/>
                        <wps:spPr>
                          <a:xfrm flipV="1">
                            <a:off x="2385060" y="853440"/>
                            <a:ext cx="0" cy="548640"/>
                          </a:xfrm>
                          <a:prstGeom prst="line">
                            <a:avLst/>
                          </a:prstGeom>
                          <a:noFill/>
                          <a:ln w="12700" cap="flat" cmpd="sng" algn="ctr">
                            <a:solidFill>
                              <a:srgbClr val="E7E6E6">
                                <a:lumMod val="90000"/>
                              </a:srgbClr>
                            </a:solidFill>
                            <a:prstDash val="solid"/>
                            <a:miter lim="800000"/>
                          </a:ln>
                          <a:effectLst/>
                        </wps:spPr>
                        <wps:bodyPr/>
                      </wps:wsp>
                      <wps:wsp>
                        <wps:cNvPr id="395" name="Straight Connector 395"/>
                        <wps:cNvCnPr/>
                        <wps:spPr>
                          <a:xfrm flipH="1">
                            <a:off x="2069540" y="860982"/>
                            <a:ext cx="323073" cy="0"/>
                          </a:xfrm>
                          <a:prstGeom prst="line">
                            <a:avLst/>
                          </a:prstGeom>
                          <a:noFill/>
                          <a:ln w="12700" cap="flat" cmpd="sng" algn="ctr">
                            <a:solidFill>
                              <a:srgbClr val="E7E6E6">
                                <a:lumMod val="90000"/>
                              </a:srgbClr>
                            </a:solidFill>
                            <a:prstDash val="solid"/>
                            <a:miter lim="800000"/>
                          </a:ln>
                          <a:effectLst/>
                        </wps:spPr>
                        <wps:bodyPr/>
                      </wps:wsp>
                      <wps:wsp>
                        <wps:cNvPr id="396" name="Straight Connector 396"/>
                        <wps:cNvCnPr/>
                        <wps:spPr>
                          <a:xfrm flipH="1" flipV="1">
                            <a:off x="4196191" y="3035143"/>
                            <a:ext cx="470958" cy="156647"/>
                          </a:xfrm>
                          <a:prstGeom prst="line">
                            <a:avLst/>
                          </a:prstGeom>
                          <a:noFill/>
                          <a:ln w="12700" cap="flat" cmpd="sng" algn="ctr">
                            <a:solidFill>
                              <a:srgbClr val="E7E6E6">
                                <a:lumMod val="90000"/>
                              </a:srgbClr>
                            </a:solidFill>
                            <a:prstDash val="solid"/>
                            <a:miter lim="800000"/>
                          </a:ln>
                          <a:effectLst/>
                        </wps:spPr>
                        <wps:bodyPr/>
                      </wps:wsp>
                      <wps:wsp>
                        <wps:cNvPr id="397" name="Straight Connector 397"/>
                        <wps:cNvCnPr/>
                        <wps:spPr>
                          <a:xfrm flipH="1">
                            <a:off x="3093654" y="526469"/>
                            <a:ext cx="281940" cy="0"/>
                          </a:xfrm>
                          <a:prstGeom prst="line">
                            <a:avLst/>
                          </a:prstGeom>
                          <a:noFill/>
                          <a:ln w="12700" cap="flat" cmpd="sng" algn="ctr">
                            <a:solidFill>
                              <a:srgbClr val="E7E6E6">
                                <a:lumMod val="90000"/>
                              </a:srgbClr>
                            </a:solidFill>
                            <a:prstDash val="solid"/>
                            <a:miter lim="800000"/>
                          </a:ln>
                          <a:effectLst/>
                        </wps:spPr>
                        <wps:bodyPr/>
                      </wps:wsp>
                      <wps:wsp>
                        <wps:cNvPr id="398" name="Straight Connector 398"/>
                        <wps:cNvCnPr/>
                        <wps:spPr>
                          <a:xfrm>
                            <a:off x="3102153" y="526417"/>
                            <a:ext cx="14338" cy="822206"/>
                          </a:xfrm>
                          <a:prstGeom prst="line">
                            <a:avLst/>
                          </a:prstGeom>
                          <a:noFill/>
                          <a:ln w="12700" cap="flat" cmpd="sng" algn="ctr">
                            <a:solidFill>
                              <a:srgbClr val="E7E6E6">
                                <a:lumMod val="90000"/>
                              </a:srgbClr>
                            </a:solidFill>
                            <a:prstDash val="solid"/>
                            <a:miter lim="800000"/>
                          </a:ln>
                          <a:effectLst/>
                        </wps:spPr>
                        <wps:bodyPr/>
                      </wps:wsp>
                      <wps:wsp>
                        <wps:cNvPr id="399" name="Straight Connector 399"/>
                        <wps:cNvCnPr/>
                        <wps:spPr>
                          <a:xfrm flipH="1" flipV="1">
                            <a:off x="1134272" y="2213352"/>
                            <a:ext cx="288123" cy="27061"/>
                          </a:xfrm>
                          <a:prstGeom prst="line">
                            <a:avLst/>
                          </a:prstGeom>
                          <a:noFill/>
                          <a:ln w="12700" cap="flat" cmpd="sng" algn="ctr">
                            <a:solidFill>
                              <a:srgbClr val="E7E6E6">
                                <a:lumMod val="90000"/>
                              </a:srgbClr>
                            </a:solidFill>
                            <a:prstDash val="solid"/>
                            <a:miter lim="800000"/>
                          </a:ln>
                          <a:effectLst/>
                        </wps:spPr>
                        <wps:bodyPr/>
                      </wps:wsp>
                      <wps:wsp>
                        <wps:cNvPr id="400" name="Straight Connector 400"/>
                        <wps:cNvCnPr/>
                        <wps:spPr>
                          <a:xfrm>
                            <a:off x="3092819" y="3487185"/>
                            <a:ext cx="9422" cy="369165"/>
                          </a:xfrm>
                          <a:prstGeom prst="line">
                            <a:avLst/>
                          </a:prstGeom>
                          <a:noFill/>
                          <a:ln w="12700" cap="flat" cmpd="sng" algn="ctr">
                            <a:solidFill>
                              <a:srgbClr val="E7E6E6">
                                <a:lumMod val="90000"/>
                              </a:srgbClr>
                            </a:solidFill>
                            <a:prstDash val="solid"/>
                            <a:miter lim="800000"/>
                          </a:ln>
                          <a:effectLst/>
                        </wps:spPr>
                        <wps:bodyPr/>
                      </wps:wsp>
                      <wps:wsp>
                        <wps:cNvPr id="401" name="Straight Connector 401"/>
                        <wps:cNvCnPr>
                          <a:stCxn id="52" idx="3"/>
                        </wps:cNvCnPr>
                        <wps:spPr>
                          <a:xfrm flipH="1">
                            <a:off x="1568959" y="3166273"/>
                            <a:ext cx="266622" cy="315210"/>
                          </a:xfrm>
                          <a:prstGeom prst="line">
                            <a:avLst/>
                          </a:prstGeom>
                          <a:noFill/>
                          <a:ln w="12700" cap="flat" cmpd="sng" algn="ctr">
                            <a:solidFill>
                              <a:srgbClr val="E7E6E6">
                                <a:lumMod val="90000"/>
                              </a:srgbClr>
                            </a:solidFill>
                            <a:prstDash val="solid"/>
                            <a:miter lim="800000"/>
                          </a:ln>
                          <a:effectLst/>
                        </wps:spPr>
                        <wps:bodyPr/>
                      </wps:wsp>
                      <wps:wsp>
                        <wps:cNvPr id="403" name="Straight Connector 403"/>
                        <wps:cNvCnPr/>
                        <wps:spPr>
                          <a:xfrm flipV="1">
                            <a:off x="4259580" y="1684020"/>
                            <a:ext cx="518160" cy="160020"/>
                          </a:xfrm>
                          <a:prstGeom prst="line">
                            <a:avLst/>
                          </a:prstGeom>
                          <a:noFill/>
                          <a:ln w="12700" cap="flat" cmpd="sng" algn="ctr">
                            <a:solidFill>
                              <a:srgbClr val="E7E6E6">
                                <a:lumMod val="90000"/>
                              </a:srgbClr>
                            </a:solidFill>
                            <a:prstDash val="solid"/>
                            <a:miter lim="800000"/>
                          </a:ln>
                          <a:effectLst/>
                        </wps:spPr>
                        <wps:bodyPr/>
                      </wps:wsp>
                    </wpg:wgp>
                  </a:graphicData>
                </a:graphic>
              </wp:inline>
            </w:drawing>
          </mc:Choice>
          <mc:Fallback>
            <w:pict>
              <v:group w14:anchorId="2A43A041" id="Group 51" o:spid="_x0000_s1027" alt="Figure 4 – the modifiable determinants of health that act at the individual and the community level are categorised into 7 categories with examples provided under each heading as follows:&#10;•Built Environment - Key infrastructure (energy, transport, water), waste management, noise and vibration, odour, light, &#10;•Greenhouse gas emissions, Green space, Walkability&#10;•Natural Environment - Air quality, Water quality, Soil quality, Habitats, Local ecosystems, Biodiversity, Climate change&#10;•Lifestyle - Exercise patterns, Recreation &amp; lifestyle choices &amp; access, Access to nutritional food, Risk behaviours&#10;•People and Community Well-being - Community structure, Social contacts, Community participation, Crime/anti-social, Behaviour, Discrimination, Safe environments, Social networks, Feelings of trust, power &amp; control over life decisions&#10;•Social and Cultural - Family structure, Housing conditions, Working conditions, Employment status, Income, Racism, Discrimination, Education, Cultural &amp; spiritual participation&#10;•Community Services – Workplaces, Leisure facilities, Health Services, Public Works, Banking, Emergency services, Schools, Local community facilities &#10;•Economic - Supporting local businesses, Business activity, Job creation, Income distribution, Training opportunities" style="width:472.35pt;height:370.1pt;mso-position-horizontal-relative:char;mso-position-vertical-relative:line" coordorigin="68,-1299" coordsize="59700,5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">
                <v:oval id="Oval 52" o:spid="_x0000_s1028" style="position:absolute;left:13792;top:13258;width:31166;height:2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" fillcolor="#dae3f3" strokecolor="#f2f2f2" strokeweight="1pt">
                  <v:stroke joinstyle="miter"/>
                </v:oval>
                <v:oval id="Oval 53" o:spid="_x0000_s1029" style="position:absolute;left:21869;top:19202;width:14935;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" fillcolor="#8faadc" strokecolor="#f2f2f2" strokeweight="1pt">
                  <v:stroke joinstyle="miter"/>
                  <v:textbox>
                    <w:txbxContent>
                      <w:p w14:paraId="347361B3" w14:textId="77777777" w:rsidR="002C6A01" w:rsidRPr="00163B80" w:rsidRDefault="002C6A01" w:rsidP="00414EA8">
                        <w:pPr>
                          <w:jc w:val="center"/>
                          <w:rPr>
                            <w14:textOutline w14:w="12700" w14:cap="rnd" w14:cmpd="sng" w14:algn="ctr">
                              <w14:solidFill>
                                <w14:schemeClr w14:val="accent5">
                                  <w14:lumMod w14:val="40000"/>
                                  <w14:lumOff w14:val="60000"/>
                                </w14:schemeClr>
                              </w14:solidFill>
                              <w14:prstDash w14:val="solid"/>
                              <w14:bevel/>
                            </w14:textOutline>
                          </w:rPr>
                        </w:pPr>
                      </w:p>
                      <w:p w14:paraId="4977D26A" w14:textId="77777777" w:rsidR="002C6A01" w:rsidRPr="00163B80" w:rsidRDefault="002C6A01" w:rsidP="00414EA8">
                        <w:pPr>
                          <w:jc w:val="center"/>
                          <w:rPr>
                            <w:sz w:val="8"/>
                            <w:szCs w:val="8"/>
                            <w14:textOutline w14:w="12700" w14:cap="rnd" w14:cmpd="sng" w14:algn="ctr">
                              <w14:solidFill>
                                <w14:schemeClr w14:val="accent5">
                                  <w14:lumMod w14:val="40000"/>
                                  <w14:lumOff w14:val="60000"/>
                                </w14:schemeClr>
                              </w14:solidFill>
                              <w14:prstDash w14:val="solid"/>
                              <w14:bevel/>
                            </w14:textOutline>
                          </w:rPr>
                        </w:pPr>
                      </w:p>
                      <w:p w14:paraId="14D003CD" w14:textId="77777777" w:rsidR="002C6A01" w:rsidRPr="00983282" w:rsidRDefault="002C6A01" w:rsidP="00414EA8">
                        <w:pPr>
                          <w:jc w:val="center"/>
                          <w:rPr>
                            <w:color w:val="FFFFFF" w:themeColor="background1"/>
                            <w:sz w:val="20"/>
                            <w:szCs w:val="20"/>
                            <w14:textOutline w14:w="12700" w14:cap="rnd" w14:cmpd="sng" w14:algn="ctr">
                              <w14:solidFill>
                                <w14:schemeClr w14:val="accent5">
                                  <w14:lumMod w14:val="40000"/>
                                  <w14:lumOff w14:val="60000"/>
                                </w14:schemeClr>
                              </w14:solidFill>
                              <w14:prstDash w14:val="solid"/>
                              <w14:bevel/>
                            </w14:textOutline>
                          </w:rPr>
                        </w:pPr>
                        <w:r w:rsidRPr="00983282">
                          <w:rPr>
                            <w:color w:val="FFFFFF" w:themeColor="background1"/>
                            <w:sz w:val="20"/>
                            <w:szCs w:val="20"/>
                          </w:rPr>
                          <w:t>Community</w:t>
                        </w:r>
                      </w:p>
                    </w:txbxContent>
                  </v:textbox>
                </v:oval>
                <v:oval id="Oval 54" o:spid="_x0000_s1030" style="position:absolute;left:24155;top:20040;width:1066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" fillcolor="#4472c4 [3208]" strokecolor="window" strokeweight="1pt">
                  <v:stroke joinstyle="miter"/>
                  <v:textbox>
                    <w:txbxContent>
                      <w:p w14:paraId="15E62D79" w14:textId="77777777" w:rsidR="002C6A01" w:rsidRPr="00983282" w:rsidRDefault="002C6A01" w:rsidP="00414EA8">
                        <w:pPr>
                          <w:jc w:val="center"/>
                          <w:rPr>
                            <w:color w:val="FFFFFF" w:themeColor="background1"/>
                            <w:sz w:val="20"/>
                            <w:szCs w:val="20"/>
                          </w:rPr>
                        </w:pPr>
                        <w:r w:rsidRPr="00983282">
                          <w:rPr>
                            <w:color w:val="FFFFFF" w:themeColor="background1"/>
                            <w:sz w:val="20"/>
                            <w:szCs w:val="20"/>
                          </w:rPr>
                          <w:t>Individual</w:t>
                        </w:r>
                      </w:p>
                    </w:txbxContent>
                  </v:textbox>
                </v:oval>
                <v:rect id="Rectangle 55" o:spid="_x0000_s1031" style="position:absolute;left:29977;top:15163;width:701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14:paraId="3EFAB1D0" w14:textId="77777777" w:rsidR="002C6A01" w:rsidRPr="00163B80" w:rsidRDefault="002C6A01" w:rsidP="00414EA8">
                        <w:pPr>
                          <w:jc w:val="center"/>
                          <w:rPr>
                            <w:b/>
                            <w:color w:val="000000" w:themeColor="text1"/>
                            <w:sz w:val="16"/>
                            <w:szCs w:val="16"/>
                          </w:rPr>
                        </w:pPr>
                        <w:r w:rsidRPr="00163B80">
                          <w:rPr>
                            <w:b/>
                            <w:color w:val="000000" w:themeColor="text1"/>
                            <w:sz w:val="16"/>
                            <w:szCs w:val="16"/>
                          </w:rPr>
                          <w:t>Economic</w:t>
                        </w:r>
                      </w:p>
                    </w:txbxContent>
                  </v:textbox>
                </v:rect>
                <v:rect id="Rectangle 56" o:spid="_x0000_s1032" style="position:absolute;left:35733;top:19454;width:9008;height: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BHwwAAANsAAAAPAAAAZHJzL2Rvd25yZXYueG1sRI9PawIx&#10;FMTvBb9DeEJvNduC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ahuQR8MAAADbAAAADwAA&#10;AAAAAAAAAAAAAAAHAgAAZHJzL2Rvd25yZXYueG1sUEsFBgAAAAADAAMAtwAAAPcCAAAAAA==&#10;" filled="f" stroked="f" strokeweight="1pt">
                  <v:textbox>
                    <w:txbxContent>
                      <w:p w14:paraId="18C771B0" w14:textId="74D0B31C" w:rsidR="002C6A01" w:rsidRPr="00163B80" w:rsidRDefault="002C6A01" w:rsidP="00414EA8">
                        <w:pPr>
                          <w:jc w:val="center"/>
                          <w:rPr>
                            <w:b/>
                            <w:color w:val="000000" w:themeColor="text1"/>
                            <w:sz w:val="16"/>
                            <w:szCs w:val="16"/>
                          </w:rPr>
                        </w:pPr>
                        <w:r>
                          <w:rPr>
                            <w:b/>
                            <w:color w:val="000000" w:themeColor="text1"/>
                            <w:sz w:val="16"/>
                            <w:szCs w:val="16"/>
                          </w:rPr>
                          <w:t>Built Environment</w:t>
                        </w:r>
                      </w:p>
                    </w:txbxContent>
                  </v:textbox>
                </v:rect>
                <v:rect id="Rectangle 57" o:spid="_x0000_s1033" style="position:absolute;left:14859;top:20532;width:7010;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textbox>
                    <w:txbxContent>
                      <w:p w14:paraId="49D45545" w14:textId="77777777" w:rsidR="002C6A01" w:rsidRPr="00163B80" w:rsidRDefault="002C6A01" w:rsidP="00414EA8">
                        <w:pPr>
                          <w:jc w:val="center"/>
                          <w:rPr>
                            <w:b/>
                            <w:color w:val="000000" w:themeColor="text1"/>
                            <w:sz w:val="16"/>
                            <w:szCs w:val="16"/>
                          </w:rPr>
                        </w:pPr>
                        <w:r>
                          <w:rPr>
                            <w:b/>
                            <w:color w:val="000000" w:themeColor="text1"/>
                            <w:sz w:val="16"/>
                            <w:szCs w:val="16"/>
                          </w:rPr>
                          <w:t>Social &amp; Cultural</w:t>
                        </w:r>
                      </w:p>
                    </w:txbxContent>
                  </v:textbox>
                </v:rect>
                <v:rect id="Rectangle 58" o:spid="_x0000_s1034" style="position:absolute;left:17342;top:26740;width:776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0B028E23" w14:textId="77777777" w:rsidR="002C6A01" w:rsidRPr="00163B80" w:rsidRDefault="002C6A01" w:rsidP="00414EA8">
                        <w:pPr>
                          <w:jc w:val="center"/>
                          <w:rPr>
                            <w:b/>
                            <w:color w:val="000000" w:themeColor="text1"/>
                            <w:sz w:val="16"/>
                            <w:szCs w:val="16"/>
                          </w:rPr>
                        </w:pPr>
                        <w:r>
                          <w:rPr>
                            <w:b/>
                            <w:color w:val="000000" w:themeColor="text1"/>
                            <w:sz w:val="16"/>
                            <w:szCs w:val="16"/>
                          </w:rPr>
                          <w:t>People &amp; Community Well-being</w:t>
                        </w:r>
                      </w:p>
                    </w:txbxContent>
                  </v:textbox>
                </v:rect>
                <v:rect id="Rectangle 59" o:spid="_x0000_s1035" style="position:absolute;left:26615;top:30352;width:7010;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Q1wwAAANsAAAAPAAAAZHJzL2Rvd25yZXYueG1sRI9BawIx&#10;FITvgv8hvEJvmm2h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G4QENcMAAADbAAAADwAA&#10;AAAAAAAAAAAAAAAHAgAAZHJzL2Rvd25yZXYueG1sUEsFBgAAAAADAAMAtwAAAPcCAAAAAA==&#10;" filled="f" stroked="f" strokeweight="1pt">
                  <v:textbox>
                    <w:txbxContent>
                      <w:p w14:paraId="129C25A7" w14:textId="77777777" w:rsidR="002C6A01" w:rsidRPr="00163B80" w:rsidRDefault="002C6A01" w:rsidP="00414EA8">
                        <w:pPr>
                          <w:jc w:val="center"/>
                          <w:rPr>
                            <w:b/>
                            <w:color w:val="000000" w:themeColor="text1"/>
                            <w:sz w:val="16"/>
                            <w:szCs w:val="16"/>
                          </w:rPr>
                        </w:pPr>
                        <w:r>
                          <w:rPr>
                            <w:b/>
                            <w:color w:val="000000" w:themeColor="text1"/>
                            <w:sz w:val="16"/>
                            <w:szCs w:val="16"/>
                          </w:rPr>
                          <w:t>Lifestyle</w:t>
                        </w:r>
                      </w:p>
                    </w:txbxContent>
                  </v:textbox>
                </v:rect>
                <v:rect id="Rectangle 60" o:spid="_x0000_s1036" style="position:absolute;left:21031;top:14630;width:739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0EDD0CAC" w14:textId="77777777" w:rsidR="002C6A01" w:rsidRDefault="002C6A01" w:rsidP="00414EA8">
                        <w:pPr>
                          <w:spacing w:after="0"/>
                          <w:jc w:val="center"/>
                          <w:rPr>
                            <w:b/>
                            <w:color w:val="000000" w:themeColor="text1"/>
                            <w:sz w:val="16"/>
                            <w:szCs w:val="16"/>
                          </w:rPr>
                        </w:pPr>
                        <w:r>
                          <w:rPr>
                            <w:b/>
                            <w:color w:val="000000" w:themeColor="text1"/>
                            <w:sz w:val="16"/>
                            <w:szCs w:val="16"/>
                          </w:rPr>
                          <w:t>Community</w:t>
                        </w:r>
                      </w:p>
                      <w:p w14:paraId="513BCBEB" w14:textId="77777777" w:rsidR="002C6A01" w:rsidRPr="00163B80" w:rsidRDefault="002C6A01" w:rsidP="00414EA8">
                        <w:pPr>
                          <w:spacing w:after="0"/>
                          <w:jc w:val="center"/>
                          <w:rPr>
                            <w:b/>
                            <w:color w:val="000000" w:themeColor="text1"/>
                            <w:sz w:val="16"/>
                            <w:szCs w:val="16"/>
                          </w:rPr>
                        </w:pPr>
                        <w:r>
                          <w:rPr>
                            <w:b/>
                            <w:color w:val="000000" w:themeColor="text1"/>
                            <w:sz w:val="16"/>
                            <w:szCs w:val="16"/>
                          </w:rPr>
                          <w:t>Services</w:t>
                        </w:r>
                      </w:p>
                    </w:txbxContent>
                  </v:textbox>
                </v:rect>
                <v:rect id="Rectangle 61" o:spid="_x0000_s1037" style="position:absolute;left:34823;top:25899;width:8992;height:5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" filled="f" stroked="f" strokeweight="1pt">
                  <v:textbox>
                    <w:txbxContent>
                      <w:p w14:paraId="0274BBAD" w14:textId="00B2C957" w:rsidR="002C6A01" w:rsidRPr="00163B80" w:rsidRDefault="002C6A01" w:rsidP="00414EA8">
                        <w:pPr>
                          <w:jc w:val="center"/>
                          <w:rPr>
                            <w:b/>
                            <w:color w:val="000000" w:themeColor="text1"/>
                            <w:sz w:val="16"/>
                            <w:szCs w:val="16"/>
                          </w:rPr>
                        </w:pPr>
                        <w:r>
                          <w:rPr>
                            <w:b/>
                            <w:color w:val="000000" w:themeColor="text1"/>
                            <w:sz w:val="16"/>
                            <w:szCs w:val="16"/>
                          </w:rPr>
                          <w:t>Natural Environment</w:t>
                        </w:r>
                      </w:p>
                    </w:txbxContent>
                  </v:textbox>
                </v:rect>
                <v:line id="Straight Connector 86" o:spid="_x0000_s1038" style="position:absolute;flip:y;visibility:visible;mso-wrap-style:square" from="29590,13411" to="29590,19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" strokecolor="window" strokeweight="1pt">
                  <v:stroke joinstyle="miter"/>
                </v:line>
                <v:line id="Straight Connector 87" o:spid="_x0000_s1039" style="position:absolute;flip:y;visibility:visible;mso-wrap-style:square" from="23849,28667" to="25642,3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" strokecolor="window" strokeweight="1pt">
                  <v:stroke joinstyle="miter"/>
                </v:line>
                <v:line id="Straight Connector 92" o:spid="_x0000_s1040" style="position:absolute;flip:x y;visibility:visible;mso-wrap-style:square" from="36727,24459" to="44741,2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" strokecolor="window" strokeweight="1pt">
                  <v:stroke joinstyle="miter"/>
                </v:line>
                <v:line id="Straight Connector 93" o:spid="_x0000_s1041" style="position:absolute;flip:y;visibility:visible;mso-wrap-style:square" from="34707,16078" to="40041,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" strokecolor="window" strokeweight="1pt">
                  <v:stroke joinstyle="miter"/>
                </v:line>
                <v:line id="Straight Connector 94" o:spid="_x0000_s1042" style="position:absolute;flip:y;visibility:visible;mso-wrap-style:square" from="14614,26084" to="22060,27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" strokecolor="window" strokeweight="1pt">
                  <v:stroke joinstyle="miter"/>
                </v:line>
                <v:line id="Straight Connector 95" o:spid="_x0000_s1043" style="position:absolute;visibility:visible;mso-wrap-style:square" from="18059,16459" to="24003,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" strokecolor="window" strokeweight="1pt">
                  <v:stroke joinstyle="miter"/>
                </v:line>
                <v:line id="Straight Connector 384" o:spid="_x0000_s1044" style="position:absolute;visibility:visible;mso-wrap-style:square" from="33430,28321" to="36054,3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" strokecolor="window" strokeweight="1pt">
                  <v:stroke joinstyle="miter"/>
                </v:line>
                <v:rect id="Rectangle 385" o:spid="_x0000_s1045" style="position:absolute;left:33701;top:-13;width:14097;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" fillcolor="#e7e6e6" stroked="f" strokeweight="1pt">
                  <v:textbox>
                    <w:txbxContent>
                      <w:p w14:paraId="03330113" w14:textId="77777777" w:rsidR="002C6A01" w:rsidRPr="00ED5E8C" w:rsidRDefault="002C6A01" w:rsidP="00414EA8">
                        <w:pPr>
                          <w:spacing w:after="0"/>
                          <w:rPr>
                            <w:sz w:val="16"/>
                            <w:szCs w:val="16"/>
                          </w:rPr>
                        </w:pPr>
                        <w:r w:rsidRPr="00ED5E8C">
                          <w:rPr>
                            <w:sz w:val="16"/>
                            <w:szCs w:val="16"/>
                          </w:rPr>
                          <w:t>Supporting local businesses</w:t>
                        </w:r>
                      </w:p>
                      <w:p w14:paraId="56BCF4C4" w14:textId="77777777" w:rsidR="002C6A01" w:rsidRPr="00ED5E8C" w:rsidRDefault="002C6A01" w:rsidP="00414EA8">
                        <w:pPr>
                          <w:spacing w:after="0"/>
                          <w:rPr>
                            <w:sz w:val="16"/>
                            <w:szCs w:val="16"/>
                          </w:rPr>
                        </w:pPr>
                        <w:r w:rsidRPr="00ED5E8C">
                          <w:rPr>
                            <w:sz w:val="16"/>
                            <w:szCs w:val="16"/>
                          </w:rPr>
                          <w:t>Business activity</w:t>
                        </w:r>
                      </w:p>
                      <w:p w14:paraId="2A06EC42" w14:textId="77777777" w:rsidR="002C6A01" w:rsidRPr="00ED5E8C" w:rsidRDefault="002C6A01" w:rsidP="00414EA8">
                        <w:pPr>
                          <w:spacing w:after="0"/>
                          <w:rPr>
                            <w:sz w:val="16"/>
                            <w:szCs w:val="16"/>
                          </w:rPr>
                        </w:pPr>
                        <w:r w:rsidRPr="00ED5E8C">
                          <w:rPr>
                            <w:sz w:val="16"/>
                            <w:szCs w:val="16"/>
                          </w:rPr>
                          <w:t>Job creation</w:t>
                        </w:r>
                      </w:p>
                      <w:p w14:paraId="66A25D6A" w14:textId="77777777" w:rsidR="002C6A01" w:rsidRPr="00ED5E8C" w:rsidRDefault="002C6A01" w:rsidP="00414EA8">
                        <w:pPr>
                          <w:spacing w:after="0"/>
                          <w:rPr>
                            <w:sz w:val="16"/>
                            <w:szCs w:val="16"/>
                          </w:rPr>
                        </w:pPr>
                        <w:r w:rsidRPr="00ED5E8C">
                          <w:rPr>
                            <w:sz w:val="16"/>
                            <w:szCs w:val="16"/>
                          </w:rPr>
                          <w:t>Income distribution</w:t>
                        </w:r>
                      </w:p>
                      <w:p w14:paraId="7DE6A99C" w14:textId="5C657AF2" w:rsidR="002C6A01" w:rsidRDefault="002C6A01" w:rsidP="00414EA8">
                        <w:pPr>
                          <w:spacing w:after="0"/>
                          <w:rPr>
                            <w:sz w:val="16"/>
                            <w:szCs w:val="16"/>
                          </w:rPr>
                        </w:pPr>
                        <w:r w:rsidRPr="00ED5E8C">
                          <w:rPr>
                            <w:sz w:val="16"/>
                            <w:szCs w:val="16"/>
                          </w:rPr>
                          <w:t xml:space="preserve">Training </w:t>
                        </w:r>
                        <w:r>
                          <w:rPr>
                            <w:sz w:val="16"/>
                            <w:szCs w:val="16"/>
                          </w:rPr>
                          <w:t>opportunities</w:t>
                        </w:r>
                      </w:p>
                      <w:p w14:paraId="1505BA6A" w14:textId="77777777" w:rsidR="002C6A01" w:rsidRPr="00ED5E8C" w:rsidRDefault="002C6A01" w:rsidP="00414EA8">
                        <w:pPr>
                          <w:spacing w:after="0"/>
                          <w:rPr>
                            <w:sz w:val="16"/>
                            <w:szCs w:val="16"/>
                          </w:rPr>
                        </w:pPr>
                      </w:p>
                    </w:txbxContent>
                  </v:textbox>
                </v:rect>
                <v:rect id="Rectangle 386" o:spid="_x0000_s1046" style="position:absolute;left:47966;top:10188;width:11803;height:1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" fillcolor="#e7e6e6" stroked="f" strokeweight="1pt">
                  <v:textbox>
                    <w:txbxContent>
                      <w:p w14:paraId="2286A18C" w14:textId="12B17D9E" w:rsidR="002C6A01" w:rsidRDefault="002C6A01" w:rsidP="00414EA8">
                        <w:pPr>
                          <w:spacing w:after="0"/>
                          <w:rPr>
                            <w:sz w:val="16"/>
                            <w:szCs w:val="16"/>
                          </w:rPr>
                        </w:pPr>
                        <w:r>
                          <w:rPr>
                            <w:sz w:val="16"/>
                            <w:szCs w:val="16"/>
                          </w:rPr>
                          <w:t>Key infrastructure: energy, transport, water, Waste management</w:t>
                        </w:r>
                      </w:p>
                      <w:p w14:paraId="36DAC542" w14:textId="52A7C136" w:rsidR="002C6A01" w:rsidRDefault="002C6A01" w:rsidP="00414EA8">
                        <w:pPr>
                          <w:spacing w:after="0"/>
                          <w:rPr>
                            <w:sz w:val="16"/>
                            <w:szCs w:val="16"/>
                          </w:rPr>
                        </w:pPr>
                        <w:r>
                          <w:rPr>
                            <w:sz w:val="16"/>
                            <w:szCs w:val="16"/>
                          </w:rPr>
                          <w:t>Noise &amp; vibrations</w:t>
                        </w:r>
                      </w:p>
                      <w:p w14:paraId="4E9F7D89" w14:textId="579FD266" w:rsidR="002C6A01" w:rsidRDefault="002C6A01" w:rsidP="00414EA8">
                        <w:pPr>
                          <w:spacing w:after="0"/>
                          <w:rPr>
                            <w:sz w:val="16"/>
                            <w:szCs w:val="16"/>
                          </w:rPr>
                        </w:pPr>
                        <w:r>
                          <w:rPr>
                            <w:sz w:val="16"/>
                            <w:szCs w:val="16"/>
                          </w:rPr>
                          <w:t>Odour, light</w:t>
                        </w:r>
                      </w:p>
                      <w:p w14:paraId="645659B2" w14:textId="5FBBFD85" w:rsidR="002C6A01" w:rsidRDefault="002C6A01" w:rsidP="00414EA8">
                        <w:pPr>
                          <w:spacing w:after="0"/>
                          <w:rPr>
                            <w:sz w:val="16"/>
                            <w:szCs w:val="16"/>
                          </w:rPr>
                        </w:pPr>
                        <w:r>
                          <w:rPr>
                            <w:sz w:val="16"/>
                            <w:szCs w:val="16"/>
                          </w:rPr>
                          <w:t>Greenhouse gas emissions</w:t>
                        </w:r>
                      </w:p>
                      <w:p w14:paraId="39D59AFD" w14:textId="08AC24A4" w:rsidR="002C6A01" w:rsidRDefault="002C6A01" w:rsidP="00414EA8">
                        <w:pPr>
                          <w:spacing w:after="0"/>
                          <w:rPr>
                            <w:sz w:val="16"/>
                            <w:szCs w:val="16"/>
                          </w:rPr>
                        </w:pPr>
                        <w:r>
                          <w:rPr>
                            <w:sz w:val="16"/>
                            <w:szCs w:val="16"/>
                          </w:rPr>
                          <w:t>Green space</w:t>
                        </w:r>
                      </w:p>
                      <w:p w14:paraId="7BA0F839" w14:textId="1408BC34" w:rsidR="002C6A01" w:rsidRDefault="002C6A01" w:rsidP="00414EA8">
                        <w:pPr>
                          <w:spacing w:after="0"/>
                          <w:rPr>
                            <w:sz w:val="16"/>
                            <w:szCs w:val="16"/>
                          </w:rPr>
                        </w:pPr>
                        <w:r>
                          <w:rPr>
                            <w:sz w:val="16"/>
                            <w:szCs w:val="16"/>
                          </w:rPr>
                          <w:t>Walkability</w:t>
                        </w:r>
                      </w:p>
                      <w:p w14:paraId="10A845B3" w14:textId="77777777" w:rsidR="002C6A01" w:rsidRDefault="002C6A01" w:rsidP="00414EA8">
                        <w:pPr>
                          <w:spacing w:after="0"/>
                          <w:rPr>
                            <w:sz w:val="16"/>
                            <w:szCs w:val="16"/>
                          </w:rPr>
                        </w:pPr>
                      </w:p>
                    </w:txbxContent>
                  </v:textbox>
                </v:rect>
                <v:rect id="Rectangle 387" o:spid="_x0000_s1047" style="position:absolute;left:46808;top:29503;width:11734;height:10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" fillcolor="#e7e6e6" stroked="f" strokeweight="1pt">
                  <v:textbox>
                    <w:txbxContent>
                      <w:p w14:paraId="78225870" w14:textId="77777777" w:rsidR="002C6A01" w:rsidRDefault="002C6A01" w:rsidP="00414EA8">
                        <w:pPr>
                          <w:spacing w:after="0"/>
                          <w:rPr>
                            <w:sz w:val="16"/>
                            <w:szCs w:val="16"/>
                          </w:rPr>
                        </w:pPr>
                        <w:r>
                          <w:rPr>
                            <w:sz w:val="16"/>
                            <w:szCs w:val="16"/>
                          </w:rPr>
                          <w:t>Air quality</w:t>
                        </w:r>
                      </w:p>
                      <w:p w14:paraId="350D4EAE" w14:textId="77777777" w:rsidR="002C6A01" w:rsidRDefault="002C6A01" w:rsidP="00414EA8">
                        <w:pPr>
                          <w:spacing w:after="0"/>
                          <w:rPr>
                            <w:sz w:val="16"/>
                            <w:szCs w:val="16"/>
                          </w:rPr>
                        </w:pPr>
                        <w:r>
                          <w:rPr>
                            <w:sz w:val="16"/>
                            <w:szCs w:val="16"/>
                          </w:rPr>
                          <w:t>Water quality</w:t>
                        </w:r>
                      </w:p>
                      <w:p w14:paraId="4544AFDB" w14:textId="13C5548C" w:rsidR="002C6A01" w:rsidRPr="00ED5E8C" w:rsidRDefault="002C6A01" w:rsidP="00414EA8">
                        <w:pPr>
                          <w:spacing w:after="0"/>
                          <w:rPr>
                            <w:sz w:val="16"/>
                            <w:szCs w:val="16"/>
                          </w:rPr>
                        </w:pPr>
                        <w:r>
                          <w:rPr>
                            <w:sz w:val="16"/>
                            <w:szCs w:val="16"/>
                          </w:rPr>
                          <w:t xml:space="preserve">Soil quality </w:t>
                        </w:r>
                      </w:p>
                      <w:p w14:paraId="4E664F22" w14:textId="2099AC95" w:rsidR="002C6A01" w:rsidRDefault="002C6A01" w:rsidP="00414EA8">
                        <w:pPr>
                          <w:spacing w:after="0"/>
                          <w:rPr>
                            <w:sz w:val="16"/>
                            <w:szCs w:val="16"/>
                          </w:rPr>
                        </w:pPr>
                        <w:r>
                          <w:rPr>
                            <w:sz w:val="16"/>
                            <w:szCs w:val="16"/>
                          </w:rPr>
                          <w:t xml:space="preserve">Habitats </w:t>
                        </w:r>
                      </w:p>
                      <w:p w14:paraId="45F69AB3" w14:textId="64644877" w:rsidR="002C6A01" w:rsidRDefault="002C6A01" w:rsidP="00414EA8">
                        <w:pPr>
                          <w:spacing w:after="0"/>
                          <w:rPr>
                            <w:sz w:val="16"/>
                            <w:szCs w:val="16"/>
                          </w:rPr>
                        </w:pPr>
                        <w:r>
                          <w:rPr>
                            <w:sz w:val="16"/>
                            <w:szCs w:val="16"/>
                          </w:rPr>
                          <w:t>Local ecosystems</w:t>
                        </w:r>
                      </w:p>
                      <w:p w14:paraId="241FCE1E" w14:textId="73332512" w:rsidR="002C6A01" w:rsidRDefault="002C6A01" w:rsidP="00414EA8">
                        <w:pPr>
                          <w:spacing w:after="0"/>
                          <w:rPr>
                            <w:sz w:val="16"/>
                            <w:szCs w:val="16"/>
                          </w:rPr>
                        </w:pPr>
                        <w:r>
                          <w:rPr>
                            <w:sz w:val="16"/>
                            <w:szCs w:val="16"/>
                          </w:rPr>
                          <w:t>Biodiversity</w:t>
                        </w:r>
                      </w:p>
                      <w:p w14:paraId="0C0FCF80" w14:textId="55982097" w:rsidR="002C6A01" w:rsidRDefault="002C6A01" w:rsidP="00414EA8">
                        <w:pPr>
                          <w:spacing w:after="0"/>
                          <w:rPr>
                            <w:sz w:val="16"/>
                            <w:szCs w:val="16"/>
                          </w:rPr>
                        </w:pPr>
                        <w:r>
                          <w:rPr>
                            <w:sz w:val="16"/>
                            <w:szCs w:val="16"/>
                          </w:rPr>
                          <w:t>Climate change</w:t>
                        </w:r>
                      </w:p>
                      <w:p w14:paraId="61B12305" w14:textId="77777777" w:rsidR="002C6A01" w:rsidRDefault="002C6A01" w:rsidP="00414EA8">
                        <w:pPr>
                          <w:jc w:val="center"/>
                        </w:pPr>
                      </w:p>
                    </w:txbxContent>
                  </v:textbox>
                </v:rect>
                <v:rect id="Rectangle 388" o:spid="_x0000_s1048" style="position:absolute;left:3377;top:34734;width:14682;height:14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" fillcolor="#e7e6e6" stroked="f" strokeweight="1pt">
                  <v:textbox>
                    <w:txbxContent>
                      <w:p w14:paraId="0E19734A" w14:textId="77777777" w:rsidR="002C6A01" w:rsidRDefault="002C6A01" w:rsidP="00414EA8">
                        <w:pPr>
                          <w:spacing w:after="0"/>
                          <w:rPr>
                            <w:sz w:val="16"/>
                            <w:szCs w:val="16"/>
                          </w:rPr>
                        </w:pPr>
                        <w:r>
                          <w:rPr>
                            <w:sz w:val="16"/>
                            <w:szCs w:val="16"/>
                          </w:rPr>
                          <w:t>Community structure</w:t>
                        </w:r>
                      </w:p>
                      <w:p w14:paraId="0168999B" w14:textId="77777777" w:rsidR="002C6A01" w:rsidRDefault="002C6A01" w:rsidP="00414EA8">
                        <w:pPr>
                          <w:spacing w:after="0"/>
                          <w:rPr>
                            <w:sz w:val="16"/>
                            <w:szCs w:val="16"/>
                          </w:rPr>
                        </w:pPr>
                        <w:r>
                          <w:rPr>
                            <w:sz w:val="16"/>
                            <w:szCs w:val="16"/>
                          </w:rPr>
                          <w:t>Social contacts</w:t>
                        </w:r>
                      </w:p>
                      <w:p w14:paraId="24D979DF" w14:textId="77777777" w:rsidR="002C6A01" w:rsidRDefault="002C6A01" w:rsidP="00414EA8">
                        <w:pPr>
                          <w:spacing w:after="0"/>
                          <w:rPr>
                            <w:sz w:val="16"/>
                            <w:szCs w:val="16"/>
                          </w:rPr>
                        </w:pPr>
                        <w:r>
                          <w:rPr>
                            <w:sz w:val="16"/>
                            <w:szCs w:val="16"/>
                          </w:rPr>
                          <w:t>Community participation</w:t>
                        </w:r>
                      </w:p>
                      <w:p w14:paraId="46251A15" w14:textId="77777777" w:rsidR="002C6A01" w:rsidRDefault="002C6A01" w:rsidP="00414EA8">
                        <w:pPr>
                          <w:spacing w:after="0"/>
                          <w:rPr>
                            <w:sz w:val="16"/>
                            <w:szCs w:val="16"/>
                          </w:rPr>
                        </w:pPr>
                        <w:r>
                          <w:rPr>
                            <w:sz w:val="16"/>
                            <w:szCs w:val="16"/>
                          </w:rPr>
                          <w:t>Crime/anti-social behaviour</w:t>
                        </w:r>
                      </w:p>
                      <w:p w14:paraId="18667435" w14:textId="77777777" w:rsidR="002C6A01" w:rsidRDefault="002C6A01" w:rsidP="00414EA8">
                        <w:pPr>
                          <w:spacing w:after="0"/>
                          <w:rPr>
                            <w:sz w:val="16"/>
                            <w:szCs w:val="16"/>
                          </w:rPr>
                        </w:pPr>
                        <w:r>
                          <w:rPr>
                            <w:sz w:val="16"/>
                            <w:szCs w:val="16"/>
                          </w:rPr>
                          <w:t>Discrimination</w:t>
                        </w:r>
                      </w:p>
                      <w:p w14:paraId="2D84C582" w14:textId="31318281" w:rsidR="002C6A01" w:rsidRDefault="002C6A01" w:rsidP="00414EA8">
                        <w:pPr>
                          <w:spacing w:after="0"/>
                          <w:rPr>
                            <w:sz w:val="16"/>
                            <w:szCs w:val="16"/>
                          </w:rPr>
                        </w:pPr>
                        <w:r>
                          <w:rPr>
                            <w:sz w:val="16"/>
                            <w:szCs w:val="16"/>
                          </w:rPr>
                          <w:t>Safe environments</w:t>
                        </w:r>
                      </w:p>
                      <w:p w14:paraId="5999E52A" w14:textId="77777777" w:rsidR="002C6A01" w:rsidRDefault="002C6A01" w:rsidP="00414EA8">
                        <w:pPr>
                          <w:spacing w:after="0"/>
                          <w:rPr>
                            <w:sz w:val="16"/>
                            <w:szCs w:val="16"/>
                          </w:rPr>
                        </w:pPr>
                        <w:r>
                          <w:rPr>
                            <w:sz w:val="16"/>
                            <w:szCs w:val="16"/>
                          </w:rPr>
                          <w:t>Social networks</w:t>
                        </w:r>
                      </w:p>
                      <w:p w14:paraId="1EE6C689" w14:textId="68DD365C" w:rsidR="002C6A01" w:rsidRPr="002767E9" w:rsidRDefault="002C6A01" w:rsidP="002767E9">
                        <w:pPr>
                          <w:spacing w:after="0"/>
                          <w:rPr>
                            <w:sz w:val="16"/>
                            <w:szCs w:val="16"/>
                          </w:rPr>
                        </w:pPr>
                        <w:r>
                          <w:rPr>
                            <w:sz w:val="16"/>
                            <w:szCs w:val="16"/>
                          </w:rPr>
                          <w:t>Feelings of trust, power &amp; control over life decisions</w:t>
                        </w:r>
                      </w:p>
                    </w:txbxContent>
                  </v:textbox>
                </v:rect>
                <v:rect id="Rectangle 389" o:spid="_x0000_s1049" style="position:absolute;left:26842;top:38594;width:12590;height: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" fillcolor="#e7e6e6" stroked="f" strokeweight="1pt">
                  <v:textbox>
                    <w:txbxContent>
                      <w:p w14:paraId="45A2C105" w14:textId="77777777" w:rsidR="002C6A01" w:rsidRDefault="002C6A01" w:rsidP="00414EA8">
                        <w:pPr>
                          <w:spacing w:after="0"/>
                          <w:rPr>
                            <w:sz w:val="16"/>
                            <w:szCs w:val="16"/>
                          </w:rPr>
                        </w:pPr>
                        <w:r>
                          <w:rPr>
                            <w:sz w:val="16"/>
                            <w:szCs w:val="16"/>
                          </w:rPr>
                          <w:t>Exercise patterns</w:t>
                        </w:r>
                      </w:p>
                      <w:p w14:paraId="0FD3B5C2" w14:textId="77777777" w:rsidR="002C6A01" w:rsidRDefault="002C6A01" w:rsidP="00414EA8">
                        <w:pPr>
                          <w:spacing w:after="0"/>
                          <w:rPr>
                            <w:sz w:val="16"/>
                            <w:szCs w:val="16"/>
                          </w:rPr>
                        </w:pPr>
                        <w:r>
                          <w:rPr>
                            <w:sz w:val="16"/>
                            <w:szCs w:val="16"/>
                          </w:rPr>
                          <w:t>Recreation &amp; lifestyle choices &amp; access</w:t>
                        </w:r>
                      </w:p>
                      <w:p w14:paraId="47F09E41" w14:textId="77777777" w:rsidR="002C6A01" w:rsidRDefault="002C6A01" w:rsidP="00414EA8">
                        <w:pPr>
                          <w:spacing w:after="0"/>
                          <w:rPr>
                            <w:sz w:val="16"/>
                            <w:szCs w:val="16"/>
                          </w:rPr>
                        </w:pPr>
                        <w:r>
                          <w:rPr>
                            <w:sz w:val="16"/>
                            <w:szCs w:val="16"/>
                          </w:rPr>
                          <w:t>Access to nutritional food</w:t>
                        </w:r>
                      </w:p>
                      <w:p w14:paraId="74F40817" w14:textId="77777777" w:rsidR="002C6A01" w:rsidRPr="00ED5E8C" w:rsidRDefault="002C6A01" w:rsidP="00414EA8">
                        <w:pPr>
                          <w:spacing w:after="0"/>
                          <w:rPr>
                            <w:sz w:val="16"/>
                            <w:szCs w:val="16"/>
                          </w:rPr>
                        </w:pPr>
                        <w:r>
                          <w:rPr>
                            <w:sz w:val="16"/>
                            <w:szCs w:val="16"/>
                          </w:rPr>
                          <w:t>Risk behaviours</w:t>
                        </w:r>
                      </w:p>
                      <w:p w14:paraId="50E74A73" w14:textId="77777777" w:rsidR="002C6A01" w:rsidRDefault="002C6A01" w:rsidP="00414EA8">
                        <w:pPr>
                          <w:jc w:val="center"/>
                        </w:pPr>
                      </w:p>
                    </w:txbxContent>
                  </v:textbox>
                </v:rect>
                <v:rect id="Rectangle 390" o:spid="_x0000_s1050" style="position:absolute;left:10730;top:-1299;width:10135;height:1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" fillcolor="#e7e6e6" stroked="f" strokeweight="1pt">
                  <v:textbox>
                    <w:txbxContent>
                      <w:p w14:paraId="67E44BA8" w14:textId="77777777" w:rsidR="002C6A01" w:rsidRDefault="002C6A01" w:rsidP="00414EA8">
                        <w:pPr>
                          <w:spacing w:after="0"/>
                          <w:rPr>
                            <w:sz w:val="16"/>
                            <w:szCs w:val="16"/>
                          </w:rPr>
                        </w:pPr>
                        <w:r w:rsidRPr="007B3AC4">
                          <w:rPr>
                            <w:sz w:val="16"/>
                            <w:szCs w:val="16"/>
                          </w:rPr>
                          <w:t>Workplaces</w:t>
                        </w:r>
                      </w:p>
                      <w:p w14:paraId="3C375CCD" w14:textId="77777777" w:rsidR="002C6A01" w:rsidRDefault="002C6A01" w:rsidP="00414EA8">
                        <w:pPr>
                          <w:spacing w:after="0"/>
                          <w:rPr>
                            <w:sz w:val="16"/>
                            <w:szCs w:val="16"/>
                          </w:rPr>
                        </w:pPr>
                        <w:r>
                          <w:rPr>
                            <w:sz w:val="16"/>
                            <w:szCs w:val="16"/>
                          </w:rPr>
                          <w:t>Leisure facilities</w:t>
                        </w:r>
                      </w:p>
                      <w:p w14:paraId="32EFE61C" w14:textId="77777777" w:rsidR="002C6A01" w:rsidRDefault="002C6A01" w:rsidP="00414EA8">
                        <w:pPr>
                          <w:spacing w:after="0"/>
                          <w:rPr>
                            <w:sz w:val="16"/>
                            <w:szCs w:val="16"/>
                          </w:rPr>
                        </w:pPr>
                        <w:r>
                          <w:rPr>
                            <w:sz w:val="16"/>
                            <w:szCs w:val="16"/>
                          </w:rPr>
                          <w:t>Health Services</w:t>
                        </w:r>
                      </w:p>
                      <w:p w14:paraId="385B9E82" w14:textId="77777777" w:rsidR="002C6A01" w:rsidRDefault="002C6A01" w:rsidP="00414EA8">
                        <w:pPr>
                          <w:spacing w:after="0"/>
                          <w:rPr>
                            <w:sz w:val="16"/>
                            <w:szCs w:val="16"/>
                          </w:rPr>
                        </w:pPr>
                        <w:r>
                          <w:rPr>
                            <w:sz w:val="16"/>
                            <w:szCs w:val="16"/>
                          </w:rPr>
                          <w:t>Public Works</w:t>
                        </w:r>
                      </w:p>
                      <w:p w14:paraId="2DDCAF01" w14:textId="37792105" w:rsidR="002C6A01" w:rsidRDefault="002C6A01" w:rsidP="00414EA8">
                        <w:pPr>
                          <w:spacing w:after="0"/>
                          <w:rPr>
                            <w:sz w:val="16"/>
                            <w:szCs w:val="16"/>
                          </w:rPr>
                        </w:pPr>
                        <w:r>
                          <w:rPr>
                            <w:sz w:val="16"/>
                            <w:szCs w:val="16"/>
                          </w:rPr>
                          <w:t>Banking</w:t>
                        </w:r>
                      </w:p>
                      <w:p w14:paraId="063281AC" w14:textId="77777777" w:rsidR="002C6A01" w:rsidRDefault="002C6A01" w:rsidP="00414EA8">
                        <w:pPr>
                          <w:spacing w:after="0"/>
                          <w:rPr>
                            <w:sz w:val="16"/>
                            <w:szCs w:val="16"/>
                          </w:rPr>
                        </w:pPr>
                        <w:r>
                          <w:rPr>
                            <w:sz w:val="16"/>
                            <w:szCs w:val="16"/>
                          </w:rPr>
                          <w:t>Emergency services</w:t>
                        </w:r>
                      </w:p>
                      <w:p w14:paraId="5AA561D3" w14:textId="77777777" w:rsidR="002C6A01" w:rsidRDefault="002C6A01" w:rsidP="00414EA8">
                        <w:pPr>
                          <w:spacing w:after="0"/>
                          <w:rPr>
                            <w:sz w:val="16"/>
                            <w:szCs w:val="16"/>
                          </w:rPr>
                        </w:pPr>
                        <w:r>
                          <w:rPr>
                            <w:sz w:val="16"/>
                            <w:szCs w:val="16"/>
                          </w:rPr>
                          <w:t>Schools</w:t>
                        </w:r>
                      </w:p>
                      <w:p w14:paraId="15A6BA4A" w14:textId="77777777" w:rsidR="002C6A01" w:rsidRPr="007B3AC4" w:rsidRDefault="002C6A01" w:rsidP="00414EA8">
                        <w:pPr>
                          <w:spacing w:after="0"/>
                          <w:rPr>
                            <w:sz w:val="16"/>
                            <w:szCs w:val="16"/>
                          </w:rPr>
                        </w:pPr>
                        <w:r>
                          <w:rPr>
                            <w:sz w:val="16"/>
                            <w:szCs w:val="16"/>
                          </w:rPr>
                          <w:t xml:space="preserve">Local community facilities </w:t>
                        </w:r>
                      </w:p>
                    </w:txbxContent>
                  </v:textbox>
                </v:rect>
                <v:rect id="Rectangle 391" o:spid="_x0000_s1051" style="position:absolute;left:68;top:15641;width:11202;height:15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" fillcolor="#e7e6e6" stroked="f" strokeweight="1pt">
                  <v:textbox>
                    <w:txbxContent>
                      <w:p w14:paraId="5A538BCE" w14:textId="77777777" w:rsidR="002C6A01" w:rsidRDefault="002C6A01" w:rsidP="00414EA8">
                        <w:pPr>
                          <w:spacing w:after="0"/>
                          <w:rPr>
                            <w:sz w:val="16"/>
                            <w:szCs w:val="16"/>
                          </w:rPr>
                        </w:pPr>
                        <w:r>
                          <w:rPr>
                            <w:sz w:val="16"/>
                            <w:szCs w:val="16"/>
                          </w:rPr>
                          <w:t>Family structure</w:t>
                        </w:r>
                      </w:p>
                      <w:p w14:paraId="5227440A" w14:textId="77777777" w:rsidR="002C6A01" w:rsidRDefault="002C6A01" w:rsidP="00414EA8">
                        <w:pPr>
                          <w:spacing w:after="0"/>
                          <w:rPr>
                            <w:sz w:val="16"/>
                            <w:szCs w:val="16"/>
                          </w:rPr>
                        </w:pPr>
                        <w:r>
                          <w:rPr>
                            <w:sz w:val="16"/>
                            <w:szCs w:val="16"/>
                          </w:rPr>
                          <w:t>Housing conditions</w:t>
                        </w:r>
                      </w:p>
                      <w:p w14:paraId="476A042E" w14:textId="77777777" w:rsidR="002C6A01" w:rsidRDefault="002C6A01" w:rsidP="00414EA8">
                        <w:pPr>
                          <w:spacing w:after="0"/>
                          <w:rPr>
                            <w:sz w:val="16"/>
                            <w:szCs w:val="16"/>
                          </w:rPr>
                        </w:pPr>
                        <w:r>
                          <w:rPr>
                            <w:sz w:val="16"/>
                            <w:szCs w:val="16"/>
                          </w:rPr>
                          <w:t>Working conditions</w:t>
                        </w:r>
                      </w:p>
                      <w:p w14:paraId="492F3CAA" w14:textId="77777777" w:rsidR="002C6A01" w:rsidRDefault="002C6A01" w:rsidP="00414EA8">
                        <w:pPr>
                          <w:spacing w:after="0"/>
                          <w:rPr>
                            <w:sz w:val="16"/>
                            <w:szCs w:val="16"/>
                          </w:rPr>
                        </w:pPr>
                        <w:r>
                          <w:rPr>
                            <w:sz w:val="16"/>
                            <w:szCs w:val="16"/>
                          </w:rPr>
                          <w:t>Employment status</w:t>
                        </w:r>
                      </w:p>
                      <w:p w14:paraId="34372B70" w14:textId="77777777" w:rsidR="002C6A01" w:rsidRDefault="002C6A01" w:rsidP="00414EA8">
                        <w:pPr>
                          <w:spacing w:after="0"/>
                          <w:rPr>
                            <w:sz w:val="16"/>
                            <w:szCs w:val="16"/>
                          </w:rPr>
                        </w:pPr>
                        <w:r>
                          <w:rPr>
                            <w:sz w:val="16"/>
                            <w:szCs w:val="16"/>
                          </w:rPr>
                          <w:t xml:space="preserve">Income </w:t>
                        </w:r>
                      </w:p>
                      <w:p w14:paraId="6C306579" w14:textId="01288E97" w:rsidR="002C6A01" w:rsidRDefault="002C6A01" w:rsidP="00414EA8">
                        <w:pPr>
                          <w:spacing w:after="0"/>
                          <w:rPr>
                            <w:sz w:val="16"/>
                            <w:szCs w:val="16"/>
                          </w:rPr>
                        </w:pPr>
                        <w:r>
                          <w:rPr>
                            <w:sz w:val="16"/>
                            <w:szCs w:val="16"/>
                          </w:rPr>
                          <w:t>Racism</w:t>
                        </w:r>
                      </w:p>
                      <w:p w14:paraId="17B1D39D" w14:textId="2798F848" w:rsidR="002C6A01" w:rsidRDefault="002C6A01" w:rsidP="00414EA8">
                        <w:pPr>
                          <w:spacing w:after="0"/>
                          <w:rPr>
                            <w:sz w:val="16"/>
                            <w:szCs w:val="16"/>
                          </w:rPr>
                        </w:pPr>
                        <w:r>
                          <w:rPr>
                            <w:sz w:val="16"/>
                            <w:szCs w:val="16"/>
                          </w:rPr>
                          <w:t>Discrimination</w:t>
                        </w:r>
                      </w:p>
                      <w:p w14:paraId="438A2DD2" w14:textId="77777777" w:rsidR="002C6A01" w:rsidRDefault="002C6A01" w:rsidP="00414EA8">
                        <w:pPr>
                          <w:spacing w:after="0"/>
                          <w:rPr>
                            <w:sz w:val="16"/>
                            <w:szCs w:val="16"/>
                          </w:rPr>
                        </w:pPr>
                        <w:r>
                          <w:rPr>
                            <w:sz w:val="16"/>
                            <w:szCs w:val="16"/>
                          </w:rPr>
                          <w:t>Education</w:t>
                        </w:r>
                      </w:p>
                      <w:p w14:paraId="270CABBB" w14:textId="77777777" w:rsidR="002C6A01" w:rsidRDefault="002C6A01" w:rsidP="00414EA8">
                        <w:pPr>
                          <w:spacing w:after="0"/>
                        </w:pPr>
                        <w:r>
                          <w:rPr>
                            <w:sz w:val="16"/>
                            <w:szCs w:val="16"/>
                          </w:rPr>
                          <w:t>Cultural &amp; spiritual participation</w:t>
                        </w:r>
                      </w:p>
                    </w:txbxContent>
                  </v:textbox>
                </v:rect>
                <v:line id="Straight Connector 394" o:spid="_x0000_s1052" style="position:absolute;flip:y;visibility:visible;mso-wrap-style:square" from="23850,8534" to="23850,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" strokecolor="#d0cece" strokeweight="1pt">
                  <v:stroke joinstyle="miter"/>
                </v:line>
                <v:line id="Straight Connector 395" o:spid="_x0000_s1053" style="position:absolute;flip:x;visibility:visible;mso-wrap-style:square" from="20695,8609" to="23926,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" strokecolor="#d0cece" strokeweight="1pt">
                  <v:stroke joinstyle="miter"/>
                </v:line>
                <v:line id="Straight Connector 396" o:spid="_x0000_s1054" style="position:absolute;flip:x y;visibility:visible;mso-wrap-style:square" from="41961,30351" to="46671,3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" strokecolor="#d0cece" strokeweight="1pt">
                  <v:stroke joinstyle="miter"/>
                </v:line>
                <v:line id="Straight Connector 397" o:spid="_x0000_s1055" style="position:absolute;flip:x;visibility:visible;mso-wrap-style:square" from="30936,5264" to="33755,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" strokecolor="#d0cece" strokeweight="1pt">
                  <v:stroke joinstyle="miter"/>
                </v:line>
                <v:line id="Straight Connector 398" o:spid="_x0000_s1056" style="position:absolute;visibility:visible;mso-wrap-style:square" from="31021,5264" to="31164,1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" strokecolor="#d0cece" strokeweight="1pt">
                  <v:stroke joinstyle="miter"/>
                </v:line>
                <v:line id="Straight Connector 399" o:spid="_x0000_s1057" style="position:absolute;flip:x y;visibility:visible;mso-wrap-style:square" from="11342,22133" to="14223,2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" strokecolor="#d0cece" strokeweight="1pt">
                  <v:stroke joinstyle="miter"/>
                </v:line>
                <v:line id="Straight Connector 400" o:spid="_x0000_s1058" style="position:absolute;visibility:visible;mso-wrap-style:square" from="30928,34871" to="31022,38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" strokecolor="#d0cece" strokeweight="1pt">
                  <v:stroke joinstyle="miter"/>
                </v:line>
                <v:line id="Straight Connector 401" o:spid="_x0000_s1059" style="position:absolute;flip:x;visibility:visible;mso-wrap-style:square" from="15689,31662" to="18355,3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" strokecolor="#d0cece" strokeweight="1pt">
                  <v:stroke joinstyle="miter"/>
                </v:line>
                <v:line id="Straight Connector 403" o:spid="_x0000_s1060" style="position:absolute;flip:y;visibility:visible;mso-wrap-style:square" from="42595,16840" to="47777,1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" strokecolor="#d0cece" strokeweight="1pt">
                  <v:stroke joinstyle="miter"/>
                </v:line>
                <w10:anchorlock/>
              </v:group>
            </w:pict>
          </mc:Fallback>
        </mc:AlternateContent>
      </w:r>
    </w:p>
    <w:p w14:paraId="51BB8925" w14:textId="77777777" w:rsidR="00414EA8" w:rsidRDefault="00414EA8" w:rsidP="00B22D2A">
      <w:pPr>
        <w:pStyle w:val="Caption"/>
      </w:pPr>
    </w:p>
    <w:p w14:paraId="79C51914" w14:textId="5CC5601D" w:rsidR="00F06F70" w:rsidRDefault="008E65E0" w:rsidP="008E65E0">
      <w:pPr>
        <w:pStyle w:val="Caption"/>
        <w:rPr>
          <w:rFonts w:cs="Times New Roman"/>
          <w:sz w:val="18"/>
        </w:rPr>
      </w:pPr>
      <w:r>
        <w:t xml:space="preserve">Figure </w:t>
      </w:r>
      <w:fldSimple w:instr=" SEQ Figure \* ARABIC ">
        <w:r w:rsidR="000765E3">
          <w:rPr>
            <w:noProof/>
          </w:rPr>
          <w:t>4</w:t>
        </w:r>
      </w:fldSimple>
      <w:r>
        <w:t xml:space="preserve"> - Examples of modifiable determinants of health</w:t>
      </w:r>
      <w:r w:rsidR="00FB1369">
        <w:rPr>
          <w:rFonts w:cs="Times New Roman"/>
        </w:rPr>
        <w:tab/>
      </w:r>
      <w:r w:rsidR="00D21120" w:rsidRPr="00D21120">
        <w:rPr>
          <w:rFonts w:cs="Times New Roman"/>
          <w:sz w:val="18"/>
        </w:rPr>
        <w:t xml:space="preserve">Source: </w:t>
      </w:r>
      <w:r w:rsidR="00983282">
        <w:rPr>
          <w:rFonts w:cs="Times New Roman"/>
          <w:sz w:val="18"/>
        </w:rPr>
        <w:t xml:space="preserve">Adapted from </w:t>
      </w:r>
      <w:r w:rsidR="00D21120" w:rsidRPr="00D21120">
        <w:rPr>
          <w:rFonts w:cs="Times New Roman"/>
          <w:sz w:val="18"/>
        </w:rPr>
        <w:t>Department of Health WA 2006</w:t>
      </w:r>
    </w:p>
    <w:p w14:paraId="7678960D" w14:textId="77777777" w:rsidR="00D558E1" w:rsidRDefault="00D558E1" w:rsidP="003478A3"/>
    <w:p w14:paraId="51BFEB93" w14:textId="34A2D093" w:rsidR="004B2FF8" w:rsidRDefault="004B2FF8" w:rsidP="003478A3">
      <w:r>
        <w:lastRenderedPageBreak/>
        <w:t xml:space="preserve">Further discussion of selected determinants is included below.  </w:t>
      </w:r>
      <w:r w:rsidR="00646C5F">
        <w:t>Other</w:t>
      </w:r>
      <w:r>
        <w:t xml:space="preserve"> information is provided in the Addendum </w:t>
      </w:r>
      <w:r w:rsidR="001324B6">
        <w:t xml:space="preserve">in the form of </w:t>
      </w:r>
      <w:r>
        <w:t>guiding questions and Appendix 1</w:t>
      </w:r>
      <w:r w:rsidR="001324B6">
        <w:t xml:space="preserve"> </w:t>
      </w:r>
      <w:r w:rsidR="00D16DC2">
        <w:t>provides</w:t>
      </w:r>
      <w:r w:rsidR="001324B6">
        <w:t xml:space="preserve"> </w:t>
      </w:r>
      <w:r w:rsidR="00646C5F">
        <w:t xml:space="preserve">examples of </w:t>
      </w:r>
      <w:r w:rsidR="00646C5F" w:rsidRPr="003478A3">
        <w:t xml:space="preserve">planning activities </w:t>
      </w:r>
      <w:r w:rsidR="00646C5F">
        <w:t>at a local government level that are related to de</w:t>
      </w:r>
      <w:r w:rsidR="001324B6" w:rsidRPr="003478A3">
        <w:t>terminants of health</w:t>
      </w:r>
      <w:r w:rsidR="001324B6">
        <w:t xml:space="preserve"> and well-being</w:t>
      </w:r>
      <w:r w:rsidR="00CB7568">
        <w:t>.</w:t>
      </w:r>
    </w:p>
    <w:p w14:paraId="51B396A8" w14:textId="71A79F18" w:rsidR="00AE5C26" w:rsidRPr="008218A3" w:rsidRDefault="002975BC" w:rsidP="001C233B">
      <w:pPr>
        <w:pStyle w:val="Heading3"/>
      </w:pPr>
      <w:bookmarkStart w:id="13" w:name="_Toc496101264"/>
      <w:r w:rsidRPr="001A40B2">
        <w:t>Air quality</w:t>
      </w:r>
      <w:bookmarkEnd w:id="13"/>
    </w:p>
    <w:p w14:paraId="319B55C9" w14:textId="21F85FF7" w:rsidR="002975BC" w:rsidRPr="003A132D" w:rsidRDefault="002975BC" w:rsidP="003A132D">
      <w:pPr>
        <w:spacing w:before="140" w:after="0" w:line="240" w:lineRule="auto"/>
        <w:rPr>
          <w:rFonts w:cs="Times New Roman"/>
        </w:rPr>
      </w:pPr>
      <w:r w:rsidRPr="003A132D">
        <w:rPr>
          <w:rFonts w:cs="Times New Roman"/>
        </w:rPr>
        <w:t>A key area of health concern is indoor and outdoor air quality. If a development is likely to have any influence on either</w:t>
      </w:r>
      <w:r w:rsidR="00646C5F">
        <w:rPr>
          <w:rFonts w:cs="Times New Roman"/>
        </w:rPr>
        <w:t>,</w:t>
      </w:r>
      <w:r w:rsidRPr="003A132D">
        <w:rPr>
          <w:rFonts w:cs="Times New Roman"/>
        </w:rPr>
        <w:t xml:space="preserve"> then potential health impacts must be assessed. Changes in indoor air quality may arise from a wide range of factors</w:t>
      </w:r>
      <w:r w:rsidR="00AE5C26" w:rsidRPr="003A132D">
        <w:rPr>
          <w:rFonts w:cs="Times New Roman"/>
        </w:rPr>
        <w:t xml:space="preserve"> in the built environment</w:t>
      </w:r>
      <w:r w:rsidRPr="003A132D">
        <w:rPr>
          <w:rFonts w:cs="Times New Roman"/>
        </w:rPr>
        <w:t>, such as from construction materials or equipment used in a building, outdoor dust creation, environmental tobacco smoke, or through the entrapment of other pollutants due to inadequate ventilation.</w:t>
      </w:r>
      <w:r w:rsidR="00AE5C26" w:rsidRPr="003A132D">
        <w:rPr>
          <w:rFonts w:cs="Times New Roman"/>
        </w:rPr>
        <w:t xml:space="preserve"> </w:t>
      </w:r>
    </w:p>
    <w:p w14:paraId="2F36DBF5" w14:textId="22EC9A4B" w:rsidR="002975BC" w:rsidRPr="003A132D" w:rsidRDefault="002975BC" w:rsidP="003A132D">
      <w:pPr>
        <w:spacing w:before="140" w:after="0" w:line="240" w:lineRule="auto"/>
        <w:rPr>
          <w:rFonts w:cs="Times New Roman"/>
        </w:rPr>
      </w:pPr>
      <w:r w:rsidRPr="003A132D">
        <w:rPr>
          <w:rFonts w:cs="Times New Roman"/>
        </w:rPr>
        <w:t xml:space="preserve">Outdoor air may be affected by the handling of dusty materials, such as ores or grains, by the emission of gases such as </w:t>
      </w:r>
      <w:proofErr w:type="spellStart"/>
      <w:r w:rsidRPr="003A132D">
        <w:rPr>
          <w:rFonts w:cs="Times New Roman"/>
        </w:rPr>
        <w:t>sulfur</w:t>
      </w:r>
      <w:proofErr w:type="spellEnd"/>
      <w:r w:rsidRPr="003A132D">
        <w:rPr>
          <w:rFonts w:cs="Times New Roman"/>
        </w:rPr>
        <w:t xml:space="preserve"> dioxide or other smokestack emissions</w:t>
      </w:r>
      <w:r w:rsidR="00D16DC2">
        <w:rPr>
          <w:rFonts w:cs="Times New Roman"/>
        </w:rPr>
        <w:t xml:space="preserve"> such as </w:t>
      </w:r>
      <w:r w:rsidRPr="003A132D">
        <w:rPr>
          <w:rFonts w:cs="Times New Roman"/>
        </w:rPr>
        <w:t>particulates or dioxins, and vehicle emissions.</w:t>
      </w:r>
      <w:r w:rsidR="00664D58" w:rsidRPr="003A132D">
        <w:rPr>
          <w:rFonts w:cs="Times New Roman"/>
        </w:rPr>
        <w:t xml:space="preserve"> It can also be impacted during construction phases </w:t>
      </w:r>
      <w:r w:rsidR="00D16DC2">
        <w:rPr>
          <w:rFonts w:cs="Times New Roman"/>
        </w:rPr>
        <w:t xml:space="preserve">and from </w:t>
      </w:r>
      <w:r w:rsidR="00664D58" w:rsidRPr="003A132D">
        <w:rPr>
          <w:rFonts w:cs="Times New Roman"/>
        </w:rPr>
        <w:t>the movement of materials to and from sites during all stages of developments.</w:t>
      </w:r>
    </w:p>
    <w:p w14:paraId="66A11AF8" w14:textId="132D670D" w:rsidR="002975BC" w:rsidRDefault="002975BC" w:rsidP="003A132D">
      <w:pPr>
        <w:spacing w:before="140" w:after="0" w:line="240" w:lineRule="auto"/>
      </w:pPr>
      <w:r w:rsidRPr="003A132D">
        <w:rPr>
          <w:rFonts w:cs="Times New Roman"/>
        </w:rPr>
        <w:t>Whatever the source or type of emission that may have health effects, it requires careful estimation of the area likely to be affected, the intensity and duration of the effect and the level of health impact (actual health effects) on the at</w:t>
      </w:r>
      <w:r w:rsidR="00664D58" w:rsidRPr="003A132D">
        <w:rPr>
          <w:rFonts w:cs="Times New Roman"/>
        </w:rPr>
        <w:t>-</w:t>
      </w:r>
      <w:r w:rsidRPr="003A132D">
        <w:rPr>
          <w:rFonts w:cs="Times New Roman"/>
        </w:rPr>
        <w:t>risk population</w:t>
      </w:r>
      <w:r w:rsidR="00646C5F">
        <w:rPr>
          <w:rFonts w:cs="Times New Roman"/>
        </w:rPr>
        <w:t xml:space="preserve">. </w:t>
      </w:r>
      <w:r w:rsidRPr="003A132D">
        <w:rPr>
          <w:rFonts w:cs="Times New Roman"/>
        </w:rPr>
        <w:t xml:space="preserve">Measurement of baseline data of existing air quality levels can </w:t>
      </w:r>
      <w:r w:rsidR="00D16DC2">
        <w:rPr>
          <w:rFonts w:cs="Times New Roman"/>
        </w:rPr>
        <w:t xml:space="preserve">also enable comparison with </w:t>
      </w:r>
      <w:r w:rsidRPr="003A132D">
        <w:rPr>
          <w:rFonts w:cs="Times New Roman"/>
        </w:rPr>
        <w:t>future</w:t>
      </w:r>
      <w:r w:rsidR="00D16DC2">
        <w:rPr>
          <w:rFonts w:cs="Times New Roman"/>
        </w:rPr>
        <w:t xml:space="preserve"> levels</w:t>
      </w:r>
      <w:r w:rsidRPr="003A132D">
        <w:rPr>
          <w:rFonts w:cs="Times New Roman"/>
        </w:rPr>
        <w:t xml:space="preserve"> as well as </w:t>
      </w:r>
      <w:r w:rsidR="00D16DC2">
        <w:rPr>
          <w:rFonts w:cs="Times New Roman"/>
        </w:rPr>
        <w:t xml:space="preserve">identify </w:t>
      </w:r>
      <w:r w:rsidRPr="003A132D">
        <w:rPr>
          <w:rFonts w:cs="Times New Roman"/>
        </w:rPr>
        <w:t>opportunities for improvements to air quality health outcomes. Modelling of the dispersion of airborne materials is a specialist task, as is the</w:t>
      </w:r>
      <w:r w:rsidRPr="00760C30">
        <w:t xml:space="preserve"> estimation of health effects once the dispersion model is developed. The </w:t>
      </w:r>
      <w:hyperlink r:id="rId16" w:history="1">
        <w:r w:rsidRPr="00983282">
          <w:rPr>
            <w:rStyle w:val="Hyperlink"/>
            <w:rFonts w:eastAsiaTheme="majorEastAsia"/>
            <w:i/>
          </w:rPr>
          <w:t>Environmental Health Risk Assessment, 2012: Guidelines for assessing human health risks from environmental hazards</w:t>
        </w:r>
      </w:hyperlink>
      <w:r w:rsidRPr="00983282">
        <w:rPr>
          <w:i/>
        </w:rPr>
        <w:t xml:space="preserve"> </w:t>
      </w:r>
      <w:r w:rsidRPr="00760C30">
        <w:t>provides direction on the requirements for undertaking risk assessments for air quality.</w:t>
      </w:r>
    </w:p>
    <w:p w14:paraId="53778757" w14:textId="77777777" w:rsidR="007F6A95" w:rsidRPr="003171E6" w:rsidRDefault="007F6A95" w:rsidP="003171E6">
      <w:pPr>
        <w:spacing w:before="140" w:after="0" w:line="240" w:lineRule="auto"/>
        <w:rPr>
          <w:rFonts w:cs="Times New Roman"/>
        </w:rPr>
      </w:pPr>
    </w:p>
    <w:p w14:paraId="490301B2" w14:textId="7CC70C61" w:rsidR="00664D58" w:rsidRDefault="009650C8" w:rsidP="001C233B">
      <w:pPr>
        <w:pStyle w:val="Heading3"/>
      </w:pPr>
      <w:bookmarkStart w:id="14" w:name="_Toc496101265"/>
      <w:r>
        <w:t>Noise and v</w:t>
      </w:r>
      <w:r w:rsidR="00664D58">
        <w:t>ibration</w:t>
      </w:r>
      <w:bookmarkEnd w:id="14"/>
    </w:p>
    <w:p w14:paraId="195D4FDA" w14:textId="4FD7225B" w:rsidR="00A17FF0" w:rsidRPr="003171E6" w:rsidRDefault="00A65C28" w:rsidP="003171E6">
      <w:pPr>
        <w:spacing w:before="140" w:after="0" w:line="240" w:lineRule="auto"/>
        <w:rPr>
          <w:rFonts w:cs="Times New Roman"/>
        </w:rPr>
      </w:pPr>
      <w:r w:rsidRPr="003171E6">
        <w:rPr>
          <w:rFonts w:cs="Times New Roman"/>
        </w:rPr>
        <w:t xml:space="preserve">Noise and </w:t>
      </w:r>
      <w:r w:rsidR="0073147E" w:rsidRPr="003171E6">
        <w:rPr>
          <w:rFonts w:cs="Times New Roman"/>
        </w:rPr>
        <w:t xml:space="preserve">vibration </w:t>
      </w:r>
      <w:r w:rsidR="007F70D0" w:rsidRPr="003171E6">
        <w:rPr>
          <w:rFonts w:cs="Times New Roman"/>
        </w:rPr>
        <w:t xml:space="preserve">during operation of </w:t>
      </w:r>
      <w:r w:rsidRPr="003171E6">
        <w:rPr>
          <w:rFonts w:cs="Times New Roman"/>
        </w:rPr>
        <w:t>development</w:t>
      </w:r>
      <w:r w:rsidR="007F70D0" w:rsidRPr="003171E6">
        <w:rPr>
          <w:rFonts w:cs="Times New Roman"/>
        </w:rPr>
        <w:t xml:space="preserve"> projects</w:t>
      </w:r>
      <w:r w:rsidRPr="003171E6">
        <w:rPr>
          <w:rFonts w:cs="Times New Roman"/>
        </w:rPr>
        <w:t xml:space="preserve"> can be a significant issue. These issues may be restricted to a particular phase of the project (such as the construction phase) or be present for the entire life of the project. Examples include transport infrastructure such as major highways or railways, development</w:t>
      </w:r>
      <w:r w:rsidR="00A17FF0" w:rsidRPr="003171E6">
        <w:rPr>
          <w:rFonts w:cs="Times New Roman"/>
        </w:rPr>
        <w:t>s</w:t>
      </w:r>
      <w:r w:rsidRPr="003171E6">
        <w:rPr>
          <w:rFonts w:cs="Times New Roman"/>
        </w:rPr>
        <w:t xml:space="preserve"> requiring extensive construction work, transport corridors to and from industrial or resource projects</w:t>
      </w:r>
      <w:r w:rsidR="00A17FF0" w:rsidRPr="003171E6">
        <w:rPr>
          <w:rFonts w:cs="Times New Roman"/>
        </w:rPr>
        <w:t xml:space="preserve"> and changes to land-use planning that may impact on existing or surrounding neighbourhoods. Noise and vibration are often considered as part of other assessment procedures</w:t>
      </w:r>
      <w:r w:rsidR="003171E6">
        <w:rPr>
          <w:rFonts w:cs="Times New Roman"/>
        </w:rPr>
        <w:t>,</w:t>
      </w:r>
      <w:r w:rsidR="00A17FF0" w:rsidRPr="003171E6">
        <w:rPr>
          <w:rFonts w:cs="Times New Roman"/>
        </w:rPr>
        <w:t xml:space="preserve"> which typically refer to key </w:t>
      </w:r>
      <w:r w:rsidR="007F70D0" w:rsidRPr="003171E6">
        <w:rPr>
          <w:rFonts w:cs="Times New Roman"/>
        </w:rPr>
        <w:t>national, state and territories l</w:t>
      </w:r>
      <w:r w:rsidR="00A17FF0" w:rsidRPr="003171E6">
        <w:rPr>
          <w:rFonts w:cs="Times New Roman"/>
        </w:rPr>
        <w:t>egislation</w:t>
      </w:r>
      <w:r w:rsidR="007F70D0" w:rsidRPr="003171E6">
        <w:rPr>
          <w:rFonts w:cs="Times New Roman"/>
        </w:rPr>
        <w:t xml:space="preserve">. </w:t>
      </w:r>
    </w:p>
    <w:p w14:paraId="41FD4607" w14:textId="73975961" w:rsidR="00664D58" w:rsidRPr="003171E6" w:rsidRDefault="00664D58" w:rsidP="003171E6">
      <w:pPr>
        <w:spacing w:before="140" w:after="0" w:line="240" w:lineRule="auto"/>
        <w:rPr>
          <w:rFonts w:cs="Times New Roman"/>
        </w:rPr>
      </w:pPr>
    </w:p>
    <w:p w14:paraId="4D949B8C" w14:textId="77777777" w:rsidR="002975BC" w:rsidRPr="004E1C5F" w:rsidRDefault="002975BC" w:rsidP="001C233B">
      <w:pPr>
        <w:pStyle w:val="Heading3"/>
      </w:pPr>
      <w:bookmarkStart w:id="15" w:name="_Toc496101266"/>
      <w:r w:rsidRPr="004E1C5F">
        <w:t>Food</w:t>
      </w:r>
      <w:bookmarkEnd w:id="15"/>
    </w:p>
    <w:p w14:paraId="59202293" w14:textId="5BD10DB8" w:rsidR="002975BC" w:rsidRPr="003171E6" w:rsidRDefault="002975BC" w:rsidP="003171E6">
      <w:pPr>
        <w:spacing w:before="140" w:after="0" w:line="240" w:lineRule="auto"/>
        <w:rPr>
          <w:rFonts w:cs="Times New Roman"/>
        </w:rPr>
      </w:pPr>
      <w:r w:rsidRPr="003171E6">
        <w:rPr>
          <w:rFonts w:cs="Times New Roman"/>
        </w:rPr>
        <w:t xml:space="preserve">If there is the possibility of a development having an impact on the production, quality, quantity or the price of food this </w:t>
      </w:r>
      <w:r w:rsidR="00FF4E59">
        <w:rPr>
          <w:rFonts w:cs="Times New Roman"/>
        </w:rPr>
        <w:t xml:space="preserve">should be considered. </w:t>
      </w:r>
      <w:r w:rsidRPr="003171E6">
        <w:rPr>
          <w:rFonts w:cs="Times New Roman"/>
        </w:rPr>
        <w:t xml:space="preserve">Impacts on food production or on food producing land or water may be addressed by an EIA but these data would be of interest to the HIA as well. </w:t>
      </w:r>
      <w:r w:rsidR="00664D58" w:rsidRPr="003171E6">
        <w:rPr>
          <w:rFonts w:cs="Times New Roman"/>
        </w:rPr>
        <w:t xml:space="preserve">Consideration should be given to the long-term implications of the change of use from agricultural land to other purposes. </w:t>
      </w:r>
      <w:r w:rsidRPr="003171E6">
        <w:rPr>
          <w:rFonts w:cs="Times New Roman"/>
        </w:rPr>
        <w:t xml:space="preserve">Access to healthy food </w:t>
      </w:r>
      <w:r w:rsidR="00BB156C" w:rsidRPr="003171E6">
        <w:rPr>
          <w:rFonts w:cs="Times New Roman"/>
        </w:rPr>
        <w:t xml:space="preserve">is also a consideration and can be influenced by aspects of </w:t>
      </w:r>
      <w:r w:rsidRPr="003171E6">
        <w:rPr>
          <w:rFonts w:cs="Times New Roman"/>
        </w:rPr>
        <w:t xml:space="preserve">the built environment. </w:t>
      </w:r>
    </w:p>
    <w:p w14:paraId="1348FEAB" w14:textId="77777777" w:rsidR="007F6A95" w:rsidRPr="003171E6" w:rsidRDefault="007F6A95" w:rsidP="003171E6">
      <w:pPr>
        <w:spacing w:before="140" w:after="0" w:line="240" w:lineRule="auto"/>
        <w:rPr>
          <w:rFonts w:cs="Times New Roman"/>
        </w:rPr>
      </w:pPr>
    </w:p>
    <w:p w14:paraId="40DB3DA4" w14:textId="33B3CC50" w:rsidR="002975BC" w:rsidRPr="004E1C5F" w:rsidRDefault="002975BC" w:rsidP="001C233B">
      <w:pPr>
        <w:pStyle w:val="Heading3"/>
      </w:pPr>
      <w:bookmarkStart w:id="16" w:name="_Toc496101267"/>
      <w:r w:rsidRPr="004E1C5F">
        <w:t>Water (</w:t>
      </w:r>
      <w:r w:rsidR="00C37526">
        <w:t>ex</w:t>
      </w:r>
      <w:r w:rsidRPr="004E1C5F">
        <w:t>cluding wastewater)</w:t>
      </w:r>
      <w:bookmarkEnd w:id="16"/>
    </w:p>
    <w:p w14:paraId="4EC2130E" w14:textId="1B94657D" w:rsidR="002975BC" w:rsidRPr="003171E6" w:rsidRDefault="002975BC" w:rsidP="003171E6">
      <w:pPr>
        <w:spacing w:before="140" w:after="0" w:line="240" w:lineRule="auto"/>
        <w:rPr>
          <w:rFonts w:cs="Times New Roman"/>
        </w:rPr>
      </w:pPr>
      <w:r w:rsidRPr="003171E6">
        <w:rPr>
          <w:rFonts w:cs="Times New Roman"/>
        </w:rPr>
        <w:t>The use of local water by a proposed development and the likely impact on the surface, ground water, recreational water and drinking water is a fundamental health concern.</w:t>
      </w:r>
      <w:r w:rsidR="00FF4E59">
        <w:rPr>
          <w:rFonts w:cs="Times New Roman"/>
        </w:rPr>
        <w:t xml:space="preserve"> </w:t>
      </w:r>
      <w:r w:rsidRPr="003171E6">
        <w:rPr>
          <w:rFonts w:cs="Times New Roman"/>
        </w:rPr>
        <w:t>It is also an environmental concern and so will be addressed to a significant extent, if not fully, by the EIA process. However, there could be some aspects that require specific attention from a health perspective.</w:t>
      </w:r>
    </w:p>
    <w:p w14:paraId="0661DA4E" w14:textId="42576834" w:rsidR="002975BC" w:rsidRPr="003171E6" w:rsidRDefault="002975BC" w:rsidP="003171E6">
      <w:pPr>
        <w:spacing w:before="140" w:after="0" w:line="240" w:lineRule="auto"/>
        <w:rPr>
          <w:rFonts w:cs="Times New Roman"/>
        </w:rPr>
      </w:pPr>
      <w:r w:rsidRPr="003171E6">
        <w:rPr>
          <w:rFonts w:cs="Times New Roman"/>
        </w:rPr>
        <w:t>The proponent should provide a detailed description of the local water supplies, including non-potable water, and any beneficial uses of the water</w:t>
      </w:r>
      <w:r w:rsidR="0083409B">
        <w:rPr>
          <w:rFonts w:cs="Times New Roman"/>
        </w:rPr>
        <w:t xml:space="preserve"> for humans</w:t>
      </w:r>
      <w:r w:rsidRPr="003171E6">
        <w:rPr>
          <w:rFonts w:cs="Times New Roman"/>
        </w:rPr>
        <w:t xml:space="preserve">. The state or territory agency responsible for </w:t>
      </w:r>
      <w:r w:rsidRPr="003171E6">
        <w:rPr>
          <w:rFonts w:cs="Times New Roman"/>
        </w:rPr>
        <w:lastRenderedPageBreak/>
        <w:t xml:space="preserve">water provision or the water provider(s) can usually provide this information.  The health authority should be able to direct the proponent to the appropriate source(s) of information. </w:t>
      </w:r>
    </w:p>
    <w:p w14:paraId="73008A1F" w14:textId="5E8F1E42" w:rsidR="002975BC" w:rsidRPr="003171E6" w:rsidRDefault="002975BC" w:rsidP="003171E6">
      <w:pPr>
        <w:spacing w:before="140" w:after="0" w:line="240" w:lineRule="auto"/>
        <w:rPr>
          <w:rFonts w:cs="Times New Roman"/>
        </w:rPr>
      </w:pPr>
      <w:r w:rsidRPr="003171E6">
        <w:rPr>
          <w:rFonts w:cs="Times New Roman"/>
        </w:rPr>
        <w:t>Particular attention should be paid to any impacts on potable water supplies. Impacts might be from additional consumption that depletes reserves or reduces access, chemical contaminants (</w:t>
      </w:r>
      <w:r w:rsidR="00FF4E59">
        <w:rPr>
          <w:rFonts w:cs="Times New Roman"/>
        </w:rPr>
        <w:t xml:space="preserve">e.g. </w:t>
      </w:r>
      <w:r w:rsidRPr="003171E6">
        <w:rPr>
          <w:rFonts w:cs="Times New Roman"/>
        </w:rPr>
        <w:t>nutrients</w:t>
      </w:r>
      <w:r w:rsidR="00FF4E59">
        <w:rPr>
          <w:rFonts w:cs="Times New Roman"/>
        </w:rPr>
        <w:t xml:space="preserve"> or</w:t>
      </w:r>
      <w:r w:rsidRPr="003171E6">
        <w:rPr>
          <w:rFonts w:cs="Times New Roman"/>
        </w:rPr>
        <w:t xml:space="preserve"> metals)</w:t>
      </w:r>
      <w:r w:rsidR="00FF4E59">
        <w:rPr>
          <w:rFonts w:cs="Times New Roman"/>
        </w:rPr>
        <w:t>,</w:t>
      </w:r>
      <w:r w:rsidRPr="003171E6">
        <w:rPr>
          <w:rFonts w:cs="Times New Roman"/>
        </w:rPr>
        <w:t xml:space="preserve"> microbial contaminants, loss of amenity of lakes or other surface water</w:t>
      </w:r>
      <w:r w:rsidR="0083409B">
        <w:rPr>
          <w:rFonts w:cs="Times New Roman"/>
        </w:rPr>
        <w:t xml:space="preserve"> for recreational purposes or other</w:t>
      </w:r>
      <w:r w:rsidRPr="003171E6">
        <w:rPr>
          <w:rFonts w:cs="Times New Roman"/>
        </w:rPr>
        <w:t>,</w:t>
      </w:r>
      <w:r w:rsidR="00FF4E59">
        <w:rPr>
          <w:rFonts w:cs="Times New Roman"/>
        </w:rPr>
        <w:t xml:space="preserve"> and </w:t>
      </w:r>
      <w:r w:rsidRPr="003171E6">
        <w:rPr>
          <w:rFonts w:cs="Times New Roman"/>
        </w:rPr>
        <w:t>impact o</w:t>
      </w:r>
      <w:r w:rsidR="00FF4E59">
        <w:rPr>
          <w:rFonts w:cs="Times New Roman"/>
        </w:rPr>
        <w:t>n fish used for food.</w:t>
      </w:r>
    </w:p>
    <w:p w14:paraId="7BFDFA55" w14:textId="77777777" w:rsidR="008B740D" w:rsidRPr="003171E6" w:rsidRDefault="008B740D" w:rsidP="003171E6">
      <w:pPr>
        <w:spacing w:before="140" w:after="0" w:line="240" w:lineRule="auto"/>
        <w:rPr>
          <w:rFonts w:cs="Times New Roman"/>
        </w:rPr>
      </w:pPr>
    </w:p>
    <w:p w14:paraId="76BFB268" w14:textId="77777777" w:rsidR="002975BC" w:rsidRPr="004E1C5F" w:rsidRDefault="002975BC" w:rsidP="001C233B">
      <w:pPr>
        <w:pStyle w:val="Heading3"/>
      </w:pPr>
      <w:bookmarkStart w:id="17" w:name="_Toc496101268"/>
      <w:r w:rsidRPr="004E1C5F">
        <w:t>Wastewater</w:t>
      </w:r>
      <w:bookmarkEnd w:id="17"/>
    </w:p>
    <w:p w14:paraId="332C3665" w14:textId="3ADA4BD0" w:rsidR="002975BC" w:rsidRPr="003171E6" w:rsidRDefault="002975BC" w:rsidP="003171E6">
      <w:pPr>
        <w:spacing w:before="140" w:after="0" w:line="240" w:lineRule="auto"/>
        <w:rPr>
          <w:rFonts w:cs="Times New Roman"/>
        </w:rPr>
      </w:pPr>
      <w:r w:rsidRPr="003171E6">
        <w:rPr>
          <w:rFonts w:cs="Times New Roman"/>
        </w:rPr>
        <w:t xml:space="preserve">The disposal of wastewater can have health impacts, whether or not the wastewater contains sewage. Disposal of wastes to wastewater schemes </w:t>
      </w:r>
      <w:r w:rsidR="00B642E8" w:rsidRPr="003171E6">
        <w:rPr>
          <w:rFonts w:cs="Times New Roman"/>
        </w:rPr>
        <w:t>in the most part, are controlled by regulation in all states and territories. Variations exist in some jurisdictions as to the size of the system regulated</w:t>
      </w:r>
      <w:r w:rsidR="00A841BC" w:rsidRPr="003171E6">
        <w:rPr>
          <w:rFonts w:cs="Times New Roman"/>
        </w:rPr>
        <w:t>.</w:t>
      </w:r>
    </w:p>
    <w:p w14:paraId="422F88D9" w14:textId="56E5E071" w:rsidR="002975BC" w:rsidRPr="003171E6" w:rsidRDefault="002975BC" w:rsidP="003171E6">
      <w:pPr>
        <w:spacing w:before="140" w:after="0" w:line="240" w:lineRule="auto"/>
        <w:rPr>
          <w:rFonts w:cs="Times New Roman"/>
        </w:rPr>
      </w:pPr>
      <w:r w:rsidRPr="003171E6">
        <w:rPr>
          <w:rFonts w:cs="Times New Roman"/>
        </w:rPr>
        <w:t>Improper disposal of storm-water can lead to loss of amenity and may be hazardous. Disposal of sewage may be a problem in that control of nutrients and microbes can be difficult or expensive</w:t>
      </w:r>
      <w:r w:rsidR="004971B7">
        <w:rPr>
          <w:rFonts w:cs="Times New Roman"/>
        </w:rPr>
        <w:t>.</w:t>
      </w:r>
      <w:r w:rsidR="00D16DC2">
        <w:rPr>
          <w:rFonts w:cs="Times New Roman"/>
        </w:rPr>
        <w:t xml:space="preserve"> It</w:t>
      </w:r>
      <w:r w:rsidRPr="003171E6">
        <w:rPr>
          <w:rFonts w:cs="Times New Roman"/>
        </w:rPr>
        <w:t xml:space="preserve"> typically requires a considerable area of land well away from housing and other sensitive land uses, and most other forms of development, and improper disposal quickly becomes a health hazard. Proponents are required to g</w:t>
      </w:r>
      <w:r w:rsidR="00FF4E59">
        <w:rPr>
          <w:rFonts w:cs="Times New Roman"/>
        </w:rPr>
        <w:t>ain</w:t>
      </w:r>
      <w:r w:rsidRPr="003171E6">
        <w:rPr>
          <w:rFonts w:cs="Times New Roman"/>
        </w:rPr>
        <w:t xml:space="preserve"> approval for all private waste water systems from the local health authority.</w:t>
      </w:r>
    </w:p>
    <w:p w14:paraId="4FB1A015" w14:textId="34D49698" w:rsidR="00FB1369" w:rsidRPr="003171E6" w:rsidRDefault="002975BC" w:rsidP="003171E6">
      <w:pPr>
        <w:spacing w:before="140" w:after="0" w:line="240" w:lineRule="auto"/>
        <w:rPr>
          <w:rFonts w:cs="Times New Roman"/>
        </w:rPr>
      </w:pPr>
      <w:r w:rsidRPr="003171E6">
        <w:rPr>
          <w:rFonts w:cs="Times New Roman"/>
        </w:rPr>
        <w:t>Industrial wastes pose differing hazards, depending upon their constituents. They often require further specialised treatment before discharge to sewer or to a local effluent disposal system. Information about treatment and other management of industrial liquid wastes should be clarified within the health assessment.</w:t>
      </w:r>
      <w:r w:rsidR="00E767EB" w:rsidRPr="003171E6">
        <w:rPr>
          <w:rFonts w:cs="Times New Roman"/>
        </w:rPr>
        <w:t xml:space="preserve"> </w:t>
      </w:r>
      <w:r w:rsidRPr="003171E6">
        <w:rPr>
          <w:rFonts w:cs="Times New Roman"/>
        </w:rPr>
        <w:t xml:space="preserve">If wastewater is to be produced in any quantity and is not simply discharged to sewer, full information on </w:t>
      </w:r>
      <w:r w:rsidR="00D16DC2">
        <w:rPr>
          <w:rFonts w:cs="Times New Roman"/>
        </w:rPr>
        <w:t>the details i</w:t>
      </w:r>
      <w:r w:rsidRPr="003171E6">
        <w:rPr>
          <w:rFonts w:cs="Times New Roman"/>
        </w:rPr>
        <w:t>s expected</w:t>
      </w:r>
      <w:r w:rsidR="00FB1369" w:rsidRPr="003171E6">
        <w:rPr>
          <w:rFonts w:cs="Times New Roman"/>
        </w:rPr>
        <w:t xml:space="preserve">. </w:t>
      </w:r>
      <w:r w:rsidR="00D16DC2">
        <w:rPr>
          <w:rFonts w:cs="Times New Roman"/>
        </w:rPr>
        <w:t>Many of these details, such as t</w:t>
      </w:r>
      <w:r w:rsidR="00FB1369" w:rsidRPr="003171E6">
        <w:rPr>
          <w:rFonts w:cs="Times New Roman"/>
        </w:rPr>
        <w:t xml:space="preserve">he volume, content and method of disposal are likely to be included in existing impact assessment procedures. </w:t>
      </w:r>
    </w:p>
    <w:p w14:paraId="54E14351" w14:textId="3F8645DE" w:rsidR="00E5188E" w:rsidRPr="007F6A95" w:rsidRDefault="00E5188E" w:rsidP="002975BC">
      <w:pPr>
        <w:pStyle w:val="BodyText"/>
        <w:spacing w:before="64"/>
        <w:ind w:firstLine="3"/>
        <w:rPr>
          <w:sz w:val="22"/>
          <w:szCs w:val="22"/>
        </w:rPr>
      </w:pPr>
    </w:p>
    <w:p w14:paraId="5A4C8476" w14:textId="77777777" w:rsidR="006C2A75" w:rsidRPr="005D4070" w:rsidRDefault="006C2A75" w:rsidP="001C233B">
      <w:pPr>
        <w:pStyle w:val="Heading3"/>
      </w:pPr>
      <w:bookmarkStart w:id="18" w:name="_Toc496101269"/>
      <w:r w:rsidRPr="005D4070">
        <w:t>Storage,</w:t>
      </w:r>
      <w:r w:rsidRPr="005D4070">
        <w:rPr>
          <w:spacing w:val="-46"/>
        </w:rPr>
        <w:t xml:space="preserve"> </w:t>
      </w:r>
      <w:r w:rsidRPr="005D4070">
        <w:t xml:space="preserve">handling and disposal of </w:t>
      </w:r>
      <w:r w:rsidRPr="00D03AD3">
        <w:t>hazardous</w:t>
      </w:r>
      <w:r w:rsidRPr="005D4070">
        <w:rPr>
          <w:spacing w:val="-6"/>
        </w:rPr>
        <w:t xml:space="preserve"> </w:t>
      </w:r>
      <w:r w:rsidRPr="005D4070">
        <w:t>materials</w:t>
      </w:r>
      <w:bookmarkEnd w:id="18"/>
    </w:p>
    <w:p w14:paraId="4482786F" w14:textId="167EA876" w:rsidR="006C2A75" w:rsidRPr="003171E6" w:rsidRDefault="006C2A75" w:rsidP="003171E6">
      <w:pPr>
        <w:spacing w:before="140" w:after="0" w:line="240" w:lineRule="auto"/>
        <w:rPr>
          <w:rFonts w:cs="Times New Roman"/>
        </w:rPr>
      </w:pPr>
      <w:r w:rsidRPr="003171E6">
        <w:rPr>
          <w:rFonts w:cs="Times New Roman"/>
        </w:rPr>
        <w:t>The storage, handling and disposal of hazardous materials</w:t>
      </w:r>
      <w:r w:rsidR="007F70D0" w:rsidRPr="003171E6">
        <w:rPr>
          <w:rFonts w:cs="Times New Roman"/>
        </w:rPr>
        <w:t>, including solid waste,</w:t>
      </w:r>
      <w:r w:rsidRPr="003171E6">
        <w:rPr>
          <w:rFonts w:cs="Times New Roman"/>
        </w:rPr>
        <w:t xml:space="preserve"> on and offsite are usually well addressed in current impact assessment processes and it is unlikely that further basic data would need to be provided for a</w:t>
      </w:r>
      <w:r w:rsidR="007F0616">
        <w:rPr>
          <w:rFonts w:cs="Times New Roman"/>
        </w:rPr>
        <w:t>n</w:t>
      </w:r>
      <w:r w:rsidRPr="003171E6">
        <w:rPr>
          <w:rFonts w:cs="Times New Roman"/>
        </w:rPr>
        <w:t xml:space="preserve"> HIA. The links to potential health effects associated with management of these materials should be identified and acknowledged.</w:t>
      </w:r>
    </w:p>
    <w:p w14:paraId="257D7DB6" w14:textId="77777777" w:rsidR="006C2A75" w:rsidRPr="003171E6" w:rsidRDefault="006C2A75" w:rsidP="003171E6">
      <w:pPr>
        <w:spacing w:before="140" w:after="0" w:line="240" w:lineRule="auto"/>
        <w:rPr>
          <w:rFonts w:cs="Times New Roman"/>
        </w:rPr>
      </w:pPr>
    </w:p>
    <w:p w14:paraId="4E1F3D03" w14:textId="6C8D1B4B" w:rsidR="008218A3" w:rsidRDefault="002A7D4C" w:rsidP="001C233B">
      <w:pPr>
        <w:pStyle w:val="Heading3"/>
      </w:pPr>
      <w:bookmarkStart w:id="19" w:name="_Toc496101270"/>
      <w:r w:rsidRPr="009D485B">
        <w:t xml:space="preserve">Built </w:t>
      </w:r>
      <w:r w:rsidR="009650C8">
        <w:t>e</w:t>
      </w:r>
      <w:r w:rsidRPr="009D485B">
        <w:t>nvironment</w:t>
      </w:r>
      <w:bookmarkEnd w:id="19"/>
      <w:r w:rsidR="008F4BD4">
        <w:t xml:space="preserve"> </w:t>
      </w:r>
    </w:p>
    <w:p w14:paraId="51800047" w14:textId="4CD39E11" w:rsidR="00FB1369" w:rsidRPr="003171E6" w:rsidRDefault="00AE5C26" w:rsidP="003171E6">
      <w:pPr>
        <w:spacing w:before="140" w:after="0" w:line="240" w:lineRule="auto"/>
        <w:rPr>
          <w:rFonts w:cs="Times New Roman"/>
        </w:rPr>
      </w:pPr>
      <w:r w:rsidRPr="003171E6">
        <w:rPr>
          <w:rFonts w:cs="Times New Roman"/>
        </w:rPr>
        <w:t xml:space="preserve">The </w:t>
      </w:r>
      <w:r w:rsidR="00D617F9" w:rsidRPr="003171E6">
        <w:rPr>
          <w:rFonts w:cs="Times New Roman"/>
        </w:rPr>
        <w:t>built e</w:t>
      </w:r>
      <w:r w:rsidR="002A7D4C" w:rsidRPr="003171E6">
        <w:rPr>
          <w:rFonts w:cs="Times New Roman"/>
        </w:rPr>
        <w:t xml:space="preserve">nvironment refers to </w:t>
      </w:r>
      <w:r w:rsidR="0018002B" w:rsidRPr="003171E6">
        <w:rPr>
          <w:rFonts w:cs="Times New Roman"/>
        </w:rPr>
        <w:t xml:space="preserve">more than just the structures people have built, it also relates to how those structures enable human interaction to occur.  It is well recognized that the built environment can positively </w:t>
      </w:r>
      <w:r w:rsidR="00E767EB" w:rsidRPr="003171E6">
        <w:rPr>
          <w:rFonts w:cs="Times New Roman"/>
        </w:rPr>
        <w:t xml:space="preserve">or negatively </w:t>
      </w:r>
      <w:r w:rsidR="0018002B" w:rsidRPr="003171E6">
        <w:rPr>
          <w:rFonts w:cs="Times New Roman"/>
        </w:rPr>
        <w:t xml:space="preserve">influence </w:t>
      </w:r>
      <w:r w:rsidR="002A7D4C" w:rsidRPr="003171E6">
        <w:rPr>
          <w:rFonts w:cs="Times New Roman"/>
        </w:rPr>
        <w:t>human activities. Th</w:t>
      </w:r>
      <w:r w:rsidR="0018002B" w:rsidRPr="003171E6">
        <w:rPr>
          <w:rFonts w:cs="Times New Roman"/>
        </w:rPr>
        <w:t>e</w:t>
      </w:r>
      <w:r w:rsidR="002A7D4C" w:rsidRPr="003171E6">
        <w:rPr>
          <w:rFonts w:cs="Times New Roman"/>
        </w:rPr>
        <w:t xml:space="preserve"> design of our </w:t>
      </w:r>
      <w:r w:rsidR="0018002B" w:rsidRPr="003171E6">
        <w:rPr>
          <w:rFonts w:cs="Times New Roman"/>
        </w:rPr>
        <w:t>communities, and workplaces</w:t>
      </w:r>
      <w:r w:rsidR="00FE16B5">
        <w:rPr>
          <w:rFonts w:cs="Times New Roman"/>
        </w:rPr>
        <w:t>,</w:t>
      </w:r>
      <w:r w:rsidR="0018002B" w:rsidRPr="003171E6">
        <w:rPr>
          <w:rFonts w:cs="Times New Roman"/>
        </w:rPr>
        <w:t xml:space="preserve"> as well </w:t>
      </w:r>
      <w:r w:rsidR="002A7D4C" w:rsidRPr="003171E6">
        <w:rPr>
          <w:rFonts w:cs="Times New Roman"/>
        </w:rPr>
        <w:t>as the key infrastructure and services that are required to support them</w:t>
      </w:r>
      <w:r w:rsidR="00FE16B5">
        <w:rPr>
          <w:rFonts w:cs="Times New Roman"/>
        </w:rPr>
        <w:t>,</w:t>
      </w:r>
      <w:r w:rsidR="0018002B" w:rsidRPr="003171E6">
        <w:rPr>
          <w:rFonts w:cs="Times New Roman"/>
        </w:rPr>
        <w:t xml:space="preserve"> all impact upon health</w:t>
      </w:r>
      <w:r w:rsidR="002A7D4C" w:rsidRPr="003171E6">
        <w:rPr>
          <w:rFonts w:cs="Times New Roman"/>
        </w:rPr>
        <w:t xml:space="preserve">. </w:t>
      </w:r>
      <w:r w:rsidR="008D3BB8" w:rsidRPr="003171E6">
        <w:rPr>
          <w:rFonts w:cs="Times New Roman"/>
        </w:rPr>
        <w:t xml:space="preserve">In addition to more traditional factors such as environmental noise and housing conditions, opportunities </w:t>
      </w:r>
      <w:r w:rsidR="002845A8" w:rsidRPr="003171E6">
        <w:rPr>
          <w:rFonts w:cs="Times New Roman"/>
        </w:rPr>
        <w:t xml:space="preserve">to engage with health promoting infrastructure </w:t>
      </w:r>
      <w:r w:rsidR="008D3BB8" w:rsidRPr="003171E6">
        <w:rPr>
          <w:rFonts w:cs="Times New Roman"/>
        </w:rPr>
        <w:t xml:space="preserve">for physical activity, access to healthy food options and a range of social and community interactions, are recognised as central elements of healthy communities, particularly with respect to chronic diseases. </w:t>
      </w:r>
      <w:r w:rsidR="00E767EB" w:rsidRPr="003171E6">
        <w:rPr>
          <w:rFonts w:cs="Times New Roman"/>
        </w:rPr>
        <w:t>The availability of passive/active recreation venues, access to public open space and green space, traffic control, safe and connected routes (accessible, walkable), and active travel to school</w:t>
      </w:r>
      <w:r w:rsidR="00257A65" w:rsidRPr="003171E6">
        <w:rPr>
          <w:rFonts w:cs="Times New Roman"/>
        </w:rPr>
        <w:t xml:space="preserve"> or </w:t>
      </w:r>
      <w:r w:rsidR="00E767EB" w:rsidRPr="003171E6">
        <w:rPr>
          <w:rFonts w:cs="Times New Roman"/>
        </w:rPr>
        <w:t xml:space="preserve">work (end of trip facilities) all contribute to health outcomes in the community. </w:t>
      </w:r>
      <w:r w:rsidR="00FE16B5">
        <w:rPr>
          <w:rFonts w:cs="Times New Roman"/>
        </w:rPr>
        <w:t xml:space="preserve">Well-designed and </w:t>
      </w:r>
      <w:r w:rsidR="00FE16B5" w:rsidRPr="003171E6">
        <w:rPr>
          <w:rFonts w:cs="Times New Roman"/>
        </w:rPr>
        <w:t xml:space="preserve">activated spaces </w:t>
      </w:r>
      <w:r w:rsidR="00FE16B5">
        <w:rPr>
          <w:rFonts w:cs="Times New Roman"/>
        </w:rPr>
        <w:t xml:space="preserve">can also reduce </w:t>
      </w:r>
      <w:r w:rsidR="00FE16B5" w:rsidRPr="003171E6">
        <w:rPr>
          <w:rFonts w:cs="Times New Roman"/>
        </w:rPr>
        <w:t>crime and increase community engagement.</w:t>
      </w:r>
      <w:r w:rsidR="00FE16B5">
        <w:rPr>
          <w:rFonts w:cs="Times New Roman"/>
        </w:rPr>
        <w:t xml:space="preserve"> </w:t>
      </w:r>
      <w:r w:rsidR="00245460" w:rsidRPr="003171E6">
        <w:rPr>
          <w:rFonts w:cs="Times New Roman"/>
        </w:rPr>
        <w:t>The</w:t>
      </w:r>
      <w:r w:rsidR="001157CF" w:rsidRPr="003171E6">
        <w:rPr>
          <w:rFonts w:cs="Times New Roman"/>
        </w:rPr>
        <w:t>re is</w:t>
      </w:r>
      <w:r w:rsidR="00245460" w:rsidRPr="003171E6">
        <w:rPr>
          <w:rFonts w:cs="Times New Roman"/>
        </w:rPr>
        <w:t xml:space="preserve"> recognition that poorly designed communities can contribute to obesogenic environments.  The National </w:t>
      </w:r>
      <w:r w:rsidR="00FB1369" w:rsidRPr="003171E6">
        <w:rPr>
          <w:rFonts w:cs="Times New Roman"/>
        </w:rPr>
        <w:t>H</w:t>
      </w:r>
      <w:r w:rsidR="00245460" w:rsidRPr="003171E6">
        <w:rPr>
          <w:rFonts w:cs="Times New Roman"/>
        </w:rPr>
        <w:t xml:space="preserve">eart Foundation via their Healthy </w:t>
      </w:r>
      <w:r w:rsidR="00546F23" w:rsidRPr="003171E6">
        <w:rPr>
          <w:rFonts w:cs="Times New Roman"/>
        </w:rPr>
        <w:t>Active by D</w:t>
      </w:r>
      <w:r w:rsidR="00245460" w:rsidRPr="003171E6">
        <w:rPr>
          <w:rFonts w:cs="Times New Roman"/>
        </w:rPr>
        <w:t xml:space="preserve">esign identifies that it is easier to be physically active if </w:t>
      </w:r>
      <w:r w:rsidR="00546F23" w:rsidRPr="003171E6">
        <w:rPr>
          <w:rFonts w:cs="Times New Roman"/>
        </w:rPr>
        <w:t>a</w:t>
      </w:r>
      <w:r w:rsidR="00245460" w:rsidRPr="003171E6">
        <w:rPr>
          <w:rFonts w:cs="Times New Roman"/>
        </w:rPr>
        <w:t xml:space="preserve"> local area:</w:t>
      </w:r>
    </w:p>
    <w:p w14:paraId="0C1A2D46" w14:textId="19CB0597" w:rsidR="00245460" w:rsidRPr="007F70D0" w:rsidRDefault="00245460" w:rsidP="00436459">
      <w:pPr>
        <w:pStyle w:val="ListParagraph"/>
        <w:numPr>
          <w:ilvl w:val="0"/>
          <w:numId w:val="4"/>
        </w:numPr>
        <w:spacing w:before="120"/>
        <w:ind w:left="714" w:hanging="357"/>
        <w:rPr>
          <w:color w:val="202020"/>
          <w:lang w:val="en" w:eastAsia="en-AU"/>
        </w:rPr>
      </w:pPr>
      <w:r w:rsidRPr="007F70D0">
        <w:rPr>
          <w:color w:val="202020"/>
          <w:lang w:val="en" w:eastAsia="en-AU"/>
        </w:rPr>
        <w:t>is close to shops, services, school, and jobs, so you can walk or cycle instead of driving</w:t>
      </w:r>
    </w:p>
    <w:p w14:paraId="63479C30" w14:textId="77777777" w:rsidR="00245460" w:rsidRPr="00CE509E" w:rsidRDefault="00245460" w:rsidP="00436459">
      <w:pPr>
        <w:pStyle w:val="ListParagraph"/>
        <w:numPr>
          <w:ilvl w:val="0"/>
          <w:numId w:val="4"/>
        </w:numPr>
        <w:spacing w:before="120"/>
        <w:ind w:left="714" w:hanging="357"/>
        <w:rPr>
          <w:color w:val="202020"/>
          <w:lang w:val="en" w:eastAsia="en-AU"/>
        </w:rPr>
      </w:pPr>
      <w:r w:rsidRPr="00CE509E">
        <w:rPr>
          <w:color w:val="202020"/>
          <w:lang w:val="en" w:eastAsia="en-AU"/>
        </w:rPr>
        <w:t>has supportive infrastructure such as footpaths, road crossings, cycling paths and public transport</w:t>
      </w:r>
    </w:p>
    <w:p w14:paraId="481726A5" w14:textId="46F1AD8A" w:rsidR="00245460" w:rsidRPr="00431608" w:rsidRDefault="00FE16B5" w:rsidP="00436459">
      <w:pPr>
        <w:pStyle w:val="ListParagraph"/>
        <w:numPr>
          <w:ilvl w:val="0"/>
          <w:numId w:val="4"/>
        </w:numPr>
        <w:spacing w:before="120"/>
        <w:ind w:left="714" w:hanging="357"/>
        <w:rPr>
          <w:rFonts w:asciiTheme="minorHAnsi" w:eastAsiaTheme="minorHAnsi" w:hAnsiTheme="minorHAnsi" w:cstheme="minorBidi"/>
          <w:color w:val="202020"/>
          <w:lang w:val="en" w:eastAsia="en-AU"/>
        </w:rPr>
      </w:pPr>
      <w:r>
        <w:rPr>
          <w:color w:val="202020"/>
          <w:lang w:val="en" w:eastAsia="en-AU"/>
        </w:rPr>
        <w:t>provides</w:t>
      </w:r>
      <w:r w:rsidR="00245460" w:rsidRPr="00CE509E">
        <w:rPr>
          <w:color w:val="202020"/>
          <w:lang w:val="en" w:eastAsia="en-AU"/>
        </w:rPr>
        <w:t xml:space="preserve"> quality spaces that </w:t>
      </w:r>
      <w:r>
        <w:rPr>
          <w:color w:val="202020"/>
          <w:lang w:val="en" w:eastAsia="en-AU"/>
        </w:rPr>
        <w:t xml:space="preserve">can </w:t>
      </w:r>
      <w:r w:rsidR="00245460" w:rsidRPr="00CE509E">
        <w:rPr>
          <w:color w:val="202020"/>
          <w:lang w:val="en" w:eastAsia="en-AU"/>
        </w:rPr>
        <w:t>improve well</w:t>
      </w:r>
      <w:r w:rsidR="00FB1369" w:rsidRPr="00CE509E">
        <w:rPr>
          <w:color w:val="202020"/>
          <w:lang w:val="en" w:eastAsia="en-AU"/>
        </w:rPr>
        <w:t>-</w:t>
      </w:r>
      <w:r w:rsidR="00245460" w:rsidRPr="009F6068">
        <w:rPr>
          <w:color w:val="202020"/>
          <w:lang w:val="en" w:eastAsia="en-AU"/>
        </w:rPr>
        <w:t>being</w:t>
      </w:r>
      <w:r w:rsidR="00FB1369" w:rsidRPr="009F6068">
        <w:rPr>
          <w:color w:val="202020"/>
          <w:lang w:val="en" w:eastAsia="en-AU"/>
        </w:rPr>
        <w:t xml:space="preserve"> such as </w:t>
      </w:r>
      <w:r w:rsidR="00245460" w:rsidRPr="009D48CC">
        <w:rPr>
          <w:color w:val="202020"/>
          <w:lang w:val="en" w:eastAsia="en-AU"/>
        </w:rPr>
        <w:t>green areas, open space</w:t>
      </w:r>
      <w:r w:rsidR="00FF4E59">
        <w:rPr>
          <w:color w:val="202020"/>
          <w:lang w:val="en" w:eastAsia="en-AU"/>
        </w:rPr>
        <w:t xml:space="preserve">, </w:t>
      </w:r>
      <w:proofErr w:type="gramStart"/>
      <w:r w:rsidR="00FF4E59">
        <w:rPr>
          <w:color w:val="202020"/>
          <w:lang w:val="en" w:eastAsia="en-AU"/>
        </w:rPr>
        <w:t>plazas</w:t>
      </w:r>
      <w:proofErr w:type="gramEnd"/>
      <w:r w:rsidR="00245460" w:rsidRPr="009D48CC">
        <w:rPr>
          <w:color w:val="202020"/>
          <w:lang w:val="en" w:eastAsia="en-AU"/>
        </w:rPr>
        <w:t xml:space="preserve"> </w:t>
      </w:r>
      <w:r w:rsidR="00245460" w:rsidRPr="009D48CC">
        <w:rPr>
          <w:color w:val="202020"/>
          <w:lang w:val="en" w:eastAsia="en-AU"/>
        </w:rPr>
        <w:lastRenderedPageBreak/>
        <w:t>and recreational facilities.</w:t>
      </w:r>
    </w:p>
    <w:p w14:paraId="70C9A8EB" w14:textId="261768C8" w:rsidR="00FA4D76" w:rsidRPr="003171E6" w:rsidRDefault="008B1583" w:rsidP="003171E6">
      <w:pPr>
        <w:spacing w:before="140" w:after="0" w:line="240" w:lineRule="auto"/>
        <w:rPr>
          <w:rFonts w:cs="Times New Roman"/>
        </w:rPr>
      </w:pPr>
      <w:r w:rsidRPr="003171E6">
        <w:rPr>
          <w:rFonts w:cs="Times New Roman"/>
        </w:rPr>
        <w:t>It is</w:t>
      </w:r>
      <w:r w:rsidR="00FA4D76" w:rsidRPr="003171E6">
        <w:rPr>
          <w:rFonts w:cs="Times New Roman"/>
        </w:rPr>
        <w:t xml:space="preserve"> appropriate to ensure that health considerations are </w:t>
      </w:r>
      <w:r w:rsidR="007E5D6D" w:rsidRPr="003171E6">
        <w:rPr>
          <w:rFonts w:cs="Times New Roman"/>
        </w:rPr>
        <w:t xml:space="preserve">included </w:t>
      </w:r>
      <w:r w:rsidR="00FA4D76" w:rsidRPr="003171E6">
        <w:rPr>
          <w:rFonts w:cs="Times New Roman"/>
        </w:rPr>
        <w:t xml:space="preserve">in the master plans for new </w:t>
      </w:r>
      <w:r w:rsidRPr="003171E6">
        <w:rPr>
          <w:rFonts w:cs="Times New Roman"/>
        </w:rPr>
        <w:t xml:space="preserve">land use </w:t>
      </w:r>
      <w:r w:rsidR="00FA4D76" w:rsidRPr="003171E6">
        <w:rPr>
          <w:rFonts w:cs="Times New Roman"/>
        </w:rPr>
        <w:t xml:space="preserve">developments and </w:t>
      </w:r>
      <w:r w:rsidRPr="003171E6">
        <w:rPr>
          <w:rFonts w:cs="Times New Roman"/>
        </w:rPr>
        <w:t xml:space="preserve">that these are </w:t>
      </w:r>
      <w:r w:rsidR="00FA4D76" w:rsidRPr="003171E6">
        <w:rPr>
          <w:rFonts w:cs="Times New Roman"/>
        </w:rPr>
        <w:t>adhered to in the implementation</w:t>
      </w:r>
      <w:r w:rsidR="00C37526" w:rsidRPr="003171E6">
        <w:rPr>
          <w:rFonts w:cs="Times New Roman"/>
        </w:rPr>
        <w:t>.</w:t>
      </w:r>
      <w:r w:rsidR="00FA4D76" w:rsidRPr="003171E6">
        <w:rPr>
          <w:rFonts w:cs="Times New Roman"/>
        </w:rPr>
        <w:t xml:space="preserve"> </w:t>
      </w:r>
      <w:r w:rsidRPr="003171E6">
        <w:rPr>
          <w:rFonts w:cs="Times New Roman"/>
        </w:rPr>
        <w:t xml:space="preserve">It is important that the planning for these developments should consider if </w:t>
      </w:r>
      <w:r w:rsidR="0083409B">
        <w:rPr>
          <w:rFonts w:cs="Times New Roman"/>
        </w:rPr>
        <w:t>they have</w:t>
      </w:r>
      <w:r w:rsidRPr="003171E6">
        <w:rPr>
          <w:rFonts w:cs="Times New Roman"/>
        </w:rPr>
        <w:t xml:space="preserve"> the potential to either enhance or detract from the intended</w:t>
      </w:r>
      <w:r w:rsidR="007E5D6D" w:rsidRPr="003171E6">
        <w:rPr>
          <w:rFonts w:cs="Times New Roman"/>
        </w:rPr>
        <w:t xml:space="preserve"> outcomes of the </w:t>
      </w:r>
      <w:r w:rsidRPr="003171E6">
        <w:rPr>
          <w:rFonts w:cs="Times New Roman"/>
        </w:rPr>
        <w:t>built environment</w:t>
      </w:r>
      <w:r w:rsidR="00FE16B5">
        <w:rPr>
          <w:rFonts w:cs="Times New Roman"/>
        </w:rPr>
        <w:t>/master plan and public amenity of the affected area.</w:t>
      </w:r>
    </w:p>
    <w:p w14:paraId="6FA5E8B8" w14:textId="6D63C711" w:rsidR="00FF7E49" w:rsidRPr="003171E6" w:rsidRDefault="001157CF" w:rsidP="003171E6">
      <w:pPr>
        <w:spacing w:before="140" w:after="0" w:line="240" w:lineRule="auto"/>
        <w:rPr>
          <w:rFonts w:cs="Times New Roman"/>
        </w:rPr>
      </w:pPr>
      <w:r w:rsidRPr="003171E6">
        <w:rPr>
          <w:rFonts w:cs="Times New Roman"/>
        </w:rPr>
        <w:t>It should be noted that successful built environment</w:t>
      </w:r>
      <w:r w:rsidR="00E767EB" w:rsidRPr="003171E6">
        <w:rPr>
          <w:rFonts w:cs="Times New Roman"/>
        </w:rPr>
        <w:t>s</w:t>
      </w:r>
      <w:r w:rsidRPr="003171E6">
        <w:rPr>
          <w:rFonts w:cs="Times New Roman"/>
        </w:rPr>
        <w:t xml:space="preserve"> require more than just good </w:t>
      </w:r>
      <w:r w:rsidR="00257A65" w:rsidRPr="003171E6">
        <w:rPr>
          <w:rFonts w:cs="Times New Roman"/>
        </w:rPr>
        <w:t>design;</w:t>
      </w:r>
      <w:r w:rsidRPr="003171E6">
        <w:rPr>
          <w:rFonts w:cs="Times New Roman"/>
        </w:rPr>
        <w:t xml:space="preserve"> </w:t>
      </w:r>
      <w:r w:rsidR="0083409B">
        <w:rPr>
          <w:rFonts w:cs="Times New Roman"/>
        </w:rPr>
        <w:t>they need</w:t>
      </w:r>
      <w:r w:rsidRPr="003171E6">
        <w:rPr>
          <w:rFonts w:cs="Times New Roman"/>
        </w:rPr>
        <w:t xml:space="preserve"> engagement from the community in which the design will reside</w:t>
      </w:r>
      <w:r w:rsidR="00653A4E" w:rsidRPr="003171E6">
        <w:rPr>
          <w:rFonts w:cs="Times New Roman"/>
        </w:rPr>
        <w:t>.</w:t>
      </w:r>
      <w:r w:rsidR="00245460" w:rsidRPr="003171E6">
        <w:rPr>
          <w:rFonts w:cs="Times New Roman"/>
        </w:rPr>
        <w:t xml:space="preserve"> </w:t>
      </w:r>
      <w:r w:rsidR="002845A8" w:rsidRPr="003171E6">
        <w:rPr>
          <w:rFonts w:cs="Times New Roman"/>
        </w:rPr>
        <w:t>There are tools to assist in this process and numerous websites that have case studies highlight</w:t>
      </w:r>
      <w:r w:rsidR="00FF7E49" w:rsidRPr="003171E6">
        <w:rPr>
          <w:rFonts w:cs="Times New Roman"/>
        </w:rPr>
        <w:t>ing</w:t>
      </w:r>
      <w:r w:rsidR="002845A8" w:rsidRPr="003171E6">
        <w:rPr>
          <w:rFonts w:cs="Times New Roman"/>
        </w:rPr>
        <w:t xml:space="preserve"> positive and negative examples of built environment</w:t>
      </w:r>
      <w:r w:rsidR="00FF7E49" w:rsidRPr="003171E6">
        <w:rPr>
          <w:rFonts w:cs="Times New Roman"/>
        </w:rPr>
        <w:t>s</w:t>
      </w:r>
      <w:r w:rsidR="002845A8" w:rsidRPr="003171E6">
        <w:rPr>
          <w:rFonts w:cs="Times New Roman"/>
        </w:rPr>
        <w:t xml:space="preserve">. </w:t>
      </w:r>
      <w:r w:rsidR="00FF7E49" w:rsidRPr="003171E6">
        <w:rPr>
          <w:rFonts w:cs="Times New Roman"/>
        </w:rPr>
        <w:t xml:space="preserve">Resources </w:t>
      </w:r>
      <w:r w:rsidR="00653A4E" w:rsidRPr="003171E6">
        <w:rPr>
          <w:rFonts w:cs="Times New Roman"/>
        </w:rPr>
        <w:t xml:space="preserve">that highlight the importance of the built environment for good health outcomes, especially in relation to </w:t>
      </w:r>
      <w:r w:rsidR="00FF7E49" w:rsidRPr="003171E6">
        <w:rPr>
          <w:rFonts w:cs="Times New Roman"/>
        </w:rPr>
        <w:t>urban development plans and proposals</w:t>
      </w:r>
      <w:r w:rsidR="00653A4E" w:rsidRPr="003171E6">
        <w:rPr>
          <w:rFonts w:cs="Times New Roman"/>
        </w:rPr>
        <w:t xml:space="preserve">, </w:t>
      </w:r>
      <w:r w:rsidR="00A6733E" w:rsidRPr="003171E6">
        <w:rPr>
          <w:rFonts w:cs="Times New Roman"/>
        </w:rPr>
        <w:t xml:space="preserve">may be </w:t>
      </w:r>
      <w:r w:rsidR="00FF7E49" w:rsidRPr="003171E6">
        <w:rPr>
          <w:rFonts w:cs="Times New Roman"/>
        </w:rPr>
        <w:t>available from local health agencies</w:t>
      </w:r>
      <w:r w:rsidR="00A6733E" w:rsidRPr="003171E6">
        <w:rPr>
          <w:rFonts w:cs="Times New Roman"/>
        </w:rPr>
        <w:t>.</w:t>
      </w:r>
      <w:r w:rsidR="00B642E8" w:rsidRPr="003171E6">
        <w:rPr>
          <w:rFonts w:cs="Times New Roman"/>
        </w:rPr>
        <w:t xml:space="preserve"> </w:t>
      </w:r>
    </w:p>
    <w:p w14:paraId="5BE6A248" w14:textId="77777777" w:rsidR="00AB3FCC" w:rsidRPr="0083409B" w:rsidRDefault="00AB3FCC" w:rsidP="0083409B">
      <w:pPr>
        <w:spacing w:before="140" w:after="0" w:line="240" w:lineRule="auto"/>
        <w:rPr>
          <w:rFonts w:cs="Times New Roman"/>
        </w:rPr>
      </w:pPr>
    </w:p>
    <w:p w14:paraId="39EC9347" w14:textId="2DF3F4B2" w:rsidR="00AB3FCC" w:rsidRPr="00717449" w:rsidRDefault="008239B8" w:rsidP="0083409B">
      <w:pPr>
        <w:spacing w:before="140" w:after="0" w:line="240" w:lineRule="auto"/>
        <w:rPr>
          <w:rFonts w:cs="Times New Roman"/>
        </w:rPr>
      </w:pPr>
      <w:r w:rsidRPr="00EA64D5">
        <w:rPr>
          <w:rFonts w:cs="Times New Roman"/>
          <w:noProof/>
          <w:lang w:eastAsia="en-AU"/>
        </w:rPr>
        <mc:AlternateContent>
          <mc:Choice Requires="wps">
            <w:drawing>
              <wp:inline distT="0" distB="0" distL="0" distR="0" wp14:anchorId="2DB243BB" wp14:editId="2ADD2D7C">
                <wp:extent cx="5359400" cy="2019300"/>
                <wp:effectExtent l="0" t="0" r="12700" b="19050"/>
                <wp:docPr id="14" name="Rectangle 14"/>
                <wp:cNvGraphicFramePr/>
                <a:graphic xmlns:a="http://schemas.openxmlformats.org/drawingml/2006/main">
                  <a:graphicData uri="http://schemas.microsoft.com/office/word/2010/wordprocessingShape">
                    <wps:wsp>
                      <wps:cNvSpPr/>
                      <wps:spPr>
                        <a:xfrm>
                          <a:off x="0" y="0"/>
                          <a:ext cx="5359400" cy="201930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834DE" w14:textId="2DCC3E78" w:rsidR="002C6A01" w:rsidRPr="00516CA8" w:rsidRDefault="002C6A01" w:rsidP="00516CA8">
                            <w:pPr>
                              <w:rPr>
                                <w:b/>
                                <w:color w:val="000000" w:themeColor="text1"/>
                              </w:rPr>
                            </w:pPr>
                            <w:r w:rsidRPr="00516CA8">
                              <w:rPr>
                                <w:b/>
                                <w:color w:val="000000" w:themeColor="text1"/>
                              </w:rPr>
                              <w:t xml:space="preserve">Box 2 – Urbanisation </w:t>
                            </w:r>
                          </w:p>
                          <w:p w14:paraId="0F8550A6" w14:textId="2B60E107" w:rsidR="002C6A01" w:rsidRPr="008239B8" w:rsidRDefault="002C6A01" w:rsidP="00516CA8">
                            <w:pPr>
                              <w:rPr>
                                <w:color w:val="000000" w:themeColor="text1"/>
                              </w:rPr>
                            </w:pPr>
                            <w:r>
                              <w:rPr>
                                <w:color w:val="000000" w:themeColor="text1"/>
                              </w:rPr>
                              <w:t>The Australian population is highly urbanised. As of the 2011 census, 88.9% of the population lived in urban Australia (Australian Bureau of Statistics, 2017). Planning and urban design are a mechanism of environmental control and can influence well-being and health in systematic ways, for example through cleanliness of air and water in the natural environment; availability of safe and attractive pedestrian and cycling facilities, parks, public pools and playing fields in the built environment; access to food outlets and supportive social networks (Barton et al 2009). The social, economic, cultural and environmental make-up of the built environment therefore poses a major opportunity by which to improve urban health and health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B243BB" id="Rectangle 14" o:spid="_x0000_s1061" style="width:422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" fillcolor="#deeaf6 [660]" strokecolor="#4472c4 [3208]" strokeweight="1pt">
                <v:textbox>
                  <w:txbxContent>
                    <w:p w14:paraId="4A5834DE" w14:textId="2DCC3E78" w:rsidR="002C6A01" w:rsidRPr="00516CA8" w:rsidRDefault="002C6A01" w:rsidP="00516CA8">
                      <w:pPr>
                        <w:rPr>
                          <w:b/>
                          <w:color w:val="000000" w:themeColor="text1"/>
                        </w:rPr>
                      </w:pPr>
                      <w:r w:rsidRPr="00516CA8">
                        <w:rPr>
                          <w:b/>
                          <w:color w:val="000000" w:themeColor="text1"/>
                        </w:rPr>
                        <w:t xml:space="preserve">Box 2 – Urbanisation </w:t>
                      </w:r>
                    </w:p>
                    <w:p w14:paraId="0F8550A6" w14:textId="2B60E107" w:rsidR="002C6A01" w:rsidRPr="008239B8" w:rsidRDefault="002C6A01" w:rsidP="00516CA8">
                      <w:pPr>
                        <w:rPr>
                          <w:color w:val="000000" w:themeColor="text1"/>
                        </w:rPr>
                      </w:pPr>
                      <w:r>
                        <w:rPr>
                          <w:color w:val="000000" w:themeColor="text1"/>
                        </w:rPr>
                        <w:t>The Australian population is highly urbanised. As of the 2011 census, 88.9% of the population lived in urban Australia (Australian Bureau of Statistics, 2017). Planning and urban design are a mechanism of environmental control and can influence well-being and health in systematic ways, for example through cleanliness of air and water in the natural environment; availability of safe and attractive pedestrian and cycling facilities, parks, public pools and playing fields in the built environment; access to food outlets and supportive social networks (Barton et al 2009). The social, economic, cultural and environmental make-up of the built environment therefore poses a major opportunity by which to improve urban health and health equity.</w:t>
                      </w:r>
                    </w:p>
                  </w:txbxContent>
                </v:textbox>
                <w10:anchorlock/>
              </v:rect>
            </w:pict>
          </mc:Fallback>
        </mc:AlternateContent>
      </w:r>
    </w:p>
    <w:p w14:paraId="6B38F06F" w14:textId="50C1C446" w:rsidR="00400A22" w:rsidRPr="0083409B" w:rsidRDefault="00400A22" w:rsidP="0083409B">
      <w:pPr>
        <w:spacing w:before="140" w:after="0" w:line="240" w:lineRule="auto"/>
        <w:rPr>
          <w:rFonts w:cs="Times New Roman"/>
        </w:rPr>
      </w:pPr>
    </w:p>
    <w:p w14:paraId="04F19FA8" w14:textId="1E95F2D1" w:rsidR="002975BC" w:rsidRPr="004E1C5F" w:rsidRDefault="007F70D0" w:rsidP="001C233B">
      <w:pPr>
        <w:pStyle w:val="Heading3"/>
      </w:pPr>
      <w:bookmarkStart w:id="20" w:name="_Toc496101271"/>
      <w:r>
        <w:t>I</w:t>
      </w:r>
      <w:r w:rsidR="002975BC" w:rsidRPr="004E1C5F">
        <w:t>nfrastructure</w:t>
      </w:r>
      <w:r w:rsidR="002975BC">
        <w:t xml:space="preserve"> and services</w:t>
      </w:r>
      <w:bookmarkEnd w:id="20"/>
    </w:p>
    <w:p w14:paraId="44869CEA" w14:textId="0FD1D14A" w:rsidR="002975BC" w:rsidRPr="003171E6" w:rsidRDefault="002975BC" w:rsidP="003171E6">
      <w:pPr>
        <w:spacing w:before="140" w:after="0" w:line="240" w:lineRule="auto"/>
        <w:rPr>
          <w:rFonts w:cs="Times New Roman"/>
        </w:rPr>
      </w:pPr>
      <w:r w:rsidRPr="003171E6">
        <w:rPr>
          <w:rFonts w:cs="Times New Roman"/>
        </w:rPr>
        <w:t xml:space="preserve">Introduction of or changes to the capacity of utilities (gas, electricity, water) or public facilities (education, public housing, </w:t>
      </w:r>
      <w:r w:rsidR="00AB1E33" w:rsidRPr="003171E6">
        <w:rPr>
          <w:rFonts w:cs="Times New Roman"/>
        </w:rPr>
        <w:t xml:space="preserve">transport, </w:t>
      </w:r>
      <w:r w:rsidR="00F06F70" w:rsidRPr="003171E6">
        <w:rPr>
          <w:rFonts w:cs="Times New Roman"/>
        </w:rPr>
        <w:t xml:space="preserve">energy, </w:t>
      </w:r>
      <w:r w:rsidRPr="003171E6">
        <w:rPr>
          <w:rFonts w:cs="Times New Roman"/>
        </w:rPr>
        <w:t>health and social services) which lead to reduced or increased access or cost would be likely to result in health impact</w:t>
      </w:r>
      <w:r w:rsidR="00FE16B5">
        <w:rPr>
          <w:rFonts w:cs="Times New Roman"/>
        </w:rPr>
        <w:t>s</w:t>
      </w:r>
      <w:r w:rsidRPr="003171E6">
        <w:rPr>
          <w:rFonts w:cs="Times New Roman"/>
        </w:rPr>
        <w:t>. If large enough or if they have the potential to exacerbate existing requirements, such po</w:t>
      </w:r>
      <w:r w:rsidR="00FE16B5">
        <w:rPr>
          <w:rFonts w:cs="Times New Roman"/>
        </w:rPr>
        <w:t>tential</w:t>
      </w:r>
      <w:r w:rsidRPr="003171E6">
        <w:rPr>
          <w:rFonts w:cs="Times New Roman"/>
        </w:rPr>
        <w:t xml:space="preserve"> impacts would warrant inclusion in the H</w:t>
      </w:r>
      <w:r w:rsidR="00FF7E49" w:rsidRPr="003171E6">
        <w:rPr>
          <w:rFonts w:cs="Times New Roman"/>
        </w:rPr>
        <w:t>IA</w:t>
      </w:r>
      <w:r w:rsidRPr="003171E6">
        <w:rPr>
          <w:rFonts w:cs="Times New Roman"/>
        </w:rPr>
        <w:t xml:space="preserve"> Report.</w:t>
      </w:r>
      <w:r w:rsidR="00AB1E33" w:rsidRPr="003171E6">
        <w:rPr>
          <w:rFonts w:cs="Times New Roman"/>
        </w:rPr>
        <w:t xml:space="preserve"> Transport is included below as a more detailed example related to infrastructure. </w:t>
      </w:r>
    </w:p>
    <w:p w14:paraId="568DDCEF" w14:textId="77777777" w:rsidR="002975BC" w:rsidRPr="003171E6" w:rsidRDefault="002975BC" w:rsidP="003171E6">
      <w:pPr>
        <w:spacing w:before="140" w:after="0" w:line="240" w:lineRule="auto"/>
        <w:rPr>
          <w:rFonts w:cs="Times New Roman"/>
        </w:rPr>
      </w:pPr>
      <w:r w:rsidRPr="003171E6">
        <w:rPr>
          <w:rFonts w:cs="Times New Roman"/>
        </w:rPr>
        <w:t>Some developments may enhance community infrastructure through directly funding the provision or upgrading of services or though the payment of rates that enable improved community services. These have the capacity to improve health directly or indirectly and should be included in the HIA process.</w:t>
      </w:r>
    </w:p>
    <w:p w14:paraId="5F0B0B67" w14:textId="77777777" w:rsidR="008B740D" w:rsidRPr="003171E6" w:rsidRDefault="008B740D" w:rsidP="003171E6">
      <w:pPr>
        <w:spacing w:before="140" w:after="0" w:line="240" w:lineRule="auto"/>
        <w:rPr>
          <w:rFonts w:cs="Times New Roman"/>
        </w:rPr>
      </w:pPr>
    </w:p>
    <w:p w14:paraId="1B61A1C1" w14:textId="2F1BED7C" w:rsidR="002975BC" w:rsidRPr="008B740D" w:rsidRDefault="002975BC" w:rsidP="001C233B">
      <w:pPr>
        <w:pStyle w:val="Heading3"/>
      </w:pPr>
      <w:bookmarkStart w:id="21" w:name="_Toc496101272"/>
      <w:r w:rsidRPr="008B740D">
        <w:t>Transport</w:t>
      </w:r>
      <w:bookmarkEnd w:id="21"/>
    </w:p>
    <w:p w14:paraId="2AF43D6F" w14:textId="2FEE554B" w:rsidR="00551903" w:rsidRPr="003171E6" w:rsidRDefault="009D485B" w:rsidP="003171E6">
      <w:pPr>
        <w:spacing w:before="140" w:after="0" w:line="240" w:lineRule="auto"/>
        <w:rPr>
          <w:rFonts w:cs="Times New Roman"/>
        </w:rPr>
      </w:pPr>
      <w:r w:rsidRPr="00FE16B5">
        <w:rPr>
          <w:rFonts w:cs="Times New Roman"/>
        </w:rPr>
        <w:t>Transport infrastructure supports public and private modes of motori</w:t>
      </w:r>
      <w:r w:rsidR="00AB1E33" w:rsidRPr="00FE16B5">
        <w:rPr>
          <w:rFonts w:cs="Times New Roman"/>
        </w:rPr>
        <w:t>s</w:t>
      </w:r>
      <w:r w:rsidRPr="00FE16B5">
        <w:rPr>
          <w:rFonts w:cs="Times New Roman"/>
        </w:rPr>
        <w:t xml:space="preserve">ed transport as well as non-motorised methods such as walking and cycling.  </w:t>
      </w:r>
      <w:r w:rsidR="00DF2A12" w:rsidRPr="00FE16B5">
        <w:rPr>
          <w:rFonts w:cs="Times New Roman"/>
        </w:rPr>
        <w:t>Transport provides significant benefits to society by enabling access to a wide range of goods and services</w:t>
      </w:r>
      <w:r w:rsidR="00DF2A12" w:rsidRPr="003171E6">
        <w:rPr>
          <w:rFonts w:cs="Times New Roman"/>
        </w:rPr>
        <w:t xml:space="preserve"> as well as economic and social opportunities. </w:t>
      </w:r>
      <w:r w:rsidR="002A3D8E" w:rsidRPr="003171E6">
        <w:rPr>
          <w:rFonts w:cs="Times New Roman"/>
        </w:rPr>
        <w:t xml:space="preserve">In addition to </w:t>
      </w:r>
      <w:r w:rsidR="00DF2A12" w:rsidRPr="003171E6">
        <w:rPr>
          <w:rFonts w:cs="Times New Roman"/>
        </w:rPr>
        <w:t xml:space="preserve">injuries and deaths from accidents, motorised transport also results in air and noise pollution </w:t>
      </w:r>
      <w:r w:rsidR="002A3D8E" w:rsidRPr="003171E6">
        <w:rPr>
          <w:rFonts w:cs="Times New Roman"/>
        </w:rPr>
        <w:t>and reduced</w:t>
      </w:r>
      <w:r w:rsidR="00DF2A12" w:rsidRPr="003171E6">
        <w:rPr>
          <w:rFonts w:cs="Times New Roman"/>
        </w:rPr>
        <w:t xml:space="preserve"> physical activity opportunities. </w:t>
      </w:r>
      <w:r w:rsidR="00551903" w:rsidRPr="003171E6">
        <w:rPr>
          <w:rFonts w:cs="Times New Roman"/>
        </w:rPr>
        <w:t xml:space="preserve"> Car dependence has been identified as a contributor to sedentary lifestyles and growing rates of overweight and obesity</w:t>
      </w:r>
      <w:r w:rsidR="009473F6" w:rsidRPr="003171E6">
        <w:rPr>
          <w:rFonts w:cs="Times New Roman"/>
        </w:rPr>
        <w:t xml:space="preserve"> in Australia, </w:t>
      </w:r>
      <w:r w:rsidR="002A3D8E" w:rsidRPr="003171E6">
        <w:rPr>
          <w:rFonts w:cs="Times New Roman"/>
        </w:rPr>
        <w:t xml:space="preserve">both </w:t>
      </w:r>
      <w:r w:rsidR="009473F6" w:rsidRPr="003171E6">
        <w:rPr>
          <w:rFonts w:cs="Times New Roman"/>
        </w:rPr>
        <w:t>well-known risk factors for cardio-vascular disease and several cancers</w:t>
      </w:r>
      <w:r w:rsidR="00983282">
        <w:rPr>
          <w:rFonts w:cs="Times New Roman"/>
        </w:rPr>
        <w:t xml:space="preserve">. </w:t>
      </w:r>
      <w:r w:rsidR="00EA644E" w:rsidRPr="003171E6">
        <w:rPr>
          <w:rFonts w:cs="Times New Roman"/>
        </w:rPr>
        <w:t xml:space="preserve"> </w:t>
      </w:r>
    </w:p>
    <w:p w14:paraId="1E7E22E8" w14:textId="77777777" w:rsidR="00717449" w:rsidRDefault="00257A65" w:rsidP="003171E6">
      <w:pPr>
        <w:spacing w:before="140" w:after="0" w:line="240" w:lineRule="auto"/>
        <w:rPr>
          <w:rFonts w:cs="Times New Roman"/>
        </w:rPr>
      </w:pPr>
      <w:r w:rsidRPr="003171E6">
        <w:rPr>
          <w:rFonts w:cs="Times New Roman"/>
        </w:rPr>
        <w:t xml:space="preserve">Careful consideration is needed within HIA for </w:t>
      </w:r>
      <w:r w:rsidR="009473F6" w:rsidRPr="003171E6">
        <w:rPr>
          <w:rFonts w:cs="Times New Roman"/>
        </w:rPr>
        <w:t>development</w:t>
      </w:r>
      <w:r w:rsidRPr="003171E6">
        <w:rPr>
          <w:rFonts w:cs="Times New Roman"/>
        </w:rPr>
        <w:t>s</w:t>
      </w:r>
      <w:r w:rsidR="009473F6" w:rsidRPr="003171E6">
        <w:rPr>
          <w:rFonts w:cs="Times New Roman"/>
        </w:rPr>
        <w:t xml:space="preserve"> that directly or indirectly affect transport </w:t>
      </w:r>
      <w:r w:rsidR="00EF50CC" w:rsidRPr="003171E6">
        <w:rPr>
          <w:rFonts w:cs="Times New Roman"/>
        </w:rPr>
        <w:t>systems such as industry haulage or new residential developments</w:t>
      </w:r>
      <w:r w:rsidR="009473F6" w:rsidRPr="003171E6">
        <w:rPr>
          <w:rFonts w:cs="Times New Roman"/>
        </w:rPr>
        <w:t xml:space="preserve">. </w:t>
      </w:r>
      <w:r w:rsidRPr="003171E6">
        <w:rPr>
          <w:rFonts w:cs="Times New Roman"/>
        </w:rPr>
        <w:t xml:space="preserve">The HIA </w:t>
      </w:r>
      <w:r w:rsidR="009473F6" w:rsidRPr="003171E6">
        <w:rPr>
          <w:rFonts w:cs="Times New Roman"/>
        </w:rPr>
        <w:t xml:space="preserve">should entail description of existing services and traffic levels related to either movement of people or materials (particularly hazardous materials), the anticipated or planned changes to those services and assessment of their positive or negative effects on health and amenity. </w:t>
      </w:r>
    </w:p>
    <w:p w14:paraId="68A8ECE1" w14:textId="5756FA39" w:rsidR="00EF50CC" w:rsidRPr="003171E6" w:rsidRDefault="00EF50CC" w:rsidP="003171E6">
      <w:pPr>
        <w:spacing w:before="140" w:after="0" w:line="240" w:lineRule="auto"/>
        <w:rPr>
          <w:rFonts w:cs="Times New Roman"/>
        </w:rPr>
      </w:pPr>
      <w:r w:rsidRPr="003171E6">
        <w:rPr>
          <w:rFonts w:cs="Times New Roman"/>
        </w:rPr>
        <w:lastRenderedPageBreak/>
        <w:t>People</w:t>
      </w:r>
      <w:r w:rsidR="00744D8E">
        <w:rPr>
          <w:rFonts w:cs="Times New Roman"/>
        </w:rPr>
        <w:t>-</w:t>
      </w:r>
      <w:r w:rsidRPr="003171E6">
        <w:rPr>
          <w:rFonts w:cs="Times New Roman"/>
        </w:rPr>
        <w:t xml:space="preserve">sensitive design of road systems can reduce noise, </w:t>
      </w:r>
      <w:r w:rsidR="00744D8E">
        <w:rPr>
          <w:rFonts w:cs="Times New Roman"/>
        </w:rPr>
        <w:t xml:space="preserve">air </w:t>
      </w:r>
      <w:r w:rsidRPr="003171E6">
        <w:rPr>
          <w:rFonts w:cs="Times New Roman"/>
        </w:rPr>
        <w:t>pollut</w:t>
      </w:r>
      <w:r w:rsidR="00744D8E">
        <w:rPr>
          <w:rFonts w:cs="Times New Roman"/>
        </w:rPr>
        <w:t>ants</w:t>
      </w:r>
      <w:r w:rsidRPr="003171E6">
        <w:rPr>
          <w:rFonts w:cs="Times New Roman"/>
        </w:rPr>
        <w:t xml:space="preserve">, and the rate of injury to motorists and pedestrians. </w:t>
      </w:r>
      <w:r w:rsidR="006C2A75" w:rsidRPr="003171E6">
        <w:rPr>
          <w:rFonts w:cs="Times New Roman"/>
        </w:rPr>
        <w:t xml:space="preserve">Opportunities to increase physical activity through the provision or support of </w:t>
      </w:r>
      <w:r w:rsidRPr="003171E6">
        <w:rPr>
          <w:rFonts w:cs="Times New Roman"/>
        </w:rPr>
        <w:t xml:space="preserve">a </w:t>
      </w:r>
      <w:r w:rsidR="006C2A75" w:rsidRPr="003171E6">
        <w:rPr>
          <w:rFonts w:cs="Times New Roman"/>
        </w:rPr>
        <w:t xml:space="preserve">less car-dependent </w:t>
      </w:r>
      <w:r w:rsidRPr="003171E6">
        <w:rPr>
          <w:rFonts w:cs="Times New Roman"/>
        </w:rPr>
        <w:t xml:space="preserve">workforce and </w:t>
      </w:r>
      <w:r w:rsidR="006C2A75" w:rsidRPr="003171E6">
        <w:rPr>
          <w:rFonts w:cs="Times New Roman"/>
        </w:rPr>
        <w:t>communit</w:t>
      </w:r>
      <w:r w:rsidRPr="003171E6">
        <w:rPr>
          <w:rFonts w:cs="Times New Roman"/>
        </w:rPr>
        <w:t>y</w:t>
      </w:r>
      <w:r w:rsidR="006C2A75" w:rsidRPr="003171E6">
        <w:rPr>
          <w:rFonts w:cs="Times New Roman"/>
        </w:rPr>
        <w:t xml:space="preserve"> and increased options for active transport should be </w:t>
      </w:r>
      <w:r w:rsidR="00257A65" w:rsidRPr="003171E6">
        <w:rPr>
          <w:rFonts w:cs="Times New Roman"/>
        </w:rPr>
        <w:t>incorporated</w:t>
      </w:r>
      <w:r w:rsidRPr="003171E6">
        <w:rPr>
          <w:rFonts w:cs="Times New Roman"/>
        </w:rPr>
        <w:t xml:space="preserve">. </w:t>
      </w:r>
    </w:p>
    <w:p w14:paraId="5E4CE978" w14:textId="5F09C6A3" w:rsidR="002975BC" w:rsidRPr="003171E6" w:rsidRDefault="002975BC" w:rsidP="003171E6">
      <w:pPr>
        <w:spacing w:before="140" w:after="0" w:line="240" w:lineRule="auto"/>
        <w:rPr>
          <w:rFonts w:cs="Times New Roman"/>
        </w:rPr>
      </w:pPr>
      <w:r w:rsidRPr="003171E6">
        <w:rPr>
          <w:rFonts w:cs="Times New Roman"/>
        </w:rPr>
        <w:t xml:space="preserve">Improved public transport may have the effect of improving equity though </w:t>
      </w:r>
      <w:r w:rsidR="00EF50CC" w:rsidRPr="003171E6">
        <w:rPr>
          <w:rFonts w:cs="Times New Roman"/>
        </w:rPr>
        <w:t>better</w:t>
      </w:r>
      <w:r w:rsidRPr="003171E6">
        <w:rPr>
          <w:rFonts w:cs="Times New Roman"/>
        </w:rPr>
        <w:t xml:space="preserve"> access to public facilities</w:t>
      </w:r>
      <w:r w:rsidR="00EF50CC" w:rsidRPr="003171E6">
        <w:rPr>
          <w:rFonts w:cs="Times New Roman"/>
        </w:rPr>
        <w:t xml:space="preserve"> and workplaces</w:t>
      </w:r>
      <w:r w:rsidRPr="003171E6">
        <w:rPr>
          <w:rFonts w:cs="Times New Roman"/>
        </w:rPr>
        <w:t xml:space="preserve">, reducing isolation and increasing opportunities for work and social activity for all members of the community. Use of public transport can increase exercise through walking to the bus or train stop. </w:t>
      </w:r>
      <w:r w:rsidR="00744D8E">
        <w:rPr>
          <w:rFonts w:cs="Times New Roman"/>
        </w:rPr>
        <w:t xml:space="preserve">Improvements to cycling infrastructure and facilities can also provide significant environmental and health benefits. </w:t>
      </w:r>
      <w:r w:rsidRPr="003171E6">
        <w:rPr>
          <w:rFonts w:cs="Times New Roman"/>
        </w:rPr>
        <w:t xml:space="preserve"> </w:t>
      </w:r>
    </w:p>
    <w:p w14:paraId="47A59AE0" w14:textId="6437E182" w:rsidR="002975BC" w:rsidRPr="003171E6" w:rsidRDefault="002975BC" w:rsidP="003171E6">
      <w:pPr>
        <w:spacing w:before="140" w:after="0" w:line="240" w:lineRule="auto"/>
        <w:rPr>
          <w:rFonts w:cs="Times New Roman"/>
        </w:rPr>
      </w:pPr>
      <w:r w:rsidRPr="003171E6">
        <w:rPr>
          <w:rFonts w:cs="Times New Roman"/>
        </w:rPr>
        <w:t>Areas of loading or unloading can be problematic due to noise or handling of hazardous</w:t>
      </w:r>
      <w:r w:rsidR="00EA644E" w:rsidRPr="003171E6">
        <w:rPr>
          <w:rFonts w:cs="Times New Roman"/>
        </w:rPr>
        <w:t xml:space="preserve"> </w:t>
      </w:r>
      <w:r w:rsidRPr="003171E6">
        <w:rPr>
          <w:rFonts w:cs="Times New Roman"/>
        </w:rPr>
        <w:t>materials. Transport of materials from source to end use such as from a mine to a port, is often not considered in project approvals, except for ingress and egress from sites and impacts on local traffic movements.  It is important that the potential health and safety impacts to all communities along transport routes are considered.</w:t>
      </w:r>
    </w:p>
    <w:p w14:paraId="4B0FBBAF" w14:textId="77777777" w:rsidR="002975BC" w:rsidRPr="003171E6" w:rsidRDefault="002975BC" w:rsidP="003171E6">
      <w:pPr>
        <w:spacing w:before="140" w:after="0" w:line="240" w:lineRule="auto"/>
        <w:rPr>
          <w:rFonts w:cs="Times New Roman"/>
        </w:rPr>
      </w:pPr>
    </w:p>
    <w:p w14:paraId="54BC7365" w14:textId="15164936" w:rsidR="008B740D" w:rsidRDefault="009650C8" w:rsidP="001C233B">
      <w:pPr>
        <w:pStyle w:val="Heading3"/>
      </w:pPr>
      <w:bookmarkStart w:id="22" w:name="_Toc496101273"/>
      <w:r>
        <w:t>Socio</w:t>
      </w:r>
      <w:r w:rsidR="00744D8E">
        <w:t>-</w:t>
      </w:r>
      <w:r>
        <w:t>economic determinants of h</w:t>
      </w:r>
      <w:r w:rsidR="002A3D8E" w:rsidRPr="009D485B">
        <w:t>ealth</w:t>
      </w:r>
      <w:bookmarkEnd w:id="22"/>
      <w:r w:rsidR="002A3D8E" w:rsidRPr="009D485B">
        <w:t xml:space="preserve"> </w:t>
      </w:r>
    </w:p>
    <w:p w14:paraId="72DF2234" w14:textId="77777777" w:rsidR="00B218CB" w:rsidRDefault="009650C8" w:rsidP="003171E6">
      <w:pPr>
        <w:spacing w:before="140" w:after="0" w:line="240" w:lineRule="auto"/>
        <w:rPr>
          <w:rFonts w:cs="Times New Roman"/>
        </w:rPr>
      </w:pPr>
      <w:r w:rsidRPr="003171E6">
        <w:rPr>
          <w:rFonts w:cs="Times New Roman"/>
          <w:noProof/>
          <w:lang w:eastAsia="en-AU"/>
        </w:rPr>
        <mc:AlternateContent>
          <mc:Choice Requires="wps">
            <w:drawing>
              <wp:inline distT="0" distB="0" distL="0" distR="0" wp14:anchorId="53852453" wp14:editId="35CF7598">
                <wp:extent cx="5335270" cy="2889250"/>
                <wp:effectExtent l="0" t="0" r="17780" b="25400"/>
                <wp:docPr id="4" name="Rectangle 4"/>
                <wp:cNvGraphicFramePr/>
                <a:graphic xmlns:a="http://schemas.openxmlformats.org/drawingml/2006/main">
                  <a:graphicData uri="http://schemas.microsoft.com/office/word/2010/wordprocessingShape">
                    <wps:wsp>
                      <wps:cNvSpPr/>
                      <wps:spPr>
                        <a:xfrm>
                          <a:off x="0" y="0"/>
                          <a:ext cx="5335270" cy="2889250"/>
                        </a:xfrm>
                        <a:prstGeom prst="rect">
                          <a:avLst/>
                        </a:prstGeom>
                        <a:solidFill>
                          <a:schemeClr val="accent1">
                            <a:lumMod val="20000"/>
                            <a:lumOff val="80000"/>
                          </a:schemeClr>
                        </a:solidFill>
                        <a:ln w="12700" cap="flat" cmpd="sng" algn="ctr">
                          <a:solidFill>
                            <a:schemeClr val="accent5"/>
                          </a:solidFill>
                          <a:prstDash val="solid"/>
                          <a:miter lim="800000"/>
                        </a:ln>
                        <a:effectLst/>
                      </wps:spPr>
                      <wps:txbx>
                        <w:txbxContent>
                          <w:p w14:paraId="2B7DCCC7" w14:textId="643EC289" w:rsidR="002C6A01" w:rsidRDefault="002C6A01" w:rsidP="00EA644E">
                            <w:pPr>
                              <w:jc w:val="both"/>
                              <w:rPr>
                                <w:b/>
                                <w:color w:val="222222"/>
                              </w:rPr>
                            </w:pPr>
                            <w:r w:rsidRPr="00EA644E">
                              <w:rPr>
                                <w:b/>
                              </w:rPr>
                              <w:t xml:space="preserve">Box </w:t>
                            </w:r>
                            <w:r>
                              <w:rPr>
                                <w:b/>
                              </w:rPr>
                              <w:t>3</w:t>
                            </w:r>
                            <w:r w:rsidRPr="00EA644E">
                              <w:rPr>
                                <w:b/>
                              </w:rPr>
                              <w:t xml:space="preserve"> - Examples of </w:t>
                            </w:r>
                            <w:r w:rsidRPr="00EA644E">
                              <w:rPr>
                                <w:b/>
                                <w:color w:val="222222"/>
                              </w:rPr>
                              <w:t>associations between social and economic status and health</w:t>
                            </w:r>
                          </w:p>
                          <w:p w14:paraId="74542E1C" w14:textId="0CF0E786" w:rsidR="002C6A01" w:rsidRDefault="002C6A01" w:rsidP="00436459">
                            <w:pPr>
                              <w:pStyle w:val="ListParagraph"/>
                              <w:numPr>
                                <w:ilvl w:val="0"/>
                                <w:numId w:val="14"/>
                              </w:numPr>
                              <w:jc w:val="both"/>
                            </w:pPr>
                            <w:r w:rsidRPr="00246230">
                              <w:rPr>
                                <w:lang w:val="en"/>
                              </w:rPr>
                              <w:t>Tangible inequalities continue to exist between Aboriginal and Torres Strait Islander peoples and non-Indigenous Australians, particularly in relation to chronic and communicable diseases, infant health, mental health and life expectancy;</w:t>
                            </w:r>
                            <w:r>
                              <w:rPr>
                                <w:lang w:val="en"/>
                              </w:rPr>
                              <w:t xml:space="preserve"> </w:t>
                            </w:r>
                            <w:r>
                              <w:t>between one third and one half of the life expectancy gap can be explained by differences in the social determinants of health (</w:t>
                            </w:r>
                            <w:r>
                              <w:t xml:space="preserve">Calma, 2007, Booth, 2005). </w:t>
                            </w:r>
                          </w:p>
                          <w:p w14:paraId="5C79D9D6" w14:textId="10EEAF56" w:rsidR="002C6A01" w:rsidRDefault="002C6A01" w:rsidP="00436459">
                            <w:pPr>
                              <w:pStyle w:val="ListParagraph"/>
                              <w:numPr>
                                <w:ilvl w:val="0"/>
                                <w:numId w:val="14"/>
                              </w:numPr>
                              <w:jc w:val="both"/>
                            </w:pPr>
                            <w:r>
                              <w:t>After accounting for differing age structures, the rate of burden of disease (fatal and non-fatal) in Australia was 1.5 times higher in the bottom socio-economic quintile of the population compared with the top quintile (AIHW, 2016).</w:t>
                            </w:r>
                          </w:p>
                          <w:p w14:paraId="19F446B1" w14:textId="2DF343C9" w:rsidR="002C6A01" w:rsidRDefault="002C6A01" w:rsidP="00436459">
                            <w:pPr>
                              <w:pStyle w:val="ListParagraph"/>
                              <w:numPr>
                                <w:ilvl w:val="0"/>
                                <w:numId w:val="14"/>
                              </w:numPr>
                              <w:jc w:val="both"/>
                            </w:pPr>
                            <w:r>
                              <w:t>Australians aged 15 years and over who were long-term unemployed were four times as likely as employed people to say that their health was only fair or poor (34% compared with 9%), twice as likely to be a current smoker (44% compared with 22%), and almost three times as likely to have mental or behavioural problems (27% compared with 11%) (ABS,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852453" id="Rectangle 4" o:spid="_x0000_s1062" style="width:420.1pt;height:2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" fillcolor="#deeaf6 [660]" strokecolor="#4472c4 [3208]" strokeweight="1pt">
                <v:textbox>
                  <w:txbxContent>
                    <w:p w14:paraId="2B7DCCC7" w14:textId="643EC289" w:rsidR="002C6A01" w:rsidRDefault="002C6A01" w:rsidP="00EA644E">
                      <w:pPr>
                        <w:jc w:val="both"/>
                        <w:rPr>
                          <w:b/>
                          <w:color w:val="222222"/>
                        </w:rPr>
                      </w:pPr>
                      <w:r w:rsidRPr="00EA644E">
                        <w:rPr>
                          <w:b/>
                        </w:rPr>
                        <w:t xml:space="preserve">Box </w:t>
                      </w:r>
                      <w:r>
                        <w:rPr>
                          <w:b/>
                        </w:rPr>
                        <w:t>3</w:t>
                      </w:r>
                      <w:r w:rsidRPr="00EA644E">
                        <w:rPr>
                          <w:b/>
                        </w:rPr>
                        <w:t xml:space="preserve"> - Examples of </w:t>
                      </w:r>
                      <w:r w:rsidRPr="00EA644E">
                        <w:rPr>
                          <w:b/>
                          <w:color w:val="222222"/>
                        </w:rPr>
                        <w:t>associations between social and economic status and health</w:t>
                      </w:r>
                    </w:p>
                    <w:p w14:paraId="74542E1C" w14:textId="0CF0E786" w:rsidR="002C6A01" w:rsidRDefault="002C6A01" w:rsidP="00436459">
                      <w:pPr>
                        <w:pStyle w:val="ListParagraph"/>
                        <w:numPr>
                          <w:ilvl w:val="0"/>
                          <w:numId w:val="14"/>
                        </w:numPr>
                        <w:jc w:val="both"/>
                      </w:pPr>
                      <w:r w:rsidRPr="00246230">
                        <w:rPr>
                          <w:lang w:val="en"/>
                        </w:rPr>
                        <w:t>Tangible inequalities continue to exist between Aboriginal and Torres Strait Islander peoples and non-Indigenous Australians, particularly in relation to chronic and communicable diseases, infant health, mental health and life expectancy;</w:t>
                      </w:r>
                      <w:r>
                        <w:rPr>
                          <w:lang w:val="en"/>
                        </w:rPr>
                        <w:t xml:space="preserve"> </w:t>
                      </w:r>
                      <w:r>
                        <w:t>between one third and one half of the life expectancy gap can be explained by differences in the social determinants of health (</w:t>
                      </w:r>
                      <w:r>
                        <w:t xml:space="preserve">Calma, 2007, Booth, 2005). </w:t>
                      </w:r>
                    </w:p>
                    <w:p w14:paraId="5C79D9D6" w14:textId="10EEAF56" w:rsidR="002C6A01" w:rsidRDefault="002C6A01" w:rsidP="00436459">
                      <w:pPr>
                        <w:pStyle w:val="ListParagraph"/>
                        <w:numPr>
                          <w:ilvl w:val="0"/>
                          <w:numId w:val="14"/>
                        </w:numPr>
                        <w:jc w:val="both"/>
                      </w:pPr>
                      <w:r>
                        <w:t>After accounting for differing age structures, the rate of burden of disease (fatal and non-fatal) in Australia was 1.5 times higher in the bottom socio-economic quintile of the population compared with the top quintile (AIHW, 2016).</w:t>
                      </w:r>
                    </w:p>
                    <w:p w14:paraId="19F446B1" w14:textId="2DF343C9" w:rsidR="002C6A01" w:rsidRDefault="002C6A01" w:rsidP="00436459">
                      <w:pPr>
                        <w:pStyle w:val="ListParagraph"/>
                        <w:numPr>
                          <w:ilvl w:val="0"/>
                          <w:numId w:val="14"/>
                        </w:numPr>
                        <w:jc w:val="both"/>
                      </w:pPr>
                      <w:r>
                        <w:t>Australians aged 15 years and over who were long-term unemployed were four times as likely as employed people to say that their health was only fair or poor (34% compared with 9%), twice as likely to be a current smoker (44% compared with 22%), and almost three times as likely to have mental or behavioural problems (27% compared with 11%) (ABS, 2011).</w:t>
                      </w:r>
                    </w:p>
                  </w:txbxContent>
                </v:textbox>
                <w10:anchorlock/>
              </v:rect>
            </w:pict>
          </mc:Fallback>
        </mc:AlternateContent>
      </w:r>
    </w:p>
    <w:p w14:paraId="3552364F" w14:textId="75302ADC" w:rsidR="00744D8E" w:rsidRDefault="001157CF" w:rsidP="003171E6">
      <w:pPr>
        <w:spacing w:before="140" w:after="0" w:line="240" w:lineRule="auto"/>
        <w:rPr>
          <w:rFonts w:cs="Times New Roman"/>
        </w:rPr>
      </w:pPr>
      <w:r w:rsidRPr="003171E6">
        <w:rPr>
          <w:rFonts w:cs="Times New Roman"/>
        </w:rPr>
        <w:t>There has been considerable progress in understanding the relationship between social</w:t>
      </w:r>
      <w:r w:rsidR="00246230" w:rsidRPr="003171E6">
        <w:rPr>
          <w:rFonts w:cs="Times New Roman"/>
        </w:rPr>
        <w:t>, cultural</w:t>
      </w:r>
      <w:r w:rsidRPr="003171E6">
        <w:rPr>
          <w:rFonts w:cs="Times New Roman"/>
        </w:rPr>
        <w:t xml:space="preserve"> </w:t>
      </w:r>
      <w:r w:rsidR="0070350A" w:rsidRPr="003171E6">
        <w:rPr>
          <w:rFonts w:cs="Times New Roman"/>
        </w:rPr>
        <w:t xml:space="preserve">and economic </w:t>
      </w:r>
      <w:r w:rsidRPr="003171E6">
        <w:rPr>
          <w:rFonts w:cs="Times New Roman"/>
        </w:rPr>
        <w:t xml:space="preserve">issues and their impact upon health.  </w:t>
      </w:r>
      <w:r w:rsidR="00653A4E" w:rsidRPr="003171E6">
        <w:rPr>
          <w:rFonts w:cs="Times New Roman"/>
        </w:rPr>
        <w:t xml:space="preserve">Box </w:t>
      </w:r>
      <w:r w:rsidR="00AB3FCC" w:rsidRPr="003171E6">
        <w:rPr>
          <w:rFonts w:cs="Times New Roman"/>
        </w:rPr>
        <w:t>3</w:t>
      </w:r>
      <w:r w:rsidR="00653A4E" w:rsidRPr="003171E6">
        <w:rPr>
          <w:rFonts w:cs="Times New Roman"/>
        </w:rPr>
        <w:t xml:space="preserve"> provides </w:t>
      </w:r>
      <w:r w:rsidR="00744D8E">
        <w:rPr>
          <w:rFonts w:cs="Times New Roman"/>
        </w:rPr>
        <w:t>some examples of these impacts.</w:t>
      </w:r>
    </w:p>
    <w:p w14:paraId="1C46FA4D" w14:textId="2DFA354A" w:rsidR="00701050" w:rsidRPr="003171E6" w:rsidRDefault="00653A4E" w:rsidP="003171E6">
      <w:pPr>
        <w:spacing w:before="140" w:after="0" w:line="240" w:lineRule="auto"/>
        <w:rPr>
          <w:rFonts w:cs="Times New Roman"/>
        </w:rPr>
      </w:pPr>
      <w:r w:rsidRPr="003171E6">
        <w:rPr>
          <w:rFonts w:cs="Times New Roman"/>
        </w:rPr>
        <w:t>D</w:t>
      </w:r>
      <w:r w:rsidR="0070350A" w:rsidRPr="003171E6">
        <w:rPr>
          <w:rFonts w:cs="Times New Roman"/>
        </w:rPr>
        <w:t>evelopments have the potential to intentionally or unintentionally impact upon health through changes to the social</w:t>
      </w:r>
      <w:r w:rsidR="00246230" w:rsidRPr="003171E6">
        <w:rPr>
          <w:rFonts w:cs="Times New Roman"/>
        </w:rPr>
        <w:t>, cultural</w:t>
      </w:r>
      <w:r w:rsidR="0070350A" w:rsidRPr="003171E6">
        <w:rPr>
          <w:rFonts w:cs="Times New Roman"/>
        </w:rPr>
        <w:t xml:space="preserve"> or economic environment.  </w:t>
      </w:r>
      <w:r w:rsidR="00E42AAF" w:rsidRPr="003171E6">
        <w:rPr>
          <w:rFonts w:cs="Times New Roman"/>
        </w:rPr>
        <w:t>S</w:t>
      </w:r>
      <w:r w:rsidR="00542948" w:rsidRPr="003171E6">
        <w:rPr>
          <w:rFonts w:cs="Times New Roman"/>
        </w:rPr>
        <w:t>ocio</w:t>
      </w:r>
      <w:r w:rsidR="00744D8E">
        <w:rPr>
          <w:rFonts w:cs="Times New Roman"/>
        </w:rPr>
        <w:t>-</w:t>
      </w:r>
      <w:r w:rsidR="00542948" w:rsidRPr="003171E6">
        <w:rPr>
          <w:rFonts w:cs="Times New Roman"/>
        </w:rPr>
        <w:t xml:space="preserve">economic issues being </w:t>
      </w:r>
      <w:r w:rsidR="00E42AAF" w:rsidRPr="003171E6">
        <w:rPr>
          <w:rFonts w:cs="Times New Roman"/>
        </w:rPr>
        <w:t xml:space="preserve">considered within a </w:t>
      </w:r>
      <w:r w:rsidR="00542948" w:rsidRPr="003171E6">
        <w:rPr>
          <w:rFonts w:cs="Times New Roman"/>
        </w:rPr>
        <w:t xml:space="preserve">new proposal </w:t>
      </w:r>
      <w:r w:rsidR="001029FD" w:rsidRPr="003171E6">
        <w:rPr>
          <w:rFonts w:cs="Times New Roman"/>
        </w:rPr>
        <w:t xml:space="preserve">will vary significantly between different types of development. </w:t>
      </w:r>
      <w:r w:rsidR="00701050" w:rsidRPr="003171E6">
        <w:rPr>
          <w:rFonts w:cs="Times New Roman"/>
        </w:rPr>
        <w:t xml:space="preserve">Any social or economic impact needs to be considered in the context of the local social and cultural conditions.  </w:t>
      </w:r>
    </w:p>
    <w:p w14:paraId="3F1202A4" w14:textId="193EE0E9" w:rsidR="00542948" w:rsidRPr="003171E6" w:rsidRDefault="001029FD" w:rsidP="003171E6">
      <w:pPr>
        <w:spacing w:before="140" w:after="0" w:line="240" w:lineRule="auto"/>
        <w:rPr>
          <w:rFonts w:cs="Times New Roman"/>
        </w:rPr>
      </w:pPr>
      <w:r w:rsidRPr="003171E6">
        <w:rPr>
          <w:rFonts w:cs="Times New Roman"/>
        </w:rPr>
        <w:t xml:space="preserve">Issues that may be </w:t>
      </w:r>
      <w:r w:rsidR="00F31AA5" w:rsidRPr="003171E6">
        <w:rPr>
          <w:rFonts w:cs="Times New Roman"/>
        </w:rPr>
        <w:t>relevant</w:t>
      </w:r>
      <w:r w:rsidRPr="003171E6">
        <w:rPr>
          <w:rFonts w:cs="Times New Roman"/>
        </w:rPr>
        <w:t xml:space="preserve"> include:</w:t>
      </w:r>
    </w:p>
    <w:p w14:paraId="7D9A7674" w14:textId="2BCC7003" w:rsidR="004B4717" w:rsidRPr="003171E6" w:rsidRDefault="00542948" w:rsidP="00436459">
      <w:pPr>
        <w:pStyle w:val="ListParagraph"/>
        <w:numPr>
          <w:ilvl w:val="0"/>
          <w:numId w:val="4"/>
        </w:numPr>
        <w:spacing w:before="120"/>
        <w:ind w:left="714" w:hanging="357"/>
        <w:rPr>
          <w:color w:val="202020"/>
          <w:lang w:val="en" w:eastAsia="en-AU"/>
        </w:rPr>
      </w:pPr>
      <w:r w:rsidRPr="003171E6">
        <w:rPr>
          <w:color w:val="202020"/>
          <w:lang w:val="en" w:eastAsia="en-AU"/>
        </w:rPr>
        <w:t xml:space="preserve">The current industries and populations and any potential for land use conflicts.  </w:t>
      </w:r>
      <w:r w:rsidR="004B4717" w:rsidRPr="003171E6">
        <w:rPr>
          <w:color w:val="202020"/>
          <w:lang w:val="en" w:eastAsia="en-AU"/>
        </w:rPr>
        <w:t xml:space="preserve">For example conflicts that might develop between mining, agriculture and tourism. If a mutual co-existence cannot be </w:t>
      </w:r>
      <w:r w:rsidR="00257A65" w:rsidRPr="003171E6">
        <w:rPr>
          <w:color w:val="202020"/>
          <w:lang w:val="en" w:eastAsia="en-AU"/>
        </w:rPr>
        <w:t xml:space="preserve">established </w:t>
      </w:r>
      <w:r w:rsidR="004B4717" w:rsidRPr="003171E6">
        <w:rPr>
          <w:color w:val="202020"/>
          <w:lang w:val="en" w:eastAsia="en-AU"/>
        </w:rPr>
        <w:t>then adverse impacts including loss of employment, reduced diversity of employment</w:t>
      </w:r>
      <w:r w:rsidR="00DA5B9B">
        <w:rPr>
          <w:color w:val="202020"/>
          <w:lang w:val="en" w:eastAsia="en-AU"/>
        </w:rPr>
        <w:t xml:space="preserve"> or</w:t>
      </w:r>
      <w:r w:rsidR="004B4717" w:rsidRPr="003171E6">
        <w:rPr>
          <w:color w:val="202020"/>
          <w:lang w:val="en" w:eastAsia="en-AU"/>
        </w:rPr>
        <w:t xml:space="preserve"> reduced </w:t>
      </w:r>
      <w:proofErr w:type="spellStart"/>
      <w:r w:rsidR="004B4717" w:rsidRPr="003171E6">
        <w:rPr>
          <w:color w:val="202020"/>
          <w:lang w:val="en" w:eastAsia="en-AU"/>
        </w:rPr>
        <w:t>liveability</w:t>
      </w:r>
      <w:proofErr w:type="spellEnd"/>
      <w:r w:rsidR="004B4717" w:rsidRPr="003171E6">
        <w:rPr>
          <w:color w:val="202020"/>
          <w:lang w:val="en" w:eastAsia="en-AU"/>
        </w:rPr>
        <w:t xml:space="preserve"> could result.</w:t>
      </w:r>
    </w:p>
    <w:p w14:paraId="662CE78F" w14:textId="0ED6682A" w:rsidR="00515633" w:rsidRPr="003171E6" w:rsidRDefault="004B4717" w:rsidP="00436459">
      <w:pPr>
        <w:pStyle w:val="ListParagraph"/>
        <w:numPr>
          <w:ilvl w:val="0"/>
          <w:numId w:val="4"/>
        </w:numPr>
        <w:spacing w:before="120"/>
        <w:ind w:left="714" w:hanging="357"/>
        <w:rPr>
          <w:color w:val="202020"/>
          <w:lang w:val="en" w:eastAsia="en-AU"/>
        </w:rPr>
      </w:pPr>
      <w:r w:rsidRPr="003171E6">
        <w:rPr>
          <w:color w:val="202020"/>
          <w:lang w:val="en" w:eastAsia="en-AU"/>
        </w:rPr>
        <w:t xml:space="preserve">Large projects </w:t>
      </w:r>
      <w:r w:rsidR="00515633" w:rsidRPr="003171E6">
        <w:rPr>
          <w:color w:val="202020"/>
          <w:lang w:val="en" w:eastAsia="en-AU"/>
        </w:rPr>
        <w:t xml:space="preserve">have the </w:t>
      </w:r>
      <w:r w:rsidRPr="003171E6">
        <w:rPr>
          <w:color w:val="202020"/>
          <w:lang w:val="en" w:eastAsia="en-AU"/>
        </w:rPr>
        <w:t xml:space="preserve">capacity to transform land use, impact existing infrastructure, and </w:t>
      </w:r>
      <w:r w:rsidR="00515633" w:rsidRPr="003171E6">
        <w:rPr>
          <w:color w:val="202020"/>
          <w:lang w:val="en" w:eastAsia="en-AU"/>
        </w:rPr>
        <w:t xml:space="preserve">service provision and to </w:t>
      </w:r>
      <w:r w:rsidRPr="003171E6">
        <w:rPr>
          <w:color w:val="202020"/>
          <w:lang w:val="en" w:eastAsia="en-AU"/>
        </w:rPr>
        <w:t xml:space="preserve">transform the </w:t>
      </w:r>
      <w:proofErr w:type="spellStart"/>
      <w:r w:rsidRPr="003171E6">
        <w:rPr>
          <w:color w:val="202020"/>
          <w:lang w:val="en" w:eastAsia="en-AU"/>
        </w:rPr>
        <w:t>labour</w:t>
      </w:r>
      <w:proofErr w:type="spellEnd"/>
      <w:r w:rsidRPr="003171E6">
        <w:rPr>
          <w:color w:val="202020"/>
          <w:lang w:val="en" w:eastAsia="en-AU"/>
        </w:rPr>
        <w:t xml:space="preserve"> force</w:t>
      </w:r>
      <w:r w:rsidR="001029FD" w:rsidRPr="003171E6">
        <w:rPr>
          <w:color w:val="202020"/>
          <w:lang w:val="en" w:eastAsia="en-AU"/>
        </w:rPr>
        <w:t>.</w:t>
      </w:r>
      <w:r w:rsidR="00515633" w:rsidRPr="003171E6">
        <w:rPr>
          <w:color w:val="202020"/>
          <w:lang w:val="en" w:eastAsia="en-AU"/>
        </w:rPr>
        <w:t xml:space="preserve"> For example increased pressure on social infrastructure (e.g. health and recreational services) to accommodate the increased population</w:t>
      </w:r>
      <w:r w:rsidR="00257A65" w:rsidRPr="003171E6">
        <w:rPr>
          <w:color w:val="202020"/>
          <w:lang w:val="en" w:eastAsia="en-AU"/>
        </w:rPr>
        <w:t>,</w:t>
      </w:r>
      <w:r w:rsidR="00515633" w:rsidRPr="003171E6">
        <w:rPr>
          <w:color w:val="202020"/>
          <w:lang w:val="en" w:eastAsia="en-AU"/>
        </w:rPr>
        <w:t xml:space="preserve"> </w:t>
      </w:r>
      <w:r w:rsidR="00257A65" w:rsidRPr="003171E6">
        <w:rPr>
          <w:color w:val="202020"/>
          <w:lang w:val="en" w:eastAsia="en-AU"/>
        </w:rPr>
        <w:t xml:space="preserve">or </w:t>
      </w:r>
      <w:r w:rsidR="00515633" w:rsidRPr="003171E6">
        <w:rPr>
          <w:color w:val="202020"/>
          <w:lang w:val="en" w:eastAsia="en-AU"/>
        </w:rPr>
        <w:t xml:space="preserve">shortages of </w:t>
      </w:r>
      <w:proofErr w:type="spellStart"/>
      <w:r w:rsidR="00515633" w:rsidRPr="003171E6">
        <w:rPr>
          <w:color w:val="202020"/>
          <w:lang w:val="en" w:eastAsia="en-AU"/>
        </w:rPr>
        <w:t>labour</w:t>
      </w:r>
      <w:proofErr w:type="spellEnd"/>
      <w:r w:rsidR="00515633" w:rsidRPr="003171E6">
        <w:rPr>
          <w:color w:val="202020"/>
          <w:lang w:val="en" w:eastAsia="en-AU"/>
        </w:rPr>
        <w:t xml:space="preserve"> in local industries unable to compete with salary packages offered by new projects.</w:t>
      </w:r>
      <w:r w:rsidR="002C41CB" w:rsidRPr="003171E6">
        <w:rPr>
          <w:color w:val="202020"/>
          <w:lang w:val="en" w:eastAsia="en-AU"/>
        </w:rPr>
        <w:t xml:space="preserve"> </w:t>
      </w:r>
    </w:p>
    <w:p w14:paraId="2C478A68" w14:textId="75EAE7B7" w:rsidR="003C5BFE" w:rsidRPr="003171E6" w:rsidRDefault="003C5BFE" w:rsidP="00436459">
      <w:pPr>
        <w:pStyle w:val="ListParagraph"/>
        <w:numPr>
          <w:ilvl w:val="0"/>
          <w:numId w:val="4"/>
        </w:numPr>
        <w:spacing w:before="120"/>
        <w:ind w:left="714" w:hanging="357"/>
        <w:rPr>
          <w:color w:val="202020"/>
          <w:lang w:val="en" w:eastAsia="en-AU"/>
        </w:rPr>
      </w:pPr>
      <w:r w:rsidRPr="003171E6">
        <w:rPr>
          <w:color w:val="202020"/>
          <w:lang w:val="en" w:eastAsia="en-AU"/>
        </w:rPr>
        <w:lastRenderedPageBreak/>
        <w:t xml:space="preserve">Changes to the scale of operations due to commodity cycles or </w:t>
      </w:r>
      <w:r w:rsidR="009F1B5F" w:rsidRPr="003171E6">
        <w:rPr>
          <w:color w:val="202020"/>
          <w:lang w:val="en" w:eastAsia="en-AU"/>
        </w:rPr>
        <w:t>post</w:t>
      </w:r>
      <w:r w:rsidR="002C41CB" w:rsidRPr="003171E6">
        <w:rPr>
          <w:color w:val="202020"/>
          <w:lang w:val="en" w:eastAsia="en-AU"/>
        </w:rPr>
        <w:t>-</w:t>
      </w:r>
      <w:r w:rsidRPr="003171E6">
        <w:rPr>
          <w:color w:val="202020"/>
          <w:lang w:val="en" w:eastAsia="en-AU"/>
        </w:rPr>
        <w:t>development phases of the project. Consideration of the scale shifts will enable people to plan for changing employment opportunities.</w:t>
      </w:r>
      <w:r w:rsidR="00515633" w:rsidRPr="003171E6">
        <w:rPr>
          <w:color w:val="202020"/>
          <w:lang w:val="en" w:eastAsia="en-AU"/>
        </w:rPr>
        <w:t xml:space="preserve"> </w:t>
      </w:r>
      <w:r w:rsidR="000F2173" w:rsidRPr="003171E6">
        <w:rPr>
          <w:color w:val="202020"/>
          <w:lang w:val="en" w:eastAsia="en-AU"/>
        </w:rPr>
        <w:t xml:space="preserve">The </w:t>
      </w:r>
      <w:r w:rsidR="009F1B5F" w:rsidRPr="003171E6">
        <w:rPr>
          <w:color w:val="202020"/>
          <w:lang w:val="en" w:eastAsia="en-AU"/>
        </w:rPr>
        <w:t>‘</w:t>
      </w:r>
      <w:r w:rsidR="000F2173" w:rsidRPr="003171E6">
        <w:rPr>
          <w:color w:val="202020"/>
          <w:lang w:val="en" w:eastAsia="en-AU"/>
        </w:rPr>
        <w:t xml:space="preserve">boom-bust’ cycle can create </w:t>
      </w:r>
      <w:proofErr w:type="spellStart"/>
      <w:r w:rsidR="000F2173" w:rsidRPr="003171E6">
        <w:rPr>
          <w:color w:val="202020"/>
          <w:lang w:val="en" w:eastAsia="en-AU"/>
        </w:rPr>
        <w:t>labour</w:t>
      </w:r>
      <w:proofErr w:type="spellEnd"/>
      <w:r w:rsidR="000F2173" w:rsidRPr="003171E6">
        <w:rPr>
          <w:color w:val="202020"/>
          <w:lang w:val="en" w:eastAsia="en-AU"/>
        </w:rPr>
        <w:t xml:space="preserve"> shortages, inequity and sudden changes in income levels and fluctuating housing prices</w:t>
      </w:r>
      <w:r w:rsidR="001F36C7">
        <w:rPr>
          <w:color w:val="202020"/>
          <w:lang w:val="en" w:eastAsia="en-AU"/>
        </w:rPr>
        <w:t xml:space="preserve"> which can have flow-on effects to mental health and well-being. </w:t>
      </w:r>
    </w:p>
    <w:p w14:paraId="6F4B22D5" w14:textId="2737481E" w:rsidR="00515633" w:rsidRPr="003171E6" w:rsidRDefault="00515633" w:rsidP="00436459">
      <w:pPr>
        <w:pStyle w:val="ListParagraph"/>
        <w:numPr>
          <w:ilvl w:val="0"/>
          <w:numId w:val="4"/>
        </w:numPr>
        <w:spacing w:before="120"/>
        <w:ind w:left="714" w:hanging="357"/>
        <w:rPr>
          <w:color w:val="202020"/>
          <w:lang w:val="en" w:eastAsia="en-AU"/>
        </w:rPr>
      </w:pPr>
      <w:r w:rsidRPr="003171E6">
        <w:rPr>
          <w:color w:val="202020"/>
          <w:lang w:val="en" w:eastAsia="en-AU"/>
        </w:rPr>
        <w:t xml:space="preserve">Impacts of fly-in fly-out (FIFO) or drive-in drive-out (DIDO) work practices on workers. Social isolation from living in camp accommodation, compressed work schedules, shift work and separation from family need to be effectively </w:t>
      </w:r>
      <w:r w:rsidR="002C41CB" w:rsidRPr="003171E6">
        <w:rPr>
          <w:color w:val="202020"/>
          <w:lang w:val="en" w:eastAsia="en-AU"/>
        </w:rPr>
        <w:t xml:space="preserve">managed particular in relation to mental health and </w:t>
      </w:r>
      <w:proofErr w:type="spellStart"/>
      <w:r w:rsidR="002C41CB" w:rsidRPr="003171E6">
        <w:rPr>
          <w:color w:val="202020"/>
          <w:lang w:val="en" w:eastAsia="en-AU"/>
        </w:rPr>
        <w:t>behavioural</w:t>
      </w:r>
      <w:proofErr w:type="spellEnd"/>
      <w:r w:rsidR="002C41CB" w:rsidRPr="003171E6">
        <w:rPr>
          <w:color w:val="202020"/>
          <w:lang w:val="en" w:eastAsia="en-AU"/>
        </w:rPr>
        <w:t xml:space="preserve"> risk factors.</w:t>
      </w:r>
    </w:p>
    <w:p w14:paraId="058CDDF6" w14:textId="1E63D489" w:rsidR="002D7471" w:rsidRPr="003171E6" w:rsidRDefault="002D7471" w:rsidP="00436459">
      <w:pPr>
        <w:pStyle w:val="ListParagraph"/>
        <w:numPr>
          <w:ilvl w:val="0"/>
          <w:numId w:val="4"/>
        </w:numPr>
        <w:spacing w:before="120"/>
        <w:ind w:left="714" w:hanging="357"/>
        <w:rPr>
          <w:color w:val="202020"/>
          <w:lang w:val="en" w:eastAsia="en-AU"/>
        </w:rPr>
      </w:pPr>
      <w:r w:rsidRPr="003171E6">
        <w:rPr>
          <w:color w:val="202020"/>
          <w:lang w:val="en" w:eastAsia="en-AU"/>
        </w:rPr>
        <w:t xml:space="preserve">Pressure on supporting infrastructure and levels of service provision. During the life cycle of any project the impact upon local infrastructure and services will change. Consideration needs to be given to the impact of all of the environmental factors, for example the impact of additional traffic on local inhabitants and on walkability, the impact of </w:t>
      </w:r>
      <w:r w:rsidR="00DA5B9B">
        <w:rPr>
          <w:color w:val="202020"/>
          <w:lang w:val="en" w:eastAsia="en-AU"/>
        </w:rPr>
        <w:t xml:space="preserve">a </w:t>
      </w:r>
      <w:r w:rsidRPr="003171E6">
        <w:rPr>
          <w:color w:val="202020"/>
          <w:lang w:val="en" w:eastAsia="en-AU"/>
        </w:rPr>
        <w:t xml:space="preserve">large </w:t>
      </w:r>
      <w:r w:rsidR="00DA5B9B">
        <w:rPr>
          <w:color w:val="202020"/>
          <w:lang w:val="en" w:eastAsia="en-AU"/>
        </w:rPr>
        <w:t xml:space="preserve">influx of individuals on local health services and the </w:t>
      </w:r>
      <w:r w:rsidRPr="003171E6">
        <w:rPr>
          <w:color w:val="202020"/>
          <w:lang w:val="en" w:eastAsia="en-AU"/>
        </w:rPr>
        <w:t xml:space="preserve">impact upon local airports. </w:t>
      </w:r>
    </w:p>
    <w:p w14:paraId="63B23609" w14:textId="46E82E58" w:rsidR="00EE2E0E" w:rsidRPr="00B218CB" w:rsidRDefault="002D7471" w:rsidP="00B218CB">
      <w:pPr>
        <w:pStyle w:val="ListParagraph"/>
        <w:numPr>
          <w:ilvl w:val="0"/>
          <w:numId w:val="4"/>
        </w:numPr>
        <w:spacing w:before="120"/>
        <w:ind w:left="714" w:hanging="357"/>
        <w:rPr>
          <w:color w:val="202020"/>
          <w:lang w:val="en" w:eastAsia="en-AU"/>
        </w:rPr>
      </w:pPr>
      <w:r w:rsidRPr="003171E6">
        <w:rPr>
          <w:color w:val="202020"/>
          <w:lang w:val="en" w:eastAsia="en-AU"/>
        </w:rPr>
        <w:t xml:space="preserve">Social inequality can be enhanced or reduced by the decisions made in relation to use of local </w:t>
      </w:r>
      <w:proofErr w:type="spellStart"/>
      <w:r w:rsidRPr="003171E6">
        <w:rPr>
          <w:color w:val="202020"/>
          <w:lang w:val="en" w:eastAsia="en-AU"/>
        </w:rPr>
        <w:t>labour</w:t>
      </w:r>
      <w:proofErr w:type="spellEnd"/>
      <w:r w:rsidRPr="003171E6">
        <w:rPr>
          <w:color w:val="202020"/>
          <w:lang w:val="en" w:eastAsia="en-AU"/>
        </w:rPr>
        <w:t>, use of local businesses</w:t>
      </w:r>
      <w:r w:rsidR="00701050" w:rsidRPr="003171E6">
        <w:rPr>
          <w:color w:val="202020"/>
          <w:lang w:val="en" w:eastAsia="en-AU"/>
        </w:rPr>
        <w:t xml:space="preserve"> and the </w:t>
      </w:r>
      <w:r w:rsidRPr="003171E6">
        <w:rPr>
          <w:color w:val="202020"/>
          <w:lang w:val="en" w:eastAsia="en-AU"/>
        </w:rPr>
        <w:t xml:space="preserve">provision of training </w:t>
      </w:r>
      <w:r w:rsidR="00701050" w:rsidRPr="003171E6">
        <w:rPr>
          <w:color w:val="202020"/>
          <w:lang w:val="en" w:eastAsia="en-AU"/>
        </w:rPr>
        <w:t xml:space="preserve">and </w:t>
      </w:r>
      <w:r w:rsidRPr="003171E6">
        <w:rPr>
          <w:color w:val="202020"/>
          <w:lang w:val="en" w:eastAsia="en-AU"/>
        </w:rPr>
        <w:t>housing.</w:t>
      </w:r>
      <w:r w:rsidR="00701050" w:rsidRPr="003171E6">
        <w:rPr>
          <w:color w:val="202020"/>
          <w:lang w:val="en" w:eastAsia="en-AU"/>
        </w:rPr>
        <w:t xml:space="preserve"> Existing inequities such as lower employment rates for Aboriginal and Torres Strait Islanders or women should be considered. The impact of significant fluctuations on housing affordability, especially for the local community, should be taken into account.</w:t>
      </w:r>
    </w:p>
    <w:p w14:paraId="3CC16412" w14:textId="29E36067" w:rsidR="00C019DF" w:rsidRDefault="00C019DF" w:rsidP="003171E6">
      <w:pPr>
        <w:pStyle w:val="BodyText"/>
        <w:spacing w:before="140"/>
        <w:ind w:firstLine="6"/>
        <w:rPr>
          <w:sz w:val="22"/>
          <w:szCs w:val="22"/>
        </w:rPr>
      </w:pPr>
      <w:r>
        <w:rPr>
          <w:sz w:val="22"/>
          <w:szCs w:val="22"/>
        </w:rPr>
        <w:t xml:space="preserve">Box </w:t>
      </w:r>
      <w:r w:rsidR="009C07C3">
        <w:rPr>
          <w:sz w:val="22"/>
          <w:szCs w:val="22"/>
        </w:rPr>
        <w:t>4</w:t>
      </w:r>
      <w:r>
        <w:rPr>
          <w:sz w:val="22"/>
          <w:szCs w:val="22"/>
        </w:rPr>
        <w:t xml:space="preserve"> provides more examples of potential health impacts to consider. </w:t>
      </w:r>
    </w:p>
    <w:p w14:paraId="757E1B19" w14:textId="77777777" w:rsidR="002975BC" w:rsidRDefault="002975BC" w:rsidP="002975BC">
      <w:pPr>
        <w:pStyle w:val="BodyText"/>
        <w:spacing w:before="2"/>
        <w:rPr>
          <w:rFonts w:eastAsiaTheme="minorHAnsi"/>
          <w:sz w:val="22"/>
          <w:szCs w:val="22"/>
          <w:lang w:val="en-AU"/>
        </w:rPr>
      </w:pPr>
    </w:p>
    <w:tbl>
      <w:tblPr>
        <w:tblW w:w="9265"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E2EFD9" w:themeFill="accent6" w:themeFillTint="33"/>
        <w:tblLayout w:type="fixed"/>
        <w:tblCellMar>
          <w:left w:w="0" w:type="dxa"/>
          <w:right w:w="0" w:type="dxa"/>
        </w:tblCellMar>
        <w:tblLook w:val="01E0" w:firstRow="1" w:lastRow="1" w:firstColumn="1" w:lastColumn="1" w:noHBand="0" w:noVBand="0"/>
      </w:tblPr>
      <w:tblGrid>
        <w:gridCol w:w="9265"/>
      </w:tblGrid>
      <w:tr w:rsidR="002975BC" w:rsidRPr="005D4070" w14:paraId="39565443" w14:textId="77777777" w:rsidTr="001324B6">
        <w:trPr>
          <w:trHeight w:val="54"/>
        </w:trPr>
        <w:tc>
          <w:tcPr>
            <w:tcW w:w="9265" w:type="dxa"/>
            <w:shd w:val="clear" w:color="auto" w:fill="DEEAF6" w:themeFill="accent1" w:themeFillTint="33"/>
          </w:tcPr>
          <w:p w14:paraId="5CFE2B4B" w14:textId="5971164B" w:rsidR="001D7C7F" w:rsidRPr="001D7C7F" w:rsidRDefault="00C019DF" w:rsidP="001D7C7F">
            <w:pPr>
              <w:spacing w:before="100"/>
              <w:ind w:left="296"/>
              <w:rPr>
                <w:rFonts w:cs="Times New Roman"/>
                <w:b/>
              </w:rPr>
            </w:pPr>
            <w:r w:rsidRPr="00C019DF">
              <w:rPr>
                <w:rFonts w:cs="Times New Roman"/>
                <w:b/>
              </w:rPr>
              <w:t xml:space="preserve">Box </w:t>
            </w:r>
            <w:r w:rsidR="009C07C3">
              <w:rPr>
                <w:rFonts w:cs="Times New Roman"/>
                <w:b/>
              </w:rPr>
              <w:t>4</w:t>
            </w:r>
            <w:r w:rsidR="001D7C7F" w:rsidRPr="00C019DF">
              <w:rPr>
                <w:rFonts w:cs="Times New Roman"/>
                <w:b/>
              </w:rPr>
              <w:t xml:space="preserve"> -</w:t>
            </w:r>
            <w:r w:rsidR="001D7C7F" w:rsidRPr="001D7C7F">
              <w:rPr>
                <w:rFonts w:cs="Times New Roman"/>
                <w:b/>
              </w:rPr>
              <w:t xml:space="preserve"> Examples of potential </w:t>
            </w:r>
            <w:r w:rsidR="001D7C7F">
              <w:rPr>
                <w:rFonts w:cs="Times New Roman"/>
                <w:b/>
              </w:rPr>
              <w:t xml:space="preserve">links to </w:t>
            </w:r>
            <w:r w:rsidR="001D7C7F" w:rsidRPr="001D7C7F">
              <w:rPr>
                <w:rFonts w:cs="Times New Roman"/>
                <w:b/>
              </w:rPr>
              <w:t xml:space="preserve">health </w:t>
            </w:r>
            <w:r w:rsidR="001D7C7F">
              <w:rPr>
                <w:rFonts w:cs="Times New Roman"/>
                <w:b/>
              </w:rPr>
              <w:t xml:space="preserve">and well-being </w:t>
            </w:r>
            <w:r w:rsidR="001D7C7F" w:rsidRPr="001D7C7F">
              <w:rPr>
                <w:rFonts w:cs="Times New Roman"/>
                <w:b/>
              </w:rPr>
              <w:t>to consider during HIA</w:t>
            </w:r>
          </w:p>
          <w:p w14:paraId="01E28034" w14:textId="77777777" w:rsidR="002975BC" w:rsidRPr="005D4070" w:rsidRDefault="002975BC" w:rsidP="002461CF">
            <w:pPr>
              <w:pStyle w:val="TableParagraph"/>
              <w:spacing w:before="48"/>
              <w:ind w:left="296"/>
              <w:rPr>
                <w:rFonts w:ascii="Times New Roman" w:eastAsiaTheme="minorHAnsi" w:hAnsi="Times New Roman" w:cs="Times New Roman"/>
                <w:b/>
                <w:lang w:val="en-AU"/>
              </w:rPr>
            </w:pPr>
            <w:r w:rsidRPr="005D4070">
              <w:rPr>
                <w:rFonts w:ascii="Times New Roman" w:eastAsiaTheme="minorHAnsi" w:hAnsi="Times New Roman" w:cs="Times New Roman"/>
                <w:b/>
                <w:lang w:val="en-AU"/>
              </w:rPr>
              <w:t>General environmental aspects that may impact on health:</w:t>
            </w:r>
          </w:p>
          <w:p w14:paraId="695CF094" w14:textId="71DD450D" w:rsidR="002975BC" w:rsidRPr="005D4070" w:rsidRDefault="002975BC" w:rsidP="00436459">
            <w:pPr>
              <w:pStyle w:val="TableParagraph"/>
              <w:numPr>
                <w:ilvl w:val="0"/>
                <w:numId w:val="1"/>
              </w:numPr>
              <w:tabs>
                <w:tab w:val="left" w:pos="576"/>
                <w:tab w:val="left" w:pos="577"/>
              </w:tabs>
              <w:spacing w:before="68" w:line="247" w:lineRule="auto"/>
              <w:ind w:right="498"/>
              <w:rPr>
                <w:rFonts w:ascii="Times New Roman" w:eastAsiaTheme="minorHAnsi" w:hAnsi="Times New Roman" w:cs="Times New Roman"/>
                <w:lang w:val="en-AU"/>
              </w:rPr>
            </w:pPr>
            <w:r w:rsidRPr="005D4070">
              <w:rPr>
                <w:rFonts w:ascii="Times New Roman" w:eastAsiaTheme="minorHAnsi" w:hAnsi="Times New Roman" w:cs="Times New Roman"/>
                <w:lang w:val="en-AU"/>
              </w:rPr>
              <w:t>Increased demand and/or improvements to public infrastructure (</w:t>
            </w:r>
            <w:r w:rsidR="008B36B7">
              <w:rPr>
                <w:rFonts w:ascii="Times New Roman" w:eastAsiaTheme="minorHAnsi" w:hAnsi="Times New Roman" w:cs="Times New Roman"/>
                <w:lang w:val="en-AU"/>
              </w:rPr>
              <w:t xml:space="preserve">e.g. </w:t>
            </w:r>
            <w:r w:rsidRPr="005D4070">
              <w:rPr>
                <w:rFonts w:ascii="Times New Roman" w:eastAsiaTheme="minorHAnsi" w:hAnsi="Times New Roman" w:cs="Times New Roman"/>
                <w:lang w:val="en-AU"/>
              </w:rPr>
              <w:t>water supply, sewerage, waste management, health, educat</w:t>
            </w:r>
            <w:r w:rsidR="009650C8">
              <w:rPr>
                <w:rFonts w:ascii="Times New Roman" w:eastAsiaTheme="minorHAnsi" w:hAnsi="Times New Roman" w:cs="Times New Roman"/>
                <w:lang w:val="en-AU"/>
              </w:rPr>
              <w:t>ion, other government services)</w:t>
            </w:r>
          </w:p>
          <w:p w14:paraId="2D86459F" w14:textId="77777777" w:rsidR="002975BC" w:rsidRPr="00616735" w:rsidRDefault="002975BC" w:rsidP="00436459">
            <w:pPr>
              <w:pStyle w:val="TableParagraph"/>
              <w:numPr>
                <w:ilvl w:val="0"/>
                <w:numId w:val="1"/>
              </w:numPr>
              <w:tabs>
                <w:tab w:val="left" w:pos="576"/>
                <w:tab w:val="left" w:pos="577"/>
              </w:tabs>
              <w:spacing w:before="65" w:line="247" w:lineRule="auto"/>
              <w:ind w:right="850"/>
              <w:rPr>
                <w:rFonts w:ascii="Times New Roman" w:eastAsiaTheme="minorHAnsi" w:hAnsi="Times New Roman" w:cs="Times New Roman"/>
                <w:lang w:val="en-AU"/>
              </w:rPr>
            </w:pPr>
            <w:r w:rsidRPr="005D4070">
              <w:rPr>
                <w:rFonts w:ascii="Times New Roman" w:eastAsiaTheme="minorHAnsi" w:hAnsi="Times New Roman" w:cs="Times New Roman"/>
                <w:lang w:val="en-AU"/>
              </w:rPr>
              <w:t xml:space="preserve">Impacts on health or amenity through changes to quality of air, food and water, as well as odour, noise, dust, insects, shade, </w:t>
            </w:r>
            <w:r>
              <w:rPr>
                <w:rFonts w:ascii="Times New Roman" w:eastAsiaTheme="minorHAnsi" w:hAnsi="Times New Roman" w:cs="Times New Roman"/>
                <w:lang w:val="en-AU"/>
              </w:rPr>
              <w:t xml:space="preserve">temperature, </w:t>
            </w:r>
            <w:r w:rsidRPr="00616735">
              <w:rPr>
                <w:rFonts w:ascii="Times New Roman" w:eastAsiaTheme="minorHAnsi" w:hAnsi="Times New Roman" w:cs="Times New Roman"/>
                <w:lang w:val="en-AU"/>
              </w:rPr>
              <w:t>vibration and light spills</w:t>
            </w:r>
          </w:p>
          <w:p w14:paraId="1329A5CD" w14:textId="3343B332" w:rsidR="002975BC" w:rsidRPr="00616735" w:rsidRDefault="002975BC" w:rsidP="00436459">
            <w:pPr>
              <w:pStyle w:val="TableParagraph"/>
              <w:numPr>
                <w:ilvl w:val="0"/>
                <w:numId w:val="1"/>
              </w:numPr>
              <w:tabs>
                <w:tab w:val="left" w:pos="576"/>
                <w:tab w:val="left" w:pos="577"/>
              </w:tabs>
              <w:spacing w:before="58"/>
              <w:rPr>
                <w:rFonts w:ascii="Times New Roman" w:eastAsiaTheme="minorHAnsi" w:hAnsi="Times New Roman" w:cs="Times New Roman"/>
                <w:lang w:val="en-AU"/>
              </w:rPr>
            </w:pPr>
            <w:r w:rsidRPr="00616735">
              <w:rPr>
                <w:rFonts w:ascii="Times New Roman" w:eastAsiaTheme="minorHAnsi" w:hAnsi="Times New Roman" w:cs="Times New Roman"/>
                <w:lang w:val="en-AU"/>
              </w:rPr>
              <w:t>Altered risk from acute hazards</w:t>
            </w:r>
            <w:r w:rsidR="008B36B7">
              <w:rPr>
                <w:rFonts w:ascii="Times New Roman" w:eastAsiaTheme="minorHAnsi" w:hAnsi="Times New Roman" w:cs="Times New Roman"/>
                <w:lang w:val="en-AU"/>
              </w:rPr>
              <w:t xml:space="preserve"> (</w:t>
            </w:r>
            <w:r w:rsidRPr="00616735">
              <w:rPr>
                <w:rFonts w:ascii="Times New Roman" w:eastAsiaTheme="minorHAnsi" w:hAnsi="Times New Roman" w:cs="Times New Roman"/>
                <w:lang w:val="en-AU"/>
              </w:rPr>
              <w:t>e</w:t>
            </w:r>
            <w:r w:rsidR="008B36B7">
              <w:rPr>
                <w:rFonts w:ascii="Times New Roman" w:eastAsiaTheme="minorHAnsi" w:hAnsi="Times New Roman" w:cs="Times New Roman"/>
                <w:lang w:val="en-AU"/>
              </w:rPr>
              <w:t>.</w:t>
            </w:r>
            <w:r w:rsidRPr="00616735">
              <w:rPr>
                <w:rFonts w:ascii="Times New Roman" w:eastAsiaTheme="minorHAnsi" w:hAnsi="Times New Roman" w:cs="Times New Roman"/>
                <w:lang w:val="en-AU"/>
              </w:rPr>
              <w:t>g. fires, spills during transport or handling of materials</w:t>
            </w:r>
            <w:r w:rsidR="00A6733E">
              <w:rPr>
                <w:rFonts w:ascii="Times New Roman" w:eastAsiaTheme="minorHAnsi" w:hAnsi="Times New Roman" w:cs="Times New Roman"/>
                <w:lang w:val="en-AU"/>
              </w:rPr>
              <w:t>)</w:t>
            </w:r>
            <w:r w:rsidRPr="00616735">
              <w:rPr>
                <w:rFonts w:ascii="Times New Roman" w:eastAsiaTheme="minorHAnsi" w:hAnsi="Times New Roman" w:cs="Times New Roman"/>
                <w:lang w:val="en-AU"/>
              </w:rPr>
              <w:t>.</w:t>
            </w:r>
          </w:p>
          <w:p w14:paraId="3FCA766D" w14:textId="4BE2A03C" w:rsidR="002975BC" w:rsidRPr="00616735" w:rsidRDefault="002975BC" w:rsidP="00436459">
            <w:pPr>
              <w:pStyle w:val="TableParagraph"/>
              <w:numPr>
                <w:ilvl w:val="0"/>
                <w:numId w:val="1"/>
              </w:numPr>
              <w:tabs>
                <w:tab w:val="left" w:pos="576"/>
                <w:tab w:val="left" w:pos="577"/>
              </w:tabs>
              <w:spacing w:before="62"/>
              <w:rPr>
                <w:rFonts w:ascii="Times New Roman" w:eastAsiaTheme="minorHAnsi" w:hAnsi="Times New Roman" w:cs="Times New Roman"/>
                <w:lang w:val="en-AU"/>
              </w:rPr>
            </w:pPr>
            <w:r w:rsidRPr="00616735">
              <w:rPr>
                <w:rFonts w:ascii="Times New Roman" w:eastAsiaTheme="minorHAnsi" w:hAnsi="Times New Roman" w:cs="Times New Roman"/>
                <w:lang w:val="en-AU"/>
              </w:rPr>
              <w:t xml:space="preserve">Altered motor vehicle traffic leading to changed </w:t>
            </w:r>
            <w:r w:rsidR="009650C8">
              <w:rPr>
                <w:rFonts w:ascii="Times New Roman" w:eastAsiaTheme="minorHAnsi" w:hAnsi="Times New Roman" w:cs="Times New Roman"/>
                <w:lang w:val="en-AU"/>
              </w:rPr>
              <w:t>risk of injury or air pollution</w:t>
            </w:r>
          </w:p>
          <w:p w14:paraId="552DFBFA" w14:textId="619E963A" w:rsidR="002975BC" w:rsidRPr="00616735" w:rsidRDefault="002975BC" w:rsidP="00436459">
            <w:pPr>
              <w:pStyle w:val="TableParagraph"/>
              <w:numPr>
                <w:ilvl w:val="0"/>
                <w:numId w:val="1"/>
              </w:numPr>
              <w:tabs>
                <w:tab w:val="left" w:pos="576"/>
                <w:tab w:val="left" w:pos="577"/>
              </w:tabs>
              <w:spacing w:before="65"/>
              <w:rPr>
                <w:rFonts w:ascii="Times New Roman" w:eastAsiaTheme="minorHAnsi" w:hAnsi="Times New Roman" w:cs="Times New Roman"/>
                <w:lang w:val="en-AU"/>
              </w:rPr>
            </w:pPr>
            <w:r w:rsidRPr="00616735">
              <w:rPr>
                <w:rFonts w:ascii="Times New Roman" w:eastAsiaTheme="minorHAnsi" w:hAnsi="Times New Roman" w:cs="Times New Roman"/>
                <w:lang w:val="en-AU"/>
              </w:rPr>
              <w:t>Damage to vulnerable ecosystems that ar</w:t>
            </w:r>
            <w:r w:rsidR="009650C8">
              <w:rPr>
                <w:rFonts w:ascii="Times New Roman" w:eastAsiaTheme="minorHAnsi" w:hAnsi="Times New Roman" w:cs="Times New Roman"/>
                <w:lang w:val="en-AU"/>
              </w:rPr>
              <w:t>e of importance to human health</w:t>
            </w:r>
          </w:p>
          <w:p w14:paraId="6028917E" w14:textId="77777777" w:rsidR="002975BC" w:rsidRDefault="002975BC" w:rsidP="00436459">
            <w:pPr>
              <w:pStyle w:val="TableParagraph"/>
              <w:numPr>
                <w:ilvl w:val="0"/>
                <w:numId w:val="1"/>
              </w:numPr>
              <w:tabs>
                <w:tab w:val="left" w:pos="576"/>
                <w:tab w:val="left" w:pos="577"/>
              </w:tabs>
              <w:spacing w:before="58"/>
              <w:rPr>
                <w:rFonts w:ascii="Times New Roman" w:eastAsiaTheme="minorHAnsi" w:hAnsi="Times New Roman" w:cs="Times New Roman"/>
                <w:lang w:val="en-AU"/>
              </w:rPr>
            </w:pPr>
            <w:r w:rsidRPr="00616735">
              <w:rPr>
                <w:rFonts w:ascii="Times New Roman" w:eastAsiaTheme="minorHAnsi" w:hAnsi="Times New Roman" w:cs="Times New Roman"/>
                <w:lang w:val="en-AU"/>
              </w:rPr>
              <w:t>Encourage/discourage healthy forms of physical activity</w:t>
            </w:r>
            <w:r>
              <w:rPr>
                <w:rFonts w:ascii="Times New Roman" w:eastAsiaTheme="minorHAnsi" w:hAnsi="Times New Roman" w:cs="Times New Roman"/>
                <w:lang w:val="en-AU"/>
              </w:rPr>
              <w:t xml:space="preserve"> such as </w:t>
            </w:r>
            <w:r w:rsidRPr="00616735">
              <w:rPr>
                <w:rFonts w:ascii="Times New Roman" w:eastAsiaTheme="minorHAnsi" w:hAnsi="Times New Roman" w:cs="Times New Roman"/>
                <w:lang w:val="en-AU"/>
              </w:rPr>
              <w:t>walking or cycling</w:t>
            </w:r>
            <w:r>
              <w:rPr>
                <w:rFonts w:ascii="Times New Roman" w:eastAsiaTheme="minorHAnsi" w:hAnsi="Times New Roman" w:cs="Times New Roman"/>
                <w:lang w:val="en-AU"/>
              </w:rPr>
              <w:t xml:space="preserve"> </w:t>
            </w:r>
          </w:p>
          <w:p w14:paraId="0F62694A" w14:textId="77777777" w:rsidR="002975BC" w:rsidRPr="00616735" w:rsidRDefault="002975BC" w:rsidP="00436459">
            <w:pPr>
              <w:pStyle w:val="TableParagraph"/>
              <w:numPr>
                <w:ilvl w:val="0"/>
                <w:numId w:val="1"/>
              </w:numPr>
              <w:tabs>
                <w:tab w:val="left" w:pos="576"/>
                <w:tab w:val="left" w:pos="577"/>
              </w:tabs>
              <w:spacing w:before="58"/>
              <w:rPr>
                <w:rFonts w:ascii="Times New Roman" w:eastAsiaTheme="minorHAnsi" w:hAnsi="Times New Roman" w:cs="Times New Roman"/>
                <w:lang w:val="en-AU"/>
              </w:rPr>
            </w:pPr>
            <w:r>
              <w:rPr>
                <w:rFonts w:ascii="Times New Roman" w:eastAsiaTheme="minorHAnsi" w:hAnsi="Times New Roman" w:cs="Times New Roman"/>
                <w:lang w:val="en-AU"/>
              </w:rPr>
              <w:t>Alter access to healthy food options</w:t>
            </w:r>
          </w:p>
          <w:p w14:paraId="4D6DFF8B" w14:textId="77777777" w:rsidR="002975BC" w:rsidRPr="00616735" w:rsidRDefault="002975BC" w:rsidP="002461CF">
            <w:pPr>
              <w:pStyle w:val="TableParagraph"/>
              <w:spacing w:before="175"/>
              <w:ind w:left="293"/>
              <w:rPr>
                <w:rFonts w:ascii="Times New Roman" w:eastAsiaTheme="minorHAnsi" w:hAnsi="Times New Roman" w:cs="Times New Roman"/>
                <w:b/>
                <w:lang w:val="en-AU"/>
              </w:rPr>
            </w:pPr>
            <w:r w:rsidRPr="00616735">
              <w:rPr>
                <w:rFonts w:ascii="Times New Roman" w:eastAsiaTheme="minorHAnsi" w:hAnsi="Times New Roman" w:cs="Times New Roman"/>
                <w:b/>
                <w:lang w:val="en-AU"/>
              </w:rPr>
              <w:t>Potential impacts on physical health:</w:t>
            </w:r>
          </w:p>
          <w:p w14:paraId="0FF1522A" w14:textId="734A6580" w:rsidR="002975BC" w:rsidRPr="00616735" w:rsidRDefault="002975BC" w:rsidP="00436459">
            <w:pPr>
              <w:pStyle w:val="TableParagraph"/>
              <w:numPr>
                <w:ilvl w:val="0"/>
                <w:numId w:val="1"/>
              </w:numPr>
              <w:tabs>
                <w:tab w:val="left" w:pos="576"/>
                <w:tab w:val="left" w:pos="577"/>
              </w:tabs>
              <w:spacing w:before="68"/>
              <w:rPr>
                <w:rFonts w:ascii="Times New Roman" w:eastAsiaTheme="minorHAnsi" w:hAnsi="Times New Roman" w:cs="Times New Roman"/>
                <w:lang w:val="en-AU"/>
              </w:rPr>
            </w:pPr>
            <w:r w:rsidRPr="00616735">
              <w:rPr>
                <w:rFonts w:ascii="Times New Roman" w:eastAsiaTheme="minorHAnsi" w:hAnsi="Times New Roman" w:cs="Times New Roman"/>
                <w:lang w:val="en-AU"/>
              </w:rPr>
              <w:t>Communicable/infectious diseases (e</w:t>
            </w:r>
            <w:r w:rsidR="008B36B7">
              <w:rPr>
                <w:rFonts w:ascii="Times New Roman" w:eastAsiaTheme="minorHAnsi" w:hAnsi="Times New Roman" w:cs="Times New Roman"/>
                <w:lang w:val="en-AU"/>
              </w:rPr>
              <w:t>.</w:t>
            </w:r>
            <w:r w:rsidRPr="00616735">
              <w:rPr>
                <w:rFonts w:ascii="Times New Roman" w:eastAsiaTheme="minorHAnsi" w:hAnsi="Times New Roman" w:cs="Times New Roman"/>
                <w:lang w:val="en-AU"/>
              </w:rPr>
              <w:t xml:space="preserve">g. spread of </w:t>
            </w:r>
            <w:r w:rsidR="00DA5B9B">
              <w:rPr>
                <w:rFonts w:ascii="Times New Roman" w:eastAsiaTheme="minorHAnsi" w:hAnsi="Times New Roman" w:cs="Times New Roman"/>
                <w:lang w:val="en-AU"/>
              </w:rPr>
              <w:t xml:space="preserve">sexually transmitted infections, </w:t>
            </w:r>
            <w:r w:rsidRPr="00616735">
              <w:rPr>
                <w:rFonts w:ascii="Times New Roman" w:eastAsiaTheme="minorHAnsi" w:hAnsi="Times New Roman" w:cs="Times New Roman"/>
                <w:lang w:val="en-AU"/>
              </w:rPr>
              <w:t>mos</w:t>
            </w:r>
            <w:r w:rsidR="00DA5B9B">
              <w:rPr>
                <w:rFonts w:ascii="Times New Roman" w:eastAsiaTheme="minorHAnsi" w:hAnsi="Times New Roman" w:cs="Times New Roman"/>
                <w:lang w:val="en-AU"/>
              </w:rPr>
              <w:t>quito-borne disease)</w:t>
            </w:r>
          </w:p>
          <w:p w14:paraId="37E9C07E" w14:textId="001B93ED" w:rsidR="002975BC" w:rsidRPr="00616735" w:rsidRDefault="002975BC" w:rsidP="00436459">
            <w:pPr>
              <w:pStyle w:val="TableParagraph"/>
              <w:numPr>
                <w:ilvl w:val="0"/>
                <w:numId w:val="1"/>
              </w:numPr>
              <w:tabs>
                <w:tab w:val="left" w:pos="576"/>
                <w:tab w:val="left" w:pos="577"/>
              </w:tabs>
              <w:spacing w:before="65"/>
              <w:rPr>
                <w:rFonts w:ascii="Times New Roman" w:eastAsiaTheme="minorHAnsi" w:hAnsi="Times New Roman" w:cs="Times New Roman"/>
                <w:lang w:val="en-AU"/>
              </w:rPr>
            </w:pPr>
            <w:r w:rsidRPr="00616735">
              <w:rPr>
                <w:rFonts w:ascii="Times New Roman" w:eastAsiaTheme="minorHAnsi" w:hAnsi="Times New Roman" w:cs="Times New Roman"/>
                <w:lang w:val="en-AU"/>
              </w:rPr>
              <w:t>Non-communicable diseases</w:t>
            </w:r>
            <w:r w:rsidR="008B36B7">
              <w:rPr>
                <w:rFonts w:ascii="Times New Roman" w:eastAsiaTheme="minorHAnsi" w:hAnsi="Times New Roman" w:cs="Times New Roman"/>
                <w:lang w:val="en-AU"/>
              </w:rPr>
              <w:t xml:space="preserve"> (e.g. </w:t>
            </w:r>
            <w:r w:rsidR="00DA5B9B">
              <w:rPr>
                <w:rFonts w:ascii="Times New Roman" w:eastAsiaTheme="minorHAnsi" w:hAnsi="Times New Roman" w:cs="Times New Roman"/>
                <w:lang w:val="en-AU"/>
              </w:rPr>
              <w:t xml:space="preserve">cardiovascular and respiratory disease, </w:t>
            </w:r>
            <w:r w:rsidRPr="00616735">
              <w:rPr>
                <w:rFonts w:ascii="Times New Roman" w:eastAsiaTheme="minorHAnsi" w:hAnsi="Times New Roman" w:cs="Times New Roman"/>
                <w:lang w:val="en-AU"/>
              </w:rPr>
              <w:t>cancer</w:t>
            </w:r>
            <w:r w:rsidR="008B36B7">
              <w:rPr>
                <w:rFonts w:ascii="Times New Roman" w:eastAsiaTheme="minorHAnsi" w:hAnsi="Times New Roman" w:cs="Times New Roman"/>
                <w:lang w:val="en-AU"/>
              </w:rPr>
              <w:t>)</w:t>
            </w:r>
          </w:p>
          <w:p w14:paraId="1D8A7432" w14:textId="175B9FEB" w:rsidR="002975BC" w:rsidRPr="00616735" w:rsidRDefault="002975BC" w:rsidP="00436459">
            <w:pPr>
              <w:pStyle w:val="TableParagraph"/>
              <w:numPr>
                <w:ilvl w:val="0"/>
                <w:numId w:val="1"/>
              </w:numPr>
              <w:tabs>
                <w:tab w:val="left" w:pos="576"/>
                <w:tab w:val="left" w:pos="577"/>
              </w:tabs>
              <w:spacing w:before="65"/>
              <w:rPr>
                <w:rFonts w:ascii="Times New Roman" w:eastAsiaTheme="minorHAnsi" w:hAnsi="Times New Roman" w:cs="Times New Roman"/>
                <w:lang w:val="en-AU"/>
              </w:rPr>
            </w:pPr>
            <w:r w:rsidRPr="00616735">
              <w:rPr>
                <w:rFonts w:ascii="Times New Roman" w:eastAsiaTheme="minorHAnsi" w:hAnsi="Times New Roman" w:cs="Times New Roman"/>
                <w:lang w:val="en-AU"/>
              </w:rPr>
              <w:t>Exac</w:t>
            </w:r>
            <w:r w:rsidR="008B36B7">
              <w:rPr>
                <w:rFonts w:ascii="Times New Roman" w:eastAsiaTheme="minorHAnsi" w:hAnsi="Times New Roman" w:cs="Times New Roman"/>
                <w:lang w:val="en-AU"/>
              </w:rPr>
              <w:t>erbation of existing conditions</w:t>
            </w:r>
          </w:p>
          <w:p w14:paraId="63987482" w14:textId="0277821B" w:rsidR="002975BC" w:rsidRPr="00616735" w:rsidRDefault="008B36B7" w:rsidP="00436459">
            <w:pPr>
              <w:pStyle w:val="TableParagraph"/>
              <w:numPr>
                <w:ilvl w:val="0"/>
                <w:numId w:val="1"/>
              </w:numPr>
              <w:tabs>
                <w:tab w:val="left" w:pos="576"/>
                <w:tab w:val="left" w:pos="577"/>
              </w:tabs>
              <w:spacing w:before="63"/>
              <w:rPr>
                <w:rFonts w:ascii="Times New Roman" w:eastAsiaTheme="minorHAnsi" w:hAnsi="Times New Roman" w:cs="Times New Roman"/>
                <w:lang w:val="en-AU"/>
              </w:rPr>
            </w:pPr>
            <w:r>
              <w:rPr>
                <w:rFonts w:ascii="Times New Roman" w:eastAsiaTheme="minorHAnsi" w:hAnsi="Times New Roman" w:cs="Times New Roman"/>
                <w:lang w:val="en-AU"/>
              </w:rPr>
              <w:t>Injuries</w:t>
            </w:r>
          </w:p>
          <w:p w14:paraId="6ABA90F7" w14:textId="7A6DECD1" w:rsidR="002975BC" w:rsidRPr="00616735" w:rsidRDefault="002975BC" w:rsidP="002461CF">
            <w:pPr>
              <w:pStyle w:val="TableParagraph"/>
              <w:spacing w:before="177"/>
              <w:ind w:left="293"/>
              <w:rPr>
                <w:rFonts w:ascii="Times New Roman" w:eastAsiaTheme="minorHAnsi" w:hAnsi="Times New Roman" w:cs="Times New Roman"/>
                <w:b/>
                <w:lang w:val="en-AU"/>
              </w:rPr>
            </w:pPr>
            <w:r w:rsidRPr="00616735">
              <w:rPr>
                <w:rFonts w:ascii="Times New Roman" w:eastAsiaTheme="minorHAnsi" w:hAnsi="Times New Roman" w:cs="Times New Roman"/>
                <w:b/>
                <w:lang w:val="en-AU"/>
              </w:rPr>
              <w:t xml:space="preserve">Socio-economic impacts which </w:t>
            </w:r>
            <w:r w:rsidR="008B36B7">
              <w:rPr>
                <w:rFonts w:ascii="Times New Roman" w:eastAsiaTheme="minorHAnsi" w:hAnsi="Times New Roman" w:cs="Times New Roman"/>
                <w:b/>
                <w:lang w:val="en-AU"/>
              </w:rPr>
              <w:t xml:space="preserve">may </w:t>
            </w:r>
            <w:r w:rsidRPr="00616735">
              <w:rPr>
                <w:rFonts w:ascii="Times New Roman" w:eastAsiaTheme="minorHAnsi" w:hAnsi="Times New Roman" w:cs="Times New Roman"/>
                <w:b/>
                <w:lang w:val="en-AU"/>
              </w:rPr>
              <w:t>have a health effect:</w:t>
            </w:r>
          </w:p>
          <w:p w14:paraId="12584999" w14:textId="1A342571" w:rsidR="002975BC" w:rsidRDefault="002975BC" w:rsidP="00436459">
            <w:pPr>
              <w:pStyle w:val="TableParagraph"/>
              <w:numPr>
                <w:ilvl w:val="0"/>
                <w:numId w:val="1"/>
              </w:numPr>
              <w:tabs>
                <w:tab w:val="left" w:pos="576"/>
                <w:tab w:val="left" w:pos="577"/>
              </w:tabs>
              <w:spacing w:before="67"/>
              <w:rPr>
                <w:rFonts w:ascii="Times New Roman" w:eastAsiaTheme="minorHAnsi" w:hAnsi="Times New Roman" w:cs="Times New Roman"/>
                <w:lang w:val="en-AU"/>
              </w:rPr>
            </w:pPr>
            <w:r w:rsidRPr="00616735">
              <w:rPr>
                <w:rFonts w:ascii="Times New Roman" w:eastAsiaTheme="minorHAnsi" w:hAnsi="Times New Roman" w:cs="Times New Roman"/>
                <w:lang w:val="en-AU"/>
              </w:rPr>
              <w:t>Employment opportunities created/lost</w:t>
            </w:r>
            <w:r w:rsidR="00BA1AD5">
              <w:rPr>
                <w:rFonts w:ascii="Times New Roman" w:eastAsiaTheme="minorHAnsi" w:hAnsi="Times New Roman" w:cs="Times New Roman"/>
                <w:lang w:val="en-AU"/>
              </w:rPr>
              <w:t xml:space="preserve"> and impact on </w:t>
            </w:r>
            <w:r w:rsidR="00BA1AD5" w:rsidRPr="00BA1AD5">
              <w:rPr>
                <w:rFonts w:ascii="Times New Roman" w:eastAsiaTheme="minorHAnsi" w:hAnsi="Times New Roman" w:cs="Times New Roman"/>
                <w:lang w:val="en-AU"/>
              </w:rPr>
              <w:t>income inequalities</w:t>
            </w:r>
          </w:p>
          <w:p w14:paraId="2C9DC53E" w14:textId="0366C774" w:rsidR="00BA1AD5" w:rsidRDefault="00BA1AD5" w:rsidP="00436459">
            <w:pPr>
              <w:pStyle w:val="TableParagraph"/>
              <w:numPr>
                <w:ilvl w:val="0"/>
                <w:numId w:val="1"/>
              </w:numPr>
              <w:tabs>
                <w:tab w:val="left" w:pos="576"/>
                <w:tab w:val="left" w:pos="577"/>
              </w:tabs>
              <w:spacing w:before="67"/>
              <w:rPr>
                <w:rFonts w:ascii="Times New Roman" w:eastAsiaTheme="minorHAnsi" w:hAnsi="Times New Roman" w:cs="Times New Roman"/>
                <w:lang w:val="en-AU"/>
              </w:rPr>
            </w:pPr>
            <w:r>
              <w:rPr>
                <w:rFonts w:ascii="Times New Roman" w:eastAsiaTheme="minorHAnsi" w:hAnsi="Times New Roman" w:cs="Times New Roman"/>
                <w:lang w:val="en-AU"/>
              </w:rPr>
              <w:t>Effect on local government revenues</w:t>
            </w:r>
          </w:p>
          <w:p w14:paraId="4B81D19D" w14:textId="086B488A" w:rsidR="002975BC" w:rsidRPr="00616735" w:rsidRDefault="002975BC" w:rsidP="00436459">
            <w:pPr>
              <w:pStyle w:val="TableParagraph"/>
              <w:numPr>
                <w:ilvl w:val="0"/>
                <w:numId w:val="1"/>
              </w:numPr>
              <w:tabs>
                <w:tab w:val="left" w:pos="576"/>
                <w:tab w:val="left" w:pos="577"/>
              </w:tabs>
              <w:spacing w:before="63"/>
              <w:rPr>
                <w:rFonts w:ascii="Times New Roman" w:eastAsiaTheme="minorHAnsi" w:hAnsi="Times New Roman" w:cs="Times New Roman"/>
                <w:lang w:val="en-AU"/>
              </w:rPr>
            </w:pPr>
            <w:r w:rsidRPr="00616735">
              <w:rPr>
                <w:rFonts w:ascii="Times New Roman" w:eastAsiaTheme="minorHAnsi" w:hAnsi="Times New Roman" w:cs="Times New Roman"/>
                <w:lang w:val="en-AU"/>
              </w:rPr>
              <w:t>‘Spin-</w:t>
            </w:r>
            <w:r w:rsidR="009650C8">
              <w:rPr>
                <w:rFonts w:ascii="Times New Roman" w:eastAsiaTheme="minorHAnsi" w:hAnsi="Times New Roman" w:cs="Times New Roman"/>
                <w:lang w:val="en-AU"/>
              </w:rPr>
              <w:t>off’ effects on local industry</w:t>
            </w:r>
          </w:p>
          <w:p w14:paraId="4E535B49" w14:textId="0824D358" w:rsidR="002975BC" w:rsidRPr="00616735" w:rsidRDefault="002975BC" w:rsidP="00436459">
            <w:pPr>
              <w:pStyle w:val="TableParagraph"/>
              <w:numPr>
                <w:ilvl w:val="0"/>
                <w:numId w:val="1"/>
              </w:numPr>
              <w:tabs>
                <w:tab w:val="left" w:pos="576"/>
                <w:tab w:val="left" w:pos="577"/>
              </w:tabs>
              <w:spacing w:before="65" w:line="247" w:lineRule="auto"/>
              <w:ind w:right="843"/>
              <w:rPr>
                <w:rFonts w:ascii="Times New Roman" w:eastAsiaTheme="minorHAnsi" w:hAnsi="Times New Roman" w:cs="Times New Roman"/>
                <w:lang w:val="en-AU"/>
              </w:rPr>
            </w:pPr>
            <w:r w:rsidRPr="00616735">
              <w:rPr>
                <w:rFonts w:ascii="Times New Roman" w:eastAsiaTheme="minorHAnsi" w:hAnsi="Times New Roman" w:cs="Times New Roman"/>
                <w:lang w:val="en-AU"/>
              </w:rPr>
              <w:t xml:space="preserve">Changes in social conditions (way of life) or demographic changes leading to health consequences </w:t>
            </w:r>
            <w:r w:rsidR="008B36B7">
              <w:rPr>
                <w:rFonts w:ascii="Times New Roman" w:eastAsiaTheme="minorHAnsi" w:hAnsi="Times New Roman" w:cs="Times New Roman"/>
                <w:lang w:val="en-AU"/>
              </w:rPr>
              <w:t>(</w:t>
            </w:r>
            <w:r w:rsidRPr="00616735">
              <w:rPr>
                <w:rFonts w:ascii="Times New Roman" w:eastAsiaTheme="minorHAnsi" w:hAnsi="Times New Roman" w:cs="Times New Roman"/>
                <w:lang w:val="en-AU"/>
              </w:rPr>
              <w:t>e</w:t>
            </w:r>
            <w:r w:rsidR="008B36B7">
              <w:rPr>
                <w:rFonts w:ascii="Times New Roman" w:eastAsiaTheme="minorHAnsi" w:hAnsi="Times New Roman" w:cs="Times New Roman"/>
                <w:lang w:val="en-AU"/>
              </w:rPr>
              <w:t>.</w:t>
            </w:r>
            <w:r w:rsidRPr="00616735">
              <w:rPr>
                <w:rFonts w:ascii="Times New Roman" w:eastAsiaTheme="minorHAnsi" w:hAnsi="Times New Roman" w:cs="Times New Roman"/>
                <w:lang w:val="en-AU"/>
              </w:rPr>
              <w:t>g. the likelihood of changes to</w:t>
            </w:r>
            <w:r w:rsidR="00DA5B9B">
              <w:rPr>
                <w:rFonts w:ascii="Times New Roman" w:eastAsiaTheme="minorHAnsi" w:hAnsi="Times New Roman" w:cs="Times New Roman"/>
                <w:lang w:val="en-AU"/>
              </w:rPr>
              <w:t xml:space="preserve"> alcohol consumption in an area or the</w:t>
            </w:r>
            <w:r w:rsidRPr="00616735">
              <w:rPr>
                <w:rFonts w:ascii="Times New Roman" w:eastAsiaTheme="minorHAnsi" w:hAnsi="Times New Roman" w:cs="Times New Roman"/>
                <w:lang w:val="en-AU"/>
              </w:rPr>
              <w:t xml:space="preserve"> risk of sexually transmitted infections</w:t>
            </w:r>
            <w:r w:rsidR="00DA5B9B">
              <w:rPr>
                <w:rFonts w:ascii="Times New Roman" w:eastAsiaTheme="minorHAnsi" w:hAnsi="Times New Roman" w:cs="Times New Roman"/>
                <w:lang w:val="en-AU"/>
              </w:rPr>
              <w:t>, feelings of safety or security</w:t>
            </w:r>
            <w:r w:rsidR="009650C8">
              <w:rPr>
                <w:rFonts w:ascii="Times New Roman" w:eastAsiaTheme="minorHAnsi" w:hAnsi="Times New Roman" w:cs="Times New Roman"/>
                <w:lang w:val="en-AU"/>
              </w:rPr>
              <w:t>)</w:t>
            </w:r>
          </w:p>
          <w:p w14:paraId="6EE1E4E5" w14:textId="4BDF94FC" w:rsidR="002975BC" w:rsidRPr="005D4070" w:rsidRDefault="002975BC" w:rsidP="00436459">
            <w:pPr>
              <w:pStyle w:val="TableParagraph"/>
              <w:numPr>
                <w:ilvl w:val="0"/>
                <w:numId w:val="1"/>
              </w:numPr>
              <w:tabs>
                <w:tab w:val="left" w:pos="576"/>
                <w:tab w:val="left" w:pos="577"/>
              </w:tabs>
              <w:spacing w:before="65" w:line="247" w:lineRule="auto"/>
              <w:ind w:right="843"/>
              <w:rPr>
                <w:rFonts w:ascii="Times New Roman" w:eastAsiaTheme="minorHAnsi" w:hAnsi="Times New Roman" w:cs="Times New Roman"/>
                <w:lang w:val="en-AU"/>
              </w:rPr>
            </w:pPr>
            <w:r w:rsidRPr="00616735">
              <w:rPr>
                <w:rFonts w:ascii="Times New Roman" w:eastAsiaTheme="minorHAnsi" w:hAnsi="Times New Roman" w:cs="Times New Roman"/>
                <w:lang w:val="en-AU"/>
              </w:rPr>
              <w:t xml:space="preserve">Changes in cost </w:t>
            </w:r>
            <w:r>
              <w:rPr>
                <w:rFonts w:ascii="Times New Roman" w:eastAsiaTheme="minorHAnsi" w:hAnsi="Times New Roman" w:cs="Times New Roman"/>
                <w:lang w:val="en-AU"/>
              </w:rPr>
              <w:t xml:space="preserve">of </w:t>
            </w:r>
            <w:r w:rsidRPr="005D4070">
              <w:rPr>
                <w:rFonts w:ascii="Times New Roman" w:eastAsiaTheme="minorHAnsi" w:hAnsi="Times New Roman" w:cs="Times New Roman"/>
                <w:lang w:val="en-AU"/>
              </w:rPr>
              <w:t xml:space="preserve">living </w:t>
            </w:r>
            <w:r w:rsidR="00DA5B9B">
              <w:rPr>
                <w:rFonts w:ascii="Times New Roman" w:eastAsiaTheme="minorHAnsi" w:hAnsi="Times New Roman" w:cs="Times New Roman"/>
                <w:lang w:val="en-AU"/>
              </w:rPr>
              <w:t>(</w:t>
            </w:r>
            <w:r w:rsidRPr="005D4070">
              <w:rPr>
                <w:rFonts w:ascii="Times New Roman" w:eastAsiaTheme="minorHAnsi" w:hAnsi="Times New Roman" w:cs="Times New Roman"/>
                <w:lang w:val="en-AU"/>
              </w:rPr>
              <w:t>e.g. cost of housing, food and services</w:t>
            </w:r>
            <w:r w:rsidR="00DA5B9B">
              <w:rPr>
                <w:rFonts w:ascii="Times New Roman" w:eastAsiaTheme="minorHAnsi" w:hAnsi="Times New Roman" w:cs="Times New Roman"/>
                <w:lang w:val="en-AU"/>
              </w:rPr>
              <w:t>)</w:t>
            </w:r>
          </w:p>
          <w:p w14:paraId="6B171C2D" w14:textId="1F77CDD3" w:rsidR="002975BC" w:rsidRDefault="002975BC" w:rsidP="00436459">
            <w:pPr>
              <w:pStyle w:val="TableParagraph"/>
              <w:numPr>
                <w:ilvl w:val="0"/>
                <w:numId w:val="1"/>
              </w:numPr>
              <w:tabs>
                <w:tab w:val="left" w:pos="576"/>
                <w:tab w:val="left" w:pos="577"/>
              </w:tabs>
              <w:spacing w:before="58" w:line="247" w:lineRule="auto"/>
              <w:ind w:right="488"/>
              <w:rPr>
                <w:rFonts w:ascii="Times New Roman" w:eastAsiaTheme="minorHAnsi" w:hAnsi="Times New Roman" w:cs="Times New Roman"/>
                <w:lang w:val="en-AU"/>
              </w:rPr>
            </w:pPr>
            <w:r w:rsidRPr="005D4070">
              <w:rPr>
                <w:rFonts w:ascii="Times New Roman" w:eastAsiaTheme="minorHAnsi" w:hAnsi="Times New Roman" w:cs="Times New Roman"/>
                <w:lang w:val="en-AU"/>
              </w:rPr>
              <w:lastRenderedPageBreak/>
              <w:t>Mental and emotional well</w:t>
            </w:r>
            <w:r w:rsidR="00DA5B9B">
              <w:rPr>
                <w:rFonts w:ascii="Times New Roman" w:eastAsiaTheme="minorHAnsi" w:hAnsi="Times New Roman" w:cs="Times New Roman"/>
                <w:lang w:val="en-AU"/>
              </w:rPr>
              <w:t>-</w:t>
            </w:r>
            <w:r w:rsidRPr="005D4070">
              <w:rPr>
                <w:rFonts w:ascii="Times New Roman" w:eastAsiaTheme="minorHAnsi" w:hAnsi="Times New Roman" w:cs="Times New Roman"/>
                <w:lang w:val="en-AU"/>
              </w:rPr>
              <w:t>being of a community (e</w:t>
            </w:r>
            <w:r w:rsidR="008B36B7">
              <w:rPr>
                <w:rFonts w:ascii="Times New Roman" w:eastAsiaTheme="minorHAnsi" w:hAnsi="Times New Roman" w:cs="Times New Roman"/>
                <w:lang w:val="en-AU"/>
              </w:rPr>
              <w:t>.</w:t>
            </w:r>
            <w:r w:rsidRPr="005D4070">
              <w:rPr>
                <w:rFonts w:ascii="Times New Roman" w:eastAsiaTheme="minorHAnsi" w:hAnsi="Times New Roman" w:cs="Times New Roman"/>
                <w:lang w:val="en-AU"/>
              </w:rPr>
              <w:t>g. stress,</w:t>
            </w:r>
            <w:r w:rsidR="00DA5B9B">
              <w:rPr>
                <w:rFonts w:ascii="Times New Roman" w:eastAsiaTheme="minorHAnsi" w:hAnsi="Times New Roman" w:cs="Times New Roman"/>
                <w:lang w:val="en-AU"/>
              </w:rPr>
              <w:t xml:space="preserve"> anxiety, nuisance, discomfort)</w:t>
            </w:r>
          </w:p>
          <w:p w14:paraId="67931BA4" w14:textId="0C78906F" w:rsidR="00142314" w:rsidRPr="005D4070" w:rsidRDefault="00142314" w:rsidP="00436459">
            <w:pPr>
              <w:pStyle w:val="TableParagraph"/>
              <w:numPr>
                <w:ilvl w:val="0"/>
                <w:numId w:val="1"/>
              </w:numPr>
              <w:tabs>
                <w:tab w:val="left" w:pos="576"/>
                <w:tab w:val="left" w:pos="577"/>
              </w:tabs>
              <w:spacing w:before="58" w:line="247" w:lineRule="auto"/>
              <w:ind w:right="488"/>
              <w:rPr>
                <w:rFonts w:ascii="Times New Roman" w:eastAsiaTheme="minorHAnsi" w:hAnsi="Times New Roman" w:cs="Times New Roman"/>
                <w:lang w:val="en-AU"/>
              </w:rPr>
            </w:pPr>
            <w:r>
              <w:rPr>
                <w:rFonts w:ascii="Times New Roman" w:eastAsiaTheme="minorHAnsi" w:hAnsi="Times New Roman" w:cs="Times New Roman"/>
                <w:lang w:val="en-AU"/>
              </w:rPr>
              <w:t>Impacts on culturally or spiritually important sites, practices or beliefs</w:t>
            </w:r>
          </w:p>
          <w:p w14:paraId="70A0D545" w14:textId="77777777" w:rsidR="002975BC" w:rsidRPr="005D4070" w:rsidRDefault="002975BC" w:rsidP="00436459">
            <w:pPr>
              <w:pStyle w:val="TableParagraph"/>
              <w:numPr>
                <w:ilvl w:val="0"/>
                <w:numId w:val="1"/>
              </w:numPr>
              <w:tabs>
                <w:tab w:val="left" w:pos="576"/>
                <w:tab w:val="left" w:pos="577"/>
              </w:tabs>
              <w:spacing w:before="58" w:line="247" w:lineRule="auto"/>
              <w:ind w:right="488"/>
              <w:rPr>
                <w:rFonts w:ascii="Times New Roman" w:eastAsiaTheme="minorHAnsi" w:hAnsi="Times New Roman" w:cs="Times New Roman"/>
                <w:lang w:val="en-AU"/>
              </w:rPr>
            </w:pPr>
            <w:r w:rsidRPr="005D4070">
              <w:rPr>
                <w:rFonts w:ascii="Times New Roman" w:eastAsiaTheme="minorHAnsi" w:hAnsi="Times New Roman" w:cs="Times New Roman"/>
                <w:lang w:val="en-AU"/>
              </w:rPr>
              <w:t xml:space="preserve">Increase in health inequities </w:t>
            </w:r>
          </w:p>
          <w:p w14:paraId="652299B2" w14:textId="77777777" w:rsidR="002975BC" w:rsidRPr="005D4070" w:rsidRDefault="002975BC" w:rsidP="00436459">
            <w:pPr>
              <w:pStyle w:val="TableParagraph"/>
              <w:numPr>
                <w:ilvl w:val="0"/>
                <w:numId w:val="1"/>
              </w:numPr>
              <w:tabs>
                <w:tab w:val="left" w:pos="576"/>
                <w:tab w:val="left" w:pos="577"/>
              </w:tabs>
              <w:spacing w:before="58"/>
              <w:rPr>
                <w:rFonts w:ascii="Times New Roman" w:eastAsiaTheme="minorHAnsi" w:hAnsi="Times New Roman" w:cs="Times New Roman"/>
                <w:lang w:val="en-AU"/>
              </w:rPr>
            </w:pPr>
            <w:r>
              <w:rPr>
                <w:rFonts w:ascii="Times New Roman" w:eastAsiaTheme="minorHAnsi" w:hAnsi="Times New Roman" w:cs="Times New Roman"/>
                <w:lang w:val="en-AU"/>
              </w:rPr>
              <w:t xml:space="preserve">Increased or decreased </w:t>
            </w:r>
            <w:r w:rsidRPr="005D4070">
              <w:rPr>
                <w:rFonts w:ascii="Times New Roman" w:eastAsiaTheme="minorHAnsi" w:hAnsi="Times New Roman" w:cs="Times New Roman"/>
                <w:lang w:val="en-AU"/>
              </w:rPr>
              <w:t xml:space="preserve">opportunity for </w:t>
            </w:r>
            <w:r>
              <w:rPr>
                <w:rFonts w:ascii="Times New Roman" w:eastAsiaTheme="minorHAnsi" w:hAnsi="Times New Roman" w:cs="Times New Roman"/>
                <w:lang w:val="en-AU"/>
              </w:rPr>
              <w:t xml:space="preserve">social and community interactions </w:t>
            </w:r>
          </w:p>
          <w:p w14:paraId="254A02E0" w14:textId="77777777" w:rsidR="002975BC" w:rsidRDefault="002975BC" w:rsidP="00436459">
            <w:pPr>
              <w:pStyle w:val="TableParagraph"/>
              <w:numPr>
                <w:ilvl w:val="0"/>
                <w:numId w:val="1"/>
              </w:numPr>
              <w:tabs>
                <w:tab w:val="left" w:pos="576"/>
                <w:tab w:val="left" w:pos="577"/>
              </w:tabs>
              <w:spacing w:before="65"/>
              <w:rPr>
                <w:rFonts w:ascii="Times New Roman" w:eastAsiaTheme="minorHAnsi" w:hAnsi="Times New Roman" w:cs="Times New Roman"/>
                <w:lang w:val="en-AU"/>
              </w:rPr>
            </w:pPr>
            <w:r w:rsidRPr="005D4070">
              <w:rPr>
                <w:rFonts w:ascii="Times New Roman" w:eastAsiaTheme="minorHAnsi" w:hAnsi="Times New Roman" w:cs="Times New Roman"/>
                <w:lang w:val="en-AU"/>
              </w:rPr>
              <w:t>Shifts of population into or out of the affected area and the health impacts of such shifts.</w:t>
            </w:r>
          </w:p>
          <w:p w14:paraId="74674887" w14:textId="7EF79236" w:rsidR="00672847" w:rsidRPr="008B740D" w:rsidRDefault="00672847" w:rsidP="00672847">
            <w:pPr>
              <w:pStyle w:val="TableParagraph"/>
              <w:tabs>
                <w:tab w:val="left" w:pos="576"/>
                <w:tab w:val="left" w:pos="577"/>
              </w:tabs>
              <w:spacing w:before="65"/>
              <w:ind w:left="576"/>
              <w:rPr>
                <w:rFonts w:ascii="Times New Roman" w:eastAsiaTheme="minorHAnsi" w:hAnsi="Times New Roman" w:cs="Times New Roman"/>
                <w:lang w:val="en-AU"/>
              </w:rPr>
            </w:pPr>
          </w:p>
        </w:tc>
      </w:tr>
    </w:tbl>
    <w:p w14:paraId="0D7E3BC3" w14:textId="77777777" w:rsidR="009650C8" w:rsidRDefault="009650C8" w:rsidP="009650C8">
      <w:pPr>
        <w:pStyle w:val="Heading1"/>
        <w:numPr>
          <w:ilvl w:val="0"/>
          <w:numId w:val="0"/>
        </w:numPr>
        <w:ind w:left="432"/>
      </w:pPr>
    </w:p>
    <w:p w14:paraId="020118DA" w14:textId="77777777" w:rsidR="009650C8" w:rsidRDefault="009650C8">
      <w:pPr>
        <w:rPr>
          <w:rFonts w:eastAsiaTheme="majorEastAsia" w:cstheme="majorBidi"/>
          <w:color w:val="2E74B5" w:themeColor="accent1" w:themeShade="BF"/>
          <w:sz w:val="44"/>
          <w:szCs w:val="44"/>
        </w:rPr>
      </w:pPr>
      <w:r>
        <w:br w:type="page"/>
      </w:r>
    </w:p>
    <w:p w14:paraId="195BE591" w14:textId="3EC761D6" w:rsidR="00303C67" w:rsidRPr="003C672D" w:rsidRDefault="00303C67" w:rsidP="003C672D">
      <w:pPr>
        <w:pStyle w:val="Heading1"/>
      </w:pPr>
      <w:bookmarkStart w:id="23" w:name="_Toc496101274"/>
      <w:r w:rsidRPr="003C672D">
        <w:lastRenderedPageBreak/>
        <w:t>The HIA process</w:t>
      </w:r>
      <w:bookmarkEnd w:id="23"/>
    </w:p>
    <w:p w14:paraId="2E6E34DC" w14:textId="5E60041C" w:rsidR="00303C67" w:rsidRPr="00397635" w:rsidRDefault="00303C67" w:rsidP="00303C67">
      <w:pPr>
        <w:pStyle w:val="BodyText"/>
        <w:rPr>
          <w:b/>
          <w:i/>
        </w:rPr>
      </w:pPr>
    </w:p>
    <w:p w14:paraId="54EEA846" w14:textId="35F7D907" w:rsidR="00303C67" w:rsidRPr="00210047" w:rsidRDefault="00303C67" w:rsidP="000765E3">
      <w:pPr>
        <w:pStyle w:val="Heading2"/>
      </w:pPr>
      <w:bookmarkStart w:id="24" w:name="_Toc496101275"/>
      <w:r w:rsidRPr="00210047">
        <w:t xml:space="preserve">The </w:t>
      </w:r>
      <w:r w:rsidR="00142314">
        <w:t>main steps in the HIA process</w:t>
      </w:r>
      <w:bookmarkEnd w:id="24"/>
    </w:p>
    <w:p w14:paraId="236CC5A9" w14:textId="79AB4D97" w:rsidR="00303C67" w:rsidRPr="003171E6" w:rsidRDefault="00303C67" w:rsidP="003171E6">
      <w:pPr>
        <w:pStyle w:val="BodyText"/>
        <w:spacing w:before="140"/>
        <w:ind w:firstLine="6"/>
        <w:rPr>
          <w:sz w:val="22"/>
          <w:szCs w:val="22"/>
        </w:rPr>
      </w:pPr>
      <w:r w:rsidRPr="00C37526">
        <w:rPr>
          <w:sz w:val="22"/>
          <w:szCs w:val="22"/>
        </w:rPr>
        <w:t xml:space="preserve">HIA </w:t>
      </w:r>
      <w:r w:rsidR="00B8398F">
        <w:rPr>
          <w:sz w:val="22"/>
          <w:szCs w:val="22"/>
        </w:rPr>
        <w:t>is</w:t>
      </w:r>
      <w:r w:rsidRPr="00C37526">
        <w:rPr>
          <w:sz w:val="22"/>
          <w:szCs w:val="22"/>
        </w:rPr>
        <w:t xml:space="preserve"> a tool for </w:t>
      </w:r>
      <w:r w:rsidR="00B8398F">
        <w:rPr>
          <w:sz w:val="22"/>
          <w:szCs w:val="22"/>
        </w:rPr>
        <w:t>considering</w:t>
      </w:r>
      <w:r w:rsidRPr="00C37526">
        <w:rPr>
          <w:sz w:val="22"/>
          <w:szCs w:val="22"/>
        </w:rPr>
        <w:t xml:space="preserve"> </w:t>
      </w:r>
      <w:r w:rsidR="00B8398F">
        <w:rPr>
          <w:sz w:val="22"/>
          <w:szCs w:val="22"/>
        </w:rPr>
        <w:t xml:space="preserve">impacts on </w:t>
      </w:r>
      <w:r w:rsidRPr="00C37526">
        <w:rPr>
          <w:sz w:val="22"/>
          <w:szCs w:val="22"/>
        </w:rPr>
        <w:t>health</w:t>
      </w:r>
      <w:r w:rsidR="00B8398F">
        <w:rPr>
          <w:sz w:val="22"/>
          <w:szCs w:val="22"/>
        </w:rPr>
        <w:t xml:space="preserve"> </w:t>
      </w:r>
      <w:r w:rsidR="00A166E4">
        <w:rPr>
          <w:sz w:val="22"/>
          <w:szCs w:val="22"/>
        </w:rPr>
        <w:t>determinants</w:t>
      </w:r>
      <w:r w:rsidR="00A166E4" w:rsidRPr="00C37526">
        <w:rPr>
          <w:sz w:val="22"/>
          <w:szCs w:val="22"/>
        </w:rPr>
        <w:t xml:space="preserve"> identified</w:t>
      </w:r>
      <w:r w:rsidRPr="00C37526">
        <w:rPr>
          <w:sz w:val="22"/>
          <w:szCs w:val="22"/>
        </w:rPr>
        <w:t xml:space="preserve"> </w:t>
      </w:r>
      <w:r w:rsidR="00B8398F">
        <w:rPr>
          <w:sz w:val="22"/>
          <w:szCs w:val="22"/>
        </w:rPr>
        <w:t xml:space="preserve">for </w:t>
      </w:r>
      <w:r w:rsidRPr="00C37526">
        <w:rPr>
          <w:sz w:val="22"/>
          <w:szCs w:val="22"/>
        </w:rPr>
        <w:t>proposal development</w:t>
      </w:r>
      <w:r w:rsidR="00B8398F">
        <w:rPr>
          <w:sz w:val="22"/>
          <w:szCs w:val="22"/>
        </w:rPr>
        <w:t xml:space="preserve"> (including planning, implementation, operation and decommissioning)</w:t>
      </w:r>
      <w:r w:rsidR="00035100">
        <w:rPr>
          <w:sz w:val="22"/>
          <w:szCs w:val="22"/>
        </w:rPr>
        <w:t xml:space="preserve">. </w:t>
      </w:r>
      <w:r w:rsidRPr="00C37526">
        <w:rPr>
          <w:sz w:val="22"/>
          <w:szCs w:val="22"/>
        </w:rPr>
        <w:t xml:space="preserve">This </w:t>
      </w:r>
      <w:proofErr w:type="spellStart"/>
      <w:r w:rsidRPr="00C37526">
        <w:rPr>
          <w:sz w:val="22"/>
          <w:szCs w:val="22"/>
        </w:rPr>
        <w:t>formalised</w:t>
      </w:r>
      <w:proofErr w:type="spellEnd"/>
      <w:r w:rsidRPr="00C37526">
        <w:rPr>
          <w:sz w:val="22"/>
          <w:szCs w:val="22"/>
        </w:rPr>
        <w:t xml:space="preserve"> process provides opportunities for proponents and other stakeholders to act proactively to share possible community benefits as well as minimize potential future adverse impacts on health. </w:t>
      </w:r>
    </w:p>
    <w:p w14:paraId="440B3F94" w14:textId="6FF28C61" w:rsidR="003171E6" w:rsidRPr="003171E6" w:rsidRDefault="00303C67" w:rsidP="003171E6">
      <w:pPr>
        <w:pStyle w:val="BodyText"/>
        <w:spacing w:before="140"/>
        <w:ind w:firstLine="6"/>
        <w:rPr>
          <w:sz w:val="22"/>
          <w:szCs w:val="22"/>
        </w:rPr>
      </w:pPr>
      <w:r w:rsidRPr="00C37526">
        <w:rPr>
          <w:sz w:val="22"/>
          <w:szCs w:val="22"/>
        </w:rPr>
        <w:t xml:space="preserve">The HIA process may vary slightly depending on the type of proposal to be addressed such as for policies or projects. The format, as described in these Guidelines, </w:t>
      </w:r>
      <w:r w:rsidR="00276079" w:rsidRPr="00C37526">
        <w:rPr>
          <w:sz w:val="22"/>
          <w:szCs w:val="22"/>
        </w:rPr>
        <w:t xml:space="preserve">is similar to </w:t>
      </w:r>
      <w:r w:rsidR="009F1B5F" w:rsidRPr="00C37526">
        <w:rPr>
          <w:sz w:val="22"/>
          <w:szCs w:val="22"/>
        </w:rPr>
        <w:t>international</w:t>
      </w:r>
      <w:r w:rsidR="00035100">
        <w:rPr>
          <w:sz w:val="22"/>
          <w:szCs w:val="22"/>
        </w:rPr>
        <w:t xml:space="preserve"> and national</w:t>
      </w:r>
      <w:r w:rsidR="009F1B5F" w:rsidRPr="00C37526">
        <w:rPr>
          <w:sz w:val="22"/>
          <w:szCs w:val="22"/>
        </w:rPr>
        <w:t xml:space="preserve"> best practice in HIA and </w:t>
      </w:r>
      <w:r w:rsidRPr="00C37526">
        <w:rPr>
          <w:sz w:val="22"/>
          <w:szCs w:val="22"/>
        </w:rPr>
        <w:t xml:space="preserve">to that used for Environmental Impact Assessment (EIA). The general process is outlined in Figure </w:t>
      </w:r>
      <w:r w:rsidR="001C693C">
        <w:rPr>
          <w:sz w:val="22"/>
          <w:szCs w:val="22"/>
        </w:rPr>
        <w:t>5</w:t>
      </w:r>
      <w:r w:rsidRPr="00C37526">
        <w:rPr>
          <w:sz w:val="22"/>
          <w:szCs w:val="22"/>
        </w:rPr>
        <w:t xml:space="preserve">. </w:t>
      </w:r>
      <w:r w:rsidR="00142314">
        <w:rPr>
          <w:sz w:val="22"/>
          <w:szCs w:val="22"/>
        </w:rPr>
        <w:t xml:space="preserve">While Figure </w:t>
      </w:r>
      <w:r w:rsidR="001C693C">
        <w:rPr>
          <w:sz w:val="22"/>
          <w:szCs w:val="22"/>
        </w:rPr>
        <w:t xml:space="preserve">5 </w:t>
      </w:r>
      <w:r w:rsidR="00142314">
        <w:rPr>
          <w:sz w:val="22"/>
          <w:szCs w:val="22"/>
        </w:rPr>
        <w:t xml:space="preserve">depicts a general sequence of steps there is often overlap between the steps and some may require revisiting as new evidence is gathered. </w:t>
      </w:r>
    </w:p>
    <w:p w14:paraId="32891C7D" w14:textId="5446C640" w:rsidR="00303C67" w:rsidRPr="00912992" w:rsidRDefault="00303C67" w:rsidP="00BF643D">
      <w:pPr>
        <w:rPr>
          <w:b/>
        </w:rPr>
      </w:pPr>
      <w:r>
        <w:rPr>
          <w:b/>
          <w:sz w:val="45"/>
        </w:rPr>
        <w:t xml:space="preserve"> </w:t>
      </w:r>
      <w:r w:rsidR="00D36C42">
        <w:rPr>
          <w:b/>
          <w:noProof/>
          <w:sz w:val="45"/>
          <w:lang w:eastAsia="en-AU"/>
        </w:rPr>
        <w:drawing>
          <wp:inline distT="0" distB="0" distL="0" distR="0" wp14:anchorId="2AD48114" wp14:editId="2056AC7F">
            <wp:extent cx="5668166" cy="4839376"/>
            <wp:effectExtent l="0" t="0" r="8890" b="0"/>
            <wp:docPr id="85" name="Picture 85" descr="Figure 5 - outlines the key steps of the HIA process as: screening (will the HIA proceed); scoping (identify key impacts, set boundaries); profiling (current status of population and environment); assessment (assess and compare the importance of impacts); management (consider management options); decision-making (approval and implementation of recommendations); monitoring (monitor project conditions and health outcomes); and evaluation (evaluate HIA process and health outcomes).  The importance of collaboration, including community and stakeholder engagement is highlighted. &#10;&#10;The HIA Steps (page 26) – the picture depicts the 5 key steps as HIA as; 1) Screening; 2) Scoping; 3) Profiling and Assessment; 4) Management/decision-making and 5) Monitoring/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7">
                      <a:extLst>
                        <a:ext uri="{28A0092B-C50C-407E-A947-70E740481C1C}">
                          <a14:useLocalDpi xmlns:a14="http://schemas.microsoft.com/office/drawing/2010/main" val="0"/>
                        </a:ext>
                      </a:extLst>
                    </a:blip>
                    <a:stretch>
                      <a:fillRect/>
                    </a:stretch>
                  </pic:blipFill>
                  <pic:spPr>
                    <a:xfrm>
                      <a:off x="0" y="0"/>
                      <a:ext cx="5668166" cy="4839376"/>
                    </a:xfrm>
                    <a:prstGeom prst="rect">
                      <a:avLst/>
                    </a:prstGeom>
                  </pic:spPr>
                </pic:pic>
              </a:graphicData>
            </a:graphic>
          </wp:inline>
        </w:drawing>
      </w:r>
      <w:r>
        <w:rPr>
          <w:b/>
          <w:sz w:val="20"/>
          <w:szCs w:val="20"/>
        </w:rPr>
        <w:t xml:space="preserve"> </w:t>
      </w:r>
    </w:p>
    <w:p w14:paraId="5116AD51" w14:textId="60DDAE58" w:rsidR="00303C67" w:rsidRDefault="00C019DF" w:rsidP="00B22D2A">
      <w:pPr>
        <w:pStyle w:val="Caption"/>
      </w:pPr>
      <w:r>
        <w:t xml:space="preserve">Figure </w:t>
      </w:r>
      <w:fldSimple w:instr=" SEQ Figure \* ARABIC ">
        <w:r w:rsidR="000765E3">
          <w:rPr>
            <w:noProof/>
          </w:rPr>
          <w:t>5</w:t>
        </w:r>
      </w:fldSimple>
      <w:r>
        <w:t xml:space="preserve"> - The HIA Process</w:t>
      </w:r>
    </w:p>
    <w:p w14:paraId="4B8ACE76" w14:textId="77777777" w:rsidR="00717449" w:rsidRPr="00717449" w:rsidRDefault="00717449" w:rsidP="00717449">
      <w:pPr>
        <w:spacing w:before="140" w:after="0" w:line="240" w:lineRule="auto"/>
      </w:pPr>
    </w:p>
    <w:p w14:paraId="00947D78" w14:textId="77777777" w:rsidR="00B1472A" w:rsidRDefault="00B1472A" w:rsidP="000765E3">
      <w:pPr>
        <w:pStyle w:val="Heading2"/>
      </w:pPr>
      <w:bookmarkStart w:id="25" w:name="_Toc496101276"/>
      <w:r>
        <w:t>Roles and</w:t>
      </w:r>
      <w:r>
        <w:rPr>
          <w:spacing w:val="-7"/>
        </w:rPr>
        <w:t xml:space="preserve"> </w:t>
      </w:r>
      <w:r>
        <w:t>responsibilities</w:t>
      </w:r>
      <w:bookmarkEnd w:id="25"/>
    </w:p>
    <w:p w14:paraId="5B9E0A9E" w14:textId="736EA176" w:rsidR="00B1472A" w:rsidRPr="003171E6" w:rsidRDefault="00B1472A" w:rsidP="003171E6">
      <w:pPr>
        <w:pStyle w:val="BodyText"/>
        <w:spacing w:before="140"/>
        <w:ind w:firstLine="6"/>
        <w:rPr>
          <w:sz w:val="22"/>
          <w:szCs w:val="22"/>
        </w:rPr>
      </w:pPr>
      <w:r w:rsidRPr="00C37526">
        <w:rPr>
          <w:sz w:val="22"/>
          <w:szCs w:val="22"/>
        </w:rPr>
        <w:t xml:space="preserve">HIA is a consultative and collaborative process however there is value in identifying some general responsibilities of the various participants in the HIA process; the proponent, health authority, </w:t>
      </w:r>
      <w:r w:rsidRPr="00C37526">
        <w:rPr>
          <w:sz w:val="22"/>
          <w:szCs w:val="22"/>
        </w:rPr>
        <w:lastRenderedPageBreak/>
        <w:t xml:space="preserve">decision-making agencies, other stakeholders and the community that will potentially be affected by the implementation of the proposal. It is important that general roles and responsibilities of the main groups are established </w:t>
      </w:r>
      <w:r w:rsidR="00B5622E">
        <w:rPr>
          <w:sz w:val="22"/>
          <w:szCs w:val="22"/>
        </w:rPr>
        <w:t xml:space="preserve">early in the process. An </w:t>
      </w:r>
      <w:r w:rsidR="007A7855">
        <w:rPr>
          <w:sz w:val="22"/>
          <w:szCs w:val="22"/>
        </w:rPr>
        <w:t xml:space="preserve">indication of these is provided below </w:t>
      </w:r>
      <w:r w:rsidRPr="00C37526">
        <w:rPr>
          <w:sz w:val="22"/>
          <w:szCs w:val="22"/>
        </w:rPr>
        <w:t>but the</w:t>
      </w:r>
      <w:r w:rsidR="00B5622E">
        <w:rPr>
          <w:sz w:val="22"/>
          <w:szCs w:val="22"/>
        </w:rPr>
        <w:t>y</w:t>
      </w:r>
      <w:r w:rsidRPr="00C37526">
        <w:rPr>
          <w:sz w:val="22"/>
          <w:szCs w:val="22"/>
        </w:rPr>
        <w:t xml:space="preserve"> are by no</w:t>
      </w:r>
      <w:r w:rsidR="00B5622E">
        <w:rPr>
          <w:sz w:val="22"/>
          <w:szCs w:val="22"/>
        </w:rPr>
        <w:t xml:space="preserve"> means prescriptive or limiting.</w:t>
      </w:r>
    </w:p>
    <w:p w14:paraId="15D99FC4" w14:textId="324BC02F" w:rsidR="0049505D" w:rsidRPr="00C37526" w:rsidRDefault="0049505D" w:rsidP="00C37526">
      <w:pPr>
        <w:pStyle w:val="BodyText"/>
        <w:spacing w:before="151"/>
        <w:ind w:firstLine="3"/>
      </w:pPr>
    </w:p>
    <w:p w14:paraId="590A436D" w14:textId="489358FE" w:rsidR="00B1472A" w:rsidRDefault="00114B5E" w:rsidP="001C233B">
      <w:pPr>
        <w:pStyle w:val="Heading3"/>
      </w:pPr>
      <w:bookmarkStart w:id="26" w:name="_TOC_250014"/>
      <w:bookmarkStart w:id="27" w:name="_Toc496101277"/>
      <w:bookmarkEnd w:id="26"/>
      <w:r>
        <w:t>T</w:t>
      </w:r>
      <w:r w:rsidR="00B1472A">
        <w:t>he proponent</w:t>
      </w:r>
      <w:bookmarkEnd w:id="27"/>
    </w:p>
    <w:p w14:paraId="79C98922" w14:textId="706A05F9" w:rsidR="00B1472A" w:rsidRPr="003171E6" w:rsidRDefault="00B1472A" w:rsidP="003171E6">
      <w:pPr>
        <w:pStyle w:val="BodyText"/>
        <w:spacing w:before="140"/>
        <w:ind w:firstLine="6"/>
        <w:rPr>
          <w:sz w:val="22"/>
          <w:szCs w:val="22"/>
        </w:rPr>
      </w:pPr>
      <w:r w:rsidRPr="003171E6">
        <w:rPr>
          <w:sz w:val="22"/>
          <w:szCs w:val="22"/>
        </w:rPr>
        <w:t xml:space="preserve">The proponent is the person, group or </w:t>
      </w:r>
      <w:proofErr w:type="spellStart"/>
      <w:r w:rsidRPr="003171E6">
        <w:rPr>
          <w:sz w:val="22"/>
          <w:szCs w:val="22"/>
        </w:rPr>
        <w:t>organi</w:t>
      </w:r>
      <w:r w:rsidR="00B5622E">
        <w:rPr>
          <w:sz w:val="22"/>
          <w:szCs w:val="22"/>
        </w:rPr>
        <w:t>s</w:t>
      </w:r>
      <w:r w:rsidRPr="003171E6">
        <w:rPr>
          <w:sz w:val="22"/>
          <w:szCs w:val="22"/>
        </w:rPr>
        <w:t>ation</w:t>
      </w:r>
      <w:proofErr w:type="spellEnd"/>
      <w:r w:rsidRPr="003171E6">
        <w:rPr>
          <w:sz w:val="22"/>
          <w:szCs w:val="22"/>
        </w:rPr>
        <w:t xml:space="preserve"> that proposes a development for approval.  The proponent has responsibility for ensuring that statutory requirements for the impact assessment process as set out in the relevant jurisdiction are met. These requirements include:</w:t>
      </w:r>
    </w:p>
    <w:p w14:paraId="439EC3B4" w14:textId="77777777" w:rsidR="00B1472A" w:rsidRPr="00683005"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Determining what referrals are required</w:t>
      </w:r>
    </w:p>
    <w:p w14:paraId="3CC6AF07" w14:textId="77777777" w:rsidR="00B1472A" w:rsidRPr="00683005"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Provision of all required details, including additional information when necessary</w:t>
      </w:r>
    </w:p>
    <w:p w14:paraId="2D3562D4" w14:textId="77777777" w:rsidR="00B1472A"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Meeting specified timeframes for submission of documentation</w:t>
      </w:r>
    </w:p>
    <w:p w14:paraId="0C32DDE3" w14:textId="6DC9079D" w:rsidR="00AE6A47" w:rsidRPr="00683005" w:rsidRDefault="00AE6A47" w:rsidP="00436459">
      <w:pPr>
        <w:pStyle w:val="TableParagraph"/>
        <w:numPr>
          <w:ilvl w:val="0"/>
          <w:numId w:val="10"/>
        </w:numPr>
        <w:tabs>
          <w:tab w:val="left" w:pos="480"/>
        </w:tabs>
        <w:spacing w:before="68"/>
        <w:rPr>
          <w:rFonts w:ascii="Times New Roman" w:hAnsi="Times New Roman" w:cs="Times New Roman"/>
        </w:rPr>
      </w:pPr>
      <w:r>
        <w:rPr>
          <w:rFonts w:ascii="Times New Roman" w:hAnsi="Times New Roman" w:cs="Times New Roman"/>
        </w:rPr>
        <w:t>Ensuring qualified and experienced HIA expertise is used for these assessments</w:t>
      </w:r>
    </w:p>
    <w:p w14:paraId="741D3D33" w14:textId="2D0ABEB2" w:rsidR="00B1472A" w:rsidRPr="00683005"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Assuming the costs and responsibilities associated with requirements</w:t>
      </w:r>
    </w:p>
    <w:p w14:paraId="20C1B3BB" w14:textId="77777777" w:rsidR="00B1472A" w:rsidRPr="00683005" w:rsidRDefault="00B1472A" w:rsidP="00436459">
      <w:pPr>
        <w:pStyle w:val="TableParagraph"/>
        <w:numPr>
          <w:ilvl w:val="0"/>
          <w:numId w:val="10"/>
        </w:numPr>
        <w:tabs>
          <w:tab w:val="left" w:pos="480"/>
        </w:tabs>
        <w:spacing w:before="68"/>
        <w:rPr>
          <w:rFonts w:ascii="Times New Roman" w:hAnsi="Times New Roman" w:cs="Times New Roman"/>
        </w:rPr>
      </w:pPr>
      <w:r w:rsidRPr="00683005">
        <w:rPr>
          <w:rFonts w:ascii="Times New Roman" w:hAnsi="Times New Roman" w:cs="Times New Roman"/>
        </w:rPr>
        <w:t xml:space="preserve">Providing publically accessible information about the proposal </w:t>
      </w:r>
    </w:p>
    <w:p w14:paraId="4218DD7B" w14:textId="23CF072B" w:rsidR="00B1472A" w:rsidRPr="00683005" w:rsidRDefault="00B642E8" w:rsidP="00436459">
      <w:pPr>
        <w:pStyle w:val="TableParagraph"/>
        <w:numPr>
          <w:ilvl w:val="0"/>
          <w:numId w:val="10"/>
        </w:numPr>
        <w:tabs>
          <w:tab w:val="left" w:pos="480"/>
        </w:tabs>
        <w:spacing w:before="68"/>
        <w:rPr>
          <w:rFonts w:ascii="Times New Roman" w:hAnsi="Times New Roman" w:cs="Times New Roman"/>
        </w:rPr>
      </w:pPr>
      <w:r>
        <w:rPr>
          <w:rFonts w:ascii="Times New Roman" w:hAnsi="Times New Roman" w:cs="Times New Roman"/>
        </w:rPr>
        <w:t>Early identification</w:t>
      </w:r>
      <w:r w:rsidRPr="00683005">
        <w:rPr>
          <w:rFonts w:ascii="Times New Roman" w:hAnsi="Times New Roman" w:cs="Times New Roman"/>
        </w:rPr>
        <w:t xml:space="preserve"> and engag</w:t>
      </w:r>
      <w:r>
        <w:rPr>
          <w:rFonts w:ascii="Times New Roman" w:hAnsi="Times New Roman" w:cs="Times New Roman"/>
        </w:rPr>
        <w:t xml:space="preserve">ement </w:t>
      </w:r>
      <w:r w:rsidR="00B1472A" w:rsidRPr="00683005">
        <w:rPr>
          <w:rFonts w:ascii="Times New Roman" w:hAnsi="Times New Roman" w:cs="Times New Roman"/>
        </w:rPr>
        <w:t>with communities and other stakeholders</w:t>
      </w:r>
      <w:r w:rsidR="00A54A01">
        <w:rPr>
          <w:rFonts w:ascii="Times New Roman" w:hAnsi="Times New Roman" w:cs="Times New Roman"/>
        </w:rPr>
        <w:t xml:space="preserve"> (see section 2.3)</w:t>
      </w:r>
    </w:p>
    <w:p w14:paraId="3F60A1E5" w14:textId="017FDCA1" w:rsidR="00B1472A" w:rsidRPr="00683005" w:rsidRDefault="00B1472A" w:rsidP="003171E6">
      <w:pPr>
        <w:pStyle w:val="BodyText"/>
        <w:spacing w:before="140"/>
        <w:ind w:firstLine="6"/>
        <w:rPr>
          <w:sz w:val="22"/>
          <w:szCs w:val="22"/>
        </w:rPr>
      </w:pPr>
      <w:r w:rsidRPr="00683005">
        <w:rPr>
          <w:sz w:val="22"/>
          <w:szCs w:val="22"/>
        </w:rPr>
        <w:t xml:space="preserve">The proponent should also ensure that impact assessment processes include the requirement to explicitly address potential impacts on human health. This guide outlines the main requirements for assessment of human health however the proponent is encouraged to contact the local </w:t>
      </w:r>
      <w:r w:rsidR="00AE6A47">
        <w:rPr>
          <w:sz w:val="22"/>
          <w:szCs w:val="22"/>
        </w:rPr>
        <w:t xml:space="preserve">planning authority/local </w:t>
      </w:r>
      <w:r w:rsidRPr="00683005">
        <w:rPr>
          <w:sz w:val="22"/>
          <w:szCs w:val="22"/>
        </w:rPr>
        <w:t>health authority for further process advice if required.</w:t>
      </w:r>
    </w:p>
    <w:p w14:paraId="792F9452" w14:textId="20B77876" w:rsidR="00B1472A" w:rsidRPr="00683005" w:rsidRDefault="00B1472A" w:rsidP="003171E6">
      <w:pPr>
        <w:pStyle w:val="BodyText"/>
        <w:spacing w:before="140"/>
        <w:ind w:firstLine="6"/>
        <w:rPr>
          <w:sz w:val="22"/>
          <w:szCs w:val="22"/>
        </w:rPr>
      </w:pPr>
      <w:r w:rsidRPr="00683005">
        <w:rPr>
          <w:sz w:val="22"/>
          <w:szCs w:val="22"/>
        </w:rPr>
        <w:t>Proponents are also encouraged to contact the health authority and other stakeholders or relevant authorities for advice on the scope of health impact</w:t>
      </w:r>
      <w:r w:rsidR="00B5622E">
        <w:rPr>
          <w:sz w:val="22"/>
          <w:szCs w:val="22"/>
        </w:rPr>
        <w:t>s</w:t>
      </w:r>
      <w:r w:rsidRPr="00683005">
        <w:rPr>
          <w:sz w:val="22"/>
          <w:szCs w:val="22"/>
        </w:rPr>
        <w:t xml:space="preserve"> </w:t>
      </w:r>
      <w:r w:rsidR="00B5622E">
        <w:rPr>
          <w:sz w:val="22"/>
          <w:szCs w:val="22"/>
        </w:rPr>
        <w:t xml:space="preserve">to </w:t>
      </w:r>
      <w:r w:rsidRPr="00683005">
        <w:rPr>
          <w:sz w:val="22"/>
          <w:szCs w:val="22"/>
        </w:rPr>
        <w:t>consider, methods for assessing risks and benefits and potential management options.</w:t>
      </w:r>
    </w:p>
    <w:p w14:paraId="7D031419" w14:textId="77777777" w:rsidR="00B1472A" w:rsidRPr="003171E6" w:rsidRDefault="00B1472A" w:rsidP="003171E6">
      <w:pPr>
        <w:pStyle w:val="BodyText"/>
        <w:spacing w:before="140"/>
        <w:ind w:firstLine="6"/>
        <w:rPr>
          <w:sz w:val="22"/>
          <w:szCs w:val="22"/>
        </w:rPr>
      </w:pPr>
    </w:p>
    <w:p w14:paraId="315A0E98" w14:textId="7A86A732" w:rsidR="00B1472A" w:rsidRDefault="00114B5E" w:rsidP="001C233B">
      <w:pPr>
        <w:pStyle w:val="Heading3"/>
      </w:pPr>
      <w:bookmarkStart w:id="28" w:name="_TOC_250013"/>
      <w:bookmarkStart w:id="29" w:name="_Toc496101278"/>
      <w:r>
        <w:t>T</w:t>
      </w:r>
      <w:r w:rsidR="00B1472A">
        <w:t>he Public Health</w:t>
      </w:r>
      <w:r w:rsidR="00B1472A">
        <w:rPr>
          <w:spacing w:val="-24"/>
        </w:rPr>
        <w:t xml:space="preserve"> </w:t>
      </w:r>
      <w:bookmarkEnd w:id="28"/>
      <w:r w:rsidR="00B1472A">
        <w:t>Authority</w:t>
      </w:r>
      <w:bookmarkEnd w:id="29"/>
    </w:p>
    <w:p w14:paraId="66EE99FC" w14:textId="699645FA" w:rsidR="00B1472A" w:rsidRPr="00683005" w:rsidRDefault="00B1472A" w:rsidP="003171E6">
      <w:pPr>
        <w:pStyle w:val="BodyText"/>
        <w:spacing w:before="140"/>
        <w:ind w:firstLine="6"/>
        <w:rPr>
          <w:sz w:val="22"/>
          <w:szCs w:val="22"/>
        </w:rPr>
      </w:pPr>
      <w:r w:rsidRPr="00683005">
        <w:rPr>
          <w:sz w:val="22"/>
          <w:szCs w:val="22"/>
        </w:rPr>
        <w:t xml:space="preserve">The </w:t>
      </w:r>
      <w:r w:rsidR="001C693C">
        <w:rPr>
          <w:sz w:val="22"/>
          <w:szCs w:val="22"/>
        </w:rPr>
        <w:t xml:space="preserve">public </w:t>
      </w:r>
      <w:r w:rsidRPr="00683005">
        <w:rPr>
          <w:sz w:val="22"/>
          <w:szCs w:val="22"/>
        </w:rPr>
        <w:t xml:space="preserve">health authority will facilitate development of the </w:t>
      </w:r>
      <w:r w:rsidR="00B5622E">
        <w:rPr>
          <w:sz w:val="22"/>
          <w:szCs w:val="22"/>
        </w:rPr>
        <w:t xml:space="preserve">health impact assessment </w:t>
      </w:r>
      <w:r w:rsidRPr="00683005">
        <w:rPr>
          <w:sz w:val="22"/>
          <w:szCs w:val="22"/>
        </w:rPr>
        <w:t>by the proponent through:</w:t>
      </w:r>
    </w:p>
    <w:p w14:paraId="6A963E4C" w14:textId="47005F12" w:rsidR="00B1472A" w:rsidRPr="00683005" w:rsidRDefault="003C783B" w:rsidP="00436459">
      <w:pPr>
        <w:pStyle w:val="TableParagraph"/>
        <w:numPr>
          <w:ilvl w:val="0"/>
          <w:numId w:val="10"/>
        </w:numPr>
        <w:tabs>
          <w:tab w:val="left" w:pos="480"/>
        </w:tabs>
        <w:spacing w:before="68"/>
        <w:ind w:left="426" w:hanging="284"/>
        <w:rPr>
          <w:rFonts w:ascii="Times New Roman" w:hAnsi="Times New Roman" w:cs="Times New Roman"/>
        </w:rPr>
      </w:pPr>
      <w:r>
        <w:rPr>
          <w:rFonts w:ascii="Times New Roman" w:hAnsi="Times New Roman" w:cs="Times New Roman"/>
        </w:rPr>
        <w:t>Checking the adequacy of the health impact assessment process undertaken, methodology</w:t>
      </w:r>
      <w:r w:rsidR="001C693C">
        <w:rPr>
          <w:rFonts w:ascii="Times New Roman" w:hAnsi="Times New Roman" w:cs="Times New Roman"/>
        </w:rPr>
        <w:t xml:space="preserve"> (including screening)</w:t>
      </w:r>
      <w:r>
        <w:rPr>
          <w:rFonts w:ascii="Times New Roman" w:hAnsi="Times New Roman" w:cs="Times New Roman"/>
        </w:rPr>
        <w:t>, health concerns addressed in the health impact assessment, additional data required, and overall feedback on the health impact assessment</w:t>
      </w:r>
    </w:p>
    <w:p w14:paraId="20E0DD13" w14:textId="26F676E4" w:rsidR="00B1472A" w:rsidRPr="00683005" w:rsidRDefault="003C783B" w:rsidP="00436459">
      <w:pPr>
        <w:pStyle w:val="TableParagraph"/>
        <w:numPr>
          <w:ilvl w:val="0"/>
          <w:numId w:val="10"/>
        </w:numPr>
        <w:tabs>
          <w:tab w:val="left" w:pos="480"/>
        </w:tabs>
        <w:spacing w:before="68"/>
        <w:ind w:left="426" w:hanging="284"/>
        <w:rPr>
          <w:rFonts w:ascii="Times New Roman" w:hAnsi="Times New Roman" w:cs="Times New Roman"/>
        </w:rPr>
      </w:pPr>
      <w:r>
        <w:rPr>
          <w:rFonts w:ascii="Times New Roman" w:hAnsi="Times New Roman" w:cs="Times New Roman"/>
        </w:rPr>
        <w:t>Assist in identifying potential sources of relevant health and demographic data, where available</w:t>
      </w:r>
    </w:p>
    <w:p w14:paraId="6D8DF838" w14:textId="47A4BD48"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Reviewing the community</w:t>
      </w:r>
      <w:r w:rsidR="001C693C">
        <w:rPr>
          <w:rFonts w:ascii="Times New Roman" w:hAnsi="Times New Roman" w:cs="Times New Roman"/>
        </w:rPr>
        <w:t xml:space="preserve"> communication and</w:t>
      </w:r>
      <w:r w:rsidRPr="00683005">
        <w:rPr>
          <w:rFonts w:ascii="Times New Roman" w:hAnsi="Times New Roman" w:cs="Times New Roman"/>
        </w:rPr>
        <w:t xml:space="preserve"> engagement strategy where appropriate</w:t>
      </w:r>
    </w:p>
    <w:p w14:paraId="7A785FC5"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Participating in the screening and scoping processes, including visiting the site of the development if practicable</w:t>
      </w:r>
    </w:p>
    <w:p w14:paraId="76FF0A44"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Reviewing the health components of the draft scoping document and the draft impact assessment report</w:t>
      </w:r>
    </w:p>
    <w:p w14:paraId="3139BCBA"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 xml:space="preserve">Providing advice to the proponent and the community about issues raised during public consultation </w:t>
      </w:r>
    </w:p>
    <w:p w14:paraId="0F0A0650" w14:textId="0C7E1CC8"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 xml:space="preserve">Liaising </w:t>
      </w:r>
      <w:r w:rsidR="00B5622E">
        <w:rPr>
          <w:rFonts w:ascii="Times New Roman" w:hAnsi="Times New Roman" w:cs="Times New Roman"/>
        </w:rPr>
        <w:t>with the decision-making agency</w:t>
      </w:r>
    </w:p>
    <w:p w14:paraId="0EA0DD45"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Making recommendations to the approving authority concerning the potential health impacts of a development</w:t>
      </w:r>
    </w:p>
    <w:p w14:paraId="4C554801" w14:textId="736DCED3"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Tak</w:t>
      </w:r>
      <w:r w:rsidR="009F1B5F">
        <w:rPr>
          <w:rFonts w:ascii="Times New Roman" w:hAnsi="Times New Roman" w:cs="Times New Roman"/>
        </w:rPr>
        <w:t>ing</w:t>
      </w:r>
      <w:r w:rsidRPr="00683005">
        <w:rPr>
          <w:rFonts w:ascii="Times New Roman" w:hAnsi="Times New Roman" w:cs="Times New Roman"/>
        </w:rPr>
        <w:t xml:space="preserve"> part in collaboration/consultation with all stakeholders</w:t>
      </w:r>
    </w:p>
    <w:p w14:paraId="7EB82115"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Participating in the health monitoring and evaluation post approval, as appropriate</w:t>
      </w:r>
    </w:p>
    <w:p w14:paraId="7A2702C2" w14:textId="77777777" w:rsidR="00B1472A" w:rsidRPr="00870231" w:rsidRDefault="00B1472A" w:rsidP="00B1472A">
      <w:pPr>
        <w:pStyle w:val="TableParagraph"/>
        <w:tabs>
          <w:tab w:val="left" w:pos="480"/>
        </w:tabs>
        <w:spacing w:before="68"/>
        <w:ind w:left="426"/>
        <w:rPr>
          <w:rFonts w:ascii="Times New Roman" w:hAnsi="Times New Roman" w:cs="Times New Roman"/>
          <w:sz w:val="20"/>
        </w:rPr>
      </w:pPr>
    </w:p>
    <w:p w14:paraId="78DA10D8" w14:textId="06DCF17D" w:rsidR="00B1472A" w:rsidRDefault="00114B5E" w:rsidP="001C233B">
      <w:pPr>
        <w:pStyle w:val="Heading3"/>
      </w:pPr>
      <w:bookmarkStart w:id="30" w:name="_TOC_250012"/>
      <w:bookmarkStart w:id="31" w:name="_Toc496101279"/>
      <w:r>
        <w:t>T</w:t>
      </w:r>
      <w:r w:rsidR="00B1472A">
        <w:t>he decision-making agency (environment</w:t>
      </w:r>
      <w:r w:rsidR="00B1472A">
        <w:rPr>
          <w:spacing w:val="-31"/>
        </w:rPr>
        <w:t xml:space="preserve"> </w:t>
      </w:r>
      <w:bookmarkEnd w:id="30"/>
      <w:r w:rsidR="00B1472A">
        <w:t>or planning)</w:t>
      </w:r>
      <w:bookmarkEnd w:id="31"/>
    </w:p>
    <w:p w14:paraId="60C5362A" w14:textId="77777777" w:rsidR="00B1472A" w:rsidRPr="00683005" w:rsidRDefault="00B1472A" w:rsidP="003171E6">
      <w:pPr>
        <w:pStyle w:val="BodyText"/>
        <w:spacing w:before="140"/>
        <w:ind w:firstLine="6"/>
        <w:rPr>
          <w:sz w:val="22"/>
          <w:szCs w:val="22"/>
        </w:rPr>
      </w:pPr>
      <w:r w:rsidRPr="00683005">
        <w:rPr>
          <w:sz w:val="22"/>
          <w:szCs w:val="22"/>
        </w:rPr>
        <w:t>The agency responsible for making decisions or providing recommendations to Government should:</w:t>
      </w:r>
    </w:p>
    <w:p w14:paraId="08BBC14D"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lastRenderedPageBreak/>
        <w:t>Include human health as an issue to be addressed in the guidelines and standards that prescribe and describe the impact assessment process</w:t>
      </w:r>
    </w:p>
    <w:p w14:paraId="25F36ADC" w14:textId="28352CCF"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 xml:space="preserve">Encourage proponents to make contact with the public health authority </w:t>
      </w:r>
      <w:r w:rsidR="00AE6A47">
        <w:rPr>
          <w:rFonts w:ascii="Times New Roman" w:hAnsi="Times New Roman" w:cs="Times New Roman"/>
        </w:rPr>
        <w:t>at appropriate stages</w:t>
      </w:r>
      <w:r w:rsidR="00AE6A47" w:rsidRPr="00683005">
        <w:rPr>
          <w:rFonts w:ascii="Times New Roman" w:hAnsi="Times New Roman" w:cs="Times New Roman"/>
        </w:rPr>
        <w:t xml:space="preserve"> </w:t>
      </w:r>
      <w:r w:rsidRPr="00683005">
        <w:rPr>
          <w:rFonts w:ascii="Times New Roman" w:hAnsi="Times New Roman" w:cs="Times New Roman"/>
        </w:rPr>
        <w:t>in the process</w:t>
      </w:r>
    </w:p>
    <w:p w14:paraId="06574321"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Refer development applications requiring assessment to the health authority and other documentation for consideration in a timely fashion</w:t>
      </w:r>
    </w:p>
    <w:p w14:paraId="5CB70E38"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Provide the health authority with the results of monitoring and evaluation related to public health, when they are provided by the proponent or other agency</w:t>
      </w:r>
    </w:p>
    <w:p w14:paraId="75A97440"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Provide feedback to the health authority on HIA procedures as they impact on the overall impact assessment processes</w:t>
      </w:r>
    </w:p>
    <w:p w14:paraId="00DDA966" w14:textId="77777777" w:rsidR="00B1472A"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Liaise with the health authority and other stakeholders as required.</w:t>
      </w:r>
    </w:p>
    <w:p w14:paraId="58878463" w14:textId="44DE4AE8" w:rsidR="00114B5E" w:rsidRPr="00683005" w:rsidRDefault="00114B5E" w:rsidP="00436459">
      <w:pPr>
        <w:pStyle w:val="TableParagraph"/>
        <w:numPr>
          <w:ilvl w:val="0"/>
          <w:numId w:val="10"/>
        </w:numPr>
        <w:tabs>
          <w:tab w:val="left" w:pos="480"/>
        </w:tabs>
        <w:spacing w:before="68"/>
        <w:ind w:left="426" w:hanging="284"/>
        <w:rPr>
          <w:rFonts w:ascii="Times New Roman" w:hAnsi="Times New Roman" w:cs="Times New Roman"/>
        </w:rPr>
      </w:pPr>
      <w:r>
        <w:rPr>
          <w:rFonts w:ascii="Times New Roman" w:hAnsi="Times New Roman" w:cs="Times New Roman"/>
        </w:rPr>
        <w:t>Consider the potential for providing assistance to the community to access relevant expertise and information</w:t>
      </w:r>
    </w:p>
    <w:p w14:paraId="67021771" w14:textId="77777777" w:rsidR="00B1472A" w:rsidRPr="00BE0238" w:rsidRDefault="00B1472A" w:rsidP="00B1472A">
      <w:pPr>
        <w:pStyle w:val="TableParagraph"/>
        <w:tabs>
          <w:tab w:val="left" w:pos="480"/>
        </w:tabs>
        <w:spacing w:before="68"/>
        <w:ind w:left="426"/>
        <w:rPr>
          <w:rFonts w:ascii="Times New Roman" w:hAnsi="Times New Roman" w:cs="Times New Roman"/>
          <w:sz w:val="20"/>
        </w:rPr>
      </w:pPr>
    </w:p>
    <w:p w14:paraId="52B86221" w14:textId="4AC9AD7C" w:rsidR="00B1472A" w:rsidRPr="000D416A" w:rsidRDefault="00114B5E" w:rsidP="001C233B">
      <w:pPr>
        <w:pStyle w:val="Heading3"/>
      </w:pPr>
      <w:bookmarkStart w:id="32" w:name="_Toc496101280"/>
      <w:r>
        <w:t>O</w:t>
      </w:r>
      <w:r w:rsidR="00B1472A">
        <w:t>ther stakeholders</w:t>
      </w:r>
      <w:bookmarkEnd w:id="32"/>
    </w:p>
    <w:p w14:paraId="06996F0C" w14:textId="32640FEC" w:rsidR="00B1472A" w:rsidRPr="00683005" w:rsidRDefault="00B1472A" w:rsidP="003171E6">
      <w:pPr>
        <w:pStyle w:val="BodyText"/>
        <w:spacing w:before="140"/>
        <w:ind w:firstLine="6"/>
        <w:rPr>
          <w:sz w:val="22"/>
          <w:szCs w:val="22"/>
        </w:rPr>
      </w:pPr>
      <w:r w:rsidRPr="00683005">
        <w:rPr>
          <w:sz w:val="22"/>
          <w:szCs w:val="22"/>
        </w:rPr>
        <w:t xml:space="preserve">Other stakeholders are people, groups or </w:t>
      </w:r>
      <w:proofErr w:type="spellStart"/>
      <w:r w:rsidRPr="00683005">
        <w:rPr>
          <w:sz w:val="22"/>
          <w:szCs w:val="22"/>
        </w:rPr>
        <w:t>organisations</w:t>
      </w:r>
      <w:proofErr w:type="spellEnd"/>
      <w:r w:rsidRPr="00683005">
        <w:rPr>
          <w:sz w:val="22"/>
          <w:szCs w:val="22"/>
        </w:rPr>
        <w:t xml:space="preserve"> with an interest in the proposal but not directly involved in the </w:t>
      </w:r>
      <w:r w:rsidR="00B5622E">
        <w:rPr>
          <w:sz w:val="22"/>
          <w:szCs w:val="22"/>
        </w:rPr>
        <w:t>HIA</w:t>
      </w:r>
      <w:r w:rsidRPr="00683005">
        <w:rPr>
          <w:sz w:val="22"/>
          <w:szCs w:val="22"/>
        </w:rPr>
        <w:t xml:space="preserve">.  They may provide information relevant to the proposal or the community and may include community groups. They may have </w:t>
      </w:r>
      <w:r w:rsidR="008B1583">
        <w:rPr>
          <w:sz w:val="22"/>
          <w:szCs w:val="22"/>
        </w:rPr>
        <w:t>roles</w:t>
      </w:r>
      <w:r w:rsidR="008B1583" w:rsidRPr="00683005">
        <w:rPr>
          <w:sz w:val="22"/>
          <w:szCs w:val="22"/>
        </w:rPr>
        <w:t xml:space="preserve"> </w:t>
      </w:r>
      <w:r w:rsidRPr="00683005">
        <w:rPr>
          <w:sz w:val="22"/>
          <w:szCs w:val="22"/>
        </w:rPr>
        <w:t>including</w:t>
      </w:r>
      <w:r w:rsidR="00A54A01">
        <w:rPr>
          <w:sz w:val="22"/>
          <w:szCs w:val="22"/>
        </w:rPr>
        <w:t>:</w:t>
      </w:r>
    </w:p>
    <w:p w14:paraId="4745E33F"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Understanding the rationale for inclusion of health in the proposal and reviewing the project in relation to their own activities</w:t>
      </w:r>
    </w:p>
    <w:p w14:paraId="5F2BB117" w14:textId="5D6F696C" w:rsidR="00B1472A"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Providing details to the proponent, the health authority, the decision</w:t>
      </w:r>
      <w:r w:rsidR="00E2037F">
        <w:rPr>
          <w:rFonts w:ascii="Times New Roman" w:hAnsi="Times New Roman" w:cs="Times New Roman"/>
        </w:rPr>
        <w:t>-</w:t>
      </w:r>
      <w:r w:rsidRPr="00683005">
        <w:rPr>
          <w:rFonts w:ascii="Times New Roman" w:hAnsi="Times New Roman" w:cs="Times New Roman"/>
        </w:rPr>
        <w:t>making agency and the community of their interest in the proposal and their requirements</w:t>
      </w:r>
    </w:p>
    <w:p w14:paraId="2D155C11" w14:textId="0649E40D" w:rsidR="00A54A01" w:rsidRPr="00683005" w:rsidRDefault="00A54A01" w:rsidP="00436459">
      <w:pPr>
        <w:pStyle w:val="TableParagraph"/>
        <w:numPr>
          <w:ilvl w:val="0"/>
          <w:numId w:val="10"/>
        </w:numPr>
        <w:tabs>
          <w:tab w:val="left" w:pos="480"/>
        </w:tabs>
        <w:spacing w:before="68"/>
        <w:ind w:left="426" w:hanging="284"/>
        <w:rPr>
          <w:rFonts w:ascii="Times New Roman" w:hAnsi="Times New Roman" w:cs="Times New Roman"/>
        </w:rPr>
      </w:pPr>
      <w:r>
        <w:rPr>
          <w:rFonts w:ascii="Times New Roman" w:hAnsi="Times New Roman" w:cs="Times New Roman"/>
        </w:rPr>
        <w:t>Engaging with communities to consider queries and concerns</w:t>
      </w:r>
    </w:p>
    <w:p w14:paraId="2A35AAF4"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Working with these groups to resolve any issues that may arise</w:t>
      </w:r>
    </w:p>
    <w:p w14:paraId="67EC262F" w14:textId="77777777" w:rsidR="00B1472A" w:rsidRPr="00683005"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Committing the necessary resources to collaborate in the proposal assessment</w:t>
      </w:r>
    </w:p>
    <w:p w14:paraId="6981C737" w14:textId="42B33C9A" w:rsidR="00B1472A" w:rsidRDefault="00B1472A" w:rsidP="00436459">
      <w:pPr>
        <w:pStyle w:val="TableParagraph"/>
        <w:numPr>
          <w:ilvl w:val="0"/>
          <w:numId w:val="10"/>
        </w:numPr>
        <w:tabs>
          <w:tab w:val="left" w:pos="480"/>
        </w:tabs>
        <w:spacing w:before="68"/>
        <w:ind w:left="426" w:hanging="284"/>
        <w:rPr>
          <w:rFonts w:ascii="Times New Roman" w:hAnsi="Times New Roman" w:cs="Times New Roman"/>
        </w:rPr>
      </w:pPr>
      <w:r w:rsidRPr="00683005">
        <w:rPr>
          <w:rFonts w:ascii="Times New Roman" w:hAnsi="Times New Roman" w:cs="Times New Roman"/>
        </w:rPr>
        <w:t>Remaining informed of the assessment progress and forwarding information to others where necessary.</w:t>
      </w:r>
      <w:r w:rsidR="00CB1189">
        <w:rPr>
          <w:rFonts w:ascii="Times New Roman" w:hAnsi="Times New Roman" w:cs="Times New Roman"/>
        </w:rPr>
        <w:t xml:space="preserve"> </w:t>
      </w:r>
    </w:p>
    <w:p w14:paraId="1A4B2D4F" w14:textId="77777777" w:rsidR="00B1472A" w:rsidRDefault="00B1472A" w:rsidP="000765E3">
      <w:pPr>
        <w:pStyle w:val="Heading2"/>
        <w:numPr>
          <w:ilvl w:val="0"/>
          <w:numId w:val="0"/>
        </w:numPr>
        <w:ind w:left="576"/>
      </w:pPr>
    </w:p>
    <w:p w14:paraId="6E03E852" w14:textId="2B8A06C0" w:rsidR="00303C67" w:rsidRPr="00EE513B" w:rsidRDefault="00303C67" w:rsidP="000765E3">
      <w:pPr>
        <w:pStyle w:val="Heading2"/>
      </w:pPr>
      <w:bookmarkStart w:id="33" w:name="_Toc496101281"/>
      <w:r w:rsidRPr="00EE513B">
        <w:t>Community and stakeholder engagement</w:t>
      </w:r>
      <w:bookmarkEnd w:id="33"/>
    </w:p>
    <w:p w14:paraId="109256C7" w14:textId="7E36F666" w:rsidR="00B1472A" w:rsidRPr="00D453D5" w:rsidRDefault="00303C67" w:rsidP="003171E6">
      <w:pPr>
        <w:pStyle w:val="BodyText"/>
        <w:spacing w:before="140"/>
        <w:ind w:firstLine="6"/>
        <w:rPr>
          <w:sz w:val="22"/>
          <w:szCs w:val="22"/>
        </w:rPr>
      </w:pPr>
      <w:r w:rsidRPr="00CA183C">
        <w:rPr>
          <w:sz w:val="22"/>
          <w:szCs w:val="22"/>
        </w:rPr>
        <w:t>Active public participation in open and transparent decision</w:t>
      </w:r>
      <w:r w:rsidR="00E2037F">
        <w:rPr>
          <w:sz w:val="22"/>
          <w:szCs w:val="22"/>
        </w:rPr>
        <w:t>-</w:t>
      </w:r>
      <w:r w:rsidRPr="00CA183C">
        <w:rPr>
          <w:sz w:val="22"/>
          <w:szCs w:val="22"/>
        </w:rPr>
        <w:t xml:space="preserve">making processes is important so that people can participate in the consultation for proposals that may impact on their lives. Community and stakeholder engagement is essential to meet the key HIA principle of democracy. </w:t>
      </w:r>
      <w:r w:rsidR="00314337">
        <w:rPr>
          <w:sz w:val="22"/>
          <w:szCs w:val="22"/>
        </w:rPr>
        <w:t>Current und</w:t>
      </w:r>
      <w:r w:rsidR="00B1472A">
        <w:rPr>
          <w:sz w:val="22"/>
          <w:szCs w:val="22"/>
        </w:rPr>
        <w:t xml:space="preserve">erstanding </w:t>
      </w:r>
      <w:r w:rsidR="008A5B4B">
        <w:rPr>
          <w:sz w:val="22"/>
          <w:szCs w:val="22"/>
        </w:rPr>
        <w:t xml:space="preserve">is required </w:t>
      </w:r>
      <w:r w:rsidR="00B1472A">
        <w:rPr>
          <w:sz w:val="22"/>
          <w:szCs w:val="22"/>
        </w:rPr>
        <w:t>of the links between environmental factors</w:t>
      </w:r>
      <w:r w:rsidR="00FB68AB">
        <w:rPr>
          <w:sz w:val="22"/>
          <w:szCs w:val="22"/>
        </w:rPr>
        <w:t xml:space="preserve"> and</w:t>
      </w:r>
      <w:r w:rsidR="00B1472A">
        <w:rPr>
          <w:sz w:val="22"/>
          <w:szCs w:val="22"/>
        </w:rPr>
        <w:t xml:space="preserve"> social</w:t>
      </w:r>
      <w:r w:rsidR="00B5622E">
        <w:rPr>
          <w:sz w:val="22"/>
          <w:szCs w:val="22"/>
        </w:rPr>
        <w:t>, cultural</w:t>
      </w:r>
      <w:r w:rsidR="00B1472A">
        <w:rPr>
          <w:sz w:val="22"/>
          <w:szCs w:val="22"/>
        </w:rPr>
        <w:t xml:space="preserve"> and economic impacts </w:t>
      </w:r>
      <w:r w:rsidR="008A5B4B">
        <w:rPr>
          <w:sz w:val="22"/>
          <w:szCs w:val="22"/>
        </w:rPr>
        <w:t xml:space="preserve">as well as </w:t>
      </w:r>
      <w:r w:rsidR="00314337">
        <w:rPr>
          <w:sz w:val="22"/>
          <w:szCs w:val="22"/>
        </w:rPr>
        <w:t>emphasis</w:t>
      </w:r>
      <w:r w:rsidR="008A5B4B">
        <w:rPr>
          <w:sz w:val="22"/>
          <w:szCs w:val="22"/>
        </w:rPr>
        <w:t xml:space="preserve"> on</w:t>
      </w:r>
      <w:r w:rsidR="00314337">
        <w:rPr>
          <w:sz w:val="22"/>
          <w:szCs w:val="22"/>
        </w:rPr>
        <w:t xml:space="preserve"> the </w:t>
      </w:r>
      <w:r w:rsidR="00B1472A">
        <w:rPr>
          <w:sz w:val="22"/>
          <w:szCs w:val="22"/>
        </w:rPr>
        <w:t>importance of proponents to have meaningful consultation with affected communities.</w:t>
      </w:r>
    </w:p>
    <w:p w14:paraId="26F48136" w14:textId="583BDD92" w:rsidR="00303C67" w:rsidRPr="007F31EA" w:rsidRDefault="00303C67" w:rsidP="003171E6">
      <w:pPr>
        <w:pStyle w:val="BodyText"/>
        <w:spacing w:before="140"/>
        <w:ind w:firstLine="6"/>
        <w:rPr>
          <w:sz w:val="22"/>
          <w:szCs w:val="22"/>
        </w:rPr>
      </w:pPr>
      <w:r w:rsidRPr="007F31EA">
        <w:rPr>
          <w:sz w:val="22"/>
          <w:szCs w:val="22"/>
        </w:rPr>
        <w:t xml:space="preserve">As shown in Figure </w:t>
      </w:r>
      <w:r w:rsidR="001C693C">
        <w:rPr>
          <w:sz w:val="22"/>
          <w:szCs w:val="22"/>
        </w:rPr>
        <w:t>5</w:t>
      </w:r>
      <w:r w:rsidRPr="007F31EA">
        <w:rPr>
          <w:sz w:val="22"/>
          <w:szCs w:val="22"/>
        </w:rPr>
        <w:t>, community and stakeholder engagement can occur across the entire process. Opportunities and mechanisms for community engagement and collaboration in the process bring benefits to proponents and communities as they can:</w:t>
      </w:r>
    </w:p>
    <w:p w14:paraId="0D0DABFE" w14:textId="77777777" w:rsidR="00303C67" w:rsidRPr="007F31EA" w:rsidRDefault="00303C67" w:rsidP="00436459">
      <w:pPr>
        <w:pStyle w:val="TableParagraph"/>
        <w:numPr>
          <w:ilvl w:val="0"/>
          <w:numId w:val="6"/>
        </w:numPr>
        <w:tabs>
          <w:tab w:val="left" w:pos="480"/>
        </w:tabs>
        <w:spacing w:before="68"/>
        <w:rPr>
          <w:rFonts w:ascii="Times New Roman" w:hAnsi="Times New Roman" w:cs="Times New Roman"/>
        </w:rPr>
      </w:pPr>
      <w:r w:rsidRPr="007F31EA">
        <w:rPr>
          <w:rFonts w:ascii="Times New Roman" w:hAnsi="Times New Roman" w:cs="Times New Roman"/>
        </w:rPr>
        <w:t>Identify local important environmental, social, economic and cultural issues as well as current health concerns</w:t>
      </w:r>
    </w:p>
    <w:p w14:paraId="608BEBAA" w14:textId="77777777" w:rsidR="00303C67" w:rsidRPr="007F31EA" w:rsidRDefault="00303C67" w:rsidP="00436459">
      <w:pPr>
        <w:pStyle w:val="TableParagraph"/>
        <w:numPr>
          <w:ilvl w:val="0"/>
          <w:numId w:val="6"/>
        </w:numPr>
        <w:tabs>
          <w:tab w:val="left" w:pos="480"/>
        </w:tabs>
        <w:spacing w:before="68"/>
        <w:rPr>
          <w:rFonts w:ascii="Times New Roman" w:hAnsi="Times New Roman" w:cs="Times New Roman"/>
        </w:rPr>
      </w:pPr>
      <w:r w:rsidRPr="007F31EA">
        <w:rPr>
          <w:rFonts w:ascii="Times New Roman" w:hAnsi="Times New Roman" w:cs="Times New Roman"/>
        </w:rPr>
        <w:t>Build relationships with the community</w:t>
      </w:r>
    </w:p>
    <w:p w14:paraId="72DCC207"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7F31EA">
        <w:rPr>
          <w:rFonts w:ascii="Times New Roman" w:hAnsi="Times New Roman" w:cs="Times New Roman"/>
        </w:rPr>
        <w:t>Identify</w:t>
      </w:r>
      <w:r w:rsidRPr="00CA183C">
        <w:rPr>
          <w:rFonts w:ascii="Times New Roman" w:hAnsi="Times New Roman" w:cs="Times New Roman"/>
        </w:rPr>
        <w:t xml:space="preserve"> and access resources and expertise</w:t>
      </w:r>
    </w:p>
    <w:p w14:paraId="1A0C8E9E"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Identify and address public concerns before they become significant issues in the review process</w:t>
      </w:r>
    </w:p>
    <w:p w14:paraId="6EC7F17A"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Enable people to reach agreement with proponents about possible outcomes</w:t>
      </w:r>
    </w:p>
    <w:p w14:paraId="0787CA5D" w14:textId="0AF0D758" w:rsidR="00303C67" w:rsidRPr="00CA183C" w:rsidRDefault="00303C67" w:rsidP="00436459">
      <w:pPr>
        <w:pStyle w:val="TableParagraph"/>
        <w:numPr>
          <w:ilvl w:val="0"/>
          <w:numId w:val="6"/>
        </w:numPr>
        <w:tabs>
          <w:tab w:val="left" w:pos="480"/>
        </w:tabs>
        <w:spacing w:before="68"/>
      </w:pPr>
      <w:r w:rsidRPr="00CA183C">
        <w:rPr>
          <w:rFonts w:ascii="Times New Roman" w:hAnsi="Times New Roman" w:cs="Times New Roman"/>
        </w:rPr>
        <w:t xml:space="preserve">Prepare local communities and residents for </w:t>
      </w:r>
      <w:r w:rsidR="0002258A">
        <w:rPr>
          <w:rFonts w:ascii="Times New Roman" w:hAnsi="Times New Roman" w:cs="Times New Roman"/>
        </w:rPr>
        <w:t xml:space="preserve">a collaborative approach to </w:t>
      </w:r>
      <w:r w:rsidRPr="00CA183C">
        <w:rPr>
          <w:rFonts w:ascii="Times New Roman" w:hAnsi="Times New Roman" w:cs="Times New Roman"/>
        </w:rPr>
        <w:t>managing the social, economic and land-use impacts of a project</w:t>
      </w:r>
    </w:p>
    <w:p w14:paraId="7F6AFAC4" w14:textId="77777777" w:rsidR="00303C67" w:rsidRPr="00A846CA" w:rsidRDefault="00303C67" w:rsidP="003171E6">
      <w:pPr>
        <w:pStyle w:val="BodyText"/>
        <w:spacing w:before="140"/>
        <w:ind w:firstLine="6"/>
        <w:rPr>
          <w:sz w:val="22"/>
          <w:szCs w:val="22"/>
        </w:rPr>
      </w:pPr>
      <w:r w:rsidRPr="00A846CA">
        <w:rPr>
          <w:sz w:val="22"/>
          <w:szCs w:val="22"/>
        </w:rPr>
        <w:lastRenderedPageBreak/>
        <w:t>Additionally, understanding local community issues can bring:</w:t>
      </w:r>
    </w:p>
    <w:p w14:paraId="46233F1E"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Identification of local employment and business opportunities related to the project</w:t>
      </w:r>
    </w:p>
    <w:p w14:paraId="51393CF0" w14:textId="7777777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Improved relations among diverse stakeholders</w:t>
      </w:r>
    </w:p>
    <w:p w14:paraId="7C85FEC3" w14:textId="425AE10A" w:rsidR="008535F3" w:rsidRPr="00CA183C" w:rsidRDefault="008535F3"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 xml:space="preserve">Identification of opportunities to </w:t>
      </w:r>
      <w:r w:rsidRPr="00CA183C">
        <w:rPr>
          <w:rFonts w:ascii="Times New Roman" w:hAnsi="Times New Roman" w:cs="Times New Roman"/>
        </w:rPr>
        <w:t xml:space="preserve">prepare and train workers and suppliers </w:t>
      </w:r>
      <w:r>
        <w:rPr>
          <w:rFonts w:ascii="Times New Roman" w:hAnsi="Times New Roman" w:cs="Times New Roman"/>
        </w:rPr>
        <w:t>to be involved in the development project</w:t>
      </w:r>
    </w:p>
    <w:p w14:paraId="04489B86" w14:textId="0BB01497" w:rsidR="00303C67" w:rsidRPr="00CA183C" w:rsidRDefault="00303C67" w:rsidP="003171E6">
      <w:pPr>
        <w:pStyle w:val="BodyText"/>
        <w:spacing w:before="140"/>
        <w:ind w:firstLine="6"/>
        <w:rPr>
          <w:sz w:val="22"/>
          <w:szCs w:val="22"/>
        </w:rPr>
      </w:pPr>
      <w:r w:rsidRPr="00CA183C">
        <w:rPr>
          <w:sz w:val="22"/>
          <w:szCs w:val="22"/>
        </w:rPr>
        <w:t xml:space="preserve">Ideally engagement </w:t>
      </w:r>
      <w:r w:rsidR="001C693C">
        <w:rPr>
          <w:sz w:val="22"/>
          <w:szCs w:val="22"/>
        </w:rPr>
        <w:t>sh</w:t>
      </w:r>
      <w:r w:rsidR="001C693C" w:rsidRPr="00CA183C">
        <w:rPr>
          <w:sz w:val="22"/>
          <w:szCs w:val="22"/>
        </w:rPr>
        <w:t xml:space="preserve">ould </w:t>
      </w:r>
      <w:r w:rsidRPr="00CA183C">
        <w:rPr>
          <w:sz w:val="22"/>
          <w:szCs w:val="22"/>
        </w:rPr>
        <w:t>occur at every stage, at least for large projects. What is appropriate depends on the size and type of project, as well as the legislative requirements for consultation</w:t>
      </w:r>
      <w:r>
        <w:rPr>
          <w:sz w:val="22"/>
          <w:szCs w:val="22"/>
        </w:rPr>
        <w:t>,</w:t>
      </w:r>
      <w:r w:rsidRPr="00CA183C">
        <w:rPr>
          <w:sz w:val="22"/>
          <w:szCs w:val="22"/>
        </w:rPr>
        <w:t xml:space="preserve"> </w:t>
      </w:r>
      <w:r>
        <w:rPr>
          <w:sz w:val="22"/>
          <w:szCs w:val="22"/>
        </w:rPr>
        <w:t xml:space="preserve">which </w:t>
      </w:r>
      <w:r w:rsidRPr="00CA183C">
        <w:rPr>
          <w:sz w:val="22"/>
          <w:szCs w:val="22"/>
        </w:rPr>
        <w:t xml:space="preserve">vary between jurisdictions. Engagement </w:t>
      </w:r>
      <w:r>
        <w:rPr>
          <w:sz w:val="22"/>
          <w:szCs w:val="22"/>
        </w:rPr>
        <w:t xml:space="preserve">and collaboration </w:t>
      </w:r>
      <w:r w:rsidRPr="00CA183C">
        <w:rPr>
          <w:sz w:val="22"/>
          <w:szCs w:val="22"/>
        </w:rPr>
        <w:t>may occ</w:t>
      </w:r>
      <w:r>
        <w:rPr>
          <w:sz w:val="22"/>
          <w:szCs w:val="22"/>
        </w:rPr>
        <w:t xml:space="preserve">ur formally at some key points </w:t>
      </w:r>
      <w:r w:rsidRPr="00CA183C">
        <w:rPr>
          <w:sz w:val="22"/>
          <w:szCs w:val="22"/>
        </w:rPr>
        <w:t>rather than as a strict requirement at every step</w:t>
      </w:r>
      <w:r w:rsidR="008535F3">
        <w:rPr>
          <w:sz w:val="22"/>
          <w:szCs w:val="22"/>
        </w:rPr>
        <w:t xml:space="preserve"> and would be an agreed process with the stakeholders</w:t>
      </w:r>
      <w:r w:rsidRPr="00CA183C">
        <w:rPr>
          <w:sz w:val="22"/>
          <w:szCs w:val="22"/>
        </w:rPr>
        <w:t>.</w:t>
      </w:r>
    </w:p>
    <w:p w14:paraId="70831188" w14:textId="0A2919E5" w:rsidR="00303C67" w:rsidRPr="00CA183C" w:rsidRDefault="00303C67" w:rsidP="003171E6">
      <w:pPr>
        <w:pStyle w:val="BodyText"/>
        <w:spacing w:before="140"/>
        <w:ind w:firstLine="6"/>
        <w:rPr>
          <w:sz w:val="22"/>
          <w:szCs w:val="22"/>
        </w:rPr>
      </w:pPr>
      <w:r w:rsidRPr="00CA183C">
        <w:rPr>
          <w:sz w:val="22"/>
          <w:szCs w:val="22"/>
        </w:rPr>
        <w:t xml:space="preserve">This document does not set out a particular engagement process, but assumes that jurisdictions will require consultation in accordance with their relevant legislation and as appropriate for the project. Some proponents may wish to do more than the required minimum. Readers are referred to the </w:t>
      </w:r>
      <w:hyperlink r:id="rId18" w:history="1">
        <w:r w:rsidRPr="00792322">
          <w:rPr>
            <w:rStyle w:val="Hyperlink"/>
            <w:sz w:val="22"/>
            <w:szCs w:val="22"/>
          </w:rPr>
          <w:t>International Association for Public Participation</w:t>
        </w:r>
      </w:hyperlink>
      <w:r w:rsidRPr="00CA183C">
        <w:rPr>
          <w:sz w:val="22"/>
          <w:szCs w:val="22"/>
        </w:rPr>
        <w:t xml:space="preserve"> </w:t>
      </w:r>
      <w:r w:rsidR="008A5B4B">
        <w:rPr>
          <w:sz w:val="22"/>
          <w:szCs w:val="22"/>
        </w:rPr>
        <w:t xml:space="preserve">or others </w:t>
      </w:r>
      <w:r w:rsidRPr="00CA183C">
        <w:rPr>
          <w:sz w:val="22"/>
          <w:szCs w:val="22"/>
        </w:rPr>
        <w:t xml:space="preserve">for best practice in </w:t>
      </w:r>
      <w:r w:rsidR="00FB68AB">
        <w:rPr>
          <w:sz w:val="22"/>
          <w:szCs w:val="22"/>
        </w:rPr>
        <w:t>c</w:t>
      </w:r>
      <w:r w:rsidRPr="00CA183C">
        <w:rPr>
          <w:sz w:val="22"/>
          <w:szCs w:val="22"/>
        </w:rPr>
        <w:t xml:space="preserve">ommunity </w:t>
      </w:r>
      <w:r w:rsidR="00FB68AB">
        <w:rPr>
          <w:sz w:val="22"/>
          <w:szCs w:val="22"/>
        </w:rPr>
        <w:t>e</w:t>
      </w:r>
      <w:r w:rsidRPr="00CA183C">
        <w:rPr>
          <w:sz w:val="22"/>
          <w:szCs w:val="22"/>
        </w:rPr>
        <w:t>ngagement</w:t>
      </w:r>
      <w:r w:rsidR="008A5B4B">
        <w:rPr>
          <w:sz w:val="22"/>
          <w:szCs w:val="22"/>
        </w:rPr>
        <w:t>.</w:t>
      </w:r>
      <w:r w:rsidRPr="00CA183C">
        <w:rPr>
          <w:sz w:val="22"/>
          <w:szCs w:val="22"/>
        </w:rPr>
        <w:t xml:space="preserve"> </w:t>
      </w:r>
    </w:p>
    <w:p w14:paraId="6F4494E6" w14:textId="2B667009" w:rsidR="00303C67" w:rsidRPr="00CA183C" w:rsidRDefault="00303C67" w:rsidP="003171E6">
      <w:pPr>
        <w:pStyle w:val="BodyText"/>
        <w:spacing w:before="140"/>
        <w:ind w:firstLine="6"/>
        <w:rPr>
          <w:sz w:val="22"/>
          <w:szCs w:val="22"/>
        </w:rPr>
      </w:pPr>
      <w:r w:rsidRPr="00CA183C">
        <w:rPr>
          <w:sz w:val="22"/>
          <w:szCs w:val="22"/>
        </w:rPr>
        <w:t xml:space="preserve">The methods used for community engagement will vary according to the </w:t>
      </w:r>
      <w:r w:rsidR="004828DE">
        <w:rPr>
          <w:sz w:val="22"/>
          <w:szCs w:val="22"/>
        </w:rPr>
        <w:t xml:space="preserve">type and nature of </w:t>
      </w:r>
      <w:r w:rsidRPr="00CA183C">
        <w:rPr>
          <w:sz w:val="22"/>
          <w:szCs w:val="22"/>
        </w:rPr>
        <w:t>the project</w:t>
      </w:r>
      <w:r w:rsidR="005E5D1F">
        <w:rPr>
          <w:sz w:val="22"/>
          <w:szCs w:val="22"/>
        </w:rPr>
        <w:t xml:space="preserve">, availability of resources, </w:t>
      </w:r>
      <w:r w:rsidRPr="00CA183C">
        <w:rPr>
          <w:sz w:val="22"/>
          <w:szCs w:val="22"/>
        </w:rPr>
        <w:t>the statutory requirements for some project types, and the preferences and experience of the proponent. However, as a minimum it is recommended that a consultation and engagement strategy is developed before commencement of the HIA and includes approaches to:</w:t>
      </w:r>
    </w:p>
    <w:p w14:paraId="35113D8E" w14:textId="66E36A27"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Inform the community of the proposed development details</w:t>
      </w:r>
      <w:r w:rsidR="008535F3">
        <w:rPr>
          <w:rFonts w:ascii="Times New Roman" w:hAnsi="Times New Roman" w:cs="Times New Roman"/>
        </w:rPr>
        <w:t xml:space="preserve"> and discuss the </w:t>
      </w:r>
      <w:r w:rsidRPr="00CA183C">
        <w:rPr>
          <w:rFonts w:ascii="Times New Roman" w:hAnsi="Times New Roman" w:cs="Times New Roman"/>
        </w:rPr>
        <w:t xml:space="preserve">potential </w:t>
      </w:r>
      <w:r w:rsidR="008535F3">
        <w:rPr>
          <w:rFonts w:ascii="Times New Roman" w:hAnsi="Times New Roman" w:cs="Times New Roman"/>
        </w:rPr>
        <w:t xml:space="preserve">health impacts </w:t>
      </w:r>
    </w:p>
    <w:p w14:paraId="7173501E" w14:textId="13E4D22E"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Address concerns and possible misunderstandings</w:t>
      </w:r>
      <w:r w:rsidR="004828DE">
        <w:rPr>
          <w:rFonts w:ascii="Times New Roman" w:hAnsi="Times New Roman" w:cs="Times New Roman"/>
        </w:rPr>
        <w:t xml:space="preserve"> and how follow-up will be communicated to the community</w:t>
      </w:r>
    </w:p>
    <w:p w14:paraId="6FD57F70" w14:textId="77777777" w:rsidR="00303C67"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Provide appropriate opportunities to comment on issues of relevance and ensuring that the comments are taken into account in the development of the proposal, including modification if necessary.</w:t>
      </w:r>
    </w:p>
    <w:p w14:paraId="4C5FD812" w14:textId="3AEE5313" w:rsidR="004828DE" w:rsidRPr="00CA183C" w:rsidRDefault="004828DE"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Facilitate continued engagement as appropriate</w:t>
      </w:r>
    </w:p>
    <w:p w14:paraId="6C86E54B" w14:textId="77777777" w:rsidR="00303C67" w:rsidRPr="00CA183C" w:rsidRDefault="00303C67" w:rsidP="003171E6">
      <w:pPr>
        <w:pStyle w:val="BodyText"/>
        <w:spacing w:before="140"/>
        <w:ind w:firstLine="6"/>
        <w:rPr>
          <w:sz w:val="22"/>
          <w:szCs w:val="22"/>
        </w:rPr>
      </w:pPr>
      <w:r w:rsidRPr="00CA183C">
        <w:rPr>
          <w:sz w:val="22"/>
          <w:szCs w:val="22"/>
        </w:rPr>
        <w:t>When consulting with the community a number of issues may require particular consideration, including:</w:t>
      </w:r>
    </w:p>
    <w:p w14:paraId="0E1766F5" w14:textId="56396C7F" w:rsidR="00303C67" w:rsidRPr="00CA183C" w:rsidRDefault="008535F3"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The development of a collaborative approach to advise</w:t>
      </w:r>
      <w:r w:rsidR="00303C67" w:rsidRPr="00CA183C">
        <w:rPr>
          <w:rFonts w:ascii="Times New Roman" w:hAnsi="Times New Roman" w:cs="Times New Roman"/>
        </w:rPr>
        <w:t xml:space="preserve"> communities and other stakeholders about the reasons for consultation</w:t>
      </w:r>
    </w:p>
    <w:p w14:paraId="32D59075" w14:textId="7E308906"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 xml:space="preserve">The development of mechanisms to identify opportunities to </w:t>
      </w:r>
      <w:r w:rsidR="008535F3">
        <w:rPr>
          <w:rFonts w:ascii="Times New Roman" w:hAnsi="Times New Roman" w:cs="Times New Roman"/>
        </w:rPr>
        <w:t>explore:</w:t>
      </w:r>
      <w:r w:rsidRPr="00CA183C">
        <w:rPr>
          <w:rFonts w:ascii="Times New Roman" w:hAnsi="Times New Roman" w:cs="Times New Roman"/>
        </w:rPr>
        <w:t xml:space="preserve"> </w:t>
      </w:r>
    </w:p>
    <w:p w14:paraId="4613AEF9" w14:textId="621FC6EA" w:rsidR="00303C67" w:rsidRPr="00CA183C" w:rsidRDefault="00303C67" w:rsidP="00436459">
      <w:pPr>
        <w:pStyle w:val="ListParagraph"/>
        <w:widowControl/>
        <w:numPr>
          <w:ilvl w:val="0"/>
          <w:numId w:val="9"/>
        </w:numPr>
        <w:autoSpaceDE/>
        <w:autoSpaceDN/>
        <w:contextualSpacing/>
      </w:pPr>
      <w:r>
        <w:t>Potential b</w:t>
      </w:r>
      <w:r w:rsidRPr="00CA183C">
        <w:t>enefits</w:t>
      </w:r>
      <w:r>
        <w:t xml:space="preserve"> and </w:t>
      </w:r>
      <w:r w:rsidRPr="00CA183C">
        <w:t>risks</w:t>
      </w:r>
      <w:r>
        <w:t xml:space="preserve"> to health </w:t>
      </w:r>
      <w:r w:rsidRPr="00CA183C">
        <w:t xml:space="preserve">associated with a proposed development </w:t>
      </w:r>
      <w:r w:rsidR="008535F3">
        <w:t xml:space="preserve">that </w:t>
      </w:r>
      <w:r w:rsidRPr="00CA183C">
        <w:t xml:space="preserve">are unlikely to be evenly distributed across the community </w:t>
      </w:r>
    </w:p>
    <w:p w14:paraId="7C2C5175" w14:textId="77777777" w:rsidR="00303C67" w:rsidRDefault="00303C67" w:rsidP="00436459">
      <w:pPr>
        <w:pStyle w:val="ListParagraph"/>
        <w:widowControl/>
        <w:numPr>
          <w:ilvl w:val="0"/>
          <w:numId w:val="9"/>
        </w:numPr>
        <w:autoSpaceDE/>
        <w:autoSpaceDN/>
        <w:contextualSpacing/>
      </w:pPr>
      <w:r w:rsidRPr="00CA183C">
        <w:t xml:space="preserve">The ability of individuals to voice concern or </w:t>
      </w:r>
      <w:proofErr w:type="spellStart"/>
      <w:r w:rsidRPr="00CA183C">
        <w:t>recognise</w:t>
      </w:r>
      <w:proofErr w:type="spellEnd"/>
      <w:r w:rsidRPr="00CA183C">
        <w:t xml:space="preserve"> issues may not be evenly distributed in the community</w:t>
      </w:r>
    </w:p>
    <w:p w14:paraId="4A3D39DD" w14:textId="1A61C6DD" w:rsidR="008535F3" w:rsidRPr="00605B2F" w:rsidRDefault="008535F3" w:rsidP="00436459">
      <w:pPr>
        <w:pStyle w:val="ListParagraph"/>
        <w:widowControl/>
        <w:numPr>
          <w:ilvl w:val="0"/>
          <w:numId w:val="9"/>
        </w:numPr>
        <w:autoSpaceDE/>
        <w:autoSpaceDN/>
        <w:contextualSpacing/>
      </w:pPr>
      <w:r>
        <w:t xml:space="preserve">Strategies to decrease health inequities. </w:t>
      </w:r>
    </w:p>
    <w:p w14:paraId="4B3DEEE3" w14:textId="77777777" w:rsidR="00303C67" w:rsidRPr="00605B2F" w:rsidRDefault="00303C67" w:rsidP="00436459">
      <w:pPr>
        <w:pStyle w:val="TableParagraph"/>
        <w:numPr>
          <w:ilvl w:val="0"/>
          <w:numId w:val="6"/>
        </w:numPr>
        <w:tabs>
          <w:tab w:val="left" w:pos="480"/>
        </w:tabs>
        <w:spacing w:before="68"/>
        <w:rPr>
          <w:rFonts w:ascii="Times New Roman" w:hAnsi="Times New Roman" w:cs="Times New Roman"/>
        </w:rPr>
      </w:pPr>
      <w:r w:rsidRPr="00605B2F">
        <w:rPr>
          <w:rFonts w:ascii="Times New Roman" w:hAnsi="Times New Roman" w:cs="Times New Roman"/>
        </w:rPr>
        <w:t>The perception of community members about the severity and characteristics of risks to health</w:t>
      </w:r>
    </w:p>
    <w:p w14:paraId="22025E32" w14:textId="149B751A" w:rsidR="00303C67" w:rsidRPr="00605B2F" w:rsidRDefault="008A5B4B" w:rsidP="00303C67">
      <w:pPr>
        <w:pStyle w:val="BodyText"/>
        <w:spacing w:before="143" w:line="249" w:lineRule="auto"/>
        <w:ind w:hanging="2"/>
        <w:rPr>
          <w:rStyle w:val="Hyperlink"/>
          <w:i/>
          <w:sz w:val="22"/>
          <w:szCs w:val="22"/>
        </w:rPr>
      </w:pPr>
      <w:r>
        <w:rPr>
          <w:sz w:val="22"/>
          <w:szCs w:val="22"/>
        </w:rPr>
        <w:t>I</w:t>
      </w:r>
      <w:r w:rsidR="00303C67" w:rsidRPr="00605B2F">
        <w:rPr>
          <w:sz w:val="22"/>
          <w:szCs w:val="22"/>
        </w:rPr>
        <w:t>nformation about risk perception and risk communication</w:t>
      </w:r>
      <w:r>
        <w:rPr>
          <w:sz w:val="22"/>
          <w:szCs w:val="22"/>
        </w:rPr>
        <w:t xml:space="preserve"> that may be useful</w:t>
      </w:r>
      <w:r w:rsidR="00303C67" w:rsidRPr="00605B2F">
        <w:rPr>
          <w:sz w:val="22"/>
          <w:szCs w:val="22"/>
        </w:rPr>
        <w:t xml:space="preserve"> is available in the enHealth publication: </w:t>
      </w:r>
      <w:hyperlink r:id="rId19" w:history="1">
        <w:r w:rsidR="00303C67" w:rsidRPr="00605B2F">
          <w:rPr>
            <w:rStyle w:val="Hyperlink"/>
            <w:i/>
            <w:sz w:val="22"/>
            <w:szCs w:val="22"/>
          </w:rPr>
          <w:t>Environmental Health Risk Assessment, 2012: Guidelines for assessing human health risks from environmental hazards</w:t>
        </w:r>
      </w:hyperlink>
      <w:r w:rsidR="00303C67" w:rsidRPr="00605B2F">
        <w:rPr>
          <w:rStyle w:val="Hyperlink"/>
          <w:i/>
          <w:sz w:val="22"/>
          <w:szCs w:val="22"/>
        </w:rPr>
        <w:t xml:space="preserve">. </w:t>
      </w:r>
    </w:p>
    <w:p w14:paraId="4FE474F0" w14:textId="6B0D20A9" w:rsidR="00303C67" w:rsidRDefault="00303C67" w:rsidP="003171E6">
      <w:pPr>
        <w:pStyle w:val="BodyText"/>
        <w:spacing w:before="140"/>
        <w:ind w:firstLine="6"/>
        <w:rPr>
          <w:sz w:val="22"/>
          <w:szCs w:val="22"/>
        </w:rPr>
      </w:pPr>
      <w:r w:rsidRPr="00605B2F">
        <w:rPr>
          <w:sz w:val="22"/>
          <w:szCs w:val="22"/>
        </w:rPr>
        <w:t>In general, one would expect public input to the scoping and subsequent steps</w:t>
      </w:r>
      <w:r w:rsidR="00FB68AB">
        <w:rPr>
          <w:sz w:val="22"/>
          <w:szCs w:val="22"/>
        </w:rPr>
        <w:t xml:space="preserve">. </w:t>
      </w:r>
      <w:r w:rsidRPr="00605B2F">
        <w:rPr>
          <w:sz w:val="22"/>
          <w:szCs w:val="22"/>
        </w:rPr>
        <w:t xml:space="preserve">In particular, there must be opportunities for </w:t>
      </w:r>
      <w:r w:rsidR="004828DE">
        <w:rPr>
          <w:sz w:val="22"/>
          <w:szCs w:val="22"/>
        </w:rPr>
        <w:t xml:space="preserve">the community and key </w:t>
      </w:r>
      <w:r w:rsidRPr="00605B2F">
        <w:rPr>
          <w:sz w:val="22"/>
          <w:szCs w:val="22"/>
        </w:rPr>
        <w:t>stakeholders to comment on a proposal before decisions are made.</w:t>
      </w:r>
      <w:r w:rsidR="00FF195F">
        <w:rPr>
          <w:sz w:val="22"/>
          <w:szCs w:val="22"/>
        </w:rPr>
        <w:t xml:space="preserve"> Box 5 outlines case studies that highlight some of the benefits of effective stakeholder consultation in HIA.</w:t>
      </w:r>
    </w:p>
    <w:p w14:paraId="353BF5E7" w14:textId="77777777" w:rsidR="00210047" w:rsidRDefault="00210047" w:rsidP="00303C67">
      <w:pPr>
        <w:pStyle w:val="BodyText"/>
        <w:spacing w:before="143" w:line="249" w:lineRule="auto"/>
        <w:ind w:hanging="2"/>
        <w:rPr>
          <w:sz w:val="22"/>
          <w:szCs w:val="22"/>
        </w:rPr>
      </w:pPr>
    </w:p>
    <w:p w14:paraId="38412C55" w14:textId="77777777" w:rsidR="00FF195F" w:rsidRDefault="00FF195F" w:rsidP="00303C67">
      <w:pPr>
        <w:pStyle w:val="BodyText"/>
        <w:spacing w:before="143" w:line="249" w:lineRule="auto"/>
        <w:ind w:hanging="2"/>
        <w:rPr>
          <w:sz w:val="22"/>
          <w:szCs w:val="22"/>
        </w:rPr>
      </w:pPr>
    </w:p>
    <w:p w14:paraId="50536CF2" w14:textId="3EDFA9D5" w:rsidR="00263537" w:rsidRDefault="00FF195F" w:rsidP="00303C67">
      <w:pPr>
        <w:pStyle w:val="BodyText"/>
        <w:spacing w:before="143" w:line="249" w:lineRule="auto"/>
        <w:ind w:hanging="2"/>
        <w:rPr>
          <w:sz w:val="22"/>
          <w:szCs w:val="22"/>
        </w:rPr>
      </w:pPr>
      <w:r>
        <w:rPr>
          <w:noProof/>
          <w:lang w:val="en-AU" w:eastAsia="en-AU"/>
        </w:rPr>
        <w:lastRenderedPageBreak/>
        <mc:AlternateContent>
          <mc:Choice Requires="wps">
            <w:drawing>
              <wp:inline distT="0" distB="0" distL="0" distR="0" wp14:anchorId="6DD7B48D" wp14:editId="07367099">
                <wp:extent cx="5417185" cy="3251200"/>
                <wp:effectExtent l="0" t="0" r="12065" b="25400"/>
                <wp:docPr id="30" name="Rectangle 30"/>
                <wp:cNvGraphicFramePr/>
                <a:graphic xmlns:a="http://schemas.openxmlformats.org/drawingml/2006/main">
                  <a:graphicData uri="http://schemas.microsoft.com/office/word/2010/wordprocessingShape">
                    <wps:wsp>
                      <wps:cNvSpPr/>
                      <wps:spPr>
                        <a:xfrm>
                          <a:off x="0" y="0"/>
                          <a:ext cx="5417185" cy="325120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64AA3" w14:textId="79CA7AFE" w:rsidR="002C6A01" w:rsidRDefault="002C6A01" w:rsidP="0034351A">
                            <w:pPr>
                              <w:rPr>
                                <w:b/>
                                <w:color w:val="000000" w:themeColor="text1"/>
                              </w:rPr>
                            </w:pPr>
                            <w:r w:rsidRPr="00263537">
                              <w:rPr>
                                <w:b/>
                                <w:color w:val="000000" w:themeColor="text1"/>
                              </w:rPr>
                              <w:t>Box 5 – Advantages of stakeholder consultation</w:t>
                            </w:r>
                          </w:p>
                          <w:p w14:paraId="4C5878A6" w14:textId="5D7DDD18" w:rsidR="002C6A01" w:rsidRDefault="002C6A01" w:rsidP="0034351A">
                            <w:pPr>
                              <w:autoSpaceDE w:val="0"/>
                              <w:autoSpaceDN w:val="0"/>
                              <w:adjustRightInd w:val="0"/>
                              <w:spacing w:after="0" w:line="240" w:lineRule="auto"/>
                              <w:rPr>
                                <w:rFonts w:cs="Times New Roman"/>
                                <w:color w:val="000000" w:themeColor="text1"/>
                              </w:rPr>
                            </w:pPr>
                            <w:r w:rsidRPr="00C841C5">
                              <w:rPr>
                                <w:color w:val="000000" w:themeColor="text1"/>
                              </w:rPr>
                              <w:t xml:space="preserve">Three case studies </w:t>
                            </w:r>
                            <w:r>
                              <w:rPr>
                                <w:color w:val="000000" w:themeColor="text1"/>
                              </w:rPr>
                              <w:t xml:space="preserve">were undertaken </w:t>
                            </w:r>
                            <w:r w:rsidRPr="00C841C5">
                              <w:rPr>
                                <w:color w:val="000000" w:themeColor="text1"/>
                              </w:rPr>
                              <w:t xml:space="preserve">of stakeholder consultation in HIAs in </w:t>
                            </w:r>
                            <w:r w:rsidRPr="00C841C5">
                              <w:rPr>
                                <w:rFonts w:cs="Times New Roman"/>
                                <w:color w:val="000000" w:themeColor="text1"/>
                              </w:rPr>
                              <w:t>Australia and the USA between 2004 and 2008</w:t>
                            </w:r>
                            <w:r>
                              <w:rPr>
                                <w:rFonts w:cs="Times New Roman"/>
                                <w:color w:val="000000" w:themeColor="text1"/>
                              </w:rPr>
                              <w:t>.</w:t>
                            </w:r>
                            <w:r w:rsidRPr="00C841C5">
                              <w:rPr>
                                <w:rFonts w:cs="Times New Roman"/>
                                <w:color w:val="000000" w:themeColor="text1"/>
                              </w:rPr>
                              <w:t xml:space="preserve"> The </w:t>
                            </w:r>
                            <w:r>
                              <w:rPr>
                                <w:rFonts w:cs="Times New Roman"/>
                                <w:color w:val="000000" w:themeColor="text1"/>
                              </w:rPr>
                              <w:t xml:space="preserve">HIAs </w:t>
                            </w:r>
                            <w:r w:rsidRPr="00C841C5">
                              <w:rPr>
                                <w:rFonts w:cs="Times New Roman"/>
                                <w:color w:val="000000" w:themeColor="text1"/>
                              </w:rPr>
                              <w:t xml:space="preserve">included leasing plans for oil exploration in Alaska, a foreshore management plan in NSW and </w:t>
                            </w:r>
                            <w:r>
                              <w:rPr>
                                <w:rFonts w:cs="Times New Roman"/>
                                <w:color w:val="000000" w:themeColor="text1"/>
                              </w:rPr>
                              <w:t xml:space="preserve">a </w:t>
                            </w:r>
                            <w:r w:rsidRPr="00C841C5">
                              <w:rPr>
                                <w:rFonts w:cs="Times New Roman"/>
                                <w:color w:val="000000" w:themeColor="text1"/>
                              </w:rPr>
                              <w:t xml:space="preserve">rezoning initiative in San Francisco. </w:t>
                            </w:r>
                            <w:r>
                              <w:rPr>
                                <w:rFonts w:cs="Times New Roman"/>
                                <w:color w:val="000000" w:themeColor="text1"/>
                              </w:rPr>
                              <w:t>The study highlighted a range of benefits that were enhanced by the consultation process including:</w:t>
                            </w:r>
                          </w:p>
                          <w:p w14:paraId="20C2309C" w14:textId="77777777" w:rsidR="002C6A01" w:rsidRPr="00C841C5" w:rsidRDefault="002C6A01" w:rsidP="00EE2E0E">
                            <w:pPr>
                              <w:pStyle w:val="ListParagraph"/>
                              <w:numPr>
                                <w:ilvl w:val="0"/>
                                <w:numId w:val="44"/>
                              </w:numPr>
                              <w:adjustRightInd w:val="0"/>
                              <w:spacing w:before="0"/>
                              <w:rPr>
                                <w:color w:val="000000" w:themeColor="text1"/>
                              </w:rPr>
                            </w:pPr>
                            <w:r>
                              <w:rPr>
                                <w:color w:val="000000" w:themeColor="text1"/>
                              </w:rPr>
                              <w:t>Improved relations between diverse stakeholders</w:t>
                            </w:r>
                          </w:p>
                          <w:p w14:paraId="54CF839F" w14:textId="77777777" w:rsidR="002C6A01" w:rsidRPr="00C841C5" w:rsidRDefault="002C6A01" w:rsidP="00EE2E0E">
                            <w:pPr>
                              <w:pStyle w:val="ListParagraph"/>
                              <w:numPr>
                                <w:ilvl w:val="0"/>
                                <w:numId w:val="44"/>
                              </w:numPr>
                              <w:adjustRightInd w:val="0"/>
                              <w:spacing w:before="0"/>
                              <w:rPr>
                                <w:color w:val="000000" w:themeColor="text1"/>
                              </w:rPr>
                            </w:pPr>
                            <w:r w:rsidRPr="00C841C5">
                              <w:rPr>
                                <w:color w:val="000000" w:themeColor="text1"/>
                              </w:rPr>
                              <w:t xml:space="preserve">Development of working relationships among unlikely partners potentially resulting in future collaborations </w:t>
                            </w:r>
                          </w:p>
                          <w:p w14:paraId="4097C825" w14:textId="64DF84AC" w:rsidR="002C6A01" w:rsidRDefault="002C6A01" w:rsidP="00FF195F">
                            <w:pPr>
                              <w:pStyle w:val="ListParagraph"/>
                              <w:numPr>
                                <w:ilvl w:val="0"/>
                                <w:numId w:val="44"/>
                              </w:numPr>
                              <w:adjustRightInd w:val="0"/>
                              <w:spacing w:before="0"/>
                              <w:rPr>
                                <w:color w:val="000000" w:themeColor="text1"/>
                              </w:rPr>
                            </w:pPr>
                            <w:r>
                              <w:rPr>
                                <w:color w:val="000000" w:themeColor="text1"/>
                              </w:rPr>
                              <w:t>Improved inclusion of community impacts and visions in the HIA and subsequent plans</w:t>
                            </w:r>
                          </w:p>
                          <w:p w14:paraId="1BB215EB" w14:textId="555B3E6D" w:rsidR="002C6A01" w:rsidRPr="00C841C5" w:rsidRDefault="002C6A01" w:rsidP="00FF195F">
                            <w:pPr>
                              <w:pStyle w:val="ListParagraph"/>
                              <w:numPr>
                                <w:ilvl w:val="0"/>
                                <w:numId w:val="44"/>
                              </w:numPr>
                              <w:adjustRightInd w:val="0"/>
                              <w:spacing w:before="0"/>
                              <w:rPr>
                                <w:color w:val="000000" w:themeColor="text1"/>
                              </w:rPr>
                            </w:pPr>
                            <w:r w:rsidRPr="00C841C5">
                              <w:rPr>
                                <w:color w:val="000000" w:themeColor="text1"/>
                              </w:rPr>
                              <w:t xml:space="preserve">Greater acceptance of recommendations by </w:t>
                            </w:r>
                            <w:r>
                              <w:rPr>
                                <w:color w:val="000000" w:themeColor="text1"/>
                              </w:rPr>
                              <w:t xml:space="preserve">the </w:t>
                            </w:r>
                            <w:r w:rsidRPr="00C841C5">
                              <w:rPr>
                                <w:color w:val="000000" w:themeColor="text1"/>
                              </w:rPr>
                              <w:t xml:space="preserve">proponents; and </w:t>
                            </w:r>
                          </w:p>
                          <w:p w14:paraId="28CA0626" w14:textId="06DBB9C4" w:rsidR="002C6A01" w:rsidRDefault="002C6A01" w:rsidP="00FF195F">
                            <w:pPr>
                              <w:pStyle w:val="ListParagraph"/>
                              <w:numPr>
                                <w:ilvl w:val="0"/>
                                <w:numId w:val="44"/>
                              </w:numPr>
                              <w:adjustRightInd w:val="0"/>
                              <w:spacing w:before="0"/>
                              <w:rPr>
                                <w:color w:val="000000" w:themeColor="text1"/>
                              </w:rPr>
                            </w:pPr>
                            <w:r w:rsidRPr="00C841C5">
                              <w:rPr>
                                <w:color w:val="000000" w:themeColor="text1"/>
                              </w:rPr>
                              <w:t>Empowerment of community residents to become involved in political decisions that impact their lives and livelihoods.</w:t>
                            </w:r>
                          </w:p>
                          <w:p w14:paraId="70638254" w14:textId="6A11F5A7" w:rsidR="002C6A01" w:rsidRPr="00B71185" w:rsidRDefault="002C6A01" w:rsidP="00B71185">
                            <w:pPr>
                              <w:adjustRightInd w:val="0"/>
                              <w:rPr>
                                <w:color w:val="000000" w:themeColor="text1"/>
                              </w:rPr>
                            </w:pPr>
                            <w:r>
                              <w:rPr>
                                <w:color w:val="000000" w:themeColor="text1"/>
                              </w:rPr>
                              <w:t>The authors concluded that many of these benefits have the potential to influence future projects or considerations of health that extend beyond the original proposal considered by the HIAs.</w:t>
                            </w:r>
                          </w:p>
                          <w:p w14:paraId="1A5402E1" w14:textId="2BF7F51A" w:rsidR="002C6A01" w:rsidRPr="0034351A" w:rsidRDefault="002C6A01" w:rsidP="00B71185">
                            <w:pPr>
                              <w:spacing w:before="240"/>
                              <w:rPr>
                                <w:i/>
                                <w:color w:val="000000" w:themeColor="text1"/>
                                <w:sz w:val="18"/>
                                <w:szCs w:val="18"/>
                              </w:rPr>
                            </w:pPr>
                            <w:r w:rsidRPr="0034351A">
                              <w:rPr>
                                <w:i/>
                                <w:color w:val="000000" w:themeColor="text1"/>
                                <w:sz w:val="18"/>
                                <w:szCs w:val="18"/>
                              </w:rPr>
                              <w:t xml:space="preserve">Source: </w:t>
                            </w:r>
                            <w:r w:rsidRPr="0034351A">
                              <w:rPr>
                                <w:i/>
                                <w:color w:val="000000" w:themeColor="text1"/>
                                <w:sz w:val="18"/>
                                <w:szCs w:val="18"/>
                              </w:rPr>
                              <w:t>Tam</w:t>
                            </w:r>
                            <w:r>
                              <w:rPr>
                                <w:i/>
                                <w:color w:val="000000" w:themeColor="text1"/>
                                <w:sz w:val="18"/>
                                <w:szCs w:val="18"/>
                              </w:rPr>
                              <w:t>b</w:t>
                            </w:r>
                            <w:r w:rsidRPr="0034351A">
                              <w:rPr>
                                <w:i/>
                                <w:color w:val="000000" w:themeColor="text1"/>
                                <w:sz w:val="18"/>
                                <w:szCs w:val="18"/>
                              </w:rPr>
                              <w:t>urrini, Gilhuly and Harris-Roxas,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D7B48D" id="Rectangle 30" o:spid="_x0000_s1063" style="width:426.55pt;height:2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" fillcolor="#deeaf6 [660]" strokecolor="#4472c4 [3208]" strokeweight="1pt">
                <v:textbox>
                  <w:txbxContent>
                    <w:p w14:paraId="27E64AA3" w14:textId="79CA7AFE" w:rsidR="002C6A01" w:rsidRDefault="002C6A01" w:rsidP="0034351A">
                      <w:pPr>
                        <w:rPr>
                          <w:b/>
                          <w:color w:val="000000" w:themeColor="text1"/>
                        </w:rPr>
                      </w:pPr>
                      <w:r w:rsidRPr="00263537">
                        <w:rPr>
                          <w:b/>
                          <w:color w:val="000000" w:themeColor="text1"/>
                        </w:rPr>
                        <w:t>Box 5 – Advantages of stakeholder consultation</w:t>
                      </w:r>
                    </w:p>
                    <w:p w14:paraId="4C5878A6" w14:textId="5D7DDD18" w:rsidR="002C6A01" w:rsidRDefault="002C6A01" w:rsidP="0034351A">
                      <w:pPr>
                        <w:autoSpaceDE w:val="0"/>
                        <w:autoSpaceDN w:val="0"/>
                        <w:adjustRightInd w:val="0"/>
                        <w:spacing w:after="0" w:line="240" w:lineRule="auto"/>
                        <w:rPr>
                          <w:rFonts w:cs="Times New Roman"/>
                          <w:color w:val="000000" w:themeColor="text1"/>
                        </w:rPr>
                      </w:pPr>
                      <w:r w:rsidRPr="00C841C5">
                        <w:rPr>
                          <w:color w:val="000000" w:themeColor="text1"/>
                        </w:rPr>
                        <w:t xml:space="preserve">Three case studies </w:t>
                      </w:r>
                      <w:r>
                        <w:rPr>
                          <w:color w:val="000000" w:themeColor="text1"/>
                        </w:rPr>
                        <w:t xml:space="preserve">were undertaken </w:t>
                      </w:r>
                      <w:r w:rsidRPr="00C841C5">
                        <w:rPr>
                          <w:color w:val="000000" w:themeColor="text1"/>
                        </w:rPr>
                        <w:t xml:space="preserve">of stakeholder consultation in HIAs in </w:t>
                      </w:r>
                      <w:r w:rsidRPr="00C841C5">
                        <w:rPr>
                          <w:rFonts w:cs="Times New Roman"/>
                          <w:color w:val="000000" w:themeColor="text1"/>
                        </w:rPr>
                        <w:t>Australia and the USA between 2004 and 2008</w:t>
                      </w:r>
                      <w:r>
                        <w:rPr>
                          <w:rFonts w:cs="Times New Roman"/>
                          <w:color w:val="000000" w:themeColor="text1"/>
                        </w:rPr>
                        <w:t>.</w:t>
                      </w:r>
                      <w:r w:rsidRPr="00C841C5">
                        <w:rPr>
                          <w:rFonts w:cs="Times New Roman"/>
                          <w:color w:val="000000" w:themeColor="text1"/>
                        </w:rPr>
                        <w:t xml:space="preserve"> The </w:t>
                      </w:r>
                      <w:r>
                        <w:rPr>
                          <w:rFonts w:cs="Times New Roman"/>
                          <w:color w:val="000000" w:themeColor="text1"/>
                        </w:rPr>
                        <w:t xml:space="preserve">HIAs </w:t>
                      </w:r>
                      <w:r w:rsidRPr="00C841C5">
                        <w:rPr>
                          <w:rFonts w:cs="Times New Roman"/>
                          <w:color w:val="000000" w:themeColor="text1"/>
                        </w:rPr>
                        <w:t xml:space="preserve">included leasing plans for oil exploration in Alaska, a foreshore management plan in NSW and </w:t>
                      </w:r>
                      <w:r>
                        <w:rPr>
                          <w:rFonts w:cs="Times New Roman"/>
                          <w:color w:val="000000" w:themeColor="text1"/>
                        </w:rPr>
                        <w:t xml:space="preserve">a </w:t>
                      </w:r>
                      <w:r w:rsidRPr="00C841C5">
                        <w:rPr>
                          <w:rFonts w:cs="Times New Roman"/>
                          <w:color w:val="000000" w:themeColor="text1"/>
                        </w:rPr>
                        <w:t xml:space="preserve">rezoning initiative in San Francisco. </w:t>
                      </w:r>
                      <w:r>
                        <w:rPr>
                          <w:rFonts w:cs="Times New Roman"/>
                          <w:color w:val="000000" w:themeColor="text1"/>
                        </w:rPr>
                        <w:t>The study highlighted a range of benefits that were enhanced by the consultation process including:</w:t>
                      </w:r>
                    </w:p>
                    <w:p w14:paraId="20C2309C" w14:textId="77777777" w:rsidR="002C6A01" w:rsidRPr="00C841C5" w:rsidRDefault="002C6A01" w:rsidP="00EE2E0E">
                      <w:pPr>
                        <w:pStyle w:val="ListParagraph"/>
                        <w:numPr>
                          <w:ilvl w:val="0"/>
                          <w:numId w:val="44"/>
                        </w:numPr>
                        <w:adjustRightInd w:val="0"/>
                        <w:spacing w:before="0"/>
                        <w:rPr>
                          <w:color w:val="000000" w:themeColor="text1"/>
                        </w:rPr>
                      </w:pPr>
                      <w:r>
                        <w:rPr>
                          <w:color w:val="000000" w:themeColor="text1"/>
                        </w:rPr>
                        <w:t>Improved relations between diverse stakeholders</w:t>
                      </w:r>
                    </w:p>
                    <w:p w14:paraId="54CF839F" w14:textId="77777777" w:rsidR="002C6A01" w:rsidRPr="00C841C5" w:rsidRDefault="002C6A01" w:rsidP="00EE2E0E">
                      <w:pPr>
                        <w:pStyle w:val="ListParagraph"/>
                        <w:numPr>
                          <w:ilvl w:val="0"/>
                          <w:numId w:val="44"/>
                        </w:numPr>
                        <w:adjustRightInd w:val="0"/>
                        <w:spacing w:before="0"/>
                        <w:rPr>
                          <w:color w:val="000000" w:themeColor="text1"/>
                        </w:rPr>
                      </w:pPr>
                      <w:r w:rsidRPr="00C841C5">
                        <w:rPr>
                          <w:color w:val="000000" w:themeColor="text1"/>
                        </w:rPr>
                        <w:t xml:space="preserve">Development of working relationships among unlikely partners potentially resulting in future collaborations </w:t>
                      </w:r>
                    </w:p>
                    <w:p w14:paraId="4097C825" w14:textId="64DF84AC" w:rsidR="002C6A01" w:rsidRDefault="002C6A01" w:rsidP="00FF195F">
                      <w:pPr>
                        <w:pStyle w:val="ListParagraph"/>
                        <w:numPr>
                          <w:ilvl w:val="0"/>
                          <w:numId w:val="44"/>
                        </w:numPr>
                        <w:adjustRightInd w:val="0"/>
                        <w:spacing w:before="0"/>
                        <w:rPr>
                          <w:color w:val="000000" w:themeColor="text1"/>
                        </w:rPr>
                      </w:pPr>
                      <w:r>
                        <w:rPr>
                          <w:color w:val="000000" w:themeColor="text1"/>
                        </w:rPr>
                        <w:t>Improved inclusion of community impacts and visions in the HIA and subsequent plans</w:t>
                      </w:r>
                    </w:p>
                    <w:p w14:paraId="1BB215EB" w14:textId="555B3E6D" w:rsidR="002C6A01" w:rsidRPr="00C841C5" w:rsidRDefault="002C6A01" w:rsidP="00FF195F">
                      <w:pPr>
                        <w:pStyle w:val="ListParagraph"/>
                        <w:numPr>
                          <w:ilvl w:val="0"/>
                          <w:numId w:val="44"/>
                        </w:numPr>
                        <w:adjustRightInd w:val="0"/>
                        <w:spacing w:before="0"/>
                        <w:rPr>
                          <w:color w:val="000000" w:themeColor="text1"/>
                        </w:rPr>
                      </w:pPr>
                      <w:r w:rsidRPr="00C841C5">
                        <w:rPr>
                          <w:color w:val="000000" w:themeColor="text1"/>
                        </w:rPr>
                        <w:t xml:space="preserve">Greater acceptance of recommendations by </w:t>
                      </w:r>
                      <w:r>
                        <w:rPr>
                          <w:color w:val="000000" w:themeColor="text1"/>
                        </w:rPr>
                        <w:t xml:space="preserve">the </w:t>
                      </w:r>
                      <w:r w:rsidRPr="00C841C5">
                        <w:rPr>
                          <w:color w:val="000000" w:themeColor="text1"/>
                        </w:rPr>
                        <w:t xml:space="preserve">proponents; and </w:t>
                      </w:r>
                    </w:p>
                    <w:p w14:paraId="28CA0626" w14:textId="06DBB9C4" w:rsidR="002C6A01" w:rsidRDefault="002C6A01" w:rsidP="00FF195F">
                      <w:pPr>
                        <w:pStyle w:val="ListParagraph"/>
                        <w:numPr>
                          <w:ilvl w:val="0"/>
                          <w:numId w:val="44"/>
                        </w:numPr>
                        <w:adjustRightInd w:val="0"/>
                        <w:spacing w:before="0"/>
                        <w:rPr>
                          <w:color w:val="000000" w:themeColor="text1"/>
                        </w:rPr>
                      </w:pPr>
                      <w:r w:rsidRPr="00C841C5">
                        <w:rPr>
                          <w:color w:val="000000" w:themeColor="text1"/>
                        </w:rPr>
                        <w:t>Empowerment of community residents to become involved in political decisions that impact their lives and livelihoods.</w:t>
                      </w:r>
                    </w:p>
                    <w:p w14:paraId="70638254" w14:textId="6A11F5A7" w:rsidR="002C6A01" w:rsidRPr="00B71185" w:rsidRDefault="002C6A01" w:rsidP="00B71185">
                      <w:pPr>
                        <w:adjustRightInd w:val="0"/>
                        <w:rPr>
                          <w:color w:val="000000" w:themeColor="text1"/>
                        </w:rPr>
                      </w:pPr>
                      <w:r>
                        <w:rPr>
                          <w:color w:val="000000" w:themeColor="text1"/>
                        </w:rPr>
                        <w:t>The authors concluded that many of these benefits have the potential to influence future projects or considerations of health that extend beyond the original proposal considered by the HIAs.</w:t>
                      </w:r>
                    </w:p>
                    <w:p w14:paraId="1A5402E1" w14:textId="2BF7F51A" w:rsidR="002C6A01" w:rsidRPr="0034351A" w:rsidRDefault="002C6A01" w:rsidP="00B71185">
                      <w:pPr>
                        <w:spacing w:before="240"/>
                        <w:rPr>
                          <w:i/>
                          <w:color w:val="000000" w:themeColor="text1"/>
                          <w:sz w:val="18"/>
                          <w:szCs w:val="18"/>
                        </w:rPr>
                      </w:pPr>
                      <w:r w:rsidRPr="0034351A">
                        <w:rPr>
                          <w:i/>
                          <w:color w:val="000000" w:themeColor="text1"/>
                          <w:sz w:val="18"/>
                          <w:szCs w:val="18"/>
                        </w:rPr>
                        <w:t xml:space="preserve">Source: </w:t>
                      </w:r>
                      <w:r w:rsidRPr="0034351A">
                        <w:rPr>
                          <w:i/>
                          <w:color w:val="000000" w:themeColor="text1"/>
                          <w:sz w:val="18"/>
                          <w:szCs w:val="18"/>
                        </w:rPr>
                        <w:t>Tam</w:t>
                      </w:r>
                      <w:r>
                        <w:rPr>
                          <w:i/>
                          <w:color w:val="000000" w:themeColor="text1"/>
                          <w:sz w:val="18"/>
                          <w:szCs w:val="18"/>
                        </w:rPr>
                        <w:t>b</w:t>
                      </w:r>
                      <w:r w:rsidRPr="0034351A">
                        <w:rPr>
                          <w:i/>
                          <w:color w:val="000000" w:themeColor="text1"/>
                          <w:sz w:val="18"/>
                          <w:szCs w:val="18"/>
                        </w:rPr>
                        <w:t>urrini, Gilhuly and Harris-Roxas, 2011</w:t>
                      </w:r>
                    </w:p>
                  </w:txbxContent>
                </v:textbox>
                <w10:anchorlock/>
              </v:rect>
            </w:pict>
          </mc:Fallback>
        </mc:AlternateContent>
      </w:r>
    </w:p>
    <w:p w14:paraId="2B876179" w14:textId="7C90176D" w:rsidR="00263537" w:rsidRDefault="00263537" w:rsidP="00303C67">
      <w:pPr>
        <w:pStyle w:val="BodyText"/>
        <w:spacing w:before="143" w:line="249" w:lineRule="auto"/>
        <w:ind w:hanging="2"/>
        <w:rPr>
          <w:sz w:val="22"/>
          <w:szCs w:val="22"/>
        </w:rPr>
      </w:pPr>
    </w:p>
    <w:p w14:paraId="39C63170" w14:textId="77777777" w:rsidR="00967590" w:rsidRPr="00DF2CDF" w:rsidRDefault="00967590" w:rsidP="00B218CB">
      <w:pPr>
        <w:pStyle w:val="BodyText"/>
        <w:spacing w:before="143" w:line="249" w:lineRule="auto"/>
        <w:rPr>
          <w:b/>
          <w:sz w:val="24"/>
          <w:szCs w:val="24"/>
        </w:rPr>
      </w:pPr>
      <w:r w:rsidRPr="00DF2CDF">
        <w:rPr>
          <w:b/>
          <w:sz w:val="24"/>
          <w:szCs w:val="24"/>
        </w:rPr>
        <w:t>The HIA Steps</w:t>
      </w:r>
    </w:p>
    <w:p w14:paraId="2C60E028" w14:textId="7E04A00B" w:rsidR="00B71185" w:rsidRDefault="00B218CB" w:rsidP="00967590">
      <w:pPr>
        <w:pStyle w:val="BodyText"/>
        <w:spacing w:before="143" w:line="249" w:lineRule="auto"/>
        <w:ind w:hanging="2"/>
        <w:rPr>
          <w:sz w:val="22"/>
          <w:szCs w:val="22"/>
        </w:rPr>
      </w:pPr>
      <w:r>
        <w:rPr>
          <w:noProof/>
          <w:sz w:val="22"/>
          <w:szCs w:val="22"/>
          <w:lang w:val="en-AU" w:eastAsia="en-AU"/>
        </w:rPr>
        <w:drawing>
          <wp:inline distT="0" distB="0" distL="0" distR="0" wp14:anchorId="127CC11B" wp14:editId="5463BE72">
            <wp:extent cx="5731510" cy="3867150"/>
            <wp:effectExtent l="0" t="0" r="2540" b="0"/>
            <wp:docPr id="10" name="Picture 10" descr="The HIA Steps (page 26) – the picture depicts the 5 key steps as HIA as; 1) Screening; 2) Scoping; 3) Profiling and Assessment; 4) Management/decision-making and 5) Monitoring/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A step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867150"/>
                    </a:xfrm>
                    <a:prstGeom prst="rect">
                      <a:avLst/>
                    </a:prstGeom>
                  </pic:spPr>
                </pic:pic>
              </a:graphicData>
            </a:graphic>
          </wp:inline>
        </w:drawing>
      </w:r>
    </w:p>
    <w:p w14:paraId="0A66EDB0" w14:textId="2D8E8C31" w:rsidR="00303C67" w:rsidRPr="0013249F" w:rsidRDefault="00303C67" w:rsidP="000765E3">
      <w:pPr>
        <w:pStyle w:val="Heading2"/>
      </w:pPr>
      <w:bookmarkStart w:id="34" w:name="_Toc496101282"/>
      <w:r w:rsidRPr="0013249F">
        <w:t>Screening</w:t>
      </w:r>
      <w:bookmarkEnd w:id="34"/>
    </w:p>
    <w:p w14:paraId="336D3F88" w14:textId="1F18A31E" w:rsidR="00CE509E" w:rsidRPr="003171E6" w:rsidRDefault="00303C67" w:rsidP="003171E6">
      <w:pPr>
        <w:pStyle w:val="BodyText"/>
        <w:spacing w:before="140"/>
        <w:ind w:firstLine="6"/>
        <w:rPr>
          <w:sz w:val="22"/>
          <w:szCs w:val="22"/>
        </w:rPr>
      </w:pPr>
      <w:r w:rsidRPr="00CA183C">
        <w:rPr>
          <w:sz w:val="22"/>
          <w:szCs w:val="22"/>
        </w:rPr>
        <w:t xml:space="preserve">Screening is the process of determining whether or not a proposed development has the potential to result in changes to the health of communities if it were to be implemented, the significance of these changes and whether the outcomes of an HIA would add value to the decision-making process. </w:t>
      </w:r>
      <w:r w:rsidR="00CE509E" w:rsidRPr="003171E6">
        <w:rPr>
          <w:sz w:val="22"/>
          <w:szCs w:val="22"/>
        </w:rPr>
        <w:t>Screening ensures that resources (funding, staff</w:t>
      </w:r>
      <w:r w:rsidR="009C07C3" w:rsidRPr="003171E6">
        <w:rPr>
          <w:sz w:val="22"/>
          <w:szCs w:val="22"/>
        </w:rPr>
        <w:t xml:space="preserve"> and</w:t>
      </w:r>
      <w:r w:rsidR="00CE509E" w:rsidRPr="003171E6">
        <w:rPr>
          <w:sz w:val="22"/>
          <w:szCs w:val="22"/>
        </w:rPr>
        <w:t xml:space="preserve"> </w:t>
      </w:r>
      <w:proofErr w:type="spellStart"/>
      <w:r w:rsidR="00CE509E" w:rsidRPr="003171E6">
        <w:rPr>
          <w:sz w:val="22"/>
          <w:szCs w:val="22"/>
        </w:rPr>
        <w:t>organisational</w:t>
      </w:r>
      <w:proofErr w:type="spellEnd"/>
      <w:r w:rsidR="00CE509E" w:rsidRPr="003171E6">
        <w:rPr>
          <w:sz w:val="22"/>
          <w:szCs w:val="22"/>
        </w:rPr>
        <w:t xml:space="preserve"> time) are targeted appropriately to maximum effect, by making sure that HIAs are only conducted on the proposals with the most </w:t>
      </w:r>
      <w:r w:rsidR="00CE509E" w:rsidRPr="003171E6">
        <w:rPr>
          <w:sz w:val="22"/>
          <w:szCs w:val="22"/>
        </w:rPr>
        <w:lastRenderedPageBreak/>
        <w:t>significance for health</w:t>
      </w:r>
      <w:r w:rsidR="007A7855">
        <w:rPr>
          <w:sz w:val="22"/>
          <w:szCs w:val="22"/>
        </w:rPr>
        <w:t>, well-being</w:t>
      </w:r>
      <w:r w:rsidR="00CE509E" w:rsidRPr="003171E6">
        <w:rPr>
          <w:sz w:val="22"/>
          <w:szCs w:val="22"/>
        </w:rPr>
        <w:t xml:space="preserve"> and health inequalities. </w:t>
      </w:r>
    </w:p>
    <w:p w14:paraId="316FD113" w14:textId="418C7B42" w:rsidR="00CE509E" w:rsidRPr="00CA183C" w:rsidRDefault="00A166E4" w:rsidP="003171E6">
      <w:pPr>
        <w:pStyle w:val="BodyText"/>
        <w:spacing w:before="140"/>
        <w:ind w:firstLine="6"/>
        <w:rPr>
          <w:sz w:val="22"/>
          <w:szCs w:val="22"/>
        </w:rPr>
      </w:pPr>
      <w:r w:rsidRPr="00CA183C">
        <w:rPr>
          <w:sz w:val="22"/>
          <w:szCs w:val="22"/>
        </w:rPr>
        <w:t xml:space="preserve">Not every proposal will require </w:t>
      </w:r>
      <w:r>
        <w:rPr>
          <w:sz w:val="22"/>
          <w:szCs w:val="22"/>
        </w:rPr>
        <w:t xml:space="preserve">an </w:t>
      </w:r>
      <w:r w:rsidRPr="00CA183C">
        <w:rPr>
          <w:sz w:val="22"/>
          <w:szCs w:val="22"/>
        </w:rPr>
        <w:t>HIA.</w:t>
      </w:r>
      <w:r w:rsidR="009C07C3">
        <w:rPr>
          <w:sz w:val="22"/>
          <w:szCs w:val="22"/>
        </w:rPr>
        <w:t xml:space="preserve"> </w:t>
      </w:r>
      <w:r w:rsidR="00CE509E" w:rsidRPr="00CA183C">
        <w:rPr>
          <w:sz w:val="22"/>
          <w:szCs w:val="22"/>
        </w:rPr>
        <w:t xml:space="preserve">Assessment of proposals is usually not required </w:t>
      </w:r>
      <w:r w:rsidR="00FB68AB">
        <w:rPr>
          <w:sz w:val="22"/>
          <w:szCs w:val="22"/>
        </w:rPr>
        <w:t>if</w:t>
      </w:r>
      <w:r w:rsidR="00DD0DDB">
        <w:rPr>
          <w:sz w:val="22"/>
          <w:szCs w:val="22"/>
        </w:rPr>
        <w:t xml:space="preserve"> the health effects are</w:t>
      </w:r>
      <w:r w:rsidR="00CE509E" w:rsidRPr="00CA183C">
        <w:rPr>
          <w:sz w:val="22"/>
          <w:szCs w:val="22"/>
        </w:rPr>
        <w:t>:</w:t>
      </w:r>
    </w:p>
    <w:p w14:paraId="29B483B8" w14:textId="4F19F327" w:rsidR="00CE509E" w:rsidRPr="00CA183C" w:rsidRDefault="00CE509E"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expected to be negligible; or</w:t>
      </w:r>
    </w:p>
    <w:p w14:paraId="0D2DFE11" w14:textId="3191F436" w:rsidR="00CE509E" w:rsidRPr="00605B2F" w:rsidRDefault="00CE509E"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well known and readily controllable through measures that are well understood and routinely applied, and so require no specific investigation or analysis</w:t>
      </w:r>
      <w:r w:rsidRPr="00605B2F">
        <w:rPr>
          <w:rFonts w:ascii="Times New Roman" w:hAnsi="Times New Roman" w:cs="Times New Roman"/>
        </w:rPr>
        <w:t>.</w:t>
      </w:r>
    </w:p>
    <w:p w14:paraId="450BB784" w14:textId="5EFB61E7" w:rsidR="00490DB0" w:rsidRPr="00CA183C" w:rsidRDefault="00303C67" w:rsidP="003171E6">
      <w:pPr>
        <w:pStyle w:val="BodyText"/>
        <w:spacing w:before="140"/>
        <w:ind w:firstLine="6"/>
        <w:rPr>
          <w:sz w:val="22"/>
          <w:szCs w:val="22"/>
        </w:rPr>
      </w:pPr>
      <w:r w:rsidRPr="00CA183C">
        <w:rPr>
          <w:sz w:val="22"/>
          <w:szCs w:val="22"/>
        </w:rPr>
        <w:t xml:space="preserve">The evaluating authority normally responsible for determining whether a development needs to be assessed and if so, to what extent, carries out screening of new proposals. This is usually governed by statute. </w:t>
      </w:r>
      <w:r w:rsidR="00A54A01">
        <w:rPr>
          <w:sz w:val="22"/>
          <w:szCs w:val="22"/>
        </w:rPr>
        <w:t>Some jurisdictions may have specific requirements for certain issues</w:t>
      </w:r>
      <w:r w:rsidR="00E20315">
        <w:rPr>
          <w:sz w:val="22"/>
          <w:szCs w:val="22"/>
        </w:rPr>
        <w:t xml:space="preserve"> such as air quality,</w:t>
      </w:r>
      <w:r w:rsidR="00A54A01">
        <w:rPr>
          <w:sz w:val="22"/>
          <w:szCs w:val="22"/>
        </w:rPr>
        <w:t xml:space="preserve"> to be subject to Health Risk Assessments. </w:t>
      </w:r>
      <w:r w:rsidRPr="00CA183C">
        <w:rPr>
          <w:sz w:val="22"/>
          <w:szCs w:val="22"/>
        </w:rPr>
        <w:t xml:space="preserve">Screening for health issues is carried out as an integral part of the overall screening process and most health agencies in Australia have some input to the early screening of proposals. </w:t>
      </w:r>
      <w:r w:rsidR="00490DB0" w:rsidRPr="00CA183C">
        <w:rPr>
          <w:sz w:val="22"/>
          <w:szCs w:val="22"/>
        </w:rPr>
        <w:t xml:space="preserve">It is important that health agencies within both state/territory and local governments have strong working relationships with other sectors, especially environment, planning and transport, to ensure that there is an awareness of the links with health of their activities. </w:t>
      </w:r>
    </w:p>
    <w:p w14:paraId="6FA16298" w14:textId="2073C018" w:rsidR="00490DB0" w:rsidRDefault="00490DB0" w:rsidP="003171E6">
      <w:pPr>
        <w:pStyle w:val="BodyText"/>
        <w:spacing w:before="140"/>
        <w:ind w:firstLine="6"/>
        <w:rPr>
          <w:sz w:val="22"/>
          <w:szCs w:val="22"/>
        </w:rPr>
      </w:pPr>
      <w:r w:rsidRPr="00605B2F">
        <w:rPr>
          <w:sz w:val="22"/>
          <w:szCs w:val="22"/>
        </w:rPr>
        <w:t xml:space="preserve">Many jurisdictions both within Australia and internationally have developed screening tools to assist evaluating authorities or proponents determine if a health assessment is required.  Links to examples of these </w:t>
      </w:r>
      <w:r w:rsidR="00386C7C">
        <w:rPr>
          <w:sz w:val="22"/>
          <w:szCs w:val="22"/>
        </w:rPr>
        <w:t xml:space="preserve">and other tools for HIA </w:t>
      </w:r>
      <w:r w:rsidRPr="00605B2F">
        <w:rPr>
          <w:sz w:val="22"/>
          <w:szCs w:val="22"/>
        </w:rPr>
        <w:t xml:space="preserve">can be found in </w:t>
      </w:r>
      <w:r w:rsidRPr="003171E6">
        <w:rPr>
          <w:sz w:val="22"/>
          <w:szCs w:val="22"/>
        </w:rPr>
        <w:t xml:space="preserve">Appendix </w:t>
      </w:r>
      <w:r w:rsidR="00FB68AB">
        <w:rPr>
          <w:sz w:val="22"/>
          <w:szCs w:val="22"/>
        </w:rPr>
        <w:t>3</w:t>
      </w:r>
      <w:r w:rsidR="00701050" w:rsidRPr="003171E6">
        <w:rPr>
          <w:sz w:val="22"/>
          <w:szCs w:val="22"/>
        </w:rPr>
        <w:t>.</w:t>
      </w:r>
      <w:r w:rsidR="00701050">
        <w:rPr>
          <w:sz w:val="22"/>
          <w:szCs w:val="22"/>
        </w:rPr>
        <w:t xml:space="preserve"> </w:t>
      </w:r>
      <w:r w:rsidRPr="00605B2F">
        <w:rPr>
          <w:sz w:val="22"/>
          <w:szCs w:val="22"/>
        </w:rPr>
        <w:t xml:space="preserve"> </w:t>
      </w:r>
    </w:p>
    <w:p w14:paraId="7F2BC8DD" w14:textId="23BA36F9" w:rsidR="00303C67" w:rsidRPr="00CA183C" w:rsidRDefault="00303C67" w:rsidP="003171E6">
      <w:pPr>
        <w:pStyle w:val="BodyText"/>
        <w:spacing w:before="140"/>
        <w:ind w:firstLine="6"/>
        <w:rPr>
          <w:sz w:val="22"/>
          <w:szCs w:val="22"/>
        </w:rPr>
      </w:pPr>
      <w:r w:rsidRPr="00CA183C">
        <w:rPr>
          <w:sz w:val="22"/>
          <w:szCs w:val="22"/>
        </w:rPr>
        <w:t xml:space="preserve">All proposed developments that are required to undergo EIA should be screened for possible health impacts, as well as for other impacts. While this may not ensure every project likely to impact on health is detected, it will identify most, if not all, of those likely to have health impacts that are </w:t>
      </w:r>
      <w:r w:rsidR="00F73F1B" w:rsidRPr="00CA183C">
        <w:rPr>
          <w:sz w:val="22"/>
          <w:szCs w:val="22"/>
        </w:rPr>
        <w:t>significant.</w:t>
      </w:r>
      <w:r w:rsidRPr="00CA183C">
        <w:rPr>
          <w:sz w:val="22"/>
          <w:szCs w:val="22"/>
        </w:rPr>
        <w:t xml:space="preserve"> </w:t>
      </w:r>
    </w:p>
    <w:p w14:paraId="353A53BB" w14:textId="77777777" w:rsidR="00303C67" w:rsidRPr="00CA183C" w:rsidRDefault="00303C67" w:rsidP="003171E6">
      <w:pPr>
        <w:pStyle w:val="BodyText"/>
        <w:spacing w:before="140"/>
        <w:ind w:firstLine="6"/>
        <w:rPr>
          <w:sz w:val="22"/>
          <w:szCs w:val="22"/>
        </w:rPr>
      </w:pPr>
      <w:r w:rsidRPr="00CA183C">
        <w:rPr>
          <w:sz w:val="22"/>
          <w:szCs w:val="22"/>
        </w:rPr>
        <w:t xml:space="preserve">The benefits of undertaking HIA are where significant effects on public health that could result from a project’s implementation can be identified and addressed or where </w:t>
      </w:r>
      <w:r w:rsidRPr="00C019DF">
        <w:rPr>
          <w:sz w:val="22"/>
          <w:szCs w:val="22"/>
        </w:rPr>
        <w:t>population health</w:t>
      </w:r>
      <w:r w:rsidRPr="00CA183C">
        <w:rPr>
          <w:sz w:val="22"/>
          <w:szCs w:val="22"/>
        </w:rPr>
        <w:t xml:space="preserve"> could be promoted or protected. There is also value to the proponents if they are engaged in the HIA process as they can use the results to assist relations with communities.</w:t>
      </w:r>
    </w:p>
    <w:p w14:paraId="19AAF6AA" w14:textId="7A67AE3E" w:rsidR="00303C67" w:rsidRPr="00CA183C" w:rsidRDefault="00303C67" w:rsidP="003171E6">
      <w:pPr>
        <w:pStyle w:val="BodyText"/>
        <w:spacing w:before="140"/>
        <w:ind w:firstLine="6"/>
        <w:rPr>
          <w:sz w:val="22"/>
          <w:szCs w:val="22"/>
        </w:rPr>
      </w:pPr>
      <w:r w:rsidRPr="00CA183C">
        <w:rPr>
          <w:sz w:val="22"/>
          <w:szCs w:val="22"/>
        </w:rPr>
        <w:t>Screening will normally consider</w:t>
      </w:r>
      <w:r w:rsidR="00DD0DDB">
        <w:rPr>
          <w:sz w:val="22"/>
          <w:szCs w:val="22"/>
        </w:rPr>
        <w:t xml:space="preserve"> the</w:t>
      </w:r>
      <w:r w:rsidRPr="00CA183C">
        <w:rPr>
          <w:sz w:val="22"/>
          <w:szCs w:val="22"/>
        </w:rPr>
        <w:t>:</w:t>
      </w:r>
    </w:p>
    <w:p w14:paraId="4EC5A768" w14:textId="47529BAD"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parameters of the proposal</w:t>
      </w:r>
    </w:p>
    <w:p w14:paraId="0FB41DD8" w14:textId="472B1071"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potential impacts</w:t>
      </w:r>
    </w:p>
    <w:p w14:paraId="0BE9B1E0" w14:textId="5A229BA9"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level of assessment required</w:t>
      </w:r>
    </w:p>
    <w:p w14:paraId="1F59A004" w14:textId="7CBA8FB6" w:rsidR="00303C67" w:rsidRPr="00CA183C" w:rsidRDefault="00303C67" w:rsidP="00436459">
      <w:pPr>
        <w:pStyle w:val="TableParagraph"/>
        <w:numPr>
          <w:ilvl w:val="0"/>
          <w:numId w:val="6"/>
        </w:numPr>
        <w:tabs>
          <w:tab w:val="left" w:pos="480"/>
        </w:tabs>
        <w:spacing w:before="68"/>
        <w:rPr>
          <w:rFonts w:ascii="Times New Roman" w:hAnsi="Times New Roman" w:cs="Times New Roman"/>
        </w:rPr>
      </w:pPr>
      <w:r w:rsidRPr="00CA183C">
        <w:rPr>
          <w:rFonts w:ascii="Times New Roman" w:hAnsi="Times New Roman" w:cs="Times New Roman"/>
        </w:rPr>
        <w:t>capacity of the proponent to conduct the HIA.</w:t>
      </w:r>
    </w:p>
    <w:p w14:paraId="3C780910" w14:textId="6F158BFF" w:rsidR="001C58AC" w:rsidRDefault="00490DB0" w:rsidP="00B218CB">
      <w:pPr>
        <w:pStyle w:val="BodyText"/>
        <w:spacing w:before="140"/>
        <w:ind w:firstLine="6"/>
        <w:rPr>
          <w:sz w:val="22"/>
          <w:szCs w:val="22"/>
        </w:rPr>
      </w:pPr>
      <w:r>
        <w:rPr>
          <w:sz w:val="22"/>
          <w:szCs w:val="22"/>
        </w:rPr>
        <w:t>The parameters of the proposal should be described in a</w:t>
      </w:r>
      <w:r w:rsidR="00303C67" w:rsidRPr="00CA183C">
        <w:rPr>
          <w:sz w:val="22"/>
          <w:szCs w:val="22"/>
        </w:rPr>
        <w:t xml:space="preserve"> comprehensive Project Description </w:t>
      </w:r>
      <w:r>
        <w:rPr>
          <w:sz w:val="22"/>
          <w:szCs w:val="22"/>
        </w:rPr>
        <w:t xml:space="preserve">which </w:t>
      </w:r>
      <w:r w:rsidR="00303C67" w:rsidRPr="00CA183C">
        <w:rPr>
          <w:sz w:val="22"/>
          <w:szCs w:val="22"/>
        </w:rPr>
        <w:t>should be provided to potential stakeholders so that the reader is clear what the intention of the project is and what, in general terms, the impacts might be.</w:t>
      </w:r>
      <w:r w:rsidR="00303C67">
        <w:rPr>
          <w:sz w:val="22"/>
          <w:szCs w:val="22"/>
        </w:rPr>
        <w:t xml:space="preserve"> </w:t>
      </w:r>
      <w:r w:rsidR="00303C67" w:rsidRPr="00CA183C">
        <w:rPr>
          <w:sz w:val="22"/>
          <w:szCs w:val="22"/>
        </w:rPr>
        <w:t>If the HIA is part of a wider impact assessment process such as EIA, an outline may already be specified, in which case no additional explanation may be necessary. Otherwise</w:t>
      </w:r>
      <w:r w:rsidR="00303C67" w:rsidRPr="00EE513B">
        <w:rPr>
          <w:sz w:val="22"/>
          <w:szCs w:val="22"/>
        </w:rPr>
        <w:t xml:space="preserve"> </w:t>
      </w:r>
      <w:r w:rsidR="00303C67" w:rsidRPr="00CA183C">
        <w:rPr>
          <w:sz w:val="22"/>
          <w:szCs w:val="22"/>
        </w:rPr>
        <w:t>the Project Description will usually incorporate the key fea</w:t>
      </w:r>
      <w:r w:rsidR="00303C67">
        <w:rPr>
          <w:sz w:val="22"/>
          <w:szCs w:val="22"/>
        </w:rPr>
        <w:t xml:space="preserve">tures as described in Box </w:t>
      </w:r>
      <w:r w:rsidR="00B71185">
        <w:rPr>
          <w:sz w:val="22"/>
          <w:szCs w:val="22"/>
        </w:rPr>
        <w:t>6</w:t>
      </w:r>
      <w:r w:rsidR="00303C67">
        <w:rPr>
          <w:sz w:val="22"/>
          <w:szCs w:val="22"/>
        </w:rPr>
        <w:t>.</w:t>
      </w:r>
      <w:r w:rsidR="00B218CB">
        <w:rPr>
          <w:sz w:val="22"/>
          <w:szCs w:val="22"/>
        </w:rPr>
        <w:t xml:space="preserve"> </w:t>
      </w:r>
    </w:p>
    <w:p w14:paraId="060A306F" w14:textId="5B7504AF" w:rsidR="00A71D4F" w:rsidRDefault="00967590" w:rsidP="00490DB0">
      <w:pPr>
        <w:pStyle w:val="BodyText"/>
        <w:spacing w:before="151"/>
        <w:ind w:hanging="1"/>
        <w:rPr>
          <w:sz w:val="22"/>
          <w:szCs w:val="22"/>
        </w:rPr>
      </w:pPr>
      <w:r w:rsidRPr="00A71D4F">
        <w:rPr>
          <w:rFonts w:eastAsiaTheme="minorHAnsi" w:cstheme="minorBidi"/>
          <w:noProof/>
          <w:sz w:val="22"/>
          <w:szCs w:val="22"/>
          <w:lang w:val="en-AU" w:eastAsia="en-AU"/>
        </w:rPr>
        <w:lastRenderedPageBreak/>
        <mc:AlternateContent>
          <mc:Choice Requires="wps">
            <w:drawing>
              <wp:inline distT="0" distB="0" distL="0" distR="0" wp14:anchorId="6224F90C" wp14:editId="3F7326D0">
                <wp:extent cx="5562600" cy="4884420"/>
                <wp:effectExtent l="0" t="0" r="19050" b="11430"/>
                <wp:docPr id="6" name="Rectangle 6"/>
                <wp:cNvGraphicFramePr/>
                <a:graphic xmlns:a="http://schemas.openxmlformats.org/drawingml/2006/main">
                  <a:graphicData uri="http://schemas.microsoft.com/office/word/2010/wordprocessingShape">
                    <wps:wsp>
                      <wps:cNvSpPr/>
                      <wps:spPr>
                        <a:xfrm>
                          <a:off x="0" y="0"/>
                          <a:ext cx="5562600" cy="4884420"/>
                        </a:xfrm>
                        <a:prstGeom prst="rect">
                          <a:avLst/>
                        </a:prstGeom>
                        <a:solidFill>
                          <a:schemeClr val="accent1">
                            <a:lumMod val="20000"/>
                            <a:lumOff val="80000"/>
                          </a:schemeClr>
                        </a:solidFill>
                        <a:ln w="6350" cap="flat" cmpd="sng" algn="ctr">
                          <a:solidFill>
                            <a:schemeClr val="accent5"/>
                          </a:solidFill>
                          <a:prstDash val="solid"/>
                          <a:miter lim="800000"/>
                        </a:ln>
                        <a:effectLst/>
                      </wps:spPr>
                      <wps:txbx>
                        <w:txbxContent>
                          <w:p w14:paraId="289093CD" w14:textId="468D69C6" w:rsidR="002C6A01" w:rsidRPr="009C07C3" w:rsidRDefault="002C6A01" w:rsidP="009C07C3">
                            <w:pPr>
                              <w:pStyle w:val="BodyText"/>
                              <w:spacing w:before="151"/>
                              <w:rPr>
                                <w:b/>
                                <w:color w:val="000000" w:themeColor="text1"/>
                                <w:sz w:val="22"/>
                                <w:szCs w:val="22"/>
                              </w:rPr>
                            </w:pPr>
                            <w:r w:rsidRPr="009C07C3">
                              <w:rPr>
                                <w:b/>
                                <w:color w:val="000000" w:themeColor="text1"/>
                                <w:sz w:val="22"/>
                                <w:szCs w:val="22"/>
                              </w:rPr>
                              <w:t xml:space="preserve">Box </w:t>
                            </w:r>
                            <w:r>
                              <w:rPr>
                                <w:b/>
                                <w:color w:val="000000" w:themeColor="text1"/>
                                <w:sz w:val="22"/>
                                <w:szCs w:val="22"/>
                              </w:rPr>
                              <w:t>6</w:t>
                            </w:r>
                            <w:r w:rsidRPr="009C07C3">
                              <w:rPr>
                                <w:b/>
                                <w:color w:val="000000" w:themeColor="text1"/>
                                <w:sz w:val="22"/>
                                <w:szCs w:val="22"/>
                              </w:rPr>
                              <w:t xml:space="preserve"> – Key Features of Project Description</w:t>
                            </w:r>
                          </w:p>
                          <w:p w14:paraId="4D82F078"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The rationale, objectives and goals of the project</w:t>
                            </w:r>
                          </w:p>
                          <w:p w14:paraId="335012FF"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The location and physical aspects of the site and surrounding area </w:t>
                            </w:r>
                          </w:p>
                          <w:p w14:paraId="21F58D9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Planning, construction, operation and decommissioning arrangements, including time frames for each component </w:t>
                            </w:r>
                          </w:p>
                          <w:p w14:paraId="6445A23C"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Sufficient detail on the various phases of the project including: </w:t>
                            </w:r>
                          </w:p>
                          <w:p w14:paraId="5E6DC378" w14:textId="5A893921" w:rsidR="002C6A01" w:rsidRPr="00F544F6" w:rsidRDefault="002C6A01" w:rsidP="00536EFD">
                            <w:pPr>
                              <w:pStyle w:val="ListParagraph"/>
                              <w:widowControl/>
                              <w:numPr>
                                <w:ilvl w:val="0"/>
                                <w:numId w:val="8"/>
                              </w:numPr>
                              <w:autoSpaceDE/>
                              <w:autoSpaceDN/>
                              <w:spacing w:before="0"/>
                              <w:contextualSpacing/>
                              <w:rPr>
                                <w:color w:val="000000" w:themeColor="text1"/>
                              </w:rPr>
                            </w:pPr>
                            <w:r w:rsidRPr="00F544F6">
                              <w:rPr>
                                <w:color w:val="000000" w:themeColor="text1"/>
                              </w:rPr>
                              <w:t>Planning</w:t>
                            </w:r>
                          </w:p>
                          <w:p w14:paraId="57A8156B" w14:textId="77777777" w:rsidR="002C6A01" w:rsidRDefault="002C6A01" w:rsidP="00536EFD">
                            <w:pPr>
                              <w:pStyle w:val="ListParagraph"/>
                              <w:widowControl/>
                              <w:numPr>
                                <w:ilvl w:val="0"/>
                                <w:numId w:val="8"/>
                              </w:numPr>
                              <w:autoSpaceDE/>
                              <w:autoSpaceDN/>
                              <w:contextualSpacing/>
                              <w:rPr>
                                <w:color w:val="000000" w:themeColor="text1"/>
                              </w:rPr>
                            </w:pPr>
                            <w:r w:rsidRPr="00F544F6">
                              <w:rPr>
                                <w:color w:val="000000" w:themeColor="text1"/>
                              </w:rPr>
                              <w:t>Design and construction</w:t>
                            </w:r>
                          </w:p>
                          <w:p w14:paraId="332DCED5" w14:textId="664A9265" w:rsidR="002C6A01" w:rsidRDefault="002C6A01" w:rsidP="00536EFD">
                            <w:pPr>
                              <w:pStyle w:val="ListParagraph"/>
                              <w:widowControl/>
                              <w:numPr>
                                <w:ilvl w:val="0"/>
                                <w:numId w:val="8"/>
                              </w:numPr>
                              <w:autoSpaceDE/>
                              <w:autoSpaceDN/>
                              <w:contextualSpacing/>
                              <w:rPr>
                                <w:color w:val="000000" w:themeColor="text1"/>
                              </w:rPr>
                            </w:pPr>
                            <w:r w:rsidRPr="00536EFD">
                              <w:rPr>
                                <w:color w:val="000000" w:themeColor="text1"/>
                              </w:rPr>
                              <w:t xml:space="preserve">Operation and maintenance </w:t>
                            </w:r>
                          </w:p>
                          <w:p w14:paraId="7F649C0A" w14:textId="77777777" w:rsidR="002C6A01" w:rsidRPr="00536EFD" w:rsidRDefault="002C6A01" w:rsidP="00536EFD">
                            <w:pPr>
                              <w:pStyle w:val="ListParagraph"/>
                              <w:widowControl/>
                              <w:numPr>
                                <w:ilvl w:val="0"/>
                                <w:numId w:val="8"/>
                              </w:numPr>
                              <w:autoSpaceDE/>
                              <w:autoSpaceDN/>
                              <w:contextualSpacing/>
                              <w:rPr>
                                <w:color w:val="000000" w:themeColor="text1"/>
                              </w:rPr>
                            </w:pPr>
                            <w:r w:rsidRPr="00536EFD">
                              <w:rPr>
                                <w:color w:val="000000" w:themeColor="text1"/>
                              </w:rPr>
                              <w:t>Decommissioning</w:t>
                            </w:r>
                          </w:p>
                          <w:p w14:paraId="51C32398"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The processes, materials and types of equipment to be used and the building layout</w:t>
                            </w:r>
                          </w:p>
                          <w:p w14:paraId="463950B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Quantities and nature of inputs and outputs of the process:</w:t>
                            </w:r>
                          </w:p>
                          <w:p w14:paraId="1FDA55CC" w14:textId="1D71FA22" w:rsidR="002C6A01" w:rsidRDefault="002C6A01" w:rsidP="00536EFD">
                            <w:pPr>
                              <w:pStyle w:val="ListParagraph"/>
                              <w:widowControl/>
                              <w:numPr>
                                <w:ilvl w:val="0"/>
                                <w:numId w:val="8"/>
                              </w:numPr>
                              <w:autoSpaceDE/>
                              <w:autoSpaceDN/>
                              <w:spacing w:before="0"/>
                              <w:contextualSpacing/>
                              <w:rPr>
                                <w:color w:val="000000" w:themeColor="text1"/>
                              </w:rPr>
                            </w:pPr>
                            <w:r w:rsidRPr="00F544F6">
                              <w:rPr>
                                <w:color w:val="000000" w:themeColor="text1"/>
                              </w:rPr>
                              <w:t>Inputs can include energy, water and chemicals used in industrial processes</w:t>
                            </w:r>
                          </w:p>
                          <w:p w14:paraId="52CC4AF9" w14:textId="6FA9E2B1" w:rsidR="002C6A01" w:rsidRDefault="002C6A01" w:rsidP="00536EFD">
                            <w:pPr>
                              <w:pStyle w:val="ListParagraph"/>
                              <w:widowControl/>
                              <w:numPr>
                                <w:ilvl w:val="0"/>
                                <w:numId w:val="8"/>
                              </w:numPr>
                              <w:autoSpaceDE/>
                              <w:autoSpaceDN/>
                              <w:spacing w:before="0"/>
                              <w:contextualSpacing/>
                              <w:rPr>
                                <w:color w:val="000000" w:themeColor="text1"/>
                              </w:rPr>
                            </w:pPr>
                            <w:r>
                              <w:rPr>
                                <w:color w:val="000000" w:themeColor="text1"/>
                              </w:rPr>
                              <w:t xml:space="preserve">Outputs such as </w:t>
                            </w:r>
                            <w:r w:rsidRPr="00536EFD">
                              <w:rPr>
                                <w:color w:val="000000" w:themeColor="text1"/>
                              </w:rPr>
                              <w:t>products and waste materials and discussion of their</w:t>
                            </w:r>
                            <w:r>
                              <w:rPr>
                                <w:color w:val="000000" w:themeColor="text1"/>
                              </w:rPr>
                              <w:t xml:space="preserve"> treatment and disposal</w:t>
                            </w:r>
                          </w:p>
                          <w:p w14:paraId="073DF80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Current use of the site and surrounding area and the relationship to other proposals or projects in the area/region</w:t>
                            </w:r>
                          </w:p>
                          <w:p w14:paraId="4972393B" w14:textId="351114FF" w:rsidR="002C6A01" w:rsidRPr="00093052" w:rsidRDefault="002C6A01" w:rsidP="00093052">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Demands of the project on local infrastructure and services: </w:t>
                            </w:r>
                          </w:p>
                          <w:p w14:paraId="6F29E20F" w14:textId="4178322B" w:rsidR="002C6A01" w:rsidRDefault="002C6A01" w:rsidP="00093052">
                            <w:pPr>
                              <w:pStyle w:val="ListParagraph"/>
                              <w:widowControl/>
                              <w:numPr>
                                <w:ilvl w:val="0"/>
                                <w:numId w:val="8"/>
                              </w:numPr>
                              <w:autoSpaceDE/>
                              <w:autoSpaceDN/>
                              <w:spacing w:before="0"/>
                              <w:contextualSpacing/>
                              <w:rPr>
                                <w:color w:val="000000" w:themeColor="text1"/>
                              </w:rPr>
                            </w:pPr>
                            <w:r w:rsidRPr="00F544F6">
                              <w:rPr>
                                <w:color w:val="000000" w:themeColor="text1"/>
                              </w:rPr>
                              <w:t>Infrastructure can include electricity, water, sewerage, roads</w:t>
                            </w:r>
                          </w:p>
                          <w:p w14:paraId="3B296BDF" w14:textId="10A7B3C4" w:rsidR="002C6A01" w:rsidRPr="00F544F6" w:rsidRDefault="002C6A01" w:rsidP="00093052">
                            <w:pPr>
                              <w:pStyle w:val="ListParagraph"/>
                              <w:widowControl/>
                              <w:numPr>
                                <w:ilvl w:val="0"/>
                                <w:numId w:val="8"/>
                              </w:numPr>
                              <w:autoSpaceDE/>
                              <w:autoSpaceDN/>
                              <w:spacing w:before="0"/>
                              <w:contextualSpacing/>
                              <w:rPr>
                                <w:color w:val="000000" w:themeColor="text1"/>
                              </w:rPr>
                            </w:pPr>
                            <w:r>
                              <w:rPr>
                                <w:color w:val="000000" w:themeColor="text1"/>
                              </w:rPr>
                              <w:t xml:space="preserve">Public services such </w:t>
                            </w:r>
                            <w:r w:rsidRPr="00093052">
                              <w:rPr>
                                <w:color w:val="000000" w:themeColor="text1"/>
                              </w:rPr>
                              <w:t>as health care facilities, police, fire and emergency</w:t>
                            </w:r>
                          </w:p>
                          <w:p w14:paraId="0150D540" w14:textId="06387E3D"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Description and location of the communities likely to be affected by the proposed development </w:t>
                            </w:r>
                            <w:r>
                              <w:rPr>
                                <w:rFonts w:ascii="Times New Roman" w:hAnsi="Times New Roman" w:cs="Times New Roman"/>
                                <w:color w:val="000000" w:themeColor="text1"/>
                              </w:rPr>
                              <w:t>– any data on environment and health links</w:t>
                            </w:r>
                          </w:p>
                          <w:p w14:paraId="1511B58B"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Advantages and drawbacks associated with the project including:</w:t>
                            </w:r>
                          </w:p>
                          <w:p w14:paraId="636E5F4D" w14:textId="088FFB8A" w:rsidR="002C6A01" w:rsidRDefault="002C6A01" w:rsidP="00093052">
                            <w:pPr>
                              <w:pStyle w:val="ListParagraph"/>
                              <w:widowControl/>
                              <w:numPr>
                                <w:ilvl w:val="0"/>
                                <w:numId w:val="8"/>
                              </w:numPr>
                              <w:autoSpaceDE/>
                              <w:autoSpaceDN/>
                              <w:spacing w:before="0"/>
                              <w:contextualSpacing/>
                              <w:rPr>
                                <w:color w:val="000000" w:themeColor="text1"/>
                              </w:rPr>
                            </w:pPr>
                            <w:r w:rsidRPr="00F544F6">
                              <w:rPr>
                                <w:color w:val="000000" w:themeColor="text1"/>
                              </w:rPr>
                              <w:t>Perceived impacts on health, positive or negative; and</w:t>
                            </w:r>
                          </w:p>
                          <w:p w14:paraId="01C32CE9" w14:textId="40AFCEF9" w:rsidR="002C6A01" w:rsidRPr="00093052" w:rsidRDefault="002C6A01" w:rsidP="009D7FF7">
                            <w:pPr>
                              <w:pStyle w:val="ListParagraph"/>
                              <w:widowControl/>
                              <w:numPr>
                                <w:ilvl w:val="0"/>
                                <w:numId w:val="8"/>
                              </w:numPr>
                              <w:autoSpaceDE/>
                              <w:autoSpaceDN/>
                              <w:spacing w:before="0"/>
                              <w:contextualSpacing/>
                              <w:rPr>
                                <w:color w:val="000000" w:themeColor="text1"/>
                              </w:rPr>
                            </w:pPr>
                            <w:r w:rsidRPr="00093052">
                              <w:rPr>
                                <w:color w:val="000000" w:themeColor="text1"/>
                              </w:rPr>
                              <w:t>Emergency procedures and response plans for incidents that have the potential to impact on the surrounding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24F90C" id="Rectangle 6" o:spid="_x0000_s1064" style="width:438pt;height:38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" fillcolor="#deeaf6 [660]" strokecolor="#4472c4 [3208]" strokeweight=".5pt">
                <v:textbox>
                  <w:txbxContent>
                    <w:p w14:paraId="289093CD" w14:textId="468D69C6" w:rsidR="002C6A01" w:rsidRPr="009C07C3" w:rsidRDefault="002C6A01" w:rsidP="009C07C3">
                      <w:pPr>
                        <w:pStyle w:val="BodyText"/>
                        <w:spacing w:before="151"/>
                        <w:rPr>
                          <w:b/>
                          <w:color w:val="000000" w:themeColor="text1"/>
                          <w:sz w:val="22"/>
                          <w:szCs w:val="22"/>
                        </w:rPr>
                      </w:pPr>
                      <w:r w:rsidRPr="009C07C3">
                        <w:rPr>
                          <w:b/>
                          <w:color w:val="000000" w:themeColor="text1"/>
                          <w:sz w:val="22"/>
                          <w:szCs w:val="22"/>
                        </w:rPr>
                        <w:t xml:space="preserve">Box </w:t>
                      </w:r>
                      <w:r>
                        <w:rPr>
                          <w:b/>
                          <w:color w:val="000000" w:themeColor="text1"/>
                          <w:sz w:val="22"/>
                          <w:szCs w:val="22"/>
                        </w:rPr>
                        <w:t>6</w:t>
                      </w:r>
                      <w:r w:rsidRPr="009C07C3">
                        <w:rPr>
                          <w:b/>
                          <w:color w:val="000000" w:themeColor="text1"/>
                          <w:sz w:val="22"/>
                          <w:szCs w:val="22"/>
                        </w:rPr>
                        <w:t xml:space="preserve"> – Key Features of Project Description</w:t>
                      </w:r>
                    </w:p>
                    <w:p w14:paraId="4D82F078"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The rationale, objectives and goals of the project</w:t>
                      </w:r>
                    </w:p>
                    <w:p w14:paraId="335012FF"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The location and physical aspects of the site and surrounding area </w:t>
                      </w:r>
                    </w:p>
                    <w:p w14:paraId="21F58D9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Planning, construction, operation and decommissioning arrangements, including time frames for each component </w:t>
                      </w:r>
                    </w:p>
                    <w:p w14:paraId="6445A23C"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Sufficient detail on the various phases of the project including: </w:t>
                      </w:r>
                    </w:p>
                    <w:p w14:paraId="5E6DC378" w14:textId="5A893921" w:rsidR="002C6A01" w:rsidRPr="00F544F6" w:rsidRDefault="002C6A01" w:rsidP="00536EFD">
                      <w:pPr>
                        <w:pStyle w:val="ListParagraph"/>
                        <w:widowControl/>
                        <w:numPr>
                          <w:ilvl w:val="0"/>
                          <w:numId w:val="8"/>
                        </w:numPr>
                        <w:autoSpaceDE/>
                        <w:autoSpaceDN/>
                        <w:spacing w:before="0"/>
                        <w:contextualSpacing/>
                        <w:rPr>
                          <w:color w:val="000000" w:themeColor="text1"/>
                        </w:rPr>
                      </w:pPr>
                      <w:r w:rsidRPr="00F544F6">
                        <w:rPr>
                          <w:color w:val="000000" w:themeColor="text1"/>
                        </w:rPr>
                        <w:t>Planning</w:t>
                      </w:r>
                    </w:p>
                    <w:p w14:paraId="57A8156B" w14:textId="77777777" w:rsidR="002C6A01" w:rsidRDefault="002C6A01" w:rsidP="00536EFD">
                      <w:pPr>
                        <w:pStyle w:val="ListParagraph"/>
                        <w:widowControl/>
                        <w:numPr>
                          <w:ilvl w:val="0"/>
                          <w:numId w:val="8"/>
                        </w:numPr>
                        <w:autoSpaceDE/>
                        <w:autoSpaceDN/>
                        <w:contextualSpacing/>
                        <w:rPr>
                          <w:color w:val="000000" w:themeColor="text1"/>
                        </w:rPr>
                      </w:pPr>
                      <w:r w:rsidRPr="00F544F6">
                        <w:rPr>
                          <w:color w:val="000000" w:themeColor="text1"/>
                        </w:rPr>
                        <w:t>Design and construction</w:t>
                      </w:r>
                    </w:p>
                    <w:p w14:paraId="332DCED5" w14:textId="664A9265" w:rsidR="002C6A01" w:rsidRDefault="002C6A01" w:rsidP="00536EFD">
                      <w:pPr>
                        <w:pStyle w:val="ListParagraph"/>
                        <w:widowControl/>
                        <w:numPr>
                          <w:ilvl w:val="0"/>
                          <w:numId w:val="8"/>
                        </w:numPr>
                        <w:autoSpaceDE/>
                        <w:autoSpaceDN/>
                        <w:contextualSpacing/>
                        <w:rPr>
                          <w:color w:val="000000" w:themeColor="text1"/>
                        </w:rPr>
                      </w:pPr>
                      <w:r w:rsidRPr="00536EFD">
                        <w:rPr>
                          <w:color w:val="000000" w:themeColor="text1"/>
                        </w:rPr>
                        <w:t xml:space="preserve">Operation and maintenance </w:t>
                      </w:r>
                    </w:p>
                    <w:p w14:paraId="7F649C0A" w14:textId="77777777" w:rsidR="002C6A01" w:rsidRPr="00536EFD" w:rsidRDefault="002C6A01" w:rsidP="00536EFD">
                      <w:pPr>
                        <w:pStyle w:val="ListParagraph"/>
                        <w:widowControl/>
                        <w:numPr>
                          <w:ilvl w:val="0"/>
                          <w:numId w:val="8"/>
                        </w:numPr>
                        <w:autoSpaceDE/>
                        <w:autoSpaceDN/>
                        <w:contextualSpacing/>
                        <w:rPr>
                          <w:color w:val="000000" w:themeColor="text1"/>
                        </w:rPr>
                      </w:pPr>
                      <w:r w:rsidRPr="00536EFD">
                        <w:rPr>
                          <w:color w:val="000000" w:themeColor="text1"/>
                        </w:rPr>
                        <w:t>Decommissioning</w:t>
                      </w:r>
                    </w:p>
                    <w:p w14:paraId="51C32398"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The processes, materials and types of equipment to be used and the building layout</w:t>
                      </w:r>
                    </w:p>
                    <w:p w14:paraId="463950B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Quantities and nature of inputs and outputs of the process:</w:t>
                      </w:r>
                    </w:p>
                    <w:p w14:paraId="1FDA55CC" w14:textId="1D71FA22" w:rsidR="002C6A01" w:rsidRDefault="002C6A01" w:rsidP="00536EFD">
                      <w:pPr>
                        <w:pStyle w:val="ListParagraph"/>
                        <w:widowControl/>
                        <w:numPr>
                          <w:ilvl w:val="0"/>
                          <w:numId w:val="8"/>
                        </w:numPr>
                        <w:autoSpaceDE/>
                        <w:autoSpaceDN/>
                        <w:spacing w:before="0"/>
                        <w:contextualSpacing/>
                        <w:rPr>
                          <w:color w:val="000000" w:themeColor="text1"/>
                        </w:rPr>
                      </w:pPr>
                      <w:r w:rsidRPr="00F544F6">
                        <w:rPr>
                          <w:color w:val="000000" w:themeColor="text1"/>
                        </w:rPr>
                        <w:t>Inputs can include energy, water and chemicals used in industrial processes</w:t>
                      </w:r>
                    </w:p>
                    <w:p w14:paraId="52CC4AF9" w14:textId="6FA9E2B1" w:rsidR="002C6A01" w:rsidRDefault="002C6A01" w:rsidP="00536EFD">
                      <w:pPr>
                        <w:pStyle w:val="ListParagraph"/>
                        <w:widowControl/>
                        <w:numPr>
                          <w:ilvl w:val="0"/>
                          <w:numId w:val="8"/>
                        </w:numPr>
                        <w:autoSpaceDE/>
                        <w:autoSpaceDN/>
                        <w:spacing w:before="0"/>
                        <w:contextualSpacing/>
                        <w:rPr>
                          <w:color w:val="000000" w:themeColor="text1"/>
                        </w:rPr>
                      </w:pPr>
                      <w:r>
                        <w:rPr>
                          <w:color w:val="000000" w:themeColor="text1"/>
                        </w:rPr>
                        <w:t xml:space="preserve">Outputs such as </w:t>
                      </w:r>
                      <w:r w:rsidRPr="00536EFD">
                        <w:rPr>
                          <w:color w:val="000000" w:themeColor="text1"/>
                        </w:rPr>
                        <w:t>products and waste materials and discussion of their</w:t>
                      </w:r>
                      <w:r>
                        <w:rPr>
                          <w:color w:val="000000" w:themeColor="text1"/>
                        </w:rPr>
                        <w:t xml:space="preserve"> treatment and disposal</w:t>
                      </w:r>
                    </w:p>
                    <w:p w14:paraId="073DF807"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Current use of the site and surrounding area and the relationship to other proposals or projects in the area/region</w:t>
                      </w:r>
                    </w:p>
                    <w:p w14:paraId="4972393B" w14:textId="351114FF" w:rsidR="002C6A01" w:rsidRPr="00093052" w:rsidRDefault="002C6A01" w:rsidP="00093052">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Demands of the project on local infrastructure and services: </w:t>
                      </w:r>
                    </w:p>
                    <w:p w14:paraId="6F29E20F" w14:textId="4178322B" w:rsidR="002C6A01" w:rsidRDefault="002C6A01" w:rsidP="00093052">
                      <w:pPr>
                        <w:pStyle w:val="ListParagraph"/>
                        <w:widowControl/>
                        <w:numPr>
                          <w:ilvl w:val="0"/>
                          <w:numId w:val="8"/>
                        </w:numPr>
                        <w:autoSpaceDE/>
                        <w:autoSpaceDN/>
                        <w:spacing w:before="0"/>
                        <w:contextualSpacing/>
                        <w:rPr>
                          <w:color w:val="000000" w:themeColor="text1"/>
                        </w:rPr>
                      </w:pPr>
                      <w:r w:rsidRPr="00F544F6">
                        <w:rPr>
                          <w:color w:val="000000" w:themeColor="text1"/>
                        </w:rPr>
                        <w:t>Infrastructure can include electricity, water, sewerage, roads</w:t>
                      </w:r>
                    </w:p>
                    <w:p w14:paraId="3B296BDF" w14:textId="10A7B3C4" w:rsidR="002C6A01" w:rsidRPr="00F544F6" w:rsidRDefault="002C6A01" w:rsidP="00093052">
                      <w:pPr>
                        <w:pStyle w:val="ListParagraph"/>
                        <w:widowControl/>
                        <w:numPr>
                          <w:ilvl w:val="0"/>
                          <w:numId w:val="8"/>
                        </w:numPr>
                        <w:autoSpaceDE/>
                        <w:autoSpaceDN/>
                        <w:spacing w:before="0"/>
                        <w:contextualSpacing/>
                        <w:rPr>
                          <w:color w:val="000000" w:themeColor="text1"/>
                        </w:rPr>
                      </w:pPr>
                      <w:r>
                        <w:rPr>
                          <w:color w:val="000000" w:themeColor="text1"/>
                        </w:rPr>
                        <w:t xml:space="preserve">Public services such </w:t>
                      </w:r>
                      <w:r w:rsidRPr="00093052">
                        <w:rPr>
                          <w:color w:val="000000" w:themeColor="text1"/>
                        </w:rPr>
                        <w:t>as health care facilities, police, fire and emergency</w:t>
                      </w:r>
                    </w:p>
                    <w:p w14:paraId="0150D540" w14:textId="06387E3D"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 xml:space="preserve">Description and location of the communities likely to be affected by the proposed development </w:t>
                      </w:r>
                      <w:r>
                        <w:rPr>
                          <w:rFonts w:ascii="Times New Roman" w:hAnsi="Times New Roman" w:cs="Times New Roman"/>
                          <w:color w:val="000000" w:themeColor="text1"/>
                        </w:rPr>
                        <w:t>– any data on environment and health links</w:t>
                      </w:r>
                    </w:p>
                    <w:p w14:paraId="1511B58B" w14:textId="77777777" w:rsidR="002C6A01" w:rsidRPr="00F544F6" w:rsidRDefault="002C6A01" w:rsidP="00436459">
                      <w:pPr>
                        <w:pStyle w:val="TableParagraph"/>
                        <w:numPr>
                          <w:ilvl w:val="0"/>
                          <w:numId w:val="7"/>
                        </w:numPr>
                        <w:tabs>
                          <w:tab w:val="left" w:pos="480"/>
                        </w:tabs>
                        <w:spacing w:before="68"/>
                        <w:ind w:left="0" w:hanging="1"/>
                        <w:rPr>
                          <w:rFonts w:ascii="Times New Roman" w:hAnsi="Times New Roman" w:cs="Times New Roman"/>
                          <w:color w:val="000000" w:themeColor="text1"/>
                        </w:rPr>
                      </w:pPr>
                      <w:r w:rsidRPr="00F544F6">
                        <w:rPr>
                          <w:rFonts w:ascii="Times New Roman" w:hAnsi="Times New Roman" w:cs="Times New Roman"/>
                          <w:color w:val="000000" w:themeColor="text1"/>
                        </w:rPr>
                        <w:t>Advantages and drawbacks associated with the project including:</w:t>
                      </w:r>
                    </w:p>
                    <w:p w14:paraId="636E5F4D" w14:textId="088FFB8A" w:rsidR="002C6A01" w:rsidRDefault="002C6A01" w:rsidP="00093052">
                      <w:pPr>
                        <w:pStyle w:val="ListParagraph"/>
                        <w:widowControl/>
                        <w:numPr>
                          <w:ilvl w:val="0"/>
                          <w:numId w:val="8"/>
                        </w:numPr>
                        <w:autoSpaceDE/>
                        <w:autoSpaceDN/>
                        <w:spacing w:before="0"/>
                        <w:contextualSpacing/>
                        <w:rPr>
                          <w:color w:val="000000" w:themeColor="text1"/>
                        </w:rPr>
                      </w:pPr>
                      <w:r w:rsidRPr="00F544F6">
                        <w:rPr>
                          <w:color w:val="000000" w:themeColor="text1"/>
                        </w:rPr>
                        <w:t>Perceived impacts on health, positive or negative; and</w:t>
                      </w:r>
                    </w:p>
                    <w:p w14:paraId="01C32CE9" w14:textId="40AFCEF9" w:rsidR="002C6A01" w:rsidRPr="00093052" w:rsidRDefault="002C6A01" w:rsidP="009D7FF7">
                      <w:pPr>
                        <w:pStyle w:val="ListParagraph"/>
                        <w:widowControl/>
                        <w:numPr>
                          <w:ilvl w:val="0"/>
                          <w:numId w:val="8"/>
                        </w:numPr>
                        <w:autoSpaceDE/>
                        <w:autoSpaceDN/>
                        <w:spacing w:before="0"/>
                        <w:contextualSpacing/>
                        <w:rPr>
                          <w:color w:val="000000" w:themeColor="text1"/>
                        </w:rPr>
                      </w:pPr>
                      <w:r w:rsidRPr="00093052">
                        <w:rPr>
                          <w:color w:val="000000" w:themeColor="text1"/>
                        </w:rPr>
                        <w:t>Emergency procedures and response plans for incidents that have the potential to impact on the surrounding population</w:t>
                      </w:r>
                    </w:p>
                  </w:txbxContent>
                </v:textbox>
                <w10:anchorlock/>
              </v:rect>
            </w:pict>
          </mc:Fallback>
        </mc:AlternateContent>
      </w:r>
    </w:p>
    <w:p w14:paraId="565A69FD" w14:textId="77777777" w:rsidR="00536EFD" w:rsidRDefault="00536EFD" w:rsidP="00B218CB">
      <w:pPr>
        <w:pStyle w:val="BodyText"/>
        <w:spacing w:before="140"/>
        <w:rPr>
          <w:sz w:val="22"/>
          <w:szCs w:val="22"/>
        </w:rPr>
      </w:pPr>
    </w:p>
    <w:p w14:paraId="29E429FB" w14:textId="282D9224" w:rsidR="00490DB0" w:rsidRDefault="00490DB0" w:rsidP="003171E6">
      <w:pPr>
        <w:pStyle w:val="BodyText"/>
        <w:spacing w:before="140"/>
        <w:ind w:firstLine="6"/>
        <w:rPr>
          <w:sz w:val="22"/>
          <w:szCs w:val="22"/>
        </w:rPr>
      </w:pPr>
      <w:r w:rsidRPr="00F73F1B">
        <w:rPr>
          <w:sz w:val="22"/>
          <w:szCs w:val="22"/>
        </w:rPr>
        <w:t xml:space="preserve">The level of detail in the HIA will depend on the location and the type of proposal: especially in relation to </w:t>
      </w:r>
      <w:r w:rsidR="00376A3B">
        <w:rPr>
          <w:sz w:val="22"/>
          <w:szCs w:val="22"/>
        </w:rPr>
        <w:t xml:space="preserve">the scale and significance of the </w:t>
      </w:r>
      <w:r w:rsidRPr="00F73F1B">
        <w:rPr>
          <w:sz w:val="22"/>
          <w:szCs w:val="22"/>
        </w:rPr>
        <w:t xml:space="preserve">potential to impact on </w:t>
      </w:r>
      <w:r w:rsidR="00376A3B">
        <w:rPr>
          <w:sz w:val="22"/>
          <w:szCs w:val="22"/>
        </w:rPr>
        <w:t xml:space="preserve">the health of </w:t>
      </w:r>
      <w:r w:rsidRPr="00F73F1B">
        <w:rPr>
          <w:sz w:val="22"/>
          <w:szCs w:val="22"/>
        </w:rPr>
        <w:t xml:space="preserve">surrounding communities. </w:t>
      </w:r>
      <w:r w:rsidR="00376A3B">
        <w:rPr>
          <w:sz w:val="22"/>
          <w:szCs w:val="22"/>
        </w:rPr>
        <w:t xml:space="preserve">The following provides a description of the different levels of HIA that can be undertaken. </w:t>
      </w:r>
    </w:p>
    <w:p w14:paraId="312B4F70" w14:textId="77777777" w:rsidR="00490DB0" w:rsidRPr="00C42744" w:rsidRDefault="00490DB0" w:rsidP="00C42744">
      <w:pPr>
        <w:pStyle w:val="ListParagraph"/>
        <w:numPr>
          <w:ilvl w:val="0"/>
          <w:numId w:val="45"/>
        </w:numPr>
        <w:rPr>
          <w:b/>
          <w:i/>
        </w:rPr>
      </w:pPr>
      <w:bookmarkStart w:id="35" w:name="_Toc164490031"/>
      <w:r w:rsidRPr="00C42744">
        <w:rPr>
          <w:b/>
        </w:rPr>
        <w:t>Rapid health impact assessments</w:t>
      </w:r>
      <w:bookmarkEnd w:id="35"/>
    </w:p>
    <w:p w14:paraId="65933994" w14:textId="77777777" w:rsidR="00490DB0" w:rsidRPr="00F444AD" w:rsidRDefault="00490DB0" w:rsidP="00C37526">
      <w:pPr>
        <w:pStyle w:val="BodyText"/>
        <w:spacing w:before="151"/>
        <w:ind w:left="350"/>
      </w:pPr>
      <w:r w:rsidRPr="00F444AD">
        <w:rPr>
          <w:sz w:val="22"/>
          <w:szCs w:val="22"/>
        </w:rPr>
        <w:t>Rapid health impact assessments are often used as a means of screening proposals to identify potential health impacts from the activity or for proposals that may be small or less complex or where time and resources may be limited.  It is usually a “desk top” literature review that assesses potential health impacts using publically available information and evidence. Community engagement is usually limited to a single meeting with stakeholders.</w:t>
      </w:r>
    </w:p>
    <w:p w14:paraId="5C14BDF4" w14:textId="77777777" w:rsidR="00490DB0" w:rsidRPr="00C42744" w:rsidRDefault="00490DB0" w:rsidP="00C42744">
      <w:pPr>
        <w:pStyle w:val="ListParagraph"/>
        <w:numPr>
          <w:ilvl w:val="0"/>
          <w:numId w:val="45"/>
        </w:numPr>
        <w:rPr>
          <w:b/>
        </w:rPr>
      </w:pPr>
      <w:bookmarkStart w:id="36" w:name="_Toc164490032"/>
      <w:r w:rsidRPr="00C42744">
        <w:rPr>
          <w:b/>
        </w:rPr>
        <w:t>Intermediate health impact assessments</w:t>
      </w:r>
      <w:bookmarkEnd w:id="36"/>
    </w:p>
    <w:p w14:paraId="22C815A8" w14:textId="3456C55D" w:rsidR="00490DB0" w:rsidRPr="00F444AD" w:rsidRDefault="00490DB0" w:rsidP="00D63296">
      <w:pPr>
        <w:pStyle w:val="BodyText"/>
        <w:spacing w:before="151"/>
        <w:ind w:left="350"/>
        <w:jc w:val="both"/>
      </w:pPr>
      <w:r w:rsidRPr="00F444AD">
        <w:rPr>
          <w:sz w:val="22"/>
          <w:szCs w:val="22"/>
        </w:rPr>
        <w:t>Occasionally there may be justification for assessment beyond a basic literature review for certain types of proposals where additional data may be required but may not require a comprehensive analysis of health impacts.  Procedures and assessments that will confirm potential health outcomes may be undertaken in consultation with stakeholders to establish appropriate management outcomes.  This type of assessment may apply where potential health impacts may not be significant but where little data is available or where concern has expressed by communities or government.</w:t>
      </w:r>
    </w:p>
    <w:p w14:paraId="70F3839A" w14:textId="19949D2E" w:rsidR="00490DB0" w:rsidRPr="00C42744" w:rsidRDefault="00490DB0" w:rsidP="00C42744">
      <w:pPr>
        <w:pStyle w:val="ListParagraph"/>
        <w:numPr>
          <w:ilvl w:val="0"/>
          <w:numId w:val="45"/>
        </w:numPr>
        <w:rPr>
          <w:b/>
        </w:rPr>
      </w:pPr>
      <w:bookmarkStart w:id="37" w:name="_Toc164490033"/>
      <w:r w:rsidRPr="00C42744">
        <w:rPr>
          <w:b/>
        </w:rPr>
        <w:t>Comprehensive health impact assessments</w:t>
      </w:r>
      <w:bookmarkEnd w:id="37"/>
    </w:p>
    <w:p w14:paraId="490CA647" w14:textId="6F2DA71F" w:rsidR="00490DB0" w:rsidRDefault="00490DB0" w:rsidP="001C58AC">
      <w:pPr>
        <w:pStyle w:val="BodyText"/>
        <w:spacing w:before="151" w:after="240"/>
        <w:ind w:left="350"/>
        <w:rPr>
          <w:sz w:val="22"/>
          <w:szCs w:val="22"/>
        </w:rPr>
      </w:pPr>
      <w:r w:rsidRPr="00A47AB2">
        <w:rPr>
          <w:sz w:val="22"/>
          <w:szCs w:val="22"/>
        </w:rPr>
        <w:t xml:space="preserve">A comprehensive HIA requires extensive literature searches, analysis of existing data as well as </w:t>
      </w:r>
      <w:r w:rsidRPr="00A47AB2">
        <w:rPr>
          <w:sz w:val="22"/>
          <w:szCs w:val="22"/>
        </w:rPr>
        <w:lastRenderedPageBreak/>
        <w:t>collection and quantification of new data from numerous sources and proposal specific analysis of sensitivity. Appropriate methodologies for all activities must be developed and agreed upon. Community engagement is often extensive.</w:t>
      </w:r>
    </w:p>
    <w:p w14:paraId="63D297D8" w14:textId="77777777" w:rsidR="007737C2" w:rsidRPr="00C41FE0" w:rsidRDefault="007737C2" w:rsidP="007737C2">
      <w:pPr>
        <w:rPr>
          <w:b/>
        </w:rPr>
      </w:pPr>
      <w:r w:rsidRPr="00C41FE0">
        <w:rPr>
          <w:b/>
        </w:rPr>
        <w:t>Box 7 – Case studies comparing rapid and comprehensive HIA</w:t>
      </w:r>
    </w:p>
    <w:p w14:paraId="211820B9" w14:textId="77777777" w:rsidR="007737C2" w:rsidRDefault="007737C2" w:rsidP="007737C2">
      <w:r>
        <w:t>Two HIAs are outlined below, one conducted by a Public Health Authority on a proposal for a crematorium and one overseen by a requiring authority reference group for a state highway development proposal. While both proposals may require the development of an environmental impact assessment, each has different contextual issues surrounding it, resulting in each being scoped as a different level.</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ayout w:type="fixed"/>
        <w:tblLook w:val="00A0" w:firstRow="1" w:lastRow="0" w:firstColumn="1" w:lastColumn="0" w:noHBand="0" w:noVBand="0"/>
      </w:tblPr>
      <w:tblGrid>
        <w:gridCol w:w="1418"/>
        <w:gridCol w:w="3555"/>
        <w:gridCol w:w="3929"/>
      </w:tblGrid>
      <w:tr w:rsidR="007737C2" w:rsidRPr="009F6068" w14:paraId="7097723E" w14:textId="77777777" w:rsidTr="002C6A01">
        <w:trPr>
          <w:trHeight w:val="415"/>
        </w:trPr>
        <w:tc>
          <w:tcPr>
            <w:tcW w:w="1418" w:type="dxa"/>
            <w:shd w:val="clear" w:color="auto" w:fill="DEEAF6" w:themeFill="accent1" w:themeFillTint="33"/>
          </w:tcPr>
          <w:p w14:paraId="35AC1839" w14:textId="77777777" w:rsidR="007737C2" w:rsidRPr="009F6068" w:rsidRDefault="007737C2" w:rsidP="002C6A01">
            <w:pPr>
              <w:spacing w:line="276" w:lineRule="auto"/>
              <w:rPr>
                <w:sz w:val="20"/>
                <w:lang w:val="en-US"/>
              </w:rPr>
            </w:pPr>
          </w:p>
        </w:tc>
        <w:tc>
          <w:tcPr>
            <w:tcW w:w="3555" w:type="dxa"/>
            <w:shd w:val="clear" w:color="auto" w:fill="DEEAF6" w:themeFill="accent1" w:themeFillTint="33"/>
          </w:tcPr>
          <w:p w14:paraId="262A1355" w14:textId="77777777" w:rsidR="007737C2" w:rsidRPr="009C07C3" w:rsidRDefault="007737C2" w:rsidP="002C6A01">
            <w:pPr>
              <w:spacing w:line="276" w:lineRule="auto"/>
              <w:rPr>
                <w:b/>
                <w:color w:val="000000" w:themeColor="text1"/>
                <w:sz w:val="20"/>
                <w:lang w:val="en-US"/>
              </w:rPr>
            </w:pPr>
            <w:r w:rsidRPr="009C07C3">
              <w:rPr>
                <w:b/>
                <w:color w:val="000000" w:themeColor="text1"/>
                <w:sz w:val="20"/>
                <w:lang w:val="en-US"/>
              </w:rPr>
              <w:t>Case 1</w:t>
            </w:r>
          </w:p>
        </w:tc>
        <w:tc>
          <w:tcPr>
            <w:tcW w:w="3929" w:type="dxa"/>
            <w:shd w:val="clear" w:color="auto" w:fill="BDD6EE" w:themeFill="accent1" w:themeFillTint="66"/>
          </w:tcPr>
          <w:p w14:paraId="37346870" w14:textId="77777777" w:rsidR="007737C2" w:rsidRPr="009C07C3" w:rsidRDefault="007737C2" w:rsidP="002C6A01">
            <w:pPr>
              <w:spacing w:line="276" w:lineRule="auto"/>
              <w:rPr>
                <w:b/>
                <w:color w:val="000000" w:themeColor="text1"/>
                <w:sz w:val="20"/>
                <w:lang w:val="en-US"/>
              </w:rPr>
            </w:pPr>
            <w:r w:rsidRPr="009C07C3">
              <w:rPr>
                <w:b/>
                <w:color w:val="000000" w:themeColor="text1"/>
                <w:sz w:val="20"/>
                <w:lang w:val="en-US"/>
              </w:rPr>
              <w:t>Case 2</w:t>
            </w:r>
          </w:p>
        </w:tc>
      </w:tr>
      <w:tr w:rsidR="007737C2" w:rsidRPr="009F6068" w14:paraId="4D2E88AF" w14:textId="77777777" w:rsidTr="002C6A01">
        <w:trPr>
          <w:trHeight w:val="415"/>
        </w:trPr>
        <w:tc>
          <w:tcPr>
            <w:tcW w:w="1418" w:type="dxa"/>
            <w:shd w:val="clear" w:color="auto" w:fill="DEEAF6" w:themeFill="accent1" w:themeFillTint="33"/>
          </w:tcPr>
          <w:p w14:paraId="7D06A164" w14:textId="77777777" w:rsidR="007737C2" w:rsidRPr="009C07C3" w:rsidRDefault="007737C2" w:rsidP="002C6A01">
            <w:pPr>
              <w:spacing w:line="276" w:lineRule="auto"/>
              <w:rPr>
                <w:b/>
                <w:sz w:val="20"/>
                <w:lang w:val="en-US"/>
              </w:rPr>
            </w:pPr>
            <w:r w:rsidRPr="009C07C3">
              <w:rPr>
                <w:b/>
                <w:sz w:val="20"/>
                <w:lang w:val="en-US"/>
              </w:rPr>
              <w:t>Issue</w:t>
            </w:r>
          </w:p>
        </w:tc>
        <w:tc>
          <w:tcPr>
            <w:tcW w:w="3555" w:type="dxa"/>
            <w:shd w:val="clear" w:color="auto" w:fill="DEEAF6" w:themeFill="accent1" w:themeFillTint="33"/>
          </w:tcPr>
          <w:p w14:paraId="026A76B0" w14:textId="77777777" w:rsidR="007737C2" w:rsidRPr="009F6068" w:rsidRDefault="007737C2" w:rsidP="002C6A01">
            <w:pPr>
              <w:spacing w:line="276" w:lineRule="auto"/>
              <w:rPr>
                <w:sz w:val="20"/>
                <w:lang w:val="en-US"/>
              </w:rPr>
            </w:pPr>
            <w:r w:rsidRPr="009F6068">
              <w:rPr>
                <w:sz w:val="20"/>
                <w:lang w:val="en-US"/>
              </w:rPr>
              <w:t>Crematorium proposal</w:t>
            </w:r>
          </w:p>
        </w:tc>
        <w:tc>
          <w:tcPr>
            <w:tcW w:w="3929" w:type="dxa"/>
            <w:shd w:val="clear" w:color="auto" w:fill="BDD6EE" w:themeFill="accent1" w:themeFillTint="66"/>
          </w:tcPr>
          <w:p w14:paraId="4957ED11" w14:textId="77777777" w:rsidR="007737C2" w:rsidRPr="009F6068" w:rsidRDefault="007737C2" w:rsidP="002C6A01">
            <w:pPr>
              <w:spacing w:line="276" w:lineRule="auto"/>
              <w:rPr>
                <w:sz w:val="20"/>
                <w:lang w:val="en-US"/>
              </w:rPr>
            </w:pPr>
            <w:r w:rsidRPr="009F6068">
              <w:rPr>
                <w:sz w:val="20"/>
                <w:lang w:val="en-US"/>
              </w:rPr>
              <w:t>State highway proposal</w:t>
            </w:r>
          </w:p>
        </w:tc>
      </w:tr>
      <w:tr w:rsidR="007737C2" w:rsidRPr="009F6068" w14:paraId="667551D0" w14:textId="77777777" w:rsidTr="002C6A01">
        <w:trPr>
          <w:trHeight w:val="1994"/>
        </w:trPr>
        <w:tc>
          <w:tcPr>
            <w:tcW w:w="1418" w:type="dxa"/>
            <w:shd w:val="clear" w:color="auto" w:fill="DEEAF6" w:themeFill="accent1" w:themeFillTint="33"/>
          </w:tcPr>
          <w:p w14:paraId="0D3E7473" w14:textId="77777777" w:rsidR="007737C2" w:rsidRPr="009C07C3" w:rsidRDefault="007737C2" w:rsidP="002C6A01">
            <w:pPr>
              <w:spacing w:line="276" w:lineRule="auto"/>
              <w:rPr>
                <w:b/>
                <w:sz w:val="20"/>
                <w:lang w:val="en-US"/>
              </w:rPr>
            </w:pPr>
            <w:r w:rsidRPr="009C07C3">
              <w:rPr>
                <w:b/>
                <w:sz w:val="20"/>
                <w:lang w:val="en-US"/>
              </w:rPr>
              <w:t>Scale of proposal</w:t>
            </w:r>
          </w:p>
        </w:tc>
        <w:tc>
          <w:tcPr>
            <w:tcW w:w="3555" w:type="dxa"/>
            <w:shd w:val="clear" w:color="auto" w:fill="DEEAF6" w:themeFill="accent1" w:themeFillTint="33"/>
          </w:tcPr>
          <w:p w14:paraId="30060F35" w14:textId="77777777" w:rsidR="007737C2" w:rsidRPr="009F6068" w:rsidRDefault="007737C2" w:rsidP="002C6A01">
            <w:pPr>
              <w:spacing w:line="276" w:lineRule="auto"/>
              <w:rPr>
                <w:sz w:val="20"/>
                <w:lang w:val="en-US"/>
              </w:rPr>
            </w:pPr>
            <w:r w:rsidRPr="009F6068">
              <w:rPr>
                <w:sz w:val="20"/>
                <w:lang w:val="en-US"/>
              </w:rPr>
              <w:t>Minimal size and potential to do harm (depending on the location i.e. zoned industrial) and a relatively small investment as it is one activity in one location.</w:t>
            </w:r>
          </w:p>
        </w:tc>
        <w:tc>
          <w:tcPr>
            <w:tcW w:w="3929" w:type="dxa"/>
            <w:shd w:val="clear" w:color="auto" w:fill="BDD6EE" w:themeFill="accent1" w:themeFillTint="66"/>
          </w:tcPr>
          <w:p w14:paraId="73823D44" w14:textId="77777777" w:rsidR="007737C2" w:rsidRPr="009F6068" w:rsidRDefault="007737C2" w:rsidP="002C6A01">
            <w:pPr>
              <w:spacing w:line="276" w:lineRule="auto"/>
              <w:rPr>
                <w:sz w:val="20"/>
                <w:lang w:val="en-US"/>
              </w:rPr>
            </w:pPr>
            <w:r w:rsidRPr="009F6068">
              <w:rPr>
                <w:sz w:val="20"/>
                <w:lang w:val="en-US"/>
              </w:rPr>
              <w:t>A large investment with the potential for large potential positive and negative health effects</w:t>
            </w:r>
            <w:r>
              <w:rPr>
                <w:sz w:val="20"/>
                <w:lang w:val="en-US"/>
              </w:rPr>
              <w:t>. Has</w:t>
            </w:r>
            <w:r w:rsidRPr="009F6068">
              <w:rPr>
                <w:sz w:val="20"/>
                <w:lang w:val="en-US"/>
              </w:rPr>
              <w:t xml:space="preserve"> potential </w:t>
            </w:r>
            <w:r>
              <w:rPr>
                <w:sz w:val="20"/>
                <w:lang w:val="en-US"/>
              </w:rPr>
              <w:t xml:space="preserve">for a </w:t>
            </w:r>
            <w:r w:rsidRPr="009F6068">
              <w:rPr>
                <w:sz w:val="20"/>
                <w:lang w:val="en-US"/>
              </w:rPr>
              <w:t>dual purpose in serving the local community as well as a strategic state highway moving people (including tourist</w:t>
            </w:r>
            <w:r>
              <w:rPr>
                <w:sz w:val="20"/>
                <w:lang w:val="en-US"/>
              </w:rPr>
              <w:t>s</w:t>
            </w:r>
            <w:r w:rsidRPr="009F6068">
              <w:rPr>
                <w:sz w:val="20"/>
                <w:lang w:val="en-US"/>
              </w:rPr>
              <w:t>) and freight through the region.</w:t>
            </w:r>
          </w:p>
        </w:tc>
      </w:tr>
      <w:tr w:rsidR="007737C2" w:rsidRPr="009F6068" w14:paraId="25C08176" w14:textId="77777777" w:rsidTr="002C6A01">
        <w:trPr>
          <w:trHeight w:val="1982"/>
        </w:trPr>
        <w:tc>
          <w:tcPr>
            <w:tcW w:w="1418" w:type="dxa"/>
            <w:shd w:val="clear" w:color="auto" w:fill="DEEAF6" w:themeFill="accent1" w:themeFillTint="33"/>
          </w:tcPr>
          <w:p w14:paraId="3DD078FF" w14:textId="77777777" w:rsidR="007737C2" w:rsidRPr="009C07C3" w:rsidRDefault="007737C2" w:rsidP="002C6A01">
            <w:pPr>
              <w:spacing w:line="276" w:lineRule="auto"/>
              <w:rPr>
                <w:b/>
                <w:sz w:val="20"/>
                <w:lang w:val="en-US"/>
              </w:rPr>
            </w:pPr>
            <w:r w:rsidRPr="009C07C3">
              <w:rPr>
                <w:b/>
                <w:sz w:val="20"/>
                <w:lang w:val="en-US"/>
              </w:rPr>
              <w:t>The significance of the impacts</w:t>
            </w:r>
          </w:p>
        </w:tc>
        <w:tc>
          <w:tcPr>
            <w:tcW w:w="3555" w:type="dxa"/>
            <w:shd w:val="clear" w:color="auto" w:fill="DEEAF6" w:themeFill="accent1" w:themeFillTint="33"/>
          </w:tcPr>
          <w:p w14:paraId="01BE9FB7" w14:textId="77777777" w:rsidR="007737C2" w:rsidRPr="009F6068" w:rsidRDefault="007737C2" w:rsidP="002C6A01">
            <w:pPr>
              <w:spacing w:line="276" w:lineRule="auto"/>
              <w:rPr>
                <w:sz w:val="20"/>
                <w:lang w:val="en-US"/>
              </w:rPr>
            </w:pPr>
            <w:r w:rsidRPr="009F6068">
              <w:rPr>
                <w:sz w:val="20"/>
                <w:lang w:val="en-US"/>
              </w:rPr>
              <w:t xml:space="preserve">Large scope for impacts but on a small area and there is </w:t>
            </w:r>
            <w:r w:rsidRPr="007F31EA">
              <w:rPr>
                <w:sz w:val="20"/>
                <w:lang w:val="en-US"/>
              </w:rPr>
              <w:t>some certainty about</w:t>
            </w:r>
            <w:r w:rsidRPr="009F6068">
              <w:rPr>
                <w:sz w:val="20"/>
                <w:lang w:val="en-US"/>
              </w:rPr>
              <w:t xml:space="preserve"> the types of likely impacts as identified by existing HIA evidence.  However there may be little information regarding possible health impacts from a mental health dimension.</w:t>
            </w:r>
          </w:p>
        </w:tc>
        <w:tc>
          <w:tcPr>
            <w:tcW w:w="3929" w:type="dxa"/>
            <w:shd w:val="clear" w:color="auto" w:fill="BDD6EE" w:themeFill="accent1" w:themeFillTint="66"/>
          </w:tcPr>
          <w:p w14:paraId="0901D121" w14:textId="77777777" w:rsidR="007737C2" w:rsidRPr="009F6068" w:rsidRDefault="007737C2" w:rsidP="002C6A01">
            <w:pPr>
              <w:spacing w:line="276" w:lineRule="auto"/>
              <w:rPr>
                <w:sz w:val="20"/>
                <w:lang w:val="en-US"/>
              </w:rPr>
            </w:pPr>
            <w:r w:rsidRPr="009F6068">
              <w:rPr>
                <w:sz w:val="20"/>
                <w:lang w:val="en-US"/>
              </w:rPr>
              <w:t>Considerable scope for both negative impacts (e.g. traffic pollution, noise vibration and traffic related injuries) and positive impacts (e.g. access to services, improved infrastructure</w:t>
            </w:r>
            <w:r>
              <w:rPr>
                <w:sz w:val="20"/>
                <w:lang w:val="en-US"/>
              </w:rPr>
              <w:t>)</w:t>
            </w:r>
            <w:r w:rsidRPr="009F6068">
              <w:rPr>
                <w:sz w:val="20"/>
                <w:lang w:val="en-US"/>
              </w:rPr>
              <w:t>.</w:t>
            </w:r>
          </w:p>
        </w:tc>
      </w:tr>
      <w:tr w:rsidR="007737C2" w:rsidRPr="009F6068" w14:paraId="711FAB8E" w14:textId="77777777" w:rsidTr="002C6A01">
        <w:trPr>
          <w:trHeight w:val="676"/>
        </w:trPr>
        <w:tc>
          <w:tcPr>
            <w:tcW w:w="1418" w:type="dxa"/>
            <w:shd w:val="clear" w:color="auto" w:fill="DEEAF6" w:themeFill="accent1" w:themeFillTint="33"/>
          </w:tcPr>
          <w:p w14:paraId="65334540" w14:textId="77777777" w:rsidR="007737C2" w:rsidRPr="009C07C3" w:rsidRDefault="007737C2" w:rsidP="002C6A01">
            <w:pPr>
              <w:spacing w:line="276" w:lineRule="auto"/>
              <w:rPr>
                <w:b/>
                <w:sz w:val="20"/>
                <w:lang w:val="en-US"/>
              </w:rPr>
            </w:pPr>
            <w:r w:rsidRPr="009C07C3">
              <w:rPr>
                <w:b/>
                <w:sz w:val="20"/>
                <w:lang w:val="en-US"/>
              </w:rPr>
              <w:t>External interest</w:t>
            </w:r>
          </w:p>
        </w:tc>
        <w:tc>
          <w:tcPr>
            <w:tcW w:w="3555" w:type="dxa"/>
            <w:shd w:val="clear" w:color="auto" w:fill="DEEAF6" w:themeFill="accent1" w:themeFillTint="33"/>
          </w:tcPr>
          <w:p w14:paraId="7AF49E72" w14:textId="77777777" w:rsidR="007737C2" w:rsidRPr="009F6068" w:rsidRDefault="007737C2" w:rsidP="002C6A01">
            <w:pPr>
              <w:spacing w:line="276" w:lineRule="auto"/>
              <w:rPr>
                <w:sz w:val="20"/>
                <w:lang w:val="en-US"/>
              </w:rPr>
            </w:pPr>
            <w:r w:rsidRPr="009F6068">
              <w:rPr>
                <w:sz w:val="20"/>
                <w:lang w:val="en-US"/>
              </w:rPr>
              <w:t>Small amount of local political and public interest.</w:t>
            </w:r>
          </w:p>
        </w:tc>
        <w:tc>
          <w:tcPr>
            <w:tcW w:w="3929" w:type="dxa"/>
            <w:shd w:val="clear" w:color="auto" w:fill="BDD6EE" w:themeFill="accent1" w:themeFillTint="66"/>
          </w:tcPr>
          <w:p w14:paraId="156F7D1E" w14:textId="77777777" w:rsidR="007737C2" w:rsidRPr="009F6068" w:rsidRDefault="007737C2" w:rsidP="002C6A01">
            <w:pPr>
              <w:spacing w:line="276" w:lineRule="auto"/>
              <w:rPr>
                <w:sz w:val="20"/>
                <w:lang w:val="en-US"/>
              </w:rPr>
            </w:pPr>
            <w:r w:rsidRPr="009F6068">
              <w:rPr>
                <w:sz w:val="20"/>
                <w:lang w:val="en-US"/>
              </w:rPr>
              <w:t>Large amount of political and public interest.</w:t>
            </w:r>
          </w:p>
        </w:tc>
      </w:tr>
      <w:tr w:rsidR="007737C2" w:rsidRPr="009F6068" w14:paraId="665B7FC6" w14:textId="77777777" w:rsidTr="002C6A01">
        <w:trPr>
          <w:trHeight w:val="961"/>
        </w:trPr>
        <w:tc>
          <w:tcPr>
            <w:tcW w:w="1418" w:type="dxa"/>
            <w:shd w:val="clear" w:color="auto" w:fill="DEEAF6" w:themeFill="accent1" w:themeFillTint="33"/>
          </w:tcPr>
          <w:p w14:paraId="6705679C" w14:textId="77777777" w:rsidR="007737C2" w:rsidRPr="009C07C3" w:rsidRDefault="007737C2" w:rsidP="002C6A01">
            <w:pPr>
              <w:spacing w:line="276" w:lineRule="auto"/>
              <w:rPr>
                <w:b/>
                <w:sz w:val="20"/>
                <w:lang w:val="en-US"/>
              </w:rPr>
            </w:pPr>
            <w:r w:rsidRPr="009C07C3">
              <w:rPr>
                <w:b/>
                <w:sz w:val="20"/>
                <w:lang w:val="en-US"/>
              </w:rPr>
              <w:t>Timing</w:t>
            </w:r>
          </w:p>
        </w:tc>
        <w:tc>
          <w:tcPr>
            <w:tcW w:w="3555" w:type="dxa"/>
            <w:shd w:val="clear" w:color="auto" w:fill="DEEAF6" w:themeFill="accent1" w:themeFillTint="33"/>
          </w:tcPr>
          <w:p w14:paraId="5564C3A2" w14:textId="77777777" w:rsidR="007737C2" w:rsidRPr="009F6068" w:rsidRDefault="007737C2" w:rsidP="002C6A01">
            <w:pPr>
              <w:spacing w:line="276" w:lineRule="auto"/>
              <w:rPr>
                <w:sz w:val="20"/>
                <w:lang w:val="en-US"/>
              </w:rPr>
            </w:pPr>
            <w:r>
              <w:rPr>
                <w:sz w:val="20"/>
                <w:lang w:val="en-US"/>
              </w:rPr>
              <w:t>Number of</w:t>
            </w:r>
            <w:r w:rsidRPr="009F6068">
              <w:rPr>
                <w:sz w:val="20"/>
                <w:lang w:val="en-US"/>
              </w:rPr>
              <w:t xml:space="preserve"> working days to provide recommendations to fit with the Council’s current plans.</w:t>
            </w:r>
          </w:p>
        </w:tc>
        <w:tc>
          <w:tcPr>
            <w:tcW w:w="3929" w:type="dxa"/>
            <w:shd w:val="clear" w:color="auto" w:fill="BDD6EE" w:themeFill="accent1" w:themeFillTint="66"/>
          </w:tcPr>
          <w:p w14:paraId="15B1F047" w14:textId="77777777" w:rsidR="007737C2" w:rsidRPr="009F6068" w:rsidRDefault="007737C2" w:rsidP="002C6A01">
            <w:pPr>
              <w:spacing w:line="276" w:lineRule="auto"/>
              <w:rPr>
                <w:sz w:val="20"/>
                <w:lang w:val="en-US"/>
              </w:rPr>
            </w:pPr>
            <w:r w:rsidRPr="009F6068">
              <w:rPr>
                <w:sz w:val="20"/>
                <w:lang w:val="en-US"/>
              </w:rPr>
              <w:t xml:space="preserve">Nine months for a </w:t>
            </w:r>
            <w:r>
              <w:rPr>
                <w:sz w:val="20"/>
                <w:lang w:val="en-US"/>
              </w:rPr>
              <w:t xml:space="preserve">hearing </w:t>
            </w:r>
            <w:r w:rsidRPr="009F6068">
              <w:rPr>
                <w:sz w:val="20"/>
                <w:lang w:val="en-US"/>
              </w:rPr>
              <w:t>to report back on a draft decision (including proposed conditions).</w:t>
            </w:r>
          </w:p>
        </w:tc>
      </w:tr>
      <w:tr w:rsidR="007737C2" w:rsidRPr="009F6068" w14:paraId="70C66021" w14:textId="77777777" w:rsidTr="002C6A01">
        <w:trPr>
          <w:trHeight w:val="937"/>
        </w:trPr>
        <w:tc>
          <w:tcPr>
            <w:tcW w:w="1418" w:type="dxa"/>
            <w:shd w:val="clear" w:color="auto" w:fill="DEEAF6" w:themeFill="accent1" w:themeFillTint="33"/>
          </w:tcPr>
          <w:p w14:paraId="5F41C0AB" w14:textId="77777777" w:rsidR="007737C2" w:rsidRPr="009C07C3" w:rsidRDefault="007737C2" w:rsidP="002C6A01">
            <w:pPr>
              <w:spacing w:line="276" w:lineRule="auto"/>
              <w:rPr>
                <w:b/>
                <w:sz w:val="20"/>
                <w:lang w:val="en-US"/>
              </w:rPr>
            </w:pPr>
            <w:r w:rsidRPr="009C07C3">
              <w:rPr>
                <w:b/>
                <w:sz w:val="20"/>
                <w:lang w:val="en-US"/>
              </w:rPr>
              <w:t>Window of opportunity</w:t>
            </w:r>
          </w:p>
        </w:tc>
        <w:tc>
          <w:tcPr>
            <w:tcW w:w="3555" w:type="dxa"/>
            <w:shd w:val="clear" w:color="auto" w:fill="DEEAF6" w:themeFill="accent1" w:themeFillTint="33"/>
          </w:tcPr>
          <w:p w14:paraId="788955FB" w14:textId="77777777" w:rsidR="007737C2" w:rsidRPr="009F6068" w:rsidRDefault="007737C2" w:rsidP="002C6A01">
            <w:pPr>
              <w:spacing w:line="276" w:lineRule="auto"/>
              <w:rPr>
                <w:sz w:val="20"/>
                <w:lang w:val="en-US"/>
              </w:rPr>
            </w:pPr>
            <w:r w:rsidRPr="009F6068">
              <w:rPr>
                <w:sz w:val="20"/>
                <w:lang w:val="en-US"/>
              </w:rPr>
              <w:t>Very small because of minimum statutory requirements.</w:t>
            </w:r>
          </w:p>
        </w:tc>
        <w:tc>
          <w:tcPr>
            <w:tcW w:w="3929" w:type="dxa"/>
            <w:shd w:val="clear" w:color="auto" w:fill="BDD6EE" w:themeFill="accent1" w:themeFillTint="66"/>
          </w:tcPr>
          <w:p w14:paraId="47B473AC" w14:textId="77777777" w:rsidR="007737C2" w:rsidRPr="009F6068" w:rsidRDefault="007737C2" w:rsidP="002C6A01">
            <w:pPr>
              <w:spacing w:line="276" w:lineRule="auto"/>
              <w:rPr>
                <w:sz w:val="20"/>
                <w:lang w:val="en-US"/>
              </w:rPr>
            </w:pPr>
            <w:r w:rsidRPr="009F6068">
              <w:rPr>
                <w:sz w:val="20"/>
                <w:lang w:val="en-US"/>
              </w:rPr>
              <w:t>Likely to stay on the political agenda until approval and construction which is more than two years away.</w:t>
            </w:r>
          </w:p>
        </w:tc>
      </w:tr>
      <w:tr w:rsidR="007737C2" w:rsidRPr="009F6068" w14:paraId="65704B09" w14:textId="77777777" w:rsidTr="002C6A01">
        <w:trPr>
          <w:trHeight w:val="1210"/>
        </w:trPr>
        <w:tc>
          <w:tcPr>
            <w:tcW w:w="1418" w:type="dxa"/>
            <w:shd w:val="clear" w:color="auto" w:fill="DEEAF6" w:themeFill="accent1" w:themeFillTint="33"/>
          </w:tcPr>
          <w:p w14:paraId="0562B93E" w14:textId="77777777" w:rsidR="007737C2" w:rsidRPr="00376A3B" w:rsidRDefault="007737C2" w:rsidP="002C6A01">
            <w:pPr>
              <w:spacing w:line="276" w:lineRule="auto"/>
              <w:rPr>
                <w:b/>
                <w:sz w:val="18"/>
                <w:szCs w:val="18"/>
                <w:lang w:val="en-US"/>
              </w:rPr>
            </w:pPr>
            <w:proofErr w:type="spellStart"/>
            <w:r w:rsidRPr="00376A3B">
              <w:rPr>
                <w:b/>
                <w:sz w:val="18"/>
                <w:szCs w:val="18"/>
                <w:lang w:val="en-US"/>
              </w:rPr>
              <w:t>Organisational</w:t>
            </w:r>
            <w:proofErr w:type="spellEnd"/>
            <w:r w:rsidRPr="00376A3B">
              <w:rPr>
                <w:b/>
                <w:sz w:val="18"/>
                <w:szCs w:val="18"/>
                <w:lang w:val="en-US"/>
              </w:rPr>
              <w:t xml:space="preserve"> capacity</w:t>
            </w:r>
          </w:p>
        </w:tc>
        <w:tc>
          <w:tcPr>
            <w:tcW w:w="3555" w:type="dxa"/>
            <w:shd w:val="clear" w:color="auto" w:fill="DEEAF6" w:themeFill="accent1" w:themeFillTint="33"/>
          </w:tcPr>
          <w:p w14:paraId="37693E8A" w14:textId="77777777" w:rsidR="007737C2" w:rsidRPr="009F6068" w:rsidRDefault="007737C2" w:rsidP="002C6A01">
            <w:pPr>
              <w:spacing w:line="276" w:lineRule="auto"/>
              <w:rPr>
                <w:sz w:val="20"/>
                <w:lang w:val="en-US"/>
              </w:rPr>
            </w:pPr>
            <w:r w:rsidRPr="009F6068">
              <w:rPr>
                <w:sz w:val="20"/>
                <w:lang w:val="en-US"/>
              </w:rPr>
              <w:t xml:space="preserve">Limited staff availability in the Public Health </w:t>
            </w:r>
            <w:r>
              <w:rPr>
                <w:sz w:val="20"/>
                <w:lang w:val="en-US"/>
              </w:rPr>
              <w:t>Authority</w:t>
            </w:r>
            <w:r w:rsidRPr="009F6068">
              <w:rPr>
                <w:sz w:val="20"/>
                <w:lang w:val="en-US"/>
              </w:rPr>
              <w:t xml:space="preserve"> but there is ready access to the HIA literature and expert advice.</w:t>
            </w:r>
          </w:p>
        </w:tc>
        <w:tc>
          <w:tcPr>
            <w:tcW w:w="3929" w:type="dxa"/>
            <w:shd w:val="clear" w:color="auto" w:fill="BDD6EE" w:themeFill="accent1" w:themeFillTint="66"/>
          </w:tcPr>
          <w:p w14:paraId="5B9104C1" w14:textId="77777777" w:rsidR="007737C2" w:rsidRPr="009F6068" w:rsidRDefault="007737C2" w:rsidP="002C6A01">
            <w:pPr>
              <w:spacing w:line="276" w:lineRule="auto"/>
              <w:rPr>
                <w:sz w:val="20"/>
                <w:lang w:val="en-US"/>
              </w:rPr>
            </w:pPr>
            <w:r w:rsidRPr="009F6068">
              <w:rPr>
                <w:sz w:val="20"/>
                <w:lang w:val="en-US"/>
              </w:rPr>
              <w:t>Capacity for a consultancy firm who can sub</w:t>
            </w:r>
            <w:r>
              <w:rPr>
                <w:sz w:val="20"/>
                <w:lang w:val="en-US"/>
              </w:rPr>
              <w:t>-</w:t>
            </w:r>
            <w:r w:rsidRPr="009F6068">
              <w:rPr>
                <w:sz w:val="20"/>
                <w:lang w:val="en-US"/>
              </w:rPr>
              <w:t xml:space="preserve">contract </w:t>
            </w:r>
            <w:r>
              <w:rPr>
                <w:sz w:val="20"/>
                <w:lang w:val="en-US"/>
              </w:rPr>
              <w:t xml:space="preserve">an </w:t>
            </w:r>
            <w:r w:rsidRPr="009F6068">
              <w:rPr>
                <w:sz w:val="20"/>
                <w:lang w:val="en-US"/>
              </w:rPr>
              <w:t>HIA</w:t>
            </w:r>
            <w:r>
              <w:rPr>
                <w:sz w:val="20"/>
                <w:lang w:val="en-US"/>
              </w:rPr>
              <w:t xml:space="preserve"> expert</w:t>
            </w:r>
            <w:r w:rsidRPr="009F6068">
              <w:rPr>
                <w:sz w:val="20"/>
                <w:lang w:val="en-US"/>
              </w:rPr>
              <w:t xml:space="preserve"> in the context of the</w:t>
            </w:r>
            <w:r>
              <w:rPr>
                <w:sz w:val="20"/>
                <w:lang w:val="en-US"/>
              </w:rPr>
              <w:t xml:space="preserve"> relevant legislation and </w:t>
            </w:r>
            <w:r w:rsidRPr="009F6068">
              <w:rPr>
                <w:sz w:val="20"/>
                <w:lang w:val="en-US"/>
              </w:rPr>
              <w:t>specific aspects of the</w:t>
            </w:r>
            <w:r>
              <w:rPr>
                <w:sz w:val="20"/>
                <w:lang w:val="en-US"/>
              </w:rPr>
              <w:t xml:space="preserve"> environmental assessment process. </w:t>
            </w:r>
          </w:p>
        </w:tc>
      </w:tr>
      <w:tr w:rsidR="007737C2" w:rsidRPr="009F6068" w14:paraId="18049B09" w14:textId="77777777" w:rsidTr="002C6A01">
        <w:trPr>
          <w:trHeight w:val="937"/>
        </w:trPr>
        <w:tc>
          <w:tcPr>
            <w:tcW w:w="1418" w:type="dxa"/>
            <w:shd w:val="clear" w:color="auto" w:fill="DEEAF6" w:themeFill="accent1" w:themeFillTint="33"/>
          </w:tcPr>
          <w:p w14:paraId="1FFB79D4" w14:textId="77777777" w:rsidR="007737C2" w:rsidRPr="009C07C3" w:rsidRDefault="007737C2" w:rsidP="002C6A01">
            <w:pPr>
              <w:spacing w:line="276" w:lineRule="auto"/>
              <w:rPr>
                <w:b/>
                <w:sz w:val="20"/>
                <w:lang w:val="en-US"/>
              </w:rPr>
            </w:pPr>
            <w:r w:rsidRPr="009C07C3">
              <w:rPr>
                <w:b/>
                <w:sz w:val="20"/>
                <w:lang w:val="en-US"/>
              </w:rPr>
              <w:t>Resources</w:t>
            </w:r>
          </w:p>
        </w:tc>
        <w:tc>
          <w:tcPr>
            <w:tcW w:w="3555" w:type="dxa"/>
            <w:shd w:val="clear" w:color="auto" w:fill="DEEAF6" w:themeFill="accent1" w:themeFillTint="33"/>
          </w:tcPr>
          <w:p w14:paraId="0D7D8087" w14:textId="77777777" w:rsidR="007737C2" w:rsidRPr="009F6068" w:rsidRDefault="007737C2" w:rsidP="002C6A01">
            <w:pPr>
              <w:spacing w:line="276" w:lineRule="auto"/>
              <w:rPr>
                <w:sz w:val="20"/>
                <w:lang w:val="en-US"/>
              </w:rPr>
            </w:pPr>
            <w:r w:rsidRPr="009F6068">
              <w:rPr>
                <w:sz w:val="20"/>
                <w:lang w:val="en-US"/>
              </w:rPr>
              <w:t>Limited resources but good access to the literature and expertise.</w:t>
            </w:r>
          </w:p>
        </w:tc>
        <w:tc>
          <w:tcPr>
            <w:tcW w:w="3929" w:type="dxa"/>
            <w:shd w:val="clear" w:color="auto" w:fill="BDD6EE" w:themeFill="accent1" w:themeFillTint="66"/>
          </w:tcPr>
          <w:p w14:paraId="22B86B99" w14:textId="77777777" w:rsidR="007737C2" w:rsidRPr="009F6068" w:rsidRDefault="007737C2" w:rsidP="002C6A01">
            <w:pPr>
              <w:spacing w:line="276" w:lineRule="auto"/>
              <w:rPr>
                <w:sz w:val="20"/>
                <w:lang w:val="en-US"/>
              </w:rPr>
            </w:pPr>
            <w:r w:rsidRPr="009F6068">
              <w:rPr>
                <w:sz w:val="20"/>
                <w:lang w:val="en-US"/>
              </w:rPr>
              <w:t>Large resources available to support the HIA and a large amount of data and expertise is available and accessible.</w:t>
            </w:r>
          </w:p>
        </w:tc>
      </w:tr>
      <w:tr w:rsidR="007737C2" w:rsidRPr="009F6068" w14:paraId="4F15C0C8" w14:textId="77777777" w:rsidTr="002C6A01">
        <w:trPr>
          <w:trHeight w:val="676"/>
        </w:trPr>
        <w:tc>
          <w:tcPr>
            <w:tcW w:w="1418" w:type="dxa"/>
            <w:shd w:val="clear" w:color="auto" w:fill="DEEAF6" w:themeFill="accent1" w:themeFillTint="33"/>
          </w:tcPr>
          <w:p w14:paraId="03BC6291" w14:textId="77777777" w:rsidR="007737C2" w:rsidRPr="001815BB" w:rsidRDefault="007737C2" w:rsidP="002C6A01">
            <w:pPr>
              <w:spacing w:line="276" w:lineRule="auto"/>
              <w:rPr>
                <w:b/>
                <w:i/>
                <w:sz w:val="20"/>
                <w:lang w:val="en-US"/>
              </w:rPr>
            </w:pPr>
            <w:r w:rsidRPr="001815BB">
              <w:rPr>
                <w:b/>
                <w:i/>
                <w:sz w:val="20"/>
                <w:lang w:val="en-US"/>
              </w:rPr>
              <w:t>Level scoped</w:t>
            </w:r>
          </w:p>
        </w:tc>
        <w:tc>
          <w:tcPr>
            <w:tcW w:w="3555" w:type="dxa"/>
            <w:shd w:val="clear" w:color="auto" w:fill="DEEAF6" w:themeFill="accent1" w:themeFillTint="33"/>
          </w:tcPr>
          <w:p w14:paraId="6D1E144A" w14:textId="77777777" w:rsidR="007737C2" w:rsidRPr="001815BB" w:rsidRDefault="007737C2" w:rsidP="002C6A01">
            <w:pPr>
              <w:spacing w:line="276" w:lineRule="auto"/>
              <w:rPr>
                <w:b/>
                <w:i/>
                <w:sz w:val="20"/>
                <w:lang w:val="en-US"/>
              </w:rPr>
            </w:pPr>
            <w:r w:rsidRPr="001815BB">
              <w:rPr>
                <w:b/>
                <w:i/>
                <w:sz w:val="20"/>
                <w:lang w:val="en-US"/>
              </w:rPr>
              <w:t>Desk-based – small number of impacts to be assessed.</w:t>
            </w:r>
          </w:p>
        </w:tc>
        <w:tc>
          <w:tcPr>
            <w:tcW w:w="3929" w:type="dxa"/>
            <w:shd w:val="clear" w:color="auto" w:fill="BDD6EE" w:themeFill="accent1" w:themeFillTint="66"/>
          </w:tcPr>
          <w:p w14:paraId="35FD3CE4" w14:textId="77777777" w:rsidR="007737C2" w:rsidRPr="001815BB" w:rsidRDefault="007737C2" w:rsidP="002C6A01">
            <w:pPr>
              <w:spacing w:line="276" w:lineRule="auto"/>
              <w:rPr>
                <w:b/>
                <w:i/>
                <w:sz w:val="20"/>
                <w:lang w:val="en-US"/>
              </w:rPr>
            </w:pPr>
            <w:r w:rsidRPr="001815BB">
              <w:rPr>
                <w:b/>
                <w:i/>
                <w:sz w:val="20"/>
                <w:lang w:val="en-US"/>
              </w:rPr>
              <w:t>In-depth – large number of impacts to be assessed</w:t>
            </w:r>
          </w:p>
        </w:tc>
      </w:tr>
    </w:tbl>
    <w:p w14:paraId="10919D37" w14:textId="77777777" w:rsidR="007737C2" w:rsidRPr="007737C2" w:rsidRDefault="007737C2" w:rsidP="007737C2">
      <w:pPr>
        <w:rPr>
          <w:i/>
          <w:sz w:val="18"/>
        </w:rPr>
      </w:pPr>
      <w:r w:rsidRPr="007737C2">
        <w:rPr>
          <w:i/>
          <w:sz w:val="18"/>
        </w:rPr>
        <w:t>Case studies provided by the Department of Health and Human Services, Victoria</w:t>
      </w:r>
    </w:p>
    <w:p w14:paraId="3E7534FE" w14:textId="77777777" w:rsidR="007737C2" w:rsidRPr="007737C2" w:rsidRDefault="007737C2" w:rsidP="007737C2">
      <w:pPr>
        <w:pStyle w:val="BodyText"/>
        <w:spacing w:before="151" w:after="240"/>
        <w:rPr>
          <w:sz w:val="22"/>
          <w:szCs w:val="22"/>
          <w:lang w:val="en-AU"/>
        </w:rPr>
      </w:pPr>
    </w:p>
    <w:p w14:paraId="2F298B90" w14:textId="54119348" w:rsidR="00303C67" w:rsidRPr="00E77B7E" w:rsidRDefault="00303C67" w:rsidP="000765E3">
      <w:pPr>
        <w:pStyle w:val="Heading2"/>
      </w:pPr>
      <w:bookmarkStart w:id="38" w:name="_Toc496101283"/>
      <w:r w:rsidRPr="00E77B7E">
        <w:lastRenderedPageBreak/>
        <w:t>Sc</w:t>
      </w:r>
      <w:r w:rsidR="00490DB0" w:rsidRPr="00E77B7E">
        <w:t>oping</w:t>
      </w:r>
      <w:bookmarkEnd w:id="38"/>
    </w:p>
    <w:p w14:paraId="76D8A893" w14:textId="77777777" w:rsidR="009F7F96" w:rsidRPr="009F7F96" w:rsidRDefault="009F7F96" w:rsidP="009F7F96">
      <w:pPr>
        <w:pStyle w:val="BodyText"/>
        <w:spacing w:before="140"/>
        <w:ind w:left="11" w:hanging="11"/>
        <w:rPr>
          <w:sz w:val="22"/>
          <w:szCs w:val="22"/>
        </w:rPr>
      </w:pPr>
      <w:r w:rsidRPr="009F7F96">
        <w:rPr>
          <w:sz w:val="22"/>
          <w:szCs w:val="22"/>
        </w:rPr>
        <w:t>Scoping establishes the foundation under which the HIA is conducted and is the process of determining which issues should be addressed as part of the HIA. A well-planned scoping step is the key to an effective HIA. The first component is identification of the potential effects the proposal may have on the biophysical, social, cultural and economic environments.  From these potential changes the flow-on effects to health need to be identified and understood. An important component will be consultation with stakeholders and the community to identify any concerns about the proposal.</w:t>
      </w:r>
    </w:p>
    <w:p w14:paraId="0A514C07" w14:textId="4BE4C85B" w:rsidR="009F7F96" w:rsidRDefault="009F7F96" w:rsidP="009F7F96">
      <w:pPr>
        <w:pStyle w:val="BodyText"/>
        <w:spacing w:before="140"/>
        <w:ind w:left="11" w:hanging="11"/>
        <w:rPr>
          <w:sz w:val="22"/>
          <w:szCs w:val="22"/>
        </w:rPr>
      </w:pPr>
      <w:r w:rsidRPr="009F7F96">
        <w:rPr>
          <w:sz w:val="22"/>
          <w:szCs w:val="22"/>
        </w:rPr>
        <w:t xml:space="preserve">The level of assessment should be in accord with the nature, scale and significance of the actual or potential effects of the proposed activity and the scope and detail should be in proportion to the scale of the potential health impacts of the proposed development. Scoping should identify only those impacts that have significant potential to occur. A preliminary risk assessment could be undertaken on the full range of determinants identified, to </w:t>
      </w:r>
      <w:proofErr w:type="spellStart"/>
      <w:r w:rsidRPr="009F7F96">
        <w:rPr>
          <w:sz w:val="22"/>
          <w:szCs w:val="22"/>
        </w:rPr>
        <w:t>prioritise</w:t>
      </w:r>
      <w:proofErr w:type="spellEnd"/>
      <w:r w:rsidRPr="009F7F96">
        <w:rPr>
          <w:sz w:val="22"/>
          <w:szCs w:val="22"/>
        </w:rPr>
        <w:t xml:space="preserve"> health impacts to be </w:t>
      </w:r>
      <w:r w:rsidRPr="009F7F96">
        <w:rPr>
          <w:sz w:val="22"/>
          <w:szCs w:val="22"/>
          <w:lang w:val="en-AU"/>
        </w:rPr>
        <w:t>assessed (the</w:t>
      </w:r>
      <w:r w:rsidRPr="009F7F96">
        <w:rPr>
          <w:i/>
          <w:sz w:val="22"/>
          <w:szCs w:val="22"/>
          <w:lang w:val="en-AU"/>
        </w:rPr>
        <w:t xml:space="preserve"> </w:t>
      </w:r>
      <w:hyperlink r:id="rId21" w:tgtFrame="_blank" w:history="1">
        <w:r w:rsidRPr="009F7F96">
          <w:rPr>
            <w:rStyle w:val="Hyperlink"/>
            <w:i/>
            <w:sz w:val="22"/>
            <w:szCs w:val="22"/>
            <w:lang w:val="en-AU"/>
          </w:rPr>
          <w:t>Health Risk Assessment: (Scoping) Guidelines</w:t>
        </w:r>
      </w:hyperlink>
      <w:r w:rsidRPr="009F7F96">
        <w:rPr>
          <w:sz w:val="22"/>
          <w:szCs w:val="22"/>
          <w:lang w:val="en-AU"/>
        </w:rPr>
        <w:t xml:space="preserve"> provide direction on how this can be undertaken).</w:t>
      </w:r>
    </w:p>
    <w:p w14:paraId="457EA578" w14:textId="64AA6D1F" w:rsidR="009F7F96" w:rsidRPr="009F7F96" w:rsidRDefault="009F7F96" w:rsidP="009F7F96">
      <w:pPr>
        <w:pStyle w:val="BodyText"/>
        <w:spacing w:before="140"/>
        <w:ind w:left="11" w:hanging="11"/>
        <w:rPr>
          <w:sz w:val="22"/>
          <w:szCs w:val="22"/>
        </w:rPr>
      </w:pPr>
      <w:r w:rsidRPr="009F7F96">
        <w:rPr>
          <w:sz w:val="22"/>
          <w:szCs w:val="22"/>
        </w:rPr>
        <w:t xml:space="preserve">Responsibility for scoping typically rests with the proponent who should demonstrate that an appropriate level of professional health expertise </w:t>
      </w:r>
      <w:r w:rsidR="003C7B7E">
        <w:rPr>
          <w:sz w:val="22"/>
          <w:szCs w:val="22"/>
        </w:rPr>
        <w:t xml:space="preserve">will be employed to </w:t>
      </w:r>
      <w:r w:rsidRPr="009F7F96">
        <w:rPr>
          <w:sz w:val="22"/>
          <w:szCs w:val="22"/>
        </w:rPr>
        <w:t xml:space="preserve">undertake the assessments and that the requirements of the health authority are to be met. </w:t>
      </w:r>
    </w:p>
    <w:p w14:paraId="269EB7C0" w14:textId="77777777" w:rsidR="009F7F96" w:rsidRPr="009F7F96" w:rsidRDefault="009F7F96" w:rsidP="009F7F96">
      <w:pPr>
        <w:pStyle w:val="BodyText"/>
        <w:spacing w:before="140"/>
        <w:ind w:left="11" w:hanging="11"/>
        <w:rPr>
          <w:sz w:val="22"/>
          <w:szCs w:val="22"/>
        </w:rPr>
      </w:pPr>
      <w:r w:rsidRPr="009F7F96">
        <w:rPr>
          <w:sz w:val="22"/>
          <w:szCs w:val="22"/>
        </w:rPr>
        <w:t xml:space="preserve">Generally the health authority will work with the proponent to identify the level of detail and effort required; in proportion to the likely level of health impact and based on objective criteria determined by the health sector. Some jurisdictions have developed specific requirements that must be addressed. Further coverage of these criteria is included in the assessment step. </w:t>
      </w:r>
    </w:p>
    <w:p w14:paraId="2AE63A75" w14:textId="77777777" w:rsidR="009F7F96" w:rsidRDefault="009F7F96" w:rsidP="009F7F96">
      <w:pPr>
        <w:pStyle w:val="BodyText"/>
        <w:spacing w:before="140"/>
        <w:ind w:left="11" w:hanging="11"/>
        <w:rPr>
          <w:sz w:val="22"/>
          <w:szCs w:val="22"/>
        </w:rPr>
      </w:pPr>
      <w:r w:rsidRPr="009F7F96">
        <w:rPr>
          <w:sz w:val="22"/>
          <w:szCs w:val="22"/>
        </w:rPr>
        <w:t>Where there is insufficient information or uncertainty about the risks to health, this should be clearly stated.</w:t>
      </w:r>
    </w:p>
    <w:p w14:paraId="659E8942" w14:textId="5D5D6C06" w:rsidR="00303C67" w:rsidRPr="00A846CA" w:rsidRDefault="00303C67" w:rsidP="009F7F96">
      <w:pPr>
        <w:pStyle w:val="BodyText"/>
        <w:spacing w:before="140"/>
        <w:ind w:left="11" w:hanging="11"/>
        <w:rPr>
          <w:sz w:val="22"/>
          <w:szCs w:val="22"/>
        </w:rPr>
      </w:pPr>
      <w:r w:rsidRPr="00A846CA">
        <w:rPr>
          <w:sz w:val="22"/>
          <w:szCs w:val="22"/>
        </w:rPr>
        <w:t>The objectives of scoping are to:</w:t>
      </w:r>
    </w:p>
    <w:p w14:paraId="0E04A7FC" w14:textId="09A9EFAE"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 xml:space="preserve">Determine the </w:t>
      </w:r>
      <w:r w:rsidR="00F444AD">
        <w:rPr>
          <w:rFonts w:ascii="Times New Roman" w:hAnsi="Times New Roman" w:cs="Times New Roman"/>
        </w:rPr>
        <w:t>health and environmental factors</w:t>
      </w:r>
      <w:r w:rsidR="00F444AD" w:rsidRPr="00A846CA">
        <w:rPr>
          <w:rFonts w:ascii="Times New Roman" w:hAnsi="Times New Roman" w:cs="Times New Roman"/>
        </w:rPr>
        <w:t xml:space="preserve"> </w:t>
      </w:r>
      <w:r w:rsidRPr="00A846CA">
        <w:rPr>
          <w:rFonts w:ascii="Times New Roman" w:hAnsi="Times New Roman" w:cs="Times New Roman"/>
        </w:rPr>
        <w:t>to be considered</w:t>
      </w:r>
    </w:p>
    <w:p w14:paraId="63AD1D73"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 xml:space="preserve">Consider any alternatives that might be required </w:t>
      </w:r>
    </w:p>
    <w:p w14:paraId="034FB9BF"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proofErr w:type="spellStart"/>
      <w:r w:rsidRPr="00A846CA">
        <w:rPr>
          <w:rFonts w:ascii="Times New Roman" w:hAnsi="Times New Roman" w:cs="Times New Roman"/>
        </w:rPr>
        <w:t>Prioritise</w:t>
      </w:r>
      <w:proofErr w:type="spellEnd"/>
      <w:r w:rsidRPr="00A846CA">
        <w:rPr>
          <w:rFonts w:ascii="Times New Roman" w:hAnsi="Times New Roman" w:cs="Times New Roman"/>
        </w:rPr>
        <w:t xml:space="preserve"> the issues to be addressed </w:t>
      </w:r>
    </w:p>
    <w:p w14:paraId="24957642"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Establish the boundaries for the assessment</w:t>
      </w:r>
    </w:p>
    <w:p w14:paraId="14E6795B"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Determine the appropriate level of effort</w:t>
      </w:r>
    </w:p>
    <w:p w14:paraId="68CA4517" w14:textId="7AAE4776" w:rsidR="00303C67" w:rsidRPr="00A846CA" w:rsidRDefault="00303C67" w:rsidP="003171E6">
      <w:pPr>
        <w:pStyle w:val="BodyText"/>
        <w:spacing w:before="140"/>
        <w:ind w:left="11" w:hanging="11"/>
        <w:rPr>
          <w:sz w:val="22"/>
          <w:szCs w:val="22"/>
        </w:rPr>
      </w:pPr>
      <w:r w:rsidRPr="00A846CA">
        <w:rPr>
          <w:sz w:val="22"/>
          <w:szCs w:val="22"/>
        </w:rPr>
        <w:t xml:space="preserve">It is recommended that a team be established </w:t>
      </w:r>
      <w:r w:rsidR="0079007D">
        <w:rPr>
          <w:sz w:val="22"/>
          <w:szCs w:val="22"/>
        </w:rPr>
        <w:t xml:space="preserve">with a dedicated coordinator </w:t>
      </w:r>
      <w:r w:rsidRPr="00A846CA">
        <w:rPr>
          <w:sz w:val="22"/>
          <w:szCs w:val="22"/>
        </w:rPr>
        <w:t xml:space="preserve">to be responsible for coordination of activities associated with the HIA.  </w:t>
      </w:r>
      <w:r w:rsidR="0079007D">
        <w:rPr>
          <w:sz w:val="22"/>
          <w:szCs w:val="22"/>
        </w:rPr>
        <w:t>This team can then i</w:t>
      </w:r>
      <w:r w:rsidRPr="003171E6">
        <w:rPr>
          <w:sz w:val="22"/>
          <w:szCs w:val="22"/>
        </w:rPr>
        <w:t>dentify</w:t>
      </w:r>
      <w:r w:rsidRPr="00A846CA">
        <w:rPr>
          <w:sz w:val="22"/>
          <w:szCs w:val="22"/>
        </w:rPr>
        <w:t>:</w:t>
      </w:r>
    </w:p>
    <w:p w14:paraId="32C96391"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Key issues that should be considered</w:t>
      </w:r>
    </w:p>
    <w:p w14:paraId="72FD6DD7"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The potentially affected population(s)</w:t>
      </w:r>
    </w:p>
    <w:p w14:paraId="7F6BCBD6" w14:textId="77777777"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 xml:space="preserve">The methods to be used in the assessment  </w:t>
      </w:r>
    </w:p>
    <w:p w14:paraId="6577BEF6" w14:textId="22D89724" w:rsidR="00303C67" w:rsidRPr="00A846CA" w:rsidRDefault="00303C67" w:rsidP="00436459">
      <w:pPr>
        <w:pStyle w:val="TableParagraph"/>
        <w:numPr>
          <w:ilvl w:val="0"/>
          <w:numId w:val="6"/>
        </w:numPr>
        <w:tabs>
          <w:tab w:val="left" w:pos="480"/>
        </w:tabs>
        <w:spacing w:before="68"/>
        <w:rPr>
          <w:rFonts w:ascii="Times New Roman" w:hAnsi="Times New Roman" w:cs="Times New Roman"/>
        </w:rPr>
      </w:pPr>
      <w:r w:rsidRPr="00A846CA">
        <w:rPr>
          <w:rFonts w:ascii="Times New Roman" w:hAnsi="Times New Roman" w:cs="Times New Roman"/>
        </w:rPr>
        <w:t>The range of technical experts and stakeholders for consultation</w:t>
      </w:r>
      <w:r w:rsidR="00F73F1B">
        <w:rPr>
          <w:rFonts w:ascii="Times New Roman" w:hAnsi="Times New Roman" w:cs="Times New Roman"/>
        </w:rPr>
        <w:t xml:space="preserve"> and collaboration</w:t>
      </w:r>
    </w:p>
    <w:p w14:paraId="3DE5C4B3" w14:textId="77777777" w:rsidR="00303C67" w:rsidRPr="003171E6" w:rsidRDefault="00303C67" w:rsidP="003171E6">
      <w:pPr>
        <w:pStyle w:val="BodyText"/>
        <w:spacing w:before="140"/>
        <w:ind w:left="11" w:hanging="11"/>
        <w:rPr>
          <w:sz w:val="22"/>
          <w:szCs w:val="22"/>
        </w:rPr>
      </w:pPr>
      <w:r w:rsidRPr="003171E6">
        <w:rPr>
          <w:sz w:val="22"/>
          <w:szCs w:val="22"/>
        </w:rPr>
        <w:t>Thus, scoping includes:</w:t>
      </w:r>
    </w:p>
    <w:p w14:paraId="32B7DEFF" w14:textId="77777777" w:rsidR="00303C67" w:rsidRPr="00A846CA" w:rsidRDefault="00303C67" w:rsidP="00436459">
      <w:pPr>
        <w:pStyle w:val="ListParagraph"/>
        <w:numPr>
          <w:ilvl w:val="0"/>
          <w:numId w:val="15"/>
        </w:numPr>
        <w:tabs>
          <w:tab w:val="left" w:pos="395"/>
        </w:tabs>
        <w:spacing w:before="151" w:line="249" w:lineRule="auto"/>
        <w:ind w:right="67"/>
        <w:rPr>
          <w:szCs w:val="20"/>
        </w:rPr>
      </w:pPr>
      <w:r w:rsidRPr="00202EFF">
        <w:rPr>
          <w:rFonts w:eastAsia="Gill Sans MT"/>
        </w:rPr>
        <w:t>I</w:t>
      </w:r>
      <w:r w:rsidRPr="00A846CA">
        <w:rPr>
          <w:spacing w:val="5"/>
          <w:szCs w:val="20"/>
        </w:rPr>
        <w:t xml:space="preserve">dentifying </w:t>
      </w:r>
      <w:r w:rsidRPr="00A846CA">
        <w:rPr>
          <w:spacing w:val="3"/>
          <w:szCs w:val="20"/>
        </w:rPr>
        <w:t xml:space="preserve">the </w:t>
      </w:r>
      <w:r w:rsidRPr="00A846CA">
        <w:rPr>
          <w:spacing w:val="5"/>
          <w:szCs w:val="20"/>
        </w:rPr>
        <w:t xml:space="preserve">potential health impacts </w:t>
      </w:r>
      <w:r w:rsidRPr="00A846CA">
        <w:rPr>
          <w:spacing w:val="3"/>
          <w:szCs w:val="20"/>
        </w:rPr>
        <w:t xml:space="preserve">that </w:t>
      </w:r>
      <w:r w:rsidRPr="00A846CA">
        <w:rPr>
          <w:spacing w:val="6"/>
          <w:szCs w:val="20"/>
        </w:rPr>
        <w:t xml:space="preserve">need </w:t>
      </w:r>
      <w:r w:rsidRPr="00A846CA">
        <w:rPr>
          <w:spacing w:val="5"/>
          <w:szCs w:val="20"/>
        </w:rPr>
        <w:t xml:space="preserve">to </w:t>
      </w:r>
      <w:r w:rsidRPr="00A846CA">
        <w:rPr>
          <w:spacing w:val="1"/>
          <w:szCs w:val="20"/>
        </w:rPr>
        <w:t xml:space="preserve">be </w:t>
      </w:r>
      <w:r w:rsidRPr="00A846CA">
        <w:rPr>
          <w:spacing w:val="3"/>
          <w:szCs w:val="20"/>
        </w:rPr>
        <w:t>addressed</w:t>
      </w:r>
      <w:r w:rsidRPr="00A846CA">
        <w:rPr>
          <w:spacing w:val="2"/>
          <w:szCs w:val="20"/>
        </w:rPr>
        <w:t xml:space="preserve"> by:</w:t>
      </w:r>
    </w:p>
    <w:p w14:paraId="52F2998D" w14:textId="1B8DA413" w:rsidR="00303C67" w:rsidRPr="002709EC" w:rsidRDefault="002709EC" w:rsidP="00436459">
      <w:pPr>
        <w:pStyle w:val="TableParagraph"/>
        <w:numPr>
          <w:ilvl w:val="0"/>
          <w:numId w:val="16"/>
        </w:numPr>
        <w:tabs>
          <w:tab w:val="left" w:pos="480"/>
        </w:tabs>
        <w:spacing w:before="68"/>
        <w:rPr>
          <w:rFonts w:ascii="Times New Roman" w:hAnsi="Times New Roman" w:cs="Times New Roman"/>
        </w:rPr>
      </w:pPr>
      <w:r w:rsidRPr="002709EC">
        <w:rPr>
          <w:rFonts w:ascii="Times New Roman" w:hAnsi="Times New Roman" w:cs="Times New Roman"/>
        </w:rPr>
        <w:t xml:space="preserve">Developing a community profile which takes into </w:t>
      </w:r>
      <w:r w:rsidR="00303C67" w:rsidRPr="002709EC">
        <w:rPr>
          <w:rFonts w:ascii="Times New Roman" w:hAnsi="Times New Roman" w:cs="Times New Roman"/>
        </w:rPr>
        <w:t xml:space="preserve">account vulnerable </w:t>
      </w:r>
      <w:r w:rsidR="00F73F1B" w:rsidRPr="002709EC">
        <w:rPr>
          <w:rFonts w:ascii="Times New Roman" w:hAnsi="Times New Roman" w:cs="Times New Roman"/>
        </w:rPr>
        <w:t>and/</w:t>
      </w:r>
      <w:r w:rsidR="00303C67" w:rsidRPr="002709EC">
        <w:rPr>
          <w:rFonts w:ascii="Times New Roman" w:hAnsi="Times New Roman" w:cs="Times New Roman"/>
        </w:rPr>
        <w:t>or disadvantaged groups to ensure equity is appropriately considered</w:t>
      </w:r>
    </w:p>
    <w:p w14:paraId="3FF9A9EA" w14:textId="0F3679C9" w:rsidR="00303C67" w:rsidRDefault="00303C67" w:rsidP="00436459">
      <w:pPr>
        <w:pStyle w:val="TableParagraph"/>
        <w:numPr>
          <w:ilvl w:val="0"/>
          <w:numId w:val="16"/>
        </w:numPr>
        <w:tabs>
          <w:tab w:val="left" w:pos="480"/>
        </w:tabs>
        <w:spacing w:before="68"/>
        <w:rPr>
          <w:rFonts w:ascii="Times New Roman" w:hAnsi="Times New Roman" w:cs="Times New Roman"/>
        </w:rPr>
      </w:pPr>
      <w:r w:rsidRPr="00A846CA">
        <w:rPr>
          <w:rFonts w:ascii="Times New Roman" w:hAnsi="Times New Roman" w:cs="Times New Roman"/>
        </w:rPr>
        <w:t>Determining whether the individual environmental, social</w:t>
      </w:r>
      <w:r w:rsidR="007A7855">
        <w:rPr>
          <w:rFonts w:ascii="Times New Roman" w:hAnsi="Times New Roman" w:cs="Times New Roman"/>
        </w:rPr>
        <w:t>, cultural</w:t>
      </w:r>
      <w:r w:rsidRPr="00A846CA">
        <w:rPr>
          <w:rFonts w:ascii="Times New Roman" w:hAnsi="Times New Roman" w:cs="Times New Roman"/>
        </w:rPr>
        <w:t xml:space="preserve"> or economic impacts have positive or negative effects on health.</w:t>
      </w:r>
    </w:p>
    <w:p w14:paraId="0E3D1E51" w14:textId="0E5860F2" w:rsidR="00500C5F" w:rsidRPr="00A846CA" w:rsidRDefault="00500C5F" w:rsidP="00436459">
      <w:pPr>
        <w:pStyle w:val="TableParagraph"/>
        <w:numPr>
          <w:ilvl w:val="0"/>
          <w:numId w:val="16"/>
        </w:numPr>
        <w:tabs>
          <w:tab w:val="left" w:pos="480"/>
        </w:tabs>
        <w:spacing w:before="68"/>
        <w:rPr>
          <w:rFonts w:ascii="Times New Roman" w:hAnsi="Times New Roman" w:cs="Times New Roman"/>
        </w:rPr>
      </w:pPr>
      <w:r>
        <w:rPr>
          <w:rFonts w:ascii="Times New Roman" w:hAnsi="Times New Roman" w:cs="Times New Roman"/>
        </w:rPr>
        <w:t>Considering existing and future developments and how these contribute to cumulative impacts</w:t>
      </w:r>
    </w:p>
    <w:p w14:paraId="38F72DB7" w14:textId="32CD5698" w:rsidR="00303C67" w:rsidRPr="00210047" w:rsidRDefault="00303C67" w:rsidP="00436459">
      <w:pPr>
        <w:pStyle w:val="TableParagraph"/>
        <w:numPr>
          <w:ilvl w:val="0"/>
          <w:numId w:val="16"/>
        </w:numPr>
        <w:tabs>
          <w:tab w:val="left" w:pos="480"/>
        </w:tabs>
        <w:spacing w:before="68"/>
        <w:contextualSpacing/>
        <w:rPr>
          <w:rFonts w:ascii="Times New Roman" w:hAnsi="Times New Roman" w:cs="Times New Roman"/>
          <w:szCs w:val="20"/>
        </w:rPr>
      </w:pPr>
      <w:r w:rsidRPr="00210047">
        <w:rPr>
          <w:rFonts w:ascii="Times New Roman" w:hAnsi="Times New Roman" w:cs="Times New Roman"/>
        </w:rPr>
        <w:t xml:space="preserve">Assessing which impacts are likely to be </w:t>
      </w:r>
      <w:r w:rsidR="00500C5F" w:rsidRPr="00210047">
        <w:rPr>
          <w:rFonts w:ascii="Times New Roman" w:hAnsi="Times New Roman" w:cs="Times New Roman"/>
        </w:rPr>
        <w:t xml:space="preserve">of significance </w:t>
      </w:r>
      <w:r w:rsidRPr="00210047">
        <w:rPr>
          <w:rFonts w:ascii="Times New Roman" w:hAnsi="Times New Roman" w:cs="Times New Roman"/>
        </w:rPr>
        <w:t>and thus need to be addressed in the HIA and which are</w:t>
      </w:r>
      <w:r w:rsidRPr="00210047">
        <w:rPr>
          <w:rFonts w:ascii="Times New Roman" w:hAnsi="Times New Roman" w:cs="Times New Roman"/>
          <w:szCs w:val="20"/>
        </w:rPr>
        <w:t xml:space="preserve"> not important</w:t>
      </w:r>
      <w:r w:rsidR="00210047">
        <w:rPr>
          <w:rFonts w:ascii="Times New Roman" w:hAnsi="Times New Roman" w:cs="Times New Roman"/>
          <w:szCs w:val="20"/>
        </w:rPr>
        <w:t xml:space="preserve">. </w:t>
      </w:r>
      <w:r w:rsidR="00202EFF" w:rsidRPr="00210047">
        <w:rPr>
          <w:rFonts w:ascii="Times New Roman" w:hAnsi="Times New Roman" w:cs="Times New Roman"/>
          <w:szCs w:val="20"/>
        </w:rPr>
        <w:t>A</w:t>
      </w:r>
      <w:r w:rsidRPr="00210047">
        <w:rPr>
          <w:rFonts w:ascii="Times New Roman" w:hAnsi="Times New Roman" w:cs="Times New Roman"/>
          <w:szCs w:val="20"/>
        </w:rPr>
        <w:t xml:space="preserve"> preliminary risk assessment can be undertaken </w:t>
      </w:r>
      <w:r w:rsidR="00210047" w:rsidRPr="00210047">
        <w:rPr>
          <w:rFonts w:ascii="Times New Roman" w:hAnsi="Times New Roman" w:cs="Times New Roman"/>
          <w:szCs w:val="20"/>
        </w:rPr>
        <w:t xml:space="preserve">at this stage </w:t>
      </w:r>
      <w:r w:rsidRPr="00210047">
        <w:rPr>
          <w:rFonts w:ascii="Times New Roman" w:hAnsi="Times New Roman" w:cs="Times New Roman"/>
          <w:szCs w:val="20"/>
        </w:rPr>
        <w:t>using processes based on the likelihood and consequence of identified health impacts</w:t>
      </w:r>
      <w:r w:rsidR="00210047">
        <w:rPr>
          <w:rFonts w:ascii="Times New Roman" w:hAnsi="Times New Roman" w:cs="Times New Roman"/>
          <w:szCs w:val="20"/>
        </w:rPr>
        <w:t xml:space="preserve">. An example is provided </w:t>
      </w:r>
      <w:r w:rsidRPr="00210047">
        <w:rPr>
          <w:rFonts w:ascii="Times New Roman" w:hAnsi="Times New Roman" w:cs="Times New Roman"/>
          <w:szCs w:val="20"/>
        </w:rPr>
        <w:t xml:space="preserve">in the </w:t>
      </w:r>
      <w:hyperlink r:id="rId22" w:tgtFrame="_blank" w:history="1">
        <w:r w:rsidRPr="00210047">
          <w:rPr>
            <w:rFonts w:ascii="Times New Roman" w:hAnsi="Times New Roman" w:cs="Times New Roman"/>
            <w:szCs w:val="20"/>
          </w:rPr>
          <w:t>Health Risk Assessment: (Scoping) Guidelines</w:t>
        </w:r>
      </w:hyperlink>
      <w:r w:rsidRPr="00210047">
        <w:rPr>
          <w:rFonts w:ascii="Times New Roman" w:hAnsi="Times New Roman" w:cs="Times New Roman"/>
          <w:szCs w:val="20"/>
        </w:rPr>
        <w:t xml:space="preserve"> (Department of Health, Western Australia, 200</w:t>
      </w:r>
      <w:r w:rsidR="00202EFF" w:rsidRPr="00210047">
        <w:rPr>
          <w:rFonts w:ascii="Times New Roman" w:hAnsi="Times New Roman" w:cs="Times New Roman"/>
          <w:szCs w:val="20"/>
        </w:rPr>
        <w:t xml:space="preserve">6). </w:t>
      </w:r>
      <w:r w:rsidRPr="00210047">
        <w:rPr>
          <w:rFonts w:ascii="Times New Roman" w:hAnsi="Times New Roman" w:cs="Times New Roman"/>
          <w:szCs w:val="20"/>
        </w:rPr>
        <w:t xml:space="preserve"> </w:t>
      </w:r>
    </w:p>
    <w:p w14:paraId="7DA1A1DD" w14:textId="4BC192C7" w:rsidR="00303C67" w:rsidRPr="00A846CA" w:rsidRDefault="00303C67" w:rsidP="00436459">
      <w:pPr>
        <w:pStyle w:val="ListParagraph"/>
        <w:numPr>
          <w:ilvl w:val="0"/>
          <w:numId w:val="15"/>
        </w:numPr>
        <w:tabs>
          <w:tab w:val="left" w:pos="395"/>
        </w:tabs>
        <w:spacing w:before="113"/>
        <w:rPr>
          <w:szCs w:val="20"/>
        </w:rPr>
      </w:pPr>
      <w:r w:rsidRPr="00A846CA">
        <w:rPr>
          <w:spacing w:val="5"/>
          <w:szCs w:val="20"/>
        </w:rPr>
        <w:lastRenderedPageBreak/>
        <w:t>Setting boundaries</w:t>
      </w:r>
      <w:r w:rsidRPr="00A846CA">
        <w:rPr>
          <w:spacing w:val="27"/>
          <w:szCs w:val="20"/>
        </w:rPr>
        <w:t xml:space="preserve"> </w:t>
      </w:r>
      <w:r w:rsidRPr="00A846CA">
        <w:rPr>
          <w:szCs w:val="20"/>
        </w:rPr>
        <w:t>such as the:</w:t>
      </w:r>
    </w:p>
    <w:p w14:paraId="6E5AF913" w14:textId="0C24FD48" w:rsidR="00500C5F" w:rsidRPr="00500C5F" w:rsidRDefault="00D47A43" w:rsidP="00436459">
      <w:pPr>
        <w:pStyle w:val="TableParagraph"/>
        <w:numPr>
          <w:ilvl w:val="0"/>
          <w:numId w:val="17"/>
        </w:numPr>
        <w:tabs>
          <w:tab w:val="left" w:pos="480"/>
        </w:tabs>
        <w:spacing w:before="68"/>
        <w:rPr>
          <w:rFonts w:ascii="Times New Roman" w:hAnsi="Times New Roman" w:cs="Times New Roman"/>
        </w:rPr>
      </w:pPr>
      <w:r>
        <w:rPr>
          <w:rFonts w:ascii="Times New Roman" w:hAnsi="Times New Roman" w:cs="Times New Roman"/>
        </w:rPr>
        <w:t>Timescale</w:t>
      </w:r>
    </w:p>
    <w:p w14:paraId="69E23E89" w14:textId="77777777" w:rsidR="00303C67" w:rsidRPr="00A846CA" w:rsidRDefault="00303C67" w:rsidP="00436459">
      <w:pPr>
        <w:pStyle w:val="TableParagraph"/>
        <w:numPr>
          <w:ilvl w:val="0"/>
          <w:numId w:val="17"/>
        </w:numPr>
        <w:tabs>
          <w:tab w:val="left" w:pos="480"/>
        </w:tabs>
        <w:spacing w:before="68"/>
        <w:rPr>
          <w:rFonts w:ascii="Times New Roman" w:hAnsi="Times New Roman" w:cs="Times New Roman"/>
        </w:rPr>
      </w:pPr>
      <w:r w:rsidRPr="00A846CA">
        <w:rPr>
          <w:rFonts w:ascii="Times New Roman" w:hAnsi="Times New Roman" w:cs="Times New Roman"/>
        </w:rPr>
        <w:t>Geographical boundaries</w:t>
      </w:r>
    </w:p>
    <w:p w14:paraId="27860F19" w14:textId="0A45FBB4" w:rsidR="00303C67" w:rsidRPr="00A846CA" w:rsidRDefault="00303C67" w:rsidP="00436459">
      <w:pPr>
        <w:pStyle w:val="TableParagraph"/>
        <w:numPr>
          <w:ilvl w:val="0"/>
          <w:numId w:val="17"/>
        </w:numPr>
        <w:tabs>
          <w:tab w:val="left" w:pos="480"/>
        </w:tabs>
        <w:spacing w:before="68"/>
        <w:rPr>
          <w:rFonts w:ascii="Times New Roman" w:hAnsi="Times New Roman" w:cs="Times New Roman"/>
        </w:rPr>
      </w:pPr>
      <w:r w:rsidRPr="00A846CA">
        <w:rPr>
          <w:rFonts w:ascii="Times New Roman" w:hAnsi="Times New Roman" w:cs="Times New Roman"/>
        </w:rPr>
        <w:t>Population pot</w:t>
      </w:r>
      <w:r w:rsidR="003C7B7E">
        <w:rPr>
          <w:rFonts w:ascii="Times New Roman" w:hAnsi="Times New Roman" w:cs="Times New Roman"/>
        </w:rPr>
        <w:t xml:space="preserve">entially affected including groups of special concern because they are at higher risk due to factors such as </w:t>
      </w:r>
      <w:r w:rsidRPr="00A846CA">
        <w:rPr>
          <w:rFonts w:ascii="Times New Roman" w:hAnsi="Times New Roman" w:cs="Times New Roman"/>
        </w:rPr>
        <w:t>age</w:t>
      </w:r>
      <w:r w:rsidRPr="00F73F1B">
        <w:rPr>
          <w:rFonts w:ascii="Times New Roman" w:hAnsi="Times New Roman" w:cs="Times New Roman"/>
        </w:rPr>
        <w:t xml:space="preserve">, pregnancy, </w:t>
      </w:r>
      <w:r w:rsidR="00F73F1B" w:rsidRPr="00F73F1B">
        <w:rPr>
          <w:rFonts w:ascii="Times New Roman" w:hAnsi="Times New Roman" w:cs="Times New Roman"/>
        </w:rPr>
        <w:t xml:space="preserve">occupational activities, leisure activities, </w:t>
      </w:r>
      <w:r w:rsidRPr="00F73F1B">
        <w:rPr>
          <w:rFonts w:ascii="Times New Roman" w:hAnsi="Times New Roman" w:cs="Times New Roman"/>
        </w:rPr>
        <w:t>low socio</w:t>
      </w:r>
      <w:r w:rsidR="00744D8E">
        <w:rPr>
          <w:rFonts w:ascii="Times New Roman" w:hAnsi="Times New Roman" w:cs="Times New Roman"/>
        </w:rPr>
        <w:t>-</w:t>
      </w:r>
      <w:r w:rsidRPr="00F73F1B">
        <w:rPr>
          <w:rFonts w:ascii="Times New Roman" w:hAnsi="Times New Roman" w:cs="Times New Roman"/>
        </w:rPr>
        <w:t>economic status</w:t>
      </w:r>
      <w:r w:rsidR="003C7B7E">
        <w:rPr>
          <w:rFonts w:ascii="Times New Roman" w:hAnsi="Times New Roman" w:cs="Times New Roman"/>
        </w:rPr>
        <w:t xml:space="preserve"> and/or </w:t>
      </w:r>
      <w:proofErr w:type="spellStart"/>
      <w:r w:rsidR="003C7B7E">
        <w:rPr>
          <w:rFonts w:ascii="Times New Roman" w:hAnsi="Times New Roman" w:cs="Times New Roman"/>
        </w:rPr>
        <w:t>marginalised</w:t>
      </w:r>
      <w:proofErr w:type="spellEnd"/>
      <w:r w:rsidR="003C7B7E">
        <w:rPr>
          <w:rFonts w:ascii="Times New Roman" w:hAnsi="Times New Roman" w:cs="Times New Roman"/>
        </w:rPr>
        <w:t xml:space="preserve"> groups.</w:t>
      </w:r>
    </w:p>
    <w:p w14:paraId="5CFDF930" w14:textId="77777777" w:rsidR="00303C67" w:rsidRPr="00A846CA" w:rsidRDefault="00303C67" w:rsidP="00436459">
      <w:pPr>
        <w:pStyle w:val="ListParagraph"/>
        <w:numPr>
          <w:ilvl w:val="0"/>
          <w:numId w:val="15"/>
        </w:numPr>
        <w:tabs>
          <w:tab w:val="left" w:pos="395"/>
        </w:tabs>
        <w:spacing w:before="113"/>
        <w:rPr>
          <w:spacing w:val="5"/>
          <w:szCs w:val="20"/>
        </w:rPr>
      </w:pPr>
      <w:r w:rsidRPr="00A846CA">
        <w:rPr>
          <w:spacing w:val="5"/>
          <w:szCs w:val="20"/>
        </w:rPr>
        <w:t>Identifying stakeholders that need to be involved, particularly those that will not already be involved in the routine impact assessment process.</w:t>
      </w:r>
    </w:p>
    <w:p w14:paraId="164D8EBE" w14:textId="248B39B3" w:rsidR="00303C67" w:rsidRDefault="00303C67" w:rsidP="00436459">
      <w:pPr>
        <w:pStyle w:val="ListParagraph"/>
        <w:numPr>
          <w:ilvl w:val="0"/>
          <w:numId w:val="15"/>
        </w:numPr>
        <w:tabs>
          <w:tab w:val="left" w:pos="390"/>
        </w:tabs>
        <w:spacing w:before="113"/>
        <w:rPr>
          <w:spacing w:val="5"/>
          <w:szCs w:val="20"/>
        </w:rPr>
      </w:pPr>
      <w:r w:rsidRPr="00A846CA">
        <w:rPr>
          <w:spacing w:val="5"/>
          <w:szCs w:val="20"/>
        </w:rPr>
        <w:t>Agreeing on details and processes for the issues to be assessed between the proponent, the health authority and other stakeholders.</w:t>
      </w:r>
    </w:p>
    <w:p w14:paraId="6745EC2C" w14:textId="1C1E8004" w:rsidR="00C747C3" w:rsidRPr="003171E6" w:rsidRDefault="00FA19E1" w:rsidP="003171E6">
      <w:pPr>
        <w:pStyle w:val="BodyText"/>
        <w:spacing w:before="140"/>
        <w:ind w:left="11" w:hanging="11"/>
        <w:rPr>
          <w:sz w:val="22"/>
          <w:szCs w:val="22"/>
        </w:rPr>
      </w:pPr>
      <w:r w:rsidRPr="003171E6">
        <w:rPr>
          <w:sz w:val="22"/>
          <w:szCs w:val="22"/>
        </w:rPr>
        <w:t xml:space="preserve">Box </w:t>
      </w:r>
      <w:r w:rsidR="00B71185">
        <w:rPr>
          <w:sz w:val="22"/>
          <w:szCs w:val="22"/>
        </w:rPr>
        <w:t>8</w:t>
      </w:r>
      <w:r w:rsidRPr="003171E6">
        <w:rPr>
          <w:sz w:val="22"/>
          <w:szCs w:val="22"/>
        </w:rPr>
        <w:t xml:space="preserve"> provides some </w:t>
      </w:r>
      <w:r w:rsidR="00AF4F0B">
        <w:rPr>
          <w:sz w:val="22"/>
          <w:szCs w:val="22"/>
        </w:rPr>
        <w:t>i</w:t>
      </w:r>
      <w:r w:rsidR="003171E6">
        <w:rPr>
          <w:sz w:val="22"/>
          <w:szCs w:val="22"/>
        </w:rPr>
        <w:t xml:space="preserve">nformation about </w:t>
      </w:r>
      <w:r w:rsidRPr="003171E6">
        <w:rPr>
          <w:sz w:val="22"/>
          <w:szCs w:val="22"/>
        </w:rPr>
        <w:t xml:space="preserve">consideration of off-site issues. </w:t>
      </w:r>
    </w:p>
    <w:p w14:paraId="391D96E4" w14:textId="5EB2E1C6" w:rsidR="00C747C3" w:rsidRDefault="00C747C3" w:rsidP="00B218CB">
      <w:pPr>
        <w:pStyle w:val="BodyText"/>
        <w:spacing w:before="151" w:line="249" w:lineRule="auto"/>
        <w:ind w:right="58" w:hanging="10"/>
        <w:rPr>
          <w:spacing w:val="5"/>
          <w:sz w:val="22"/>
        </w:rPr>
      </w:pPr>
      <w:r>
        <w:rPr>
          <w:noProof/>
          <w:spacing w:val="5"/>
          <w:sz w:val="22"/>
          <w:lang w:val="en-AU" w:eastAsia="en-AU"/>
        </w:rPr>
        <mc:AlternateContent>
          <mc:Choice Requires="wps">
            <w:drawing>
              <wp:inline distT="0" distB="0" distL="0" distR="0" wp14:anchorId="4EEA2B06" wp14:editId="08816E88">
                <wp:extent cx="5440680" cy="2149928"/>
                <wp:effectExtent l="0" t="0" r="26670" b="22225"/>
                <wp:docPr id="32" name="Rectangle 32"/>
                <wp:cNvGraphicFramePr/>
                <a:graphic xmlns:a="http://schemas.openxmlformats.org/drawingml/2006/main">
                  <a:graphicData uri="http://schemas.microsoft.com/office/word/2010/wordprocessingShape">
                    <wps:wsp>
                      <wps:cNvSpPr/>
                      <wps:spPr>
                        <a:xfrm>
                          <a:off x="0" y="0"/>
                          <a:ext cx="5440680" cy="2149928"/>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BAB63" w14:textId="000A8049" w:rsidR="002C6A01" w:rsidRDefault="002C6A01" w:rsidP="00C747C3">
                            <w:pPr>
                              <w:rPr>
                                <w:b/>
                                <w:color w:val="000000" w:themeColor="text1"/>
                              </w:rPr>
                            </w:pPr>
                            <w:r w:rsidRPr="00C747C3">
                              <w:rPr>
                                <w:b/>
                                <w:color w:val="000000" w:themeColor="text1"/>
                              </w:rPr>
                              <w:t xml:space="preserve">Box </w:t>
                            </w:r>
                            <w:r>
                              <w:rPr>
                                <w:b/>
                                <w:color w:val="000000" w:themeColor="text1"/>
                              </w:rPr>
                              <w:t>8</w:t>
                            </w:r>
                            <w:r w:rsidRPr="00C747C3">
                              <w:rPr>
                                <w:b/>
                                <w:color w:val="000000" w:themeColor="text1"/>
                              </w:rPr>
                              <w:t xml:space="preserve"> – Consideration of offsite issues</w:t>
                            </w:r>
                          </w:p>
                          <w:p w14:paraId="6A64B0DB" w14:textId="4171E013" w:rsidR="002C6A01" w:rsidRDefault="002C6A01" w:rsidP="00C747C3">
                            <w:pPr>
                              <w:rPr>
                                <w:color w:val="000000" w:themeColor="text1"/>
                              </w:rPr>
                            </w:pPr>
                            <w:r>
                              <w:rPr>
                                <w:color w:val="000000" w:themeColor="text1"/>
                              </w:rPr>
                              <w:t xml:space="preserve">Comprehensive planning for the establishment of a new major industrial estate in the south-west of WA considered most health issues related to existing communities as part of the </w:t>
                            </w:r>
                            <w:r w:rsidRPr="00BA4D37">
                              <w:rPr>
                                <w:color w:val="000000" w:themeColor="text1"/>
                              </w:rPr>
                              <w:t xml:space="preserve">current </w:t>
                            </w:r>
                            <w:r>
                              <w:rPr>
                                <w:color w:val="000000" w:themeColor="text1"/>
                              </w:rPr>
                              <w:t>Strategic Impact Assessment</w:t>
                            </w:r>
                            <w:r w:rsidRPr="00BA4D37">
                              <w:rPr>
                                <w:color w:val="000000" w:themeColor="text1"/>
                              </w:rPr>
                              <w:t xml:space="preserve"> procedures</w:t>
                            </w:r>
                            <w:r>
                              <w:rPr>
                                <w:color w:val="000000" w:themeColor="text1"/>
                              </w:rPr>
                              <w:t>.</w:t>
                            </w:r>
                          </w:p>
                          <w:p w14:paraId="7537A3B5" w14:textId="269A8756" w:rsidR="002C6A01" w:rsidRDefault="002C6A01" w:rsidP="00C747C3">
                            <w:pPr>
                              <w:rPr>
                                <w:color w:val="000000" w:themeColor="text1"/>
                              </w:rPr>
                            </w:pPr>
                            <w:r>
                              <w:rPr>
                                <w:color w:val="000000" w:themeColor="text1"/>
                              </w:rPr>
                              <w:t>Activities allocated to a dedicated buffer ensured no sensitive land uses would be allowed. However, some of these activities had the potential to effect health.</w:t>
                            </w:r>
                          </w:p>
                          <w:p w14:paraId="1146BCB2" w14:textId="5EFB46FB" w:rsidR="002C6A01" w:rsidRDefault="002C6A01" w:rsidP="00C747C3">
                            <w:pPr>
                              <w:rPr>
                                <w:color w:val="000000" w:themeColor="text1"/>
                              </w:rPr>
                            </w:pPr>
                            <w:r>
                              <w:rPr>
                                <w:color w:val="000000" w:themeColor="text1"/>
                              </w:rPr>
                              <w:t>Discussion with the local government identified future residential planning in close proximity to these activities, so the plans were revised. The advantages of a collaborative approach during the scoping stages for this proposal were clearly demonstrated.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EA2B06" id="Rectangle 32" o:spid="_x0000_s1065" style="width:428.4pt;height:169.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" fillcolor="#deeaf6 [660]" strokecolor="#4472c4 [3208]" strokeweight="1pt">
                <v:textbox>
                  <w:txbxContent>
                    <w:p w14:paraId="13BBAB63" w14:textId="000A8049" w:rsidR="002C6A01" w:rsidRDefault="002C6A01" w:rsidP="00C747C3">
                      <w:pPr>
                        <w:rPr>
                          <w:b/>
                          <w:color w:val="000000" w:themeColor="text1"/>
                        </w:rPr>
                      </w:pPr>
                      <w:r w:rsidRPr="00C747C3">
                        <w:rPr>
                          <w:b/>
                          <w:color w:val="000000" w:themeColor="text1"/>
                        </w:rPr>
                        <w:t xml:space="preserve">Box </w:t>
                      </w:r>
                      <w:r>
                        <w:rPr>
                          <w:b/>
                          <w:color w:val="000000" w:themeColor="text1"/>
                        </w:rPr>
                        <w:t>8</w:t>
                      </w:r>
                      <w:r w:rsidRPr="00C747C3">
                        <w:rPr>
                          <w:b/>
                          <w:color w:val="000000" w:themeColor="text1"/>
                        </w:rPr>
                        <w:t xml:space="preserve"> – Consideration of offsite issues</w:t>
                      </w:r>
                    </w:p>
                    <w:p w14:paraId="6A64B0DB" w14:textId="4171E013" w:rsidR="002C6A01" w:rsidRDefault="002C6A01" w:rsidP="00C747C3">
                      <w:pPr>
                        <w:rPr>
                          <w:color w:val="000000" w:themeColor="text1"/>
                        </w:rPr>
                      </w:pPr>
                      <w:r>
                        <w:rPr>
                          <w:color w:val="000000" w:themeColor="text1"/>
                        </w:rPr>
                        <w:t xml:space="preserve">Comprehensive planning for the establishment of a new major industrial estate in the south-west of WA considered most health issues related to existing communities as part of the </w:t>
                      </w:r>
                      <w:r w:rsidRPr="00BA4D37">
                        <w:rPr>
                          <w:color w:val="000000" w:themeColor="text1"/>
                        </w:rPr>
                        <w:t xml:space="preserve">current </w:t>
                      </w:r>
                      <w:r>
                        <w:rPr>
                          <w:color w:val="000000" w:themeColor="text1"/>
                        </w:rPr>
                        <w:t>Strategic Impact Assessment</w:t>
                      </w:r>
                      <w:r w:rsidRPr="00BA4D37">
                        <w:rPr>
                          <w:color w:val="000000" w:themeColor="text1"/>
                        </w:rPr>
                        <w:t xml:space="preserve"> procedures</w:t>
                      </w:r>
                      <w:r>
                        <w:rPr>
                          <w:color w:val="000000" w:themeColor="text1"/>
                        </w:rPr>
                        <w:t>.</w:t>
                      </w:r>
                    </w:p>
                    <w:p w14:paraId="7537A3B5" w14:textId="269A8756" w:rsidR="002C6A01" w:rsidRDefault="002C6A01" w:rsidP="00C747C3">
                      <w:pPr>
                        <w:rPr>
                          <w:color w:val="000000" w:themeColor="text1"/>
                        </w:rPr>
                      </w:pPr>
                      <w:r>
                        <w:rPr>
                          <w:color w:val="000000" w:themeColor="text1"/>
                        </w:rPr>
                        <w:t>Activities allocated to a dedicated buffer ensured no sensitive land uses would be allowed. However, some of these activities had the potential to effect health.</w:t>
                      </w:r>
                    </w:p>
                    <w:p w14:paraId="1146BCB2" w14:textId="5EFB46FB" w:rsidR="002C6A01" w:rsidRDefault="002C6A01" w:rsidP="00C747C3">
                      <w:pPr>
                        <w:rPr>
                          <w:color w:val="000000" w:themeColor="text1"/>
                        </w:rPr>
                      </w:pPr>
                      <w:r>
                        <w:rPr>
                          <w:color w:val="000000" w:themeColor="text1"/>
                        </w:rPr>
                        <w:t>Discussion with the local government identified future residential planning in close proximity to these activities, so the plans were revised. The advantages of a collaborative approach during the scoping stages for this proposal were clearly demonstrated.</w:t>
                      </w:r>
                    </w:p>
                  </w:txbxContent>
                </v:textbox>
                <w10:anchorlock/>
              </v:rect>
            </w:pict>
          </mc:Fallback>
        </mc:AlternateContent>
      </w:r>
    </w:p>
    <w:p w14:paraId="3869BC81" w14:textId="0BEBA35D" w:rsidR="00303C67" w:rsidRPr="003171E6" w:rsidRDefault="00303C67" w:rsidP="003171E6">
      <w:pPr>
        <w:pStyle w:val="BodyText"/>
        <w:spacing w:before="140"/>
        <w:ind w:left="11" w:hanging="11"/>
        <w:rPr>
          <w:sz w:val="22"/>
          <w:szCs w:val="22"/>
        </w:rPr>
      </w:pPr>
      <w:r w:rsidRPr="003171E6">
        <w:rPr>
          <w:sz w:val="22"/>
          <w:szCs w:val="22"/>
        </w:rPr>
        <w:t xml:space="preserve">Situations may arise where the perception by the community about risks to health is high even though the evidence supports that risks are low. It is important that the communication strategy has identified approaches and suitable expertise able to address </w:t>
      </w:r>
      <w:r w:rsidR="000C439B" w:rsidRPr="003171E6">
        <w:rPr>
          <w:sz w:val="22"/>
          <w:szCs w:val="22"/>
        </w:rPr>
        <w:t xml:space="preserve">and, if possible, resolve </w:t>
      </w:r>
      <w:r w:rsidRPr="003171E6">
        <w:rPr>
          <w:sz w:val="22"/>
          <w:szCs w:val="22"/>
        </w:rPr>
        <w:t>this aspect.</w:t>
      </w:r>
    </w:p>
    <w:p w14:paraId="4C229E5D" w14:textId="13395B34" w:rsidR="003C672D" w:rsidRPr="003171E6" w:rsidRDefault="00303C67" w:rsidP="003171E6">
      <w:pPr>
        <w:pStyle w:val="BodyText"/>
        <w:spacing w:before="140"/>
        <w:ind w:left="11" w:hanging="11"/>
        <w:rPr>
          <w:sz w:val="22"/>
          <w:szCs w:val="22"/>
        </w:rPr>
      </w:pPr>
      <w:r w:rsidRPr="003171E6">
        <w:rPr>
          <w:sz w:val="22"/>
          <w:szCs w:val="22"/>
        </w:rPr>
        <w:t>Within the limits of the local legislative requirements, proponents</w:t>
      </w:r>
      <w:r w:rsidR="000C439B" w:rsidRPr="003171E6">
        <w:rPr>
          <w:sz w:val="22"/>
          <w:szCs w:val="22"/>
        </w:rPr>
        <w:t xml:space="preserve">, preferably in collaboration </w:t>
      </w:r>
      <w:r w:rsidR="003C672D" w:rsidRPr="003171E6">
        <w:rPr>
          <w:sz w:val="22"/>
          <w:szCs w:val="22"/>
        </w:rPr>
        <w:t>with other stakeholders may choose the precise details of the scoping process they believe to be the most appropriate. However, the following are strongly recommended:</w:t>
      </w:r>
    </w:p>
    <w:p w14:paraId="67223F35" w14:textId="5BC16100" w:rsidR="003C672D" w:rsidRPr="004F62FA" w:rsidRDefault="003C672D"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Where there is a high level of community interest, proponents should involve the community early, in particular at the scoping stage </w:t>
      </w:r>
    </w:p>
    <w:p w14:paraId="27DFC3E6" w14:textId="7C0C9BDC" w:rsidR="003C672D" w:rsidRPr="004F62FA" w:rsidRDefault="003C672D"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Early consultation with the health authority and community </w:t>
      </w:r>
      <w:r>
        <w:rPr>
          <w:rFonts w:ascii="Times New Roman" w:hAnsi="Times New Roman" w:cs="Times New Roman"/>
        </w:rPr>
        <w:t xml:space="preserve">is critical and </w:t>
      </w:r>
      <w:r w:rsidRPr="004F62FA">
        <w:rPr>
          <w:rFonts w:ascii="Times New Roman" w:hAnsi="Times New Roman" w:cs="Times New Roman"/>
        </w:rPr>
        <w:t>may avoid unnecessary work, identify relevant data sources, and apprise the proponent of the health authority’s view of the significant and less significant likely impacts on health.</w:t>
      </w:r>
    </w:p>
    <w:p w14:paraId="0AC04139" w14:textId="79FEB3F8" w:rsidR="00303C67" w:rsidRPr="004F62FA" w:rsidRDefault="00636495" w:rsidP="003171E6">
      <w:pPr>
        <w:pStyle w:val="BodyText"/>
        <w:spacing w:before="140"/>
        <w:ind w:left="11" w:hanging="11"/>
        <w:rPr>
          <w:sz w:val="22"/>
          <w:szCs w:val="22"/>
        </w:rPr>
      </w:pPr>
      <w:r>
        <w:rPr>
          <w:sz w:val="22"/>
          <w:szCs w:val="22"/>
        </w:rPr>
        <w:t>Where no specifically defined process has been established to determine the adequacy of the scoping and subsequent assessment processes, t</w:t>
      </w:r>
      <w:r w:rsidR="00303C67" w:rsidRPr="004F62FA">
        <w:rPr>
          <w:sz w:val="22"/>
          <w:szCs w:val="22"/>
        </w:rPr>
        <w:t>he following can be used as a guide to assist proponents and others on procedures for scoping:</w:t>
      </w:r>
    </w:p>
    <w:p w14:paraId="0C92EE98"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Referral of the proposal to the health authority for internal review</w:t>
      </w:r>
    </w:p>
    <w:p w14:paraId="7BD7EA3F"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Review of examples of other similar projects and the lessons learned in relation to potential impacts on communities</w:t>
      </w:r>
    </w:p>
    <w:p w14:paraId="25427976" w14:textId="2EB325FB"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Consultation between the proponent</w:t>
      </w:r>
      <w:r w:rsidR="000C439B">
        <w:rPr>
          <w:rFonts w:ascii="Times New Roman" w:hAnsi="Times New Roman" w:cs="Times New Roman"/>
        </w:rPr>
        <w:t xml:space="preserve">, </w:t>
      </w:r>
      <w:r w:rsidRPr="004F62FA">
        <w:rPr>
          <w:rFonts w:ascii="Times New Roman" w:hAnsi="Times New Roman" w:cs="Times New Roman"/>
        </w:rPr>
        <w:t xml:space="preserve">the health authority </w:t>
      </w:r>
      <w:r w:rsidR="000C439B">
        <w:rPr>
          <w:rFonts w:ascii="Times New Roman" w:hAnsi="Times New Roman" w:cs="Times New Roman"/>
        </w:rPr>
        <w:t xml:space="preserve">and other stakeholders </w:t>
      </w:r>
      <w:r w:rsidRPr="004F62FA">
        <w:rPr>
          <w:rFonts w:ascii="Times New Roman" w:hAnsi="Times New Roman" w:cs="Times New Roman"/>
        </w:rPr>
        <w:t>to identify and consider issues that may be of concern to the health authority including:</w:t>
      </w:r>
    </w:p>
    <w:p w14:paraId="023A600A" w14:textId="77777777" w:rsidR="00303C67" w:rsidRPr="004F62FA" w:rsidRDefault="00303C67" w:rsidP="00436459">
      <w:pPr>
        <w:pStyle w:val="ListParagraph"/>
        <w:widowControl/>
        <w:numPr>
          <w:ilvl w:val="0"/>
          <w:numId w:val="18"/>
        </w:numPr>
        <w:autoSpaceDE/>
        <w:autoSpaceDN/>
        <w:spacing w:before="0"/>
        <w:contextualSpacing/>
      </w:pPr>
      <w:r w:rsidRPr="004F62FA">
        <w:t>The level of detail and expertise required</w:t>
      </w:r>
    </w:p>
    <w:p w14:paraId="14830DA4" w14:textId="29C4DD9C" w:rsidR="00303C67" w:rsidRPr="004F62FA" w:rsidRDefault="00303C67" w:rsidP="00436459">
      <w:pPr>
        <w:pStyle w:val="ListParagraph"/>
        <w:widowControl/>
        <w:numPr>
          <w:ilvl w:val="0"/>
          <w:numId w:val="18"/>
        </w:numPr>
        <w:autoSpaceDE/>
        <w:autoSpaceDN/>
        <w:spacing w:before="0"/>
        <w:contextualSpacing/>
      </w:pPr>
      <w:r w:rsidRPr="004F62FA">
        <w:t>Models and methods that can be used to address the identified issues, assumptions that will need to be made, the contributions that the health authority</w:t>
      </w:r>
      <w:r w:rsidR="000C439B">
        <w:t xml:space="preserve"> and other stakeholders</w:t>
      </w:r>
      <w:r w:rsidRPr="004F62FA">
        <w:t xml:space="preserve"> can make, and where expert opinion may be required; </w:t>
      </w:r>
    </w:p>
    <w:p w14:paraId="02AF144A" w14:textId="007671D5" w:rsidR="00303C67" w:rsidRPr="004F62FA" w:rsidRDefault="00303C67" w:rsidP="00436459">
      <w:pPr>
        <w:pStyle w:val="ListParagraph"/>
        <w:widowControl/>
        <w:numPr>
          <w:ilvl w:val="0"/>
          <w:numId w:val="18"/>
        </w:numPr>
        <w:autoSpaceDE/>
        <w:autoSpaceDN/>
        <w:spacing w:before="0"/>
        <w:contextualSpacing/>
      </w:pPr>
      <w:r w:rsidRPr="004F62FA">
        <w:t>The opportunity or necessity for periodic consultation with the health authority</w:t>
      </w:r>
      <w:r w:rsidR="000C439B">
        <w:t xml:space="preserve"> and other stakeholders</w:t>
      </w:r>
    </w:p>
    <w:p w14:paraId="11AA1ED9" w14:textId="77777777" w:rsidR="00303C67" w:rsidRPr="004F62FA" w:rsidRDefault="00303C67" w:rsidP="00436459">
      <w:pPr>
        <w:pStyle w:val="TableParagraph"/>
        <w:numPr>
          <w:ilvl w:val="0"/>
          <w:numId w:val="18"/>
        </w:numPr>
        <w:tabs>
          <w:tab w:val="left" w:pos="480"/>
        </w:tabs>
        <w:spacing w:before="68"/>
        <w:rPr>
          <w:rFonts w:ascii="Times New Roman" w:hAnsi="Times New Roman" w:cs="Times New Roman"/>
        </w:rPr>
      </w:pPr>
      <w:r w:rsidRPr="004F62FA">
        <w:rPr>
          <w:rFonts w:ascii="Times New Roman" w:hAnsi="Times New Roman" w:cs="Times New Roman"/>
        </w:rPr>
        <w:lastRenderedPageBreak/>
        <w:t>Identifying sources of health and demographic data including vulnerable/disadvantaged groups and existing environmental health concerns (which may be provided by the health authority, on a cost recovery basis if necessary).</w:t>
      </w:r>
    </w:p>
    <w:p w14:paraId="466E14A5" w14:textId="37EADD3A" w:rsidR="00303C67" w:rsidRPr="004F62FA" w:rsidRDefault="00303C67" w:rsidP="00436459">
      <w:pPr>
        <w:pStyle w:val="ListParagraph"/>
        <w:widowControl/>
        <w:numPr>
          <w:ilvl w:val="0"/>
          <w:numId w:val="18"/>
        </w:numPr>
        <w:autoSpaceDE/>
        <w:autoSpaceDN/>
        <w:spacing w:before="0"/>
        <w:contextualSpacing/>
      </w:pPr>
      <w:r w:rsidRPr="004F62FA">
        <w:t xml:space="preserve">Identifying significant health </w:t>
      </w:r>
      <w:r w:rsidR="007A7855">
        <w:t xml:space="preserve">and other </w:t>
      </w:r>
      <w:r w:rsidRPr="004F62FA">
        <w:t>stakeholders who should be consulted in addition to those routinely involved in the impact assessment process</w:t>
      </w:r>
    </w:p>
    <w:p w14:paraId="081AD610" w14:textId="77777777" w:rsidR="00303C67" w:rsidRPr="004F62FA" w:rsidRDefault="00303C67" w:rsidP="00436459">
      <w:pPr>
        <w:pStyle w:val="ListParagraph"/>
        <w:widowControl/>
        <w:numPr>
          <w:ilvl w:val="0"/>
          <w:numId w:val="18"/>
        </w:numPr>
        <w:autoSpaceDE/>
        <w:autoSpaceDN/>
        <w:spacing w:before="0"/>
        <w:contextualSpacing/>
      </w:pPr>
      <w:r w:rsidRPr="004F62FA">
        <w:t>The need for monitoring that may be required on health grounds during any phase of the development, or after completion</w:t>
      </w:r>
    </w:p>
    <w:p w14:paraId="0892C84E" w14:textId="1BA553C8" w:rsidR="00303C67" w:rsidRPr="004F62FA" w:rsidRDefault="00303C67" w:rsidP="00436459">
      <w:pPr>
        <w:pStyle w:val="ListParagraph"/>
        <w:widowControl/>
        <w:numPr>
          <w:ilvl w:val="0"/>
          <w:numId w:val="18"/>
        </w:numPr>
        <w:autoSpaceDE/>
        <w:autoSpaceDN/>
        <w:spacing w:before="0"/>
        <w:contextualSpacing/>
      </w:pPr>
      <w:r w:rsidRPr="004F62FA">
        <w:t xml:space="preserve">Identifying relevant standards </w:t>
      </w:r>
      <w:r w:rsidR="000C439B">
        <w:t xml:space="preserve">and guidelines </w:t>
      </w:r>
      <w:r w:rsidRPr="004F62FA">
        <w:t>that will provide some benchmarks for planning, consultation and HIA</w:t>
      </w:r>
    </w:p>
    <w:p w14:paraId="021B1D6D" w14:textId="642E2F06"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Some jurisdictions in Australia have online publications to provide advice, technical and other data, methodologies, and management options to developers and the community on high priority health issues</w:t>
      </w:r>
      <w:r w:rsidR="00E20315">
        <w:rPr>
          <w:rFonts w:ascii="Times New Roman" w:hAnsi="Times New Roman" w:cs="Times New Roman"/>
        </w:rPr>
        <w:t xml:space="preserve">. </w:t>
      </w:r>
    </w:p>
    <w:p w14:paraId="65447DD7" w14:textId="511C97F4" w:rsidR="00303C67"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Establish and agree on a community and stakeholder engagement program</w:t>
      </w:r>
    </w:p>
    <w:p w14:paraId="7962989A" w14:textId="3F3428AF" w:rsidR="009C07C3" w:rsidRDefault="009C07C3" w:rsidP="00BE36F0">
      <w:pPr>
        <w:pStyle w:val="TableParagraph"/>
        <w:tabs>
          <w:tab w:val="left" w:pos="480"/>
        </w:tabs>
        <w:spacing w:before="68"/>
        <w:rPr>
          <w:rFonts w:ascii="Times New Roman" w:hAnsi="Times New Roman" w:cs="Times New Roman"/>
        </w:rPr>
      </w:pPr>
    </w:p>
    <w:p w14:paraId="56854EB2" w14:textId="1A3656DA" w:rsidR="009C07C3" w:rsidRDefault="001F36C7" w:rsidP="00EA56AB">
      <w:pPr>
        <w:pStyle w:val="TableParagraph"/>
        <w:tabs>
          <w:tab w:val="left" w:pos="480"/>
        </w:tabs>
        <w:spacing w:before="68"/>
        <w:rPr>
          <w:rFonts w:ascii="Times New Roman" w:hAnsi="Times New Roman" w:cs="Times New Roman"/>
        </w:rPr>
      </w:pPr>
      <w:r w:rsidRPr="009C2749">
        <w:rPr>
          <w:rFonts w:ascii="Times New Roman" w:hAnsi="Times New Roman" w:cs="Times New Roman"/>
          <w:noProof/>
          <w:lang w:val="en-AU" w:eastAsia="en-AU"/>
        </w:rPr>
        <mc:AlternateContent>
          <mc:Choice Requires="wps">
            <w:drawing>
              <wp:inline distT="0" distB="0" distL="0" distR="0" wp14:anchorId="23FEB245" wp14:editId="7D09BFB4">
                <wp:extent cx="5098126" cy="2507672"/>
                <wp:effectExtent l="0" t="0" r="26670" b="26035"/>
                <wp:docPr id="18" name="Rectangle 18"/>
                <wp:cNvGraphicFramePr/>
                <a:graphic xmlns:a="http://schemas.openxmlformats.org/drawingml/2006/main">
                  <a:graphicData uri="http://schemas.microsoft.com/office/word/2010/wordprocessingShape">
                    <wps:wsp>
                      <wps:cNvSpPr/>
                      <wps:spPr>
                        <a:xfrm>
                          <a:off x="0" y="0"/>
                          <a:ext cx="5098126" cy="2507672"/>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8825A" w14:textId="3C526F7A" w:rsidR="002C6A01" w:rsidRDefault="002C6A01" w:rsidP="001F36C7">
                            <w:pPr>
                              <w:rPr>
                                <w:b/>
                                <w:color w:val="000000" w:themeColor="text1"/>
                              </w:rPr>
                            </w:pPr>
                            <w:r w:rsidRPr="00C747C3">
                              <w:rPr>
                                <w:b/>
                                <w:color w:val="000000" w:themeColor="text1"/>
                              </w:rPr>
                              <w:t xml:space="preserve">Box </w:t>
                            </w:r>
                            <w:r>
                              <w:rPr>
                                <w:b/>
                                <w:color w:val="000000" w:themeColor="text1"/>
                              </w:rPr>
                              <w:t>9</w:t>
                            </w:r>
                            <w:r w:rsidRPr="00C747C3">
                              <w:rPr>
                                <w:b/>
                                <w:color w:val="000000" w:themeColor="text1"/>
                              </w:rPr>
                              <w:t xml:space="preserve"> – </w:t>
                            </w:r>
                            <w:r>
                              <w:rPr>
                                <w:b/>
                                <w:color w:val="000000" w:themeColor="text1"/>
                              </w:rPr>
                              <w:t xml:space="preserve">Scoping for HIA: Central Plains Water Scheme (CPWS) Resource Consents </w:t>
                            </w:r>
                          </w:p>
                          <w:p w14:paraId="7B8D843E" w14:textId="77777777" w:rsidR="002C6A01" w:rsidRPr="009600F1" w:rsidRDefault="002C6A01" w:rsidP="001F36C7">
                            <w:pPr>
                              <w:rPr>
                                <w:color w:val="000000" w:themeColor="text1"/>
                              </w:rPr>
                            </w:pPr>
                            <w:r w:rsidRPr="009600F1">
                              <w:rPr>
                                <w:color w:val="000000" w:themeColor="text1"/>
                              </w:rPr>
                              <w:t>This proposal</w:t>
                            </w:r>
                            <w:r>
                              <w:rPr>
                                <w:color w:val="000000" w:themeColor="text1"/>
                              </w:rPr>
                              <w:t xml:space="preserve"> was</w:t>
                            </w:r>
                            <w:r w:rsidRPr="009600F1">
                              <w:rPr>
                                <w:color w:val="000000" w:themeColor="text1"/>
                              </w:rPr>
                              <w:t xml:space="preserve"> to irrigate the central plains of Canterbury</w:t>
                            </w:r>
                            <w:r>
                              <w:rPr>
                                <w:color w:val="000000" w:themeColor="text1"/>
                              </w:rPr>
                              <w:t>, New Zealand</w:t>
                            </w:r>
                            <w:r w:rsidRPr="009600F1">
                              <w:rPr>
                                <w:color w:val="000000" w:themeColor="text1"/>
                              </w:rPr>
                              <w:t xml:space="preserve"> using water diverted from the </w:t>
                            </w:r>
                            <w:r w:rsidRPr="009600F1">
                              <w:rPr>
                                <w:color w:val="000000" w:themeColor="text1"/>
                              </w:rPr>
                              <w:t xml:space="preserve">Waimakariri and Rakaia rivers stored in a dam in the Waianiwaniwa valley.  Health did not feature strongly in the </w:t>
                            </w:r>
                            <w:r w:rsidRPr="00AF4F0B">
                              <w:rPr>
                                <w:color w:val="000000" w:themeColor="text1"/>
                              </w:rPr>
                              <w:t>CPWS Assessment of Environment Effects and where it did the health implications were not</w:t>
                            </w:r>
                            <w:r w:rsidRPr="009600F1">
                              <w:rPr>
                                <w:color w:val="000000" w:themeColor="text1"/>
                              </w:rPr>
                              <w:t xml:space="preserve"> clearly identified or evaluated ‘</w:t>
                            </w:r>
                            <w:r w:rsidRPr="009600F1">
                              <w:rPr>
                                <w:i/>
                                <w:color w:val="000000" w:themeColor="text1"/>
                              </w:rPr>
                              <w:t>in a way that members of the public would be able to consider the health consequences for themselves, their family, or their community</w:t>
                            </w:r>
                            <w:r w:rsidRPr="009600F1">
                              <w:rPr>
                                <w:color w:val="000000" w:themeColor="text1"/>
                              </w:rPr>
                              <w:t xml:space="preserve">’. Because of the limited time available to submit a report prior to the Council hearing a rapid assessment approach was conducted.  As a result the study focused on three determinants of health – water quality, employment/wealth and social connectedness.  This was in respect to three particular and vulnerable groups:  infants and toddlers, low income people and </w:t>
                            </w:r>
                            <w:r w:rsidRPr="009600F1">
                              <w:rPr>
                                <w:rFonts w:cs="Arial"/>
                                <w:color w:val="000000" w:themeColor="text1"/>
                              </w:rPr>
                              <w:t>Māori (Morgan 2011).</w:t>
                            </w:r>
                          </w:p>
                          <w:p w14:paraId="608F8581" w14:textId="77777777" w:rsidR="002C6A01" w:rsidRDefault="002C6A01" w:rsidP="001F36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FEB245" id="Rectangle 18" o:spid="_x0000_s1066" style="width:401.45pt;height:19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" fillcolor="#deeaf6 [660]" strokecolor="#4472c4 [3208]" strokeweight="1pt">
                <v:textbox>
                  <w:txbxContent>
                    <w:p w14:paraId="4158825A" w14:textId="3C526F7A" w:rsidR="002C6A01" w:rsidRDefault="002C6A01" w:rsidP="001F36C7">
                      <w:pPr>
                        <w:rPr>
                          <w:b/>
                          <w:color w:val="000000" w:themeColor="text1"/>
                        </w:rPr>
                      </w:pPr>
                      <w:r w:rsidRPr="00C747C3">
                        <w:rPr>
                          <w:b/>
                          <w:color w:val="000000" w:themeColor="text1"/>
                        </w:rPr>
                        <w:t xml:space="preserve">Box </w:t>
                      </w:r>
                      <w:r>
                        <w:rPr>
                          <w:b/>
                          <w:color w:val="000000" w:themeColor="text1"/>
                        </w:rPr>
                        <w:t>9</w:t>
                      </w:r>
                      <w:r w:rsidRPr="00C747C3">
                        <w:rPr>
                          <w:b/>
                          <w:color w:val="000000" w:themeColor="text1"/>
                        </w:rPr>
                        <w:t xml:space="preserve"> – </w:t>
                      </w:r>
                      <w:r>
                        <w:rPr>
                          <w:b/>
                          <w:color w:val="000000" w:themeColor="text1"/>
                        </w:rPr>
                        <w:t xml:space="preserve">Scoping for HIA: Central Plains Water Scheme (CPWS) Resource Consents </w:t>
                      </w:r>
                    </w:p>
                    <w:p w14:paraId="7B8D843E" w14:textId="77777777" w:rsidR="002C6A01" w:rsidRPr="009600F1" w:rsidRDefault="002C6A01" w:rsidP="001F36C7">
                      <w:pPr>
                        <w:rPr>
                          <w:color w:val="000000" w:themeColor="text1"/>
                        </w:rPr>
                      </w:pPr>
                      <w:r w:rsidRPr="009600F1">
                        <w:rPr>
                          <w:color w:val="000000" w:themeColor="text1"/>
                        </w:rPr>
                        <w:t>This proposal</w:t>
                      </w:r>
                      <w:r>
                        <w:rPr>
                          <w:color w:val="000000" w:themeColor="text1"/>
                        </w:rPr>
                        <w:t xml:space="preserve"> was</w:t>
                      </w:r>
                      <w:r w:rsidRPr="009600F1">
                        <w:rPr>
                          <w:color w:val="000000" w:themeColor="text1"/>
                        </w:rPr>
                        <w:t xml:space="preserve"> to irrigate the central plains of Canterbury</w:t>
                      </w:r>
                      <w:r>
                        <w:rPr>
                          <w:color w:val="000000" w:themeColor="text1"/>
                        </w:rPr>
                        <w:t>, New Zealand</w:t>
                      </w:r>
                      <w:r w:rsidRPr="009600F1">
                        <w:rPr>
                          <w:color w:val="000000" w:themeColor="text1"/>
                        </w:rPr>
                        <w:t xml:space="preserve"> using water diverted from the </w:t>
                      </w:r>
                      <w:r w:rsidRPr="009600F1">
                        <w:rPr>
                          <w:color w:val="000000" w:themeColor="text1"/>
                        </w:rPr>
                        <w:t xml:space="preserve">Waimakariri and Rakaia rivers stored in a dam in the Waianiwaniwa valley.  Health did not feature strongly in the </w:t>
                      </w:r>
                      <w:r w:rsidRPr="00AF4F0B">
                        <w:rPr>
                          <w:color w:val="000000" w:themeColor="text1"/>
                        </w:rPr>
                        <w:t>CPWS Assessment of Environment Effects and where it did the health implications were not</w:t>
                      </w:r>
                      <w:r w:rsidRPr="009600F1">
                        <w:rPr>
                          <w:color w:val="000000" w:themeColor="text1"/>
                        </w:rPr>
                        <w:t xml:space="preserve"> clearly identified or evaluated ‘</w:t>
                      </w:r>
                      <w:r w:rsidRPr="009600F1">
                        <w:rPr>
                          <w:i/>
                          <w:color w:val="000000" w:themeColor="text1"/>
                        </w:rPr>
                        <w:t>in a way that members of the public would be able to consider the health consequences for themselves, their family, or their community</w:t>
                      </w:r>
                      <w:r w:rsidRPr="009600F1">
                        <w:rPr>
                          <w:color w:val="000000" w:themeColor="text1"/>
                        </w:rPr>
                        <w:t xml:space="preserve">’. Because of the limited time available to submit a report prior to the Council hearing a rapid assessment approach was conducted.  As a result the study focused on three determinants of health – water quality, employment/wealth and social connectedness.  This was in respect to three particular and vulnerable groups:  infants and toddlers, low income people and </w:t>
                      </w:r>
                      <w:r w:rsidRPr="009600F1">
                        <w:rPr>
                          <w:rFonts w:cs="Arial"/>
                          <w:color w:val="000000" w:themeColor="text1"/>
                        </w:rPr>
                        <w:t>Māori (Morgan 2011).</w:t>
                      </w:r>
                    </w:p>
                    <w:p w14:paraId="608F8581" w14:textId="77777777" w:rsidR="002C6A01" w:rsidRDefault="002C6A01" w:rsidP="001F36C7">
                      <w:pPr>
                        <w:jc w:val="center"/>
                      </w:pPr>
                    </w:p>
                  </w:txbxContent>
                </v:textbox>
                <w10:anchorlock/>
              </v:rect>
            </w:pict>
          </mc:Fallback>
        </mc:AlternateContent>
      </w:r>
    </w:p>
    <w:p w14:paraId="4142EB69" w14:textId="7B07B8DD" w:rsidR="001F36C7" w:rsidRDefault="001F36C7">
      <w:pPr>
        <w:pStyle w:val="TableParagraph"/>
        <w:tabs>
          <w:tab w:val="left" w:pos="480"/>
        </w:tabs>
        <w:spacing w:before="68"/>
        <w:rPr>
          <w:rFonts w:ascii="Times New Roman" w:hAnsi="Times New Roman" w:cs="Times New Roman"/>
        </w:rPr>
      </w:pPr>
    </w:p>
    <w:p w14:paraId="0F9C977F" w14:textId="77777777" w:rsidR="00303C67" w:rsidRPr="0017401E" w:rsidRDefault="00303C67" w:rsidP="000765E3">
      <w:pPr>
        <w:pStyle w:val="Heading2"/>
      </w:pPr>
      <w:bookmarkStart w:id="39" w:name="_Toc496101284"/>
      <w:r w:rsidRPr="0017401E">
        <w:t>Profiling</w:t>
      </w:r>
      <w:bookmarkEnd w:id="39"/>
    </w:p>
    <w:p w14:paraId="056CAD52" w14:textId="71CAC03C" w:rsidR="00303C67" w:rsidRPr="00A846CA" w:rsidRDefault="00303C67" w:rsidP="003171E6">
      <w:pPr>
        <w:pStyle w:val="BodyText"/>
        <w:spacing w:before="140"/>
        <w:ind w:left="11" w:hanging="11"/>
        <w:rPr>
          <w:sz w:val="22"/>
          <w:szCs w:val="22"/>
        </w:rPr>
      </w:pPr>
      <w:r w:rsidRPr="00A846CA">
        <w:rPr>
          <w:sz w:val="22"/>
          <w:szCs w:val="22"/>
        </w:rPr>
        <w:t>Profiling should provide a reasonably clear picture of the population and their environment, with a focus on aspects that are relevant to the issues identified during scoping. It should provide sufficient accuracy on representative data on the demographic structure, socio-economic and health status of a population as well as an indication of groups that may require special consideration. A profile of relevant aspects of the built and natural environment is also required. As well as informing the assessment step, profiling provides a baseline against which future conditions can be compared and assessed. The proponent should discuss the level of detail required and potential sources of data with the health authority</w:t>
      </w:r>
      <w:r w:rsidR="000C439B">
        <w:rPr>
          <w:sz w:val="22"/>
          <w:szCs w:val="22"/>
        </w:rPr>
        <w:t xml:space="preserve"> and other relevant sources. </w:t>
      </w:r>
      <w:r w:rsidR="00BC17B5">
        <w:rPr>
          <w:sz w:val="22"/>
          <w:szCs w:val="22"/>
        </w:rPr>
        <w:t>If the health assessment is being conducted as part of other processes it is likely that some of the relevant data will already be available.</w:t>
      </w:r>
    </w:p>
    <w:p w14:paraId="3541CF86" w14:textId="77777777" w:rsidR="00303C67" w:rsidRPr="004F62FA" w:rsidRDefault="00303C67" w:rsidP="003171E6">
      <w:pPr>
        <w:pStyle w:val="BodyText"/>
        <w:spacing w:before="140"/>
        <w:ind w:left="11" w:hanging="11"/>
        <w:rPr>
          <w:sz w:val="22"/>
          <w:szCs w:val="22"/>
        </w:rPr>
      </w:pPr>
      <w:r w:rsidRPr="004F62FA">
        <w:rPr>
          <w:sz w:val="22"/>
          <w:szCs w:val="22"/>
        </w:rPr>
        <w:t>Information that may be collected includes:</w:t>
      </w:r>
    </w:p>
    <w:p w14:paraId="38C30C04"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Characteristics of the population covered, for example:</w:t>
      </w:r>
    </w:p>
    <w:p w14:paraId="2DB0C21B" w14:textId="77777777" w:rsidR="00303C67" w:rsidRPr="004F62FA" w:rsidRDefault="00303C67" w:rsidP="00436459">
      <w:pPr>
        <w:pStyle w:val="ListParagraph"/>
        <w:widowControl/>
        <w:numPr>
          <w:ilvl w:val="0"/>
          <w:numId w:val="21"/>
        </w:numPr>
        <w:autoSpaceDE/>
        <w:autoSpaceDN/>
        <w:spacing w:before="0"/>
        <w:contextualSpacing/>
      </w:pPr>
      <w:r w:rsidRPr="004F62FA">
        <w:t>Size, age and gender</w:t>
      </w:r>
    </w:p>
    <w:p w14:paraId="711358AD" w14:textId="77777777" w:rsidR="00303C67" w:rsidRPr="004F62FA" w:rsidRDefault="00303C67" w:rsidP="00436459">
      <w:pPr>
        <w:pStyle w:val="ListParagraph"/>
        <w:widowControl/>
        <w:numPr>
          <w:ilvl w:val="0"/>
          <w:numId w:val="21"/>
        </w:numPr>
        <w:autoSpaceDE/>
        <w:autoSpaceDN/>
        <w:spacing w:before="0"/>
        <w:contextualSpacing/>
      </w:pPr>
      <w:r w:rsidRPr="004F62FA">
        <w:t>Density and distribution</w:t>
      </w:r>
    </w:p>
    <w:p w14:paraId="0E3DE102" w14:textId="77777777" w:rsidR="00303C67" w:rsidRDefault="00303C67" w:rsidP="00436459">
      <w:pPr>
        <w:pStyle w:val="ListParagraph"/>
        <w:widowControl/>
        <w:numPr>
          <w:ilvl w:val="0"/>
          <w:numId w:val="21"/>
        </w:numPr>
        <w:autoSpaceDE/>
        <w:autoSpaceDN/>
        <w:spacing w:before="0"/>
        <w:contextualSpacing/>
      </w:pPr>
      <w:r w:rsidRPr="004F62FA">
        <w:t>Ethnicity</w:t>
      </w:r>
    </w:p>
    <w:p w14:paraId="3DB5B332" w14:textId="77777777" w:rsidR="00C5624A" w:rsidRPr="004F62FA" w:rsidRDefault="00C5624A" w:rsidP="00436459">
      <w:pPr>
        <w:pStyle w:val="ListParagraph"/>
        <w:widowControl/>
        <w:numPr>
          <w:ilvl w:val="0"/>
          <w:numId w:val="21"/>
        </w:numPr>
        <w:autoSpaceDE/>
        <w:autoSpaceDN/>
        <w:spacing w:before="0"/>
        <w:contextualSpacing/>
      </w:pPr>
      <w:r>
        <w:t>Cultural identity and practices</w:t>
      </w:r>
    </w:p>
    <w:p w14:paraId="76EDBC73" w14:textId="77777777" w:rsidR="00303C67" w:rsidRDefault="00303C67" w:rsidP="00436459">
      <w:pPr>
        <w:pStyle w:val="ListParagraph"/>
        <w:widowControl/>
        <w:numPr>
          <w:ilvl w:val="0"/>
          <w:numId w:val="21"/>
        </w:numPr>
        <w:autoSpaceDE/>
        <w:autoSpaceDN/>
        <w:spacing w:before="0"/>
        <w:contextualSpacing/>
      </w:pPr>
      <w:r w:rsidRPr="004F62FA">
        <w:t>Socio-economic status</w:t>
      </w:r>
    </w:p>
    <w:p w14:paraId="20106FC5" w14:textId="319CA9B7" w:rsidR="001815BB" w:rsidRPr="004F62FA" w:rsidRDefault="001815BB" w:rsidP="00436459">
      <w:pPr>
        <w:pStyle w:val="ListParagraph"/>
        <w:widowControl/>
        <w:numPr>
          <w:ilvl w:val="0"/>
          <w:numId w:val="21"/>
        </w:numPr>
        <w:autoSpaceDE/>
        <w:autoSpaceDN/>
        <w:spacing w:before="0"/>
        <w:contextualSpacing/>
      </w:pPr>
      <w:r>
        <w:t>Projected population changes during the life of the project</w:t>
      </w:r>
    </w:p>
    <w:p w14:paraId="1A395BCC" w14:textId="1FB5E2A3" w:rsidR="00303C67" w:rsidRPr="00C5624A" w:rsidRDefault="00303C67" w:rsidP="00436459">
      <w:pPr>
        <w:pStyle w:val="TableParagraph"/>
        <w:numPr>
          <w:ilvl w:val="0"/>
          <w:numId w:val="6"/>
        </w:numPr>
        <w:tabs>
          <w:tab w:val="left" w:pos="480"/>
        </w:tabs>
        <w:spacing w:before="68"/>
        <w:rPr>
          <w:rFonts w:ascii="Times New Roman" w:hAnsi="Times New Roman" w:cs="Times New Roman"/>
        </w:rPr>
      </w:pPr>
      <w:r w:rsidRPr="00C5624A">
        <w:rPr>
          <w:rFonts w:ascii="Times New Roman" w:hAnsi="Times New Roman" w:cs="Times New Roman"/>
        </w:rPr>
        <w:t xml:space="preserve">Vulnerable or disadvantaged groups or locations in proximity to </w:t>
      </w:r>
      <w:r w:rsidR="00C5624A">
        <w:rPr>
          <w:rFonts w:ascii="Times New Roman" w:hAnsi="Times New Roman" w:cs="Times New Roman"/>
        </w:rPr>
        <w:t>the development</w:t>
      </w:r>
      <w:r w:rsidRPr="00C5624A">
        <w:rPr>
          <w:rFonts w:ascii="Times New Roman" w:hAnsi="Times New Roman" w:cs="Times New Roman"/>
        </w:rPr>
        <w:t xml:space="preserve"> such as groups in aged care facilities, schools, child care </w:t>
      </w:r>
      <w:proofErr w:type="spellStart"/>
      <w:r w:rsidRPr="00C5624A">
        <w:rPr>
          <w:rFonts w:ascii="Times New Roman" w:hAnsi="Times New Roman" w:cs="Times New Roman"/>
        </w:rPr>
        <w:t>centres</w:t>
      </w:r>
      <w:proofErr w:type="spellEnd"/>
      <w:r w:rsidRPr="00C5624A">
        <w:rPr>
          <w:rFonts w:ascii="Times New Roman" w:hAnsi="Times New Roman" w:cs="Times New Roman"/>
        </w:rPr>
        <w:t>, hospitals and other sensitive activities</w:t>
      </w:r>
    </w:p>
    <w:p w14:paraId="25836B97" w14:textId="5CE21DB5"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Health status of potentially </w:t>
      </w:r>
      <w:r w:rsidR="00C5624A">
        <w:rPr>
          <w:rFonts w:ascii="Times New Roman" w:hAnsi="Times New Roman" w:cs="Times New Roman"/>
        </w:rPr>
        <w:t>a</w:t>
      </w:r>
      <w:r w:rsidRPr="004F62FA">
        <w:rPr>
          <w:rFonts w:ascii="Times New Roman" w:hAnsi="Times New Roman" w:cs="Times New Roman"/>
        </w:rPr>
        <w:t xml:space="preserve">ffected populations including groups linked to the proposal (FIFO, </w:t>
      </w:r>
      <w:r w:rsidRPr="004F62FA">
        <w:rPr>
          <w:rFonts w:ascii="Times New Roman" w:hAnsi="Times New Roman" w:cs="Times New Roman"/>
        </w:rPr>
        <w:lastRenderedPageBreak/>
        <w:t>workers’ camps and others more likely to be exposed to hazards associated with the proposal when not working): available from health authorities, clinics or other data sources and including morbidity and mortality data;</w:t>
      </w:r>
    </w:p>
    <w:p w14:paraId="3DC34876" w14:textId="77777777" w:rsidR="00303C67" w:rsidRDefault="00303C67"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Economic factors including s</w:t>
      </w:r>
      <w:r w:rsidRPr="004F62FA">
        <w:rPr>
          <w:rFonts w:ascii="Times New Roman" w:hAnsi="Times New Roman" w:cs="Times New Roman"/>
        </w:rPr>
        <w:t>ources, types and rates of employment</w:t>
      </w:r>
      <w:r>
        <w:rPr>
          <w:rFonts w:ascii="Times New Roman" w:hAnsi="Times New Roman" w:cs="Times New Roman"/>
        </w:rPr>
        <w:t xml:space="preserve">, cost of living indicators, housing issues </w:t>
      </w:r>
    </w:p>
    <w:p w14:paraId="0F580567" w14:textId="65431E39" w:rsidR="009F6068" w:rsidRPr="004F62FA" w:rsidRDefault="009F6068"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Cultural factors</w:t>
      </w:r>
    </w:p>
    <w:p w14:paraId="07BFB116"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Health behavior indicators such as physical activity, nutrition, use of harmful substances (alcohol, tobacco, drugs)</w:t>
      </w:r>
    </w:p>
    <w:p w14:paraId="5FF940C7"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Environmental conditions of the population(s):</w:t>
      </w:r>
    </w:p>
    <w:p w14:paraId="7836FD70" w14:textId="77777777" w:rsidR="00303C67" w:rsidRPr="004F62FA" w:rsidRDefault="00303C67" w:rsidP="00436459">
      <w:pPr>
        <w:pStyle w:val="ListParagraph"/>
        <w:widowControl/>
        <w:numPr>
          <w:ilvl w:val="0"/>
          <w:numId w:val="22"/>
        </w:numPr>
        <w:autoSpaceDE/>
        <w:autoSpaceDN/>
        <w:spacing w:before="0"/>
        <w:contextualSpacing/>
      </w:pPr>
      <w:r w:rsidRPr="004F62FA">
        <w:t>Air, water, soil quality and implications of changes to use of services</w:t>
      </w:r>
    </w:p>
    <w:p w14:paraId="70A5A826" w14:textId="77777777" w:rsidR="00303C67" w:rsidRPr="004F62FA" w:rsidRDefault="00303C67" w:rsidP="00436459">
      <w:pPr>
        <w:pStyle w:val="ListParagraph"/>
        <w:widowControl/>
        <w:numPr>
          <w:ilvl w:val="0"/>
          <w:numId w:val="22"/>
        </w:numPr>
        <w:autoSpaceDE/>
        <w:autoSpaceDN/>
        <w:spacing w:before="0"/>
        <w:contextualSpacing/>
      </w:pPr>
      <w:r w:rsidRPr="004F62FA">
        <w:t>Infrastructure such as roads, power, water, transport</w:t>
      </w:r>
    </w:p>
    <w:p w14:paraId="1E309A64" w14:textId="77777777" w:rsidR="00303C67" w:rsidRPr="004F62FA" w:rsidRDefault="00303C67" w:rsidP="00436459">
      <w:pPr>
        <w:pStyle w:val="ListParagraph"/>
        <w:widowControl/>
        <w:numPr>
          <w:ilvl w:val="0"/>
          <w:numId w:val="22"/>
        </w:numPr>
        <w:autoSpaceDE/>
        <w:autoSpaceDN/>
        <w:spacing w:before="0"/>
        <w:contextualSpacing/>
      </w:pPr>
      <w:r w:rsidRPr="004F62FA">
        <w:t>Quality</w:t>
      </w:r>
      <w:r>
        <w:t xml:space="preserve">, </w:t>
      </w:r>
      <w:r w:rsidRPr="004F62FA">
        <w:t xml:space="preserve">quantity </w:t>
      </w:r>
      <w:r>
        <w:t xml:space="preserve">and cost </w:t>
      </w:r>
      <w:r w:rsidRPr="004F62FA">
        <w:t>of housing</w:t>
      </w:r>
    </w:p>
    <w:p w14:paraId="499FA70C" w14:textId="40731CE9" w:rsidR="00303C67" w:rsidRPr="004F62FA" w:rsidRDefault="00F31AA5" w:rsidP="00436459">
      <w:pPr>
        <w:pStyle w:val="ListParagraph"/>
        <w:widowControl/>
        <w:numPr>
          <w:ilvl w:val="0"/>
          <w:numId w:val="22"/>
        </w:numPr>
        <w:autoSpaceDE/>
        <w:autoSpaceDN/>
        <w:spacing w:before="0"/>
        <w:contextualSpacing/>
      </w:pPr>
      <w:r>
        <w:t>Capacity of h</w:t>
      </w:r>
      <w:r w:rsidR="00303C67" w:rsidRPr="004F62FA">
        <w:t>ealth services such as hospitals or clinics</w:t>
      </w:r>
    </w:p>
    <w:p w14:paraId="0CD86475" w14:textId="77777777" w:rsidR="00303C67" w:rsidRPr="004F62FA" w:rsidRDefault="00303C67" w:rsidP="00436459">
      <w:pPr>
        <w:pStyle w:val="ListParagraph"/>
        <w:widowControl/>
        <w:numPr>
          <w:ilvl w:val="0"/>
          <w:numId w:val="22"/>
        </w:numPr>
        <w:autoSpaceDE/>
        <w:autoSpaceDN/>
        <w:spacing w:before="0"/>
        <w:contextualSpacing/>
      </w:pPr>
      <w:r w:rsidRPr="004F62FA">
        <w:t>Community services such as police ambulance, fire and other emergency services, recreational services</w:t>
      </w:r>
      <w:r>
        <w:t>, public open space</w:t>
      </w:r>
    </w:p>
    <w:p w14:paraId="6492A1F6" w14:textId="6A70B1C8" w:rsidR="00303C67" w:rsidRPr="004F62FA" w:rsidRDefault="00303C67" w:rsidP="00436459">
      <w:pPr>
        <w:pStyle w:val="ListParagraph"/>
        <w:widowControl/>
        <w:numPr>
          <w:ilvl w:val="0"/>
          <w:numId w:val="22"/>
        </w:numPr>
        <w:autoSpaceDE/>
        <w:autoSpaceDN/>
        <w:spacing w:before="0"/>
        <w:contextualSpacing/>
      </w:pPr>
      <w:r w:rsidRPr="004F62FA">
        <w:t xml:space="preserve">Changes due to </w:t>
      </w:r>
      <w:r w:rsidR="00C5624A">
        <w:t>climate change</w:t>
      </w:r>
    </w:p>
    <w:p w14:paraId="685C42D1" w14:textId="51459674" w:rsidR="00303C67" w:rsidRPr="004F62FA" w:rsidRDefault="00303C67" w:rsidP="003171E6">
      <w:pPr>
        <w:pStyle w:val="BodyText"/>
        <w:spacing w:before="140"/>
        <w:ind w:right="306" w:firstLine="6"/>
        <w:rPr>
          <w:sz w:val="22"/>
          <w:szCs w:val="22"/>
        </w:rPr>
      </w:pPr>
      <w:r w:rsidRPr="004F62FA">
        <w:rPr>
          <w:sz w:val="22"/>
          <w:szCs w:val="22"/>
        </w:rPr>
        <w:t xml:space="preserve">The data for most of these can usually be obtained from the relevant local governments, the health authority or other government agencies such as the </w:t>
      </w:r>
      <w:hyperlink r:id="rId23" w:history="1">
        <w:r w:rsidRPr="00F8134E">
          <w:rPr>
            <w:rStyle w:val="Hyperlink"/>
            <w:sz w:val="22"/>
            <w:szCs w:val="22"/>
          </w:rPr>
          <w:t>Australian Bureau of Statistics</w:t>
        </w:r>
      </w:hyperlink>
      <w:r w:rsidRPr="004F62FA">
        <w:rPr>
          <w:sz w:val="22"/>
          <w:szCs w:val="22"/>
        </w:rPr>
        <w:t xml:space="preserve"> (ABS</w:t>
      </w:r>
      <w:r w:rsidR="00BC17B5">
        <w:rPr>
          <w:sz w:val="22"/>
          <w:szCs w:val="22"/>
        </w:rPr>
        <w:t>)</w:t>
      </w:r>
      <w:r w:rsidRPr="004F62FA">
        <w:rPr>
          <w:sz w:val="22"/>
          <w:szCs w:val="22"/>
        </w:rPr>
        <w:t xml:space="preserve"> or the </w:t>
      </w:r>
      <w:hyperlink r:id="rId24" w:history="1">
        <w:r w:rsidRPr="00FD6DC0">
          <w:rPr>
            <w:rStyle w:val="Hyperlink"/>
            <w:sz w:val="22"/>
            <w:szCs w:val="22"/>
          </w:rPr>
          <w:t>Australian Instit</w:t>
        </w:r>
        <w:r w:rsidR="00BC17B5" w:rsidRPr="00FD6DC0">
          <w:rPr>
            <w:rStyle w:val="Hyperlink"/>
            <w:sz w:val="22"/>
            <w:szCs w:val="22"/>
          </w:rPr>
          <w:t>ute of Health and Welfare</w:t>
        </w:r>
      </w:hyperlink>
      <w:r w:rsidR="00BC17B5">
        <w:rPr>
          <w:sz w:val="22"/>
          <w:szCs w:val="22"/>
        </w:rPr>
        <w:t xml:space="preserve"> (AIHW)</w:t>
      </w:r>
      <w:r w:rsidRPr="004F62FA">
        <w:rPr>
          <w:sz w:val="22"/>
          <w:szCs w:val="22"/>
        </w:rPr>
        <w:t xml:space="preserve">. </w:t>
      </w:r>
      <w:r w:rsidRPr="00985D4A">
        <w:rPr>
          <w:sz w:val="22"/>
          <w:szCs w:val="22"/>
        </w:rPr>
        <w:t xml:space="preserve">Many Local Government Areas have </w:t>
      </w:r>
      <w:r w:rsidR="004B7008">
        <w:rPr>
          <w:sz w:val="22"/>
          <w:szCs w:val="22"/>
        </w:rPr>
        <w:t xml:space="preserve">data on </w:t>
      </w:r>
      <w:r w:rsidRPr="00985D4A">
        <w:rPr>
          <w:sz w:val="22"/>
          <w:szCs w:val="22"/>
        </w:rPr>
        <w:t>existing community profiles</w:t>
      </w:r>
      <w:r w:rsidR="004B7008">
        <w:rPr>
          <w:sz w:val="22"/>
          <w:szCs w:val="22"/>
        </w:rPr>
        <w:t>,</w:t>
      </w:r>
      <w:r w:rsidRPr="00985D4A">
        <w:rPr>
          <w:sz w:val="22"/>
          <w:szCs w:val="22"/>
        </w:rPr>
        <w:t xml:space="preserve"> which include health and well-being and socio-economic factors.  Health Departments are often a rich source of data on health outcomes and pop</w:t>
      </w:r>
      <w:r>
        <w:rPr>
          <w:sz w:val="22"/>
          <w:szCs w:val="22"/>
        </w:rPr>
        <w:t xml:space="preserve">ulation health survey results. Data may </w:t>
      </w:r>
      <w:r w:rsidRPr="00985D4A">
        <w:rPr>
          <w:sz w:val="22"/>
          <w:szCs w:val="22"/>
        </w:rPr>
        <w:t xml:space="preserve">include crude and </w:t>
      </w:r>
      <w:proofErr w:type="spellStart"/>
      <w:r w:rsidRPr="00985D4A">
        <w:rPr>
          <w:sz w:val="22"/>
          <w:szCs w:val="22"/>
        </w:rPr>
        <w:t>standardised</w:t>
      </w:r>
      <w:proofErr w:type="spellEnd"/>
      <w:r w:rsidRPr="00985D4A">
        <w:rPr>
          <w:sz w:val="22"/>
          <w:szCs w:val="22"/>
        </w:rPr>
        <w:t xml:space="preserve"> mortality data and morbidity data for diseases related to potential health impacts, such as mosquito-borne or infectious disease notification rates. Data may also be available </w:t>
      </w:r>
      <w:r>
        <w:rPr>
          <w:sz w:val="22"/>
          <w:szCs w:val="22"/>
        </w:rPr>
        <w:t xml:space="preserve">for the </w:t>
      </w:r>
      <w:r w:rsidRPr="00985D4A">
        <w:rPr>
          <w:sz w:val="22"/>
          <w:szCs w:val="22"/>
        </w:rPr>
        <w:t>prevalence of chronic diseases of concern</w:t>
      </w:r>
      <w:r>
        <w:rPr>
          <w:sz w:val="22"/>
          <w:szCs w:val="22"/>
        </w:rPr>
        <w:t xml:space="preserve"> or risk factors of a range of health outcomes</w:t>
      </w:r>
      <w:r w:rsidRPr="00985D4A">
        <w:rPr>
          <w:sz w:val="22"/>
          <w:szCs w:val="22"/>
        </w:rPr>
        <w:t xml:space="preserve">. </w:t>
      </w:r>
      <w:r>
        <w:rPr>
          <w:sz w:val="22"/>
          <w:szCs w:val="22"/>
        </w:rPr>
        <w:t xml:space="preserve">Additional information may also be </w:t>
      </w:r>
      <w:r w:rsidRPr="004F62FA">
        <w:rPr>
          <w:sz w:val="22"/>
          <w:szCs w:val="22"/>
        </w:rPr>
        <w:t>obtained directly from the community during consultation.</w:t>
      </w:r>
      <w:r w:rsidR="00BC17B5">
        <w:rPr>
          <w:sz w:val="22"/>
          <w:szCs w:val="22"/>
        </w:rPr>
        <w:t xml:space="preserve"> </w:t>
      </w:r>
    </w:p>
    <w:p w14:paraId="367C2DB5" w14:textId="77777777" w:rsidR="00303C67" w:rsidRPr="00985D4A" w:rsidRDefault="00303C67" w:rsidP="003171E6">
      <w:pPr>
        <w:pStyle w:val="BodyText"/>
        <w:spacing w:before="142"/>
        <w:ind w:right="335" w:firstLine="6"/>
        <w:rPr>
          <w:sz w:val="22"/>
          <w:szCs w:val="22"/>
        </w:rPr>
      </w:pPr>
      <w:r w:rsidRPr="00985D4A">
        <w:rPr>
          <w:sz w:val="22"/>
          <w:szCs w:val="22"/>
        </w:rPr>
        <w:t xml:space="preserve">The local population that is relevant may be defined in many ways. If the community is small it may simply be the whole community, it may be a community not near the site but on a transport route to it or potentially close enough to be exposed to emissions from the proposal, or it may be some other community that self- defines itself as having an interest in the proposal. In this last case while communication must be maintained, health profiling may not be necessary or may include the health data of the general community in the region, or if this is not available, for the state/territory. The proponent should explain the boundaries chosen to delineate the population and the reasons for these choices.  </w:t>
      </w:r>
    </w:p>
    <w:p w14:paraId="54F2542A" w14:textId="77777777" w:rsidR="00303C67" w:rsidRPr="00985D4A" w:rsidRDefault="00303C67" w:rsidP="003171E6">
      <w:pPr>
        <w:pStyle w:val="BodyText"/>
        <w:spacing w:before="142"/>
        <w:ind w:right="335" w:firstLine="6"/>
        <w:rPr>
          <w:sz w:val="22"/>
          <w:szCs w:val="22"/>
        </w:rPr>
      </w:pPr>
      <w:r w:rsidRPr="00985D4A">
        <w:rPr>
          <w:sz w:val="22"/>
          <w:szCs w:val="22"/>
        </w:rPr>
        <w:t xml:space="preserve">Data should correspond as closely as possible to the defined </w:t>
      </w:r>
      <w:proofErr w:type="gramStart"/>
      <w:r w:rsidRPr="00985D4A">
        <w:rPr>
          <w:sz w:val="22"/>
          <w:szCs w:val="22"/>
        </w:rPr>
        <w:t>community,</w:t>
      </w:r>
      <w:proofErr w:type="gramEnd"/>
      <w:r w:rsidRPr="00985D4A">
        <w:rPr>
          <w:sz w:val="22"/>
          <w:szCs w:val="22"/>
        </w:rPr>
        <w:t xml:space="preserve"> however such data may be difficult to obtain for small areas except by direct survey. The cost of a survey would only be justified in exceptional circumstances. An alternative may be to discuss with key informants any differences between the data for the larger area covered by the demographic (usually ABS or local authority) data and the area itself. For example, an industrial area may have very few residents and therefore few ABS survey respondents but have a large working population during the day. Similarly, a remote resource development may have a worker’s camp, where employees, when not working, should be regarded as a local residential population. An understanding of the workforce numbers and timeframes should be demonstrated. Information about workforce numbers may be obtained from local businesses or the Local Government.</w:t>
      </w:r>
    </w:p>
    <w:p w14:paraId="6F93C02C" w14:textId="77777777" w:rsidR="00303C67" w:rsidRDefault="00303C67" w:rsidP="003171E6">
      <w:pPr>
        <w:pStyle w:val="BodyText"/>
        <w:spacing w:before="142"/>
        <w:ind w:right="335" w:firstLine="6"/>
        <w:rPr>
          <w:sz w:val="22"/>
          <w:szCs w:val="22"/>
        </w:rPr>
      </w:pPr>
      <w:r w:rsidRPr="00985D4A">
        <w:rPr>
          <w:sz w:val="22"/>
          <w:szCs w:val="22"/>
        </w:rPr>
        <w:t>An important consideration related to the data for small populations, however obtained, is that it may lack epidemiological power, that is, lack the ability to reliably detect significant health effects.</w:t>
      </w:r>
    </w:p>
    <w:p w14:paraId="12404DED" w14:textId="77777777" w:rsidR="00303C67" w:rsidRPr="00985D4A" w:rsidRDefault="00303C67" w:rsidP="003171E6">
      <w:pPr>
        <w:pStyle w:val="BodyText"/>
        <w:spacing w:before="142"/>
        <w:ind w:right="335" w:firstLine="6"/>
        <w:rPr>
          <w:sz w:val="22"/>
          <w:szCs w:val="22"/>
        </w:rPr>
      </w:pPr>
    </w:p>
    <w:p w14:paraId="47FA2CFA" w14:textId="7826451E" w:rsidR="00303C67" w:rsidRPr="001F0E1B" w:rsidRDefault="00303C67" w:rsidP="001C233B">
      <w:pPr>
        <w:pStyle w:val="Heading3"/>
      </w:pPr>
      <w:bookmarkStart w:id="40" w:name="_Toc496101285"/>
      <w:r w:rsidRPr="001F0E1B">
        <w:t>Vulnerable populations</w:t>
      </w:r>
      <w:bookmarkEnd w:id="40"/>
    </w:p>
    <w:p w14:paraId="639C4F48" w14:textId="6C0E3356" w:rsidR="00303C67" w:rsidRDefault="00303C67" w:rsidP="003171E6">
      <w:pPr>
        <w:pStyle w:val="BodyText"/>
        <w:spacing w:before="142"/>
        <w:ind w:right="335" w:firstLine="6"/>
        <w:rPr>
          <w:sz w:val="22"/>
          <w:szCs w:val="22"/>
        </w:rPr>
      </w:pPr>
      <w:r w:rsidRPr="00A846CA">
        <w:rPr>
          <w:sz w:val="22"/>
          <w:szCs w:val="22"/>
        </w:rPr>
        <w:t xml:space="preserve">Data collection should consider groups who may be more vulnerable than the general population to adverse health effects. Figure </w:t>
      </w:r>
      <w:r w:rsidR="009D0CDC">
        <w:rPr>
          <w:sz w:val="22"/>
          <w:szCs w:val="22"/>
        </w:rPr>
        <w:t>5</w:t>
      </w:r>
      <w:r w:rsidR="009D0CDC" w:rsidRPr="00A846CA">
        <w:rPr>
          <w:sz w:val="22"/>
          <w:szCs w:val="22"/>
        </w:rPr>
        <w:t xml:space="preserve"> </w:t>
      </w:r>
      <w:r w:rsidRPr="00A846CA">
        <w:rPr>
          <w:sz w:val="22"/>
          <w:szCs w:val="22"/>
        </w:rPr>
        <w:t xml:space="preserve">provides a useful guide to consider vulnerability.  </w:t>
      </w:r>
    </w:p>
    <w:p w14:paraId="7E9A5C89" w14:textId="20A6C84B" w:rsidR="00303C67" w:rsidRPr="00AD7E4B" w:rsidRDefault="00303C67" w:rsidP="003171E6">
      <w:pPr>
        <w:pStyle w:val="BodyText"/>
        <w:spacing w:before="142"/>
        <w:ind w:right="335" w:firstLine="6"/>
        <w:rPr>
          <w:sz w:val="22"/>
          <w:szCs w:val="22"/>
        </w:rPr>
      </w:pPr>
      <w:r w:rsidRPr="00A846CA">
        <w:rPr>
          <w:sz w:val="22"/>
          <w:szCs w:val="22"/>
        </w:rPr>
        <w:lastRenderedPageBreak/>
        <w:t xml:space="preserve">Exposure to a particular hazard or </w:t>
      </w:r>
      <w:r w:rsidR="008225E8">
        <w:rPr>
          <w:sz w:val="22"/>
          <w:szCs w:val="22"/>
        </w:rPr>
        <w:t>situation</w:t>
      </w:r>
      <w:r w:rsidRPr="00A846CA">
        <w:rPr>
          <w:sz w:val="22"/>
          <w:szCs w:val="22"/>
        </w:rPr>
        <w:t xml:space="preserve"> is the first consideration. For example a northern Aboriginal and Torres Strait Islander population may have substantial outdoor exposure and would therefore be more at risk of an increase in mosquito-borne disease, such as Murray Valley encephalitis from a </w:t>
      </w:r>
      <w:r w:rsidR="008225E8">
        <w:rPr>
          <w:sz w:val="22"/>
          <w:szCs w:val="22"/>
        </w:rPr>
        <w:t xml:space="preserve">proposed </w:t>
      </w:r>
      <w:r w:rsidRPr="00A846CA">
        <w:rPr>
          <w:sz w:val="22"/>
          <w:szCs w:val="22"/>
        </w:rPr>
        <w:t>water storage facility</w:t>
      </w:r>
      <w:r w:rsidRPr="00AD7E4B">
        <w:rPr>
          <w:sz w:val="22"/>
          <w:szCs w:val="22"/>
        </w:rPr>
        <w:t xml:space="preserve">. </w:t>
      </w:r>
      <w:r w:rsidR="00A97B2B" w:rsidRPr="00AD7E4B">
        <w:rPr>
          <w:sz w:val="22"/>
          <w:szCs w:val="22"/>
        </w:rPr>
        <w:t>Likewise o</w:t>
      </w:r>
      <w:r w:rsidR="00BC17B5" w:rsidRPr="00AD7E4B">
        <w:rPr>
          <w:sz w:val="22"/>
          <w:szCs w:val="22"/>
        </w:rPr>
        <w:t xml:space="preserve">utdoor workers and people who exercise </w:t>
      </w:r>
      <w:r w:rsidR="00387390" w:rsidRPr="00AD7E4B">
        <w:rPr>
          <w:sz w:val="22"/>
          <w:szCs w:val="22"/>
        </w:rPr>
        <w:t>regularly may</w:t>
      </w:r>
      <w:r w:rsidR="00A97B2B" w:rsidRPr="00AD7E4B">
        <w:rPr>
          <w:sz w:val="22"/>
          <w:szCs w:val="22"/>
        </w:rPr>
        <w:t xml:space="preserve"> </w:t>
      </w:r>
      <w:r w:rsidR="00BC17B5" w:rsidRPr="00AD7E4B">
        <w:rPr>
          <w:sz w:val="22"/>
          <w:szCs w:val="22"/>
        </w:rPr>
        <w:t>be more exposed to</w:t>
      </w:r>
      <w:r w:rsidR="00A97B2B" w:rsidRPr="00AD7E4B">
        <w:rPr>
          <w:sz w:val="22"/>
          <w:szCs w:val="22"/>
        </w:rPr>
        <w:t xml:space="preserve"> </w:t>
      </w:r>
      <w:proofErr w:type="spellStart"/>
      <w:r w:rsidR="00A97B2B" w:rsidRPr="00AD7E4B">
        <w:rPr>
          <w:sz w:val="22"/>
          <w:szCs w:val="22"/>
        </w:rPr>
        <w:t>localised</w:t>
      </w:r>
      <w:proofErr w:type="spellEnd"/>
      <w:r w:rsidR="00A97B2B" w:rsidRPr="00AD7E4B">
        <w:rPr>
          <w:sz w:val="22"/>
          <w:szCs w:val="22"/>
        </w:rPr>
        <w:t xml:space="preserve"> sources of air pollutants.</w:t>
      </w:r>
      <w:r w:rsidR="009D0CDC">
        <w:rPr>
          <w:sz w:val="22"/>
          <w:szCs w:val="22"/>
        </w:rPr>
        <w:t xml:space="preserve"> </w:t>
      </w:r>
    </w:p>
    <w:p w14:paraId="02DCFCBE" w14:textId="7261D6AF" w:rsidR="00303C67" w:rsidRDefault="00303C67" w:rsidP="003171E6">
      <w:pPr>
        <w:pStyle w:val="BodyText"/>
        <w:spacing w:before="142"/>
        <w:ind w:right="335" w:firstLine="6"/>
        <w:rPr>
          <w:sz w:val="22"/>
          <w:szCs w:val="22"/>
        </w:rPr>
      </w:pPr>
      <w:r w:rsidRPr="00AD7E4B">
        <w:rPr>
          <w:sz w:val="22"/>
          <w:szCs w:val="22"/>
        </w:rPr>
        <w:t xml:space="preserve">Sensitivity considers whether there are groups that are more sensitive to adverse health effects of a given exposure. The young, the elderly and those with pre-existing medical conditions are often sensitive to a range of hazards. </w:t>
      </w:r>
      <w:r w:rsidR="00A97B2B" w:rsidRPr="00AD7E4B">
        <w:rPr>
          <w:sz w:val="22"/>
          <w:szCs w:val="22"/>
        </w:rPr>
        <w:t xml:space="preserve">For example, asthmatics may be more sensitive to exposure to air pollutants. </w:t>
      </w:r>
      <w:r w:rsidRPr="00AD7E4B">
        <w:rPr>
          <w:sz w:val="22"/>
          <w:szCs w:val="22"/>
        </w:rPr>
        <w:t xml:space="preserve">Some facilities may also be significant in terms of </w:t>
      </w:r>
      <w:r w:rsidR="009D0CDC">
        <w:rPr>
          <w:sz w:val="22"/>
          <w:szCs w:val="22"/>
        </w:rPr>
        <w:t xml:space="preserve">their use by </w:t>
      </w:r>
      <w:r w:rsidRPr="00AD7E4B">
        <w:rPr>
          <w:sz w:val="22"/>
          <w:szCs w:val="22"/>
        </w:rPr>
        <w:t xml:space="preserve">sensitive groups. These include childcare </w:t>
      </w:r>
      <w:proofErr w:type="spellStart"/>
      <w:r w:rsidRPr="00AD7E4B">
        <w:rPr>
          <w:sz w:val="22"/>
          <w:szCs w:val="22"/>
        </w:rPr>
        <w:t>centres</w:t>
      </w:r>
      <w:proofErr w:type="spellEnd"/>
      <w:r w:rsidRPr="00AD7E4B">
        <w:rPr>
          <w:sz w:val="22"/>
          <w:szCs w:val="22"/>
        </w:rPr>
        <w:t>, schools</w:t>
      </w:r>
      <w:r w:rsidR="000C439B" w:rsidRPr="00AD7E4B">
        <w:rPr>
          <w:sz w:val="22"/>
          <w:szCs w:val="22"/>
        </w:rPr>
        <w:t xml:space="preserve">, </w:t>
      </w:r>
      <w:r w:rsidRPr="00AD7E4B">
        <w:rPr>
          <w:sz w:val="22"/>
          <w:szCs w:val="22"/>
        </w:rPr>
        <w:t>aged care facilities (domiciliary or day care)</w:t>
      </w:r>
      <w:r w:rsidR="000C439B" w:rsidRPr="00AD7E4B">
        <w:rPr>
          <w:sz w:val="22"/>
          <w:szCs w:val="22"/>
        </w:rPr>
        <w:t xml:space="preserve"> and recreation facilities.</w:t>
      </w:r>
      <w:r w:rsidRPr="00AD7E4B">
        <w:rPr>
          <w:sz w:val="22"/>
          <w:szCs w:val="22"/>
        </w:rPr>
        <w:t xml:space="preserve"> The</w:t>
      </w:r>
      <w:r w:rsidRPr="00A846CA">
        <w:rPr>
          <w:sz w:val="22"/>
          <w:szCs w:val="22"/>
        </w:rPr>
        <w:t xml:space="preserve"> proponent needs to consider the existence of any such facilities and the health impacts that may be more significant for such groups. </w:t>
      </w:r>
      <w:r w:rsidR="006F4128">
        <w:rPr>
          <w:sz w:val="22"/>
          <w:szCs w:val="22"/>
        </w:rPr>
        <w:t>Consideration also needs to be given to populations who may be more sensitive to the social changes likely to occur as a result of the development. For example, shifts in gender ratio may occur as a result of an influx of male workers and this can have flow-on effects to feelings of safety and the mental health of women in such communities.</w:t>
      </w:r>
    </w:p>
    <w:p w14:paraId="31BF8592" w14:textId="47510D8E" w:rsidR="00126936" w:rsidRDefault="00387390" w:rsidP="003171E6">
      <w:pPr>
        <w:pStyle w:val="BodyText"/>
        <w:spacing w:before="142"/>
        <w:ind w:right="335" w:firstLine="6"/>
        <w:rPr>
          <w:sz w:val="22"/>
          <w:szCs w:val="22"/>
        </w:rPr>
      </w:pPr>
      <w:r>
        <w:rPr>
          <w:sz w:val="22"/>
          <w:szCs w:val="22"/>
        </w:rPr>
        <w:t xml:space="preserve">The two elements of exposure and sensitivity contribute to the potential impact that may be experienced.  The </w:t>
      </w:r>
      <w:r w:rsidR="00303C67" w:rsidRPr="00A846CA">
        <w:rPr>
          <w:sz w:val="22"/>
          <w:szCs w:val="22"/>
        </w:rPr>
        <w:t>final element of vulnerability is adaptive capacity</w:t>
      </w:r>
      <w:r w:rsidR="009D0CDC">
        <w:rPr>
          <w:sz w:val="22"/>
          <w:szCs w:val="22"/>
        </w:rPr>
        <w:t xml:space="preserve"> </w:t>
      </w:r>
      <w:r w:rsidR="006F4128">
        <w:rPr>
          <w:sz w:val="22"/>
          <w:szCs w:val="22"/>
        </w:rPr>
        <w:t xml:space="preserve">which acknowledges </w:t>
      </w:r>
      <w:r>
        <w:rPr>
          <w:sz w:val="22"/>
          <w:szCs w:val="22"/>
        </w:rPr>
        <w:t>that not all people</w:t>
      </w:r>
      <w:r w:rsidR="006F4128">
        <w:rPr>
          <w:sz w:val="22"/>
          <w:szCs w:val="22"/>
        </w:rPr>
        <w:t xml:space="preserve"> or communities </w:t>
      </w:r>
      <w:r w:rsidR="00303C67" w:rsidRPr="00A846CA">
        <w:rPr>
          <w:sz w:val="22"/>
          <w:szCs w:val="22"/>
        </w:rPr>
        <w:t>will have the same capacity to manage or adapt to a particular exposure or issue. For example, low</w:t>
      </w:r>
      <w:r w:rsidR="00303C67">
        <w:rPr>
          <w:sz w:val="22"/>
          <w:szCs w:val="22"/>
        </w:rPr>
        <w:t>-</w:t>
      </w:r>
      <w:r w:rsidR="00303C67" w:rsidRPr="00A846CA">
        <w:rPr>
          <w:sz w:val="22"/>
          <w:szCs w:val="22"/>
        </w:rPr>
        <w:t>income groups may not be able to afford access to goods and services that can reduce the risk associated with particular haz</w:t>
      </w:r>
      <w:r w:rsidR="006F4128">
        <w:rPr>
          <w:sz w:val="22"/>
          <w:szCs w:val="22"/>
        </w:rPr>
        <w:t xml:space="preserve">ards. Similar issues can </w:t>
      </w:r>
      <w:r w:rsidR="00FA0C56">
        <w:rPr>
          <w:sz w:val="22"/>
          <w:szCs w:val="22"/>
        </w:rPr>
        <w:t xml:space="preserve">also </w:t>
      </w:r>
      <w:r w:rsidR="006F4128">
        <w:rPr>
          <w:sz w:val="22"/>
          <w:szCs w:val="22"/>
        </w:rPr>
        <w:t xml:space="preserve">exist for small or remote communities where </w:t>
      </w:r>
      <w:r w:rsidR="00FA0C56">
        <w:rPr>
          <w:sz w:val="22"/>
          <w:szCs w:val="22"/>
        </w:rPr>
        <w:t xml:space="preserve">existing services and </w:t>
      </w:r>
      <w:r w:rsidR="006F4128">
        <w:rPr>
          <w:sz w:val="22"/>
          <w:szCs w:val="22"/>
        </w:rPr>
        <w:t xml:space="preserve">resources may be limited. </w:t>
      </w:r>
      <w:r w:rsidR="00303C67" w:rsidRPr="00A846CA">
        <w:rPr>
          <w:sz w:val="22"/>
          <w:szCs w:val="22"/>
        </w:rPr>
        <w:t>Other groups, such as those from a non-English speaking background may be at a disadvantage due to a lack of understanding or awareness regarding some hazards.</w:t>
      </w:r>
      <w:r w:rsidR="006F4128">
        <w:rPr>
          <w:sz w:val="22"/>
          <w:szCs w:val="22"/>
        </w:rPr>
        <w:t xml:space="preserve"> </w:t>
      </w:r>
      <w:r w:rsidR="00303C67" w:rsidRPr="00A846CA">
        <w:rPr>
          <w:sz w:val="22"/>
          <w:szCs w:val="22"/>
        </w:rPr>
        <w:t xml:space="preserve"> </w:t>
      </w:r>
    </w:p>
    <w:p w14:paraId="317B8AC5" w14:textId="2B240E16" w:rsidR="00D94F9E" w:rsidRDefault="00D94F9E">
      <w:pPr>
        <w:rPr>
          <w:rFonts w:eastAsia="Times New Roman" w:cs="Times New Roman"/>
          <w:lang w:val="en-US"/>
        </w:rPr>
      </w:pPr>
      <w:r>
        <w:br w:type="page"/>
      </w:r>
    </w:p>
    <w:p w14:paraId="213D2475" w14:textId="77777777" w:rsidR="00C747C3" w:rsidRDefault="00C747C3" w:rsidP="00303C67">
      <w:pPr>
        <w:pStyle w:val="BodyText"/>
        <w:spacing w:before="142"/>
        <w:ind w:firstLine="3"/>
        <w:rPr>
          <w:sz w:val="22"/>
          <w:szCs w:val="22"/>
        </w:rPr>
      </w:pPr>
    </w:p>
    <w:p w14:paraId="6B8768D4" w14:textId="13F46A07" w:rsidR="00C747C3" w:rsidRDefault="003B329D" w:rsidP="00303C67">
      <w:pPr>
        <w:pStyle w:val="BodyText"/>
        <w:spacing w:before="142"/>
        <w:ind w:firstLine="3"/>
        <w:rPr>
          <w:sz w:val="22"/>
          <w:szCs w:val="22"/>
        </w:rPr>
      </w:pPr>
      <w:r>
        <w:rPr>
          <w:noProof/>
          <w:sz w:val="22"/>
          <w:szCs w:val="22"/>
          <w:lang w:val="en-AU" w:eastAsia="en-AU"/>
        </w:rPr>
        <mc:AlternateContent>
          <mc:Choice Requires="wpg">
            <w:drawing>
              <wp:inline distT="0" distB="0" distL="0" distR="0" wp14:anchorId="1A68E87A" wp14:editId="45AB44EC">
                <wp:extent cx="4274820" cy="2072640"/>
                <wp:effectExtent l="0" t="0" r="11430" b="22860"/>
                <wp:docPr id="50" name="Group 50" descr="Figure 6 – described in Section 2.6.1"/>
                <wp:cNvGraphicFramePr/>
                <a:graphic xmlns:a="http://schemas.openxmlformats.org/drawingml/2006/main">
                  <a:graphicData uri="http://schemas.microsoft.com/office/word/2010/wordprocessingGroup">
                    <wpg:wgp>
                      <wpg:cNvGrpSpPr/>
                      <wpg:grpSpPr>
                        <a:xfrm>
                          <a:off x="0" y="0"/>
                          <a:ext cx="4274820" cy="2072640"/>
                          <a:chOff x="0" y="0"/>
                          <a:chExt cx="4274820" cy="2072640"/>
                        </a:xfrm>
                      </wpg:grpSpPr>
                      <wps:wsp>
                        <wps:cNvPr id="33" name="Rectangle 33"/>
                        <wps:cNvSpPr/>
                        <wps:spPr>
                          <a:xfrm>
                            <a:off x="0" y="0"/>
                            <a:ext cx="1348740" cy="4267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FF109" w14:textId="209036CD" w:rsidR="002C6A01" w:rsidRPr="00C02C41" w:rsidRDefault="002C6A01" w:rsidP="00C747C3">
                              <w:pPr>
                                <w:jc w:val="center"/>
                                <w:rPr>
                                  <w:b/>
                                  <w:color w:val="000000" w:themeColor="text1"/>
                                </w:rPr>
                              </w:pPr>
                              <w:r w:rsidRPr="00C02C41">
                                <w:rPr>
                                  <w:b/>
                                  <w:color w:val="000000" w:themeColor="text1"/>
                                </w:rPr>
                                <w:t>Exposure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5" name="Rectangle 35"/>
                        <wps:cNvSpPr/>
                        <wps:spPr>
                          <a:xfrm>
                            <a:off x="1973580" y="0"/>
                            <a:ext cx="1348740" cy="426720"/>
                          </a:xfrm>
                          <a:prstGeom prst="rect">
                            <a:avLst/>
                          </a:prstGeom>
                          <a:noFill/>
                          <a:ln w="9525" cap="flat" cmpd="sng" algn="ctr">
                            <a:solidFill>
                              <a:sysClr val="windowText" lastClr="000000"/>
                            </a:solidFill>
                            <a:prstDash val="solid"/>
                            <a:miter lim="800000"/>
                          </a:ln>
                          <a:effectLst/>
                        </wps:spPr>
                        <wps:txbx>
                          <w:txbxContent>
                            <w:p w14:paraId="125AEB88" w14:textId="7D867F0C" w:rsidR="002C6A01" w:rsidRPr="00C02C41" w:rsidRDefault="002C6A01" w:rsidP="00C02C41">
                              <w:pPr>
                                <w:jc w:val="center"/>
                                <w:rPr>
                                  <w:b/>
                                  <w:color w:val="000000" w:themeColor="text1"/>
                                </w:rPr>
                              </w:pPr>
                              <w:r>
                                <w:rPr>
                                  <w:b/>
                                  <w:color w:val="000000" w:themeColor="text1"/>
                                </w:rPr>
                                <w:t>Sensitivity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6" name="Rectangle 36"/>
                        <wps:cNvSpPr/>
                        <wps:spPr>
                          <a:xfrm>
                            <a:off x="952500" y="815340"/>
                            <a:ext cx="1348740" cy="426720"/>
                          </a:xfrm>
                          <a:prstGeom prst="rect">
                            <a:avLst/>
                          </a:prstGeom>
                          <a:solidFill>
                            <a:schemeClr val="bg1">
                              <a:lumMod val="85000"/>
                            </a:schemeClr>
                          </a:solidFill>
                          <a:ln w="9525" cap="flat" cmpd="sng" algn="ctr">
                            <a:solidFill>
                              <a:sysClr val="windowText" lastClr="000000"/>
                            </a:solidFill>
                            <a:prstDash val="solid"/>
                            <a:miter lim="800000"/>
                          </a:ln>
                          <a:effectLst/>
                        </wps:spPr>
                        <wps:txbx>
                          <w:txbxContent>
                            <w:p w14:paraId="66CC3B3D" w14:textId="7A91B425" w:rsidR="002C6A01" w:rsidRPr="003B329D" w:rsidRDefault="002C6A01" w:rsidP="00C02C41">
                              <w:pPr>
                                <w:jc w:val="center"/>
                                <w:rPr>
                                  <w:b/>
                                  <w:i/>
                                  <w:color w:val="E7E6E6" w:themeColor="background2"/>
                                </w:rPr>
                              </w:pPr>
                              <w:r w:rsidRPr="003B329D">
                                <w:rPr>
                                  <w:b/>
                                  <w:i/>
                                  <w:color w:val="000000" w:themeColor="text1"/>
                                </w:rPr>
                                <w:t>Potential Impact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7" name="Rectangle 37"/>
                        <wps:cNvSpPr/>
                        <wps:spPr>
                          <a:xfrm>
                            <a:off x="2926080" y="807720"/>
                            <a:ext cx="1348740" cy="426720"/>
                          </a:xfrm>
                          <a:prstGeom prst="rect">
                            <a:avLst/>
                          </a:prstGeom>
                          <a:noFill/>
                          <a:ln w="9525" cap="flat" cmpd="sng" algn="ctr">
                            <a:solidFill>
                              <a:sysClr val="windowText" lastClr="000000"/>
                            </a:solidFill>
                            <a:prstDash val="solid"/>
                            <a:miter lim="800000"/>
                          </a:ln>
                          <a:effectLst/>
                        </wps:spPr>
                        <wps:txbx>
                          <w:txbxContent>
                            <w:p w14:paraId="2673D726" w14:textId="4CA5F510" w:rsidR="002C6A01" w:rsidRPr="00C02C41" w:rsidRDefault="002C6A01" w:rsidP="00C02C41">
                              <w:pPr>
                                <w:jc w:val="center"/>
                                <w:rPr>
                                  <w:b/>
                                  <w:color w:val="000000" w:themeColor="text1"/>
                                </w:rPr>
                              </w:pPr>
                              <w:r>
                                <w:rPr>
                                  <w:b/>
                                  <w:color w:val="000000" w:themeColor="text1"/>
                                </w:rPr>
                                <w:t>Adaptive Capacity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8" name="Rectangle 38"/>
                        <wps:cNvSpPr/>
                        <wps:spPr>
                          <a:xfrm>
                            <a:off x="2026920" y="1645920"/>
                            <a:ext cx="1348740" cy="426720"/>
                          </a:xfrm>
                          <a:prstGeom prst="rect">
                            <a:avLst/>
                          </a:prstGeom>
                          <a:noFill/>
                          <a:ln w="9525" cap="flat" cmpd="sng" algn="ctr">
                            <a:solidFill>
                              <a:sysClr val="windowText" lastClr="000000"/>
                            </a:solidFill>
                            <a:prstDash val="solid"/>
                            <a:miter lim="800000"/>
                          </a:ln>
                          <a:effectLst/>
                        </wps:spPr>
                        <wps:txbx>
                          <w:txbxContent>
                            <w:p w14:paraId="33EA24D0" w14:textId="17B82377" w:rsidR="002C6A01" w:rsidRPr="00C02C41" w:rsidRDefault="002C6A01" w:rsidP="00C02C41">
                              <w:pPr>
                                <w:jc w:val="center"/>
                                <w:rPr>
                                  <w:b/>
                                  <w:color w:val="000000" w:themeColor="text1"/>
                                </w:rPr>
                              </w:pPr>
                              <w:r>
                                <w:rPr>
                                  <w:b/>
                                  <w:color w:val="000000" w:themeColor="text1"/>
                                </w:rPr>
                                <w:t>Vulnerability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39" name="Straight Connector 39"/>
                        <wps:cNvCnPr/>
                        <wps:spPr>
                          <a:xfrm>
                            <a:off x="815340" y="609600"/>
                            <a:ext cx="1676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1851660" y="1424940"/>
                            <a:ext cx="1676400" cy="0"/>
                          </a:xfrm>
                          <a:prstGeom prst="line">
                            <a:avLst/>
                          </a:prstGeom>
                          <a:noFill/>
                          <a:ln w="9525" cap="flat" cmpd="sng" algn="ctr">
                            <a:solidFill>
                              <a:sysClr val="windowText" lastClr="000000"/>
                            </a:solidFill>
                            <a:prstDash val="solid"/>
                            <a:miter lim="800000"/>
                          </a:ln>
                          <a:effectLst/>
                        </wps:spPr>
                        <wps:bodyPr/>
                      </wps:wsp>
                      <wps:wsp>
                        <wps:cNvPr id="44" name="Straight Connector 44"/>
                        <wps:cNvCnPr/>
                        <wps:spPr>
                          <a:xfrm>
                            <a:off x="807720" y="434340"/>
                            <a:ext cx="0" cy="1752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2484120" y="441960"/>
                            <a:ext cx="0" cy="175260"/>
                          </a:xfrm>
                          <a:prstGeom prst="line">
                            <a:avLst/>
                          </a:prstGeom>
                          <a:noFill/>
                          <a:ln w="9525" cap="flat" cmpd="sng" algn="ctr">
                            <a:solidFill>
                              <a:sysClr val="windowText" lastClr="000000"/>
                            </a:solidFill>
                            <a:prstDash val="solid"/>
                            <a:miter lim="800000"/>
                          </a:ln>
                          <a:effectLst/>
                        </wps:spPr>
                        <wps:bodyPr/>
                      </wps:wsp>
                      <wps:wsp>
                        <wps:cNvPr id="46" name="Straight Connector 46"/>
                        <wps:cNvCnPr/>
                        <wps:spPr>
                          <a:xfrm>
                            <a:off x="1851660" y="1242060"/>
                            <a:ext cx="0" cy="175260"/>
                          </a:xfrm>
                          <a:prstGeom prst="line">
                            <a:avLst/>
                          </a:prstGeom>
                          <a:noFill/>
                          <a:ln w="9525" cap="flat" cmpd="sng" algn="ctr">
                            <a:solidFill>
                              <a:sysClr val="windowText" lastClr="000000"/>
                            </a:solidFill>
                            <a:prstDash val="solid"/>
                            <a:miter lim="800000"/>
                          </a:ln>
                          <a:effectLst/>
                        </wps:spPr>
                        <wps:bodyPr/>
                      </wps:wsp>
                      <wps:wsp>
                        <wps:cNvPr id="47" name="Straight Connector 47"/>
                        <wps:cNvCnPr/>
                        <wps:spPr>
                          <a:xfrm>
                            <a:off x="3528060" y="1249680"/>
                            <a:ext cx="0" cy="175260"/>
                          </a:xfrm>
                          <a:prstGeom prst="line">
                            <a:avLst/>
                          </a:prstGeom>
                          <a:noFill/>
                          <a:ln w="9525" cap="flat" cmpd="sng" algn="ctr">
                            <a:solidFill>
                              <a:sysClr val="windowText" lastClr="000000"/>
                            </a:solidFill>
                            <a:prstDash val="solid"/>
                            <a:miter lim="800000"/>
                          </a:ln>
                          <a:effectLst/>
                        </wps:spPr>
                        <wps:bodyPr/>
                      </wps:wsp>
                      <wps:wsp>
                        <wps:cNvPr id="48" name="Straight Arrow Connector 48"/>
                        <wps:cNvCnPr/>
                        <wps:spPr>
                          <a:xfrm>
                            <a:off x="1592580" y="60960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2682240" y="1432560"/>
                            <a:ext cx="0" cy="20574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inline>
            </w:drawing>
          </mc:Choice>
          <mc:Fallback>
            <w:pict>
              <v:group w14:anchorId="1A68E87A" id="Group 50" o:spid="_x0000_s1067" alt="Figure 6 – described in Section 2.6.1" style="width:336.6pt;height:163.2pt;mso-position-horizontal-relative:char;mso-position-vertical-relative:line" coordsize="42748,2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">
                <v:rect id="Rectangle 33" o:spid="_x0000_s1068" style="position:absolute;width:13487;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" filled="f" strokecolor="black [3213]">
                  <v:textbox>
                    <w:txbxContent>
                      <w:p w14:paraId="0BCFF109" w14:textId="209036CD" w:rsidR="002C6A01" w:rsidRPr="00C02C41" w:rsidRDefault="002C6A01" w:rsidP="00C747C3">
                        <w:pPr>
                          <w:jc w:val="center"/>
                          <w:rPr>
                            <w:b/>
                            <w:color w:val="000000" w:themeColor="text1"/>
                          </w:rPr>
                        </w:pPr>
                        <w:r w:rsidRPr="00C02C41">
                          <w:rPr>
                            <w:b/>
                            <w:color w:val="000000" w:themeColor="text1"/>
                          </w:rPr>
                          <w:t>Exposure</w:t>
                        </w:r>
                      </w:p>
                    </w:txbxContent>
                  </v:textbox>
                </v:rect>
                <v:rect id="Rectangle 35" o:spid="_x0000_s1069" style="position:absolute;left:19735;width:13488;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" filled="f" strokecolor="windowText">
                  <v:textbox>
                    <w:txbxContent>
                      <w:p w14:paraId="125AEB88" w14:textId="7D867F0C" w:rsidR="002C6A01" w:rsidRPr="00C02C41" w:rsidRDefault="002C6A01" w:rsidP="00C02C41">
                        <w:pPr>
                          <w:jc w:val="center"/>
                          <w:rPr>
                            <w:b/>
                            <w:color w:val="000000" w:themeColor="text1"/>
                          </w:rPr>
                        </w:pPr>
                        <w:r>
                          <w:rPr>
                            <w:b/>
                            <w:color w:val="000000" w:themeColor="text1"/>
                          </w:rPr>
                          <w:t>Sensitivity</w:t>
                        </w:r>
                      </w:p>
                    </w:txbxContent>
                  </v:textbox>
                </v:rect>
                <v:rect id="Rectangle 36" o:spid="_x0000_s1070" style="position:absolute;left:9525;top:8153;width:13487;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" fillcolor="#d8d8d8 [2732]" strokecolor="windowText">
                  <v:textbox>
                    <w:txbxContent>
                      <w:p w14:paraId="66CC3B3D" w14:textId="7A91B425" w:rsidR="002C6A01" w:rsidRPr="003B329D" w:rsidRDefault="002C6A01" w:rsidP="00C02C41">
                        <w:pPr>
                          <w:jc w:val="center"/>
                          <w:rPr>
                            <w:b/>
                            <w:i/>
                            <w:color w:val="E7E6E6" w:themeColor="background2"/>
                          </w:rPr>
                        </w:pPr>
                        <w:r w:rsidRPr="003B329D">
                          <w:rPr>
                            <w:b/>
                            <w:i/>
                            <w:color w:val="000000" w:themeColor="text1"/>
                          </w:rPr>
                          <w:t>Potential Impact</w:t>
                        </w:r>
                      </w:p>
                    </w:txbxContent>
                  </v:textbox>
                </v:rect>
                <v:rect id="Rectangle 37" o:spid="_x0000_s1071" style="position:absolute;left:29260;top:8077;width:13488;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" filled="f" strokecolor="windowText">
                  <v:textbox>
                    <w:txbxContent>
                      <w:p w14:paraId="2673D726" w14:textId="4CA5F510" w:rsidR="002C6A01" w:rsidRPr="00C02C41" w:rsidRDefault="002C6A01" w:rsidP="00C02C41">
                        <w:pPr>
                          <w:jc w:val="center"/>
                          <w:rPr>
                            <w:b/>
                            <w:color w:val="000000" w:themeColor="text1"/>
                          </w:rPr>
                        </w:pPr>
                        <w:r>
                          <w:rPr>
                            <w:b/>
                            <w:color w:val="000000" w:themeColor="text1"/>
                          </w:rPr>
                          <w:t>Adaptive Capacity</w:t>
                        </w:r>
                      </w:p>
                    </w:txbxContent>
                  </v:textbox>
                </v:rect>
                <v:rect id="Rectangle 38" o:spid="_x0000_s1072" style="position:absolute;left:20269;top:16459;width:13487;height:42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" filled="f" strokecolor="windowText">
                  <v:textbox>
                    <w:txbxContent>
                      <w:p w14:paraId="33EA24D0" w14:textId="17B82377" w:rsidR="002C6A01" w:rsidRPr="00C02C41" w:rsidRDefault="002C6A01" w:rsidP="00C02C41">
                        <w:pPr>
                          <w:jc w:val="center"/>
                          <w:rPr>
                            <w:b/>
                            <w:color w:val="000000" w:themeColor="text1"/>
                          </w:rPr>
                        </w:pPr>
                        <w:r>
                          <w:rPr>
                            <w:b/>
                            <w:color w:val="000000" w:themeColor="text1"/>
                          </w:rPr>
                          <w:t>Vulnerability</w:t>
                        </w:r>
                      </w:p>
                    </w:txbxContent>
                  </v:textbox>
                </v:rect>
                <v:line id="Straight Connector 39" o:spid="_x0000_s1073" style="position:absolute;visibility:visible;mso-wrap-style:square" from="8153,6096" to="2491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" strokecolor="black [3213]">
                  <v:stroke joinstyle="miter"/>
                </v:line>
                <v:line id="Straight Connector 40" o:spid="_x0000_s1074" style="position:absolute;visibility:visible;mso-wrap-style:square" from="18516,14249" to="35280,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" strokecolor="windowText">
                  <v:stroke joinstyle="miter"/>
                </v:line>
                <v:line id="Straight Connector 44" o:spid="_x0000_s1075" style="position:absolute;visibility:visible;mso-wrap-style:square" from="8077,4343" to="807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" strokecolor="black [3213]">
                  <v:stroke joinstyle="miter"/>
                </v:line>
                <v:line id="Straight Connector 45" o:spid="_x0000_s1076" style="position:absolute;visibility:visible;mso-wrap-style:square" from="24841,4419" to="24841,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" strokecolor="windowText">
                  <v:stroke joinstyle="miter"/>
                </v:line>
                <v:line id="Straight Connector 46" o:spid="_x0000_s1077" style="position:absolute;visibility:visible;mso-wrap-style:square" from="18516,12420" to="18516,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" strokecolor="windowText">
                  <v:stroke joinstyle="miter"/>
                </v:line>
                <v:line id="Straight Connector 47" o:spid="_x0000_s1078" style="position:absolute;visibility:visible;mso-wrap-style:square" from="35280,12496" to="35280,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" strokecolor="windowText">
                  <v:stroke joinstyle="miter"/>
                </v:line>
                <v:shapetype id="_x0000_t32" coordsize="21600,21600" o:spt="32" o:oned="t" path="m,l21600,21600e" filled="f">
                  <v:path arrowok="t" fillok="f" o:connecttype="none"/>
                  <o:lock v:ext="edit" shapetype="t"/>
                </v:shapetype>
                <v:shape id="Straight Arrow Connector 48" o:spid="_x0000_s1079" type="#_x0000_t32" style="position:absolute;left:15925;top:6096;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" strokecolor="black [3213]" strokeweight=".5pt">
                  <v:stroke endarrow="block" joinstyle="miter"/>
                </v:shape>
                <v:shape id="Straight Arrow Connector 49" o:spid="_x0000_s1080" type="#_x0000_t32" style="position:absolute;left:26822;top:14325;width: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" strokecolor="windowText" strokeweight=".5pt">
                  <v:stroke endarrow="block" joinstyle="miter"/>
                </v:shape>
                <w10:anchorlock/>
              </v:group>
            </w:pict>
          </mc:Fallback>
        </mc:AlternateContent>
      </w:r>
    </w:p>
    <w:p w14:paraId="16C988C7" w14:textId="60777B2E" w:rsidR="00303C67" w:rsidRPr="00387390" w:rsidRDefault="00A6247A" w:rsidP="00B22D2A">
      <w:pPr>
        <w:pStyle w:val="Caption"/>
        <w:rPr>
          <w:sz w:val="22"/>
          <w:szCs w:val="22"/>
        </w:rPr>
      </w:pPr>
      <w:r>
        <w:t xml:space="preserve">Figure </w:t>
      </w:r>
      <w:fldSimple w:instr=" SEQ Figure \* ARABIC ">
        <w:r w:rsidR="000765E3">
          <w:rPr>
            <w:noProof/>
          </w:rPr>
          <w:t>6</w:t>
        </w:r>
      </w:fldSimple>
      <w:r>
        <w:t xml:space="preserve"> - </w:t>
      </w:r>
      <w:r w:rsidRPr="00AF4F0B">
        <w:t>Elemen</w:t>
      </w:r>
      <w:r w:rsidR="00B218CB">
        <w:t>ts contributing to vulnerability</w:t>
      </w:r>
    </w:p>
    <w:p w14:paraId="2A7A3B3D" w14:textId="77777777" w:rsidR="00E77B7E" w:rsidRDefault="00E77B7E" w:rsidP="00303C67">
      <w:pPr>
        <w:pStyle w:val="BodyText"/>
        <w:spacing w:before="142" w:line="249" w:lineRule="auto"/>
        <w:ind w:hanging="10"/>
        <w:rPr>
          <w:sz w:val="22"/>
          <w:szCs w:val="22"/>
        </w:rPr>
      </w:pPr>
    </w:p>
    <w:p w14:paraId="4C90E5FA" w14:textId="52BF3F16" w:rsidR="00303C67" w:rsidRPr="004F62FA" w:rsidRDefault="00303C67" w:rsidP="000765E3">
      <w:pPr>
        <w:pStyle w:val="Heading2"/>
      </w:pPr>
      <w:bookmarkStart w:id="41" w:name="_Toc496101286"/>
      <w:r w:rsidRPr="004F62FA">
        <w:t>Assessing the health impacts (benefits and hazards)</w:t>
      </w:r>
      <w:bookmarkEnd w:id="41"/>
    </w:p>
    <w:p w14:paraId="269E783E" w14:textId="77777777" w:rsidR="00636495" w:rsidRDefault="00303C67" w:rsidP="003171E6">
      <w:pPr>
        <w:pStyle w:val="BodyText"/>
        <w:spacing w:before="142"/>
        <w:ind w:right="335" w:firstLine="6"/>
        <w:rPr>
          <w:sz w:val="22"/>
          <w:szCs w:val="22"/>
        </w:rPr>
      </w:pPr>
      <w:r>
        <w:rPr>
          <w:sz w:val="22"/>
          <w:szCs w:val="22"/>
        </w:rPr>
        <w:t xml:space="preserve">The assessment step aims to determine the relative importance of the positive or negative health impacts identified during the scoping step. </w:t>
      </w:r>
      <w:r w:rsidR="00636495">
        <w:rPr>
          <w:sz w:val="22"/>
          <w:szCs w:val="22"/>
        </w:rPr>
        <w:t>The outcomes of the assessment provide a means of:</w:t>
      </w:r>
    </w:p>
    <w:p w14:paraId="0FF301F7" w14:textId="50FE543D" w:rsidR="00636495" w:rsidRPr="00EA56AB" w:rsidRDefault="007C3172"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Evaluating</w:t>
      </w:r>
      <w:r w:rsidR="00636495" w:rsidRPr="00EA56AB">
        <w:rPr>
          <w:rFonts w:ascii="Times New Roman" w:hAnsi="Times New Roman" w:cs="Times New Roman"/>
        </w:rPr>
        <w:t xml:space="preserve"> the level of risk or benefit of factors</w:t>
      </w:r>
      <w:r w:rsidR="009F2C45" w:rsidRPr="00EA56AB">
        <w:rPr>
          <w:rFonts w:ascii="Times New Roman" w:hAnsi="Times New Roman" w:cs="Times New Roman"/>
        </w:rPr>
        <w:t xml:space="preserve"> that influence health</w:t>
      </w:r>
    </w:p>
    <w:p w14:paraId="1188EFBC" w14:textId="571F7D23" w:rsidR="00636495" w:rsidRPr="00EA56AB" w:rsidRDefault="007731D6"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Identifying and</w:t>
      </w:r>
      <w:r w:rsidR="009F2C45" w:rsidRPr="00EA56AB">
        <w:rPr>
          <w:rFonts w:ascii="Times New Roman" w:hAnsi="Times New Roman" w:cs="Times New Roman"/>
        </w:rPr>
        <w:t xml:space="preserve"> </w:t>
      </w:r>
      <w:proofErr w:type="spellStart"/>
      <w:r w:rsidR="009F2C45" w:rsidRPr="00EA56AB">
        <w:rPr>
          <w:rFonts w:ascii="Times New Roman" w:hAnsi="Times New Roman" w:cs="Times New Roman"/>
        </w:rPr>
        <w:t>prioritising</w:t>
      </w:r>
      <w:proofErr w:type="spellEnd"/>
      <w:r w:rsidR="009F2C45" w:rsidRPr="00EA56AB">
        <w:rPr>
          <w:rFonts w:ascii="Times New Roman" w:hAnsi="Times New Roman" w:cs="Times New Roman"/>
        </w:rPr>
        <w:t xml:space="preserve"> response requirements </w:t>
      </w:r>
    </w:p>
    <w:p w14:paraId="78D9CCAD" w14:textId="2B2086E3" w:rsidR="00636495" w:rsidRPr="00EA56AB" w:rsidRDefault="00636495"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 xml:space="preserve">Establishing </w:t>
      </w:r>
      <w:r w:rsidR="002A4A5C" w:rsidRPr="00EA56AB">
        <w:rPr>
          <w:rFonts w:ascii="Times New Roman" w:hAnsi="Times New Roman" w:cs="Times New Roman"/>
        </w:rPr>
        <w:t>benchmarks against which the proposal can be measured</w:t>
      </w:r>
    </w:p>
    <w:p w14:paraId="6EA78184" w14:textId="7EE6AB7B" w:rsidR="002A4A5C" w:rsidRPr="00EA56AB" w:rsidRDefault="002A4A5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Providing the basis for changes to the proposal if required</w:t>
      </w:r>
    </w:p>
    <w:p w14:paraId="0D35CD9B" w14:textId="6477DC6A" w:rsidR="007731D6" w:rsidRPr="00EA56AB" w:rsidRDefault="007731D6"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Establishing information on management actions for health for decision makers</w:t>
      </w:r>
    </w:p>
    <w:p w14:paraId="6DD37DB0" w14:textId="28779DF1" w:rsidR="00303C67" w:rsidRDefault="00303C67" w:rsidP="00B22D2A">
      <w:pPr>
        <w:pStyle w:val="BodyText"/>
        <w:spacing w:before="142"/>
        <w:ind w:right="335" w:firstLine="6"/>
        <w:rPr>
          <w:sz w:val="22"/>
          <w:szCs w:val="22"/>
        </w:rPr>
      </w:pPr>
      <w:r>
        <w:rPr>
          <w:sz w:val="22"/>
          <w:szCs w:val="22"/>
        </w:rPr>
        <w:t>The critical information required for this determination is an understanding of:</w:t>
      </w:r>
    </w:p>
    <w:p w14:paraId="6589A8EB" w14:textId="367AA2B2" w:rsidR="00303C67"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D</w:t>
      </w:r>
      <w:r w:rsidR="00303C67" w:rsidRPr="00EA56AB">
        <w:rPr>
          <w:rFonts w:ascii="Times New Roman" w:hAnsi="Times New Roman" w:cs="Times New Roman"/>
        </w:rPr>
        <w:t>irection of the impact (positive or negative)</w:t>
      </w:r>
    </w:p>
    <w:p w14:paraId="6D22336F" w14:textId="2F3E117B" w:rsidR="00303C67"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M</w:t>
      </w:r>
      <w:r w:rsidR="00303C67" w:rsidRPr="00EA56AB">
        <w:rPr>
          <w:rFonts w:ascii="Times New Roman" w:hAnsi="Times New Roman" w:cs="Times New Roman"/>
        </w:rPr>
        <w:t xml:space="preserve">agnitude of the impact </w:t>
      </w:r>
      <w:r w:rsidR="004A0052" w:rsidRPr="00EA56AB">
        <w:rPr>
          <w:rFonts w:ascii="Times New Roman" w:hAnsi="Times New Roman" w:cs="Times New Roman"/>
        </w:rPr>
        <w:t xml:space="preserve">(including </w:t>
      </w:r>
      <w:r w:rsidR="00942ADE" w:rsidRPr="00EA56AB">
        <w:rPr>
          <w:rFonts w:ascii="Times New Roman" w:hAnsi="Times New Roman" w:cs="Times New Roman"/>
        </w:rPr>
        <w:t>proportion of population affected and severity)</w:t>
      </w:r>
    </w:p>
    <w:p w14:paraId="541C1106" w14:textId="6A53377B" w:rsidR="00303C67"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L</w:t>
      </w:r>
      <w:r w:rsidR="00303C67" w:rsidRPr="00EA56AB">
        <w:rPr>
          <w:rFonts w:ascii="Times New Roman" w:hAnsi="Times New Roman" w:cs="Times New Roman"/>
        </w:rPr>
        <w:t>ikelihood of the impact occurring</w:t>
      </w:r>
      <w:r w:rsidR="00CF143C" w:rsidRPr="00EA56AB">
        <w:rPr>
          <w:rFonts w:ascii="Times New Roman" w:hAnsi="Times New Roman" w:cs="Times New Roman"/>
        </w:rPr>
        <w:t xml:space="preserve"> (including frequency of impacts)</w:t>
      </w:r>
    </w:p>
    <w:p w14:paraId="53C5FC01" w14:textId="413F7243" w:rsidR="00303C67"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G</w:t>
      </w:r>
      <w:r w:rsidR="00303C67" w:rsidRPr="00EA56AB">
        <w:rPr>
          <w:rFonts w:ascii="Times New Roman" w:hAnsi="Times New Roman" w:cs="Times New Roman"/>
        </w:rPr>
        <w:t xml:space="preserve">roups </w:t>
      </w:r>
      <w:r w:rsidR="000C439B" w:rsidRPr="00EA56AB">
        <w:rPr>
          <w:rFonts w:ascii="Times New Roman" w:hAnsi="Times New Roman" w:cs="Times New Roman"/>
        </w:rPr>
        <w:t xml:space="preserve">likely to be </w:t>
      </w:r>
      <w:r w:rsidR="00303C67" w:rsidRPr="00EA56AB">
        <w:rPr>
          <w:rFonts w:ascii="Times New Roman" w:hAnsi="Times New Roman" w:cs="Times New Roman"/>
        </w:rPr>
        <w:t>most affected</w:t>
      </w:r>
    </w:p>
    <w:p w14:paraId="52371EA4" w14:textId="77777777" w:rsidR="007C3172" w:rsidRPr="00EA56AB" w:rsidRDefault="007C3172"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Cumulative affects</w:t>
      </w:r>
    </w:p>
    <w:p w14:paraId="6D61909F" w14:textId="47F297E1" w:rsidR="00303C67" w:rsidRPr="00EA56AB" w:rsidRDefault="00942ADE"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Quality of evidence, u</w:t>
      </w:r>
      <w:r w:rsidR="000C439B" w:rsidRPr="00EA56AB">
        <w:rPr>
          <w:rFonts w:ascii="Times New Roman" w:hAnsi="Times New Roman" w:cs="Times New Roman"/>
        </w:rPr>
        <w:t>ncertainties and how these are addressed</w:t>
      </w:r>
    </w:p>
    <w:p w14:paraId="144495AE" w14:textId="77777777" w:rsidR="006D700C" w:rsidRDefault="00303C67" w:rsidP="00B22D2A">
      <w:pPr>
        <w:pStyle w:val="BodyText"/>
        <w:spacing w:before="142"/>
        <w:ind w:right="335" w:firstLine="6"/>
        <w:rPr>
          <w:sz w:val="22"/>
          <w:szCs w:val="22"/>
        </w:rPr>
      </w:pPr>
      <w:r>
        <w:rPr>
          <w:sz w:val="22"/>
          <w:szCs w:val="22"/>
        </w:rPr>
        <w:t xml:space="preserve">The direction of the impact should have been determined during the scoping phase and can be expressed simply as positive (health benefit) or negative (adverse health effect). </w:t>
      </w:r>
    </w:p>
    <w:p w14:paraId="3979218D" w14:textId="51492692" w:rsidR="00B056CF" w:rsidRDefault="00303C67" w:rsidP="00B22D2A">
      <w:pPr>
        <w:pStyle w:val="BodyText"/>
        <w:spacing w:before="142"/>
        <w:ind w:right="335" w:firstLine="6"/>
        <w:rPr>
          <w:sz w:val="22"/>
          <w:szCs w:val="22"/>
        </w:rPr>
      </w:pPr>
      <w:r>
        <w:rPr>
          <w:sz w:val="22"/>
          <w:szCs w:val="22"/>
        </w:rPr>
        <w:t>The magnitude of the impact is a combination of the number of people likely to be affected and the scale of the impact</w:t>
      </w:r>
      <w:r w:rsidR="00B056CF">
        <w:rPr>
          <w:sz w:val="22"/>
          <w:szCs w:val="22"/>
        </w:rPr>
        <w:t>. These should be assessed according to a pre-determined scale</w:t>
      </w:r>
      <w:r w:rsidR="009D0CDC">
        <w:rPr>
          <w:sz w:val="22"/>
          <w:szCs w:val="22"/>
        </w:rPr>
        <w:t xml:space="preserve"> that considers both acute and chronic consequences</w:t>
      </w:r>
      <w:r w:rsidR="00B056CF">
        <w:rPr>
          <w:sz w:val="22"/>
          <w:szCs w:val="22"/>
        </w:rPr>
        <w:t xml:space="preserve">.  The scale can vary from a very simple comparative scale ranging from low to high, to a more detailed scale </w:t>
      </w:r>
      <w:r w:rsidR="00E73CBF">
        <w:rPr>
          <w:sz w:val="22"/>
          <w:szCs w:val="22"/>
        </w:rPr>
        <w:t xml:space="preserve">such as a risk scale </w:t>
      </w:r>
      <w:r w:rsidR="00B056CF">
        <w:rPr>
          <w:sz w:val="22"/>
          <w:szCs w:val="22"/>
        </w:rPr>
        <w:t xml:space="preserve">that </w:t>
      </w:r>
      <w:r w:rsidR="00B15969">
        <w:rPr>
          <w:sz w:val="22"/>
          <w:szCs w:val="22"/>
        </w:rPr>
        <w:t xml:space="preserve">applies specific health measures </w:t>
      </w:r>
      <w:r w:rsidR="00E932B2">
        <w:rPr>
          <w:sz w:val="22"/>
          <w:szCs w:val="22"/>
        </w:rPr>
        <w:t xml:space="preserve">for both acute and chronic health effects </w:t>
      </w:r>
      <w:r w:rsidR="00B15969">
        <w:rPr>
          <w:sz w:val="22"/>
          <w:szCs w:val="22"/>
        </w:rPr>
        <w:t>such as:</w:t>
      </w:r>
    </w:p>
    <w:p w14:paraId="486117AD" w14:textId="43230216" w:rsidR="00B15969"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N</w:t>
      </w:r>
      <w:r w:rsidR="00B15969" w:rsidRPr="00EA56AB">
        <w:rPr>
          <w:rFonts w:ascii="Times New Roman" w:hAnsi="Times New Roman" w:cs="Times New Roman"/>
        </w:rPr>
        <w:t xml:space="preserve">umber of fatalities </w:t>
      </w:r>
    </w:p>
    <w:p w14:paraId="4FD61F11" w14:textId="361C27E7" w:rsidR="00B15969" w:rsidRPr="00EA56AB" w:rsidRDefault="009D0CDC"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N</w:t>
      </w:r>
      <w:r w:rsidR="00B15969" w:rsidRPr="00EA56AB">
        <w:rPr>
          <w:rFonts w:ascii="Times New Roman" w:hAnsi="Times New Roman" w:cs="Times New Roman"/>
        </w:rPr>
        <w:t xml:space="preserve">umber of permanent disabilities  </w:t>
      </w:r>
    </w:p>
    <w:p w14:paraId="6472A185" w14:textId="3CECE789" w:rsidR="00B15969" w:rsidRPr="00EA56AB" w:rsidRDefault="00B15969"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 xml:space="preserve">% of population at risk from non-permanent injuries requiring </w:t>
      </w:r>
      <w:proofErr w:type="spellStart"/>
      <w:r w:rsidRPr="00EA56AB">
        <w:rPr>
          <w:rFonts w:ascii="Times New Roman" w:hAnsi="Times New Roman" w:cs="Times New Roman"/>
        </w:rPr>
        <w:t>hospitalisation</w:t>
      </w:r>
      <w:proofErr w:type="spellEnd"/>
      <w:r w:rsidRPr="00EA56AB">
        <w:rPr>
          <w:rFonts w:ascii="Times New Roman" w:hAnsi="Times New Roman" w:cs="Times New Roman"/>
        </w:rPr>
        <w:t xml:space="preserve"> </w:t>
      </w:r>
    </w:p>
    <w:p w14:paraId="1CAB5D0F" w14:textId="00FBFEB9" w:rsidR="00B15969" w:rsidRPr="00EA56AB" w:rsidRDefault="00B15969"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 xml:space="preserve">% of population requiring </w:t>
      </w:r>
      <w:proofErr w:type="spellStart"/>
      <w:r w:rsidRPr="00EA56AB">
        <w:rPr>
          <w:rFonts w:ascii="Times New Roman" w:hAnsi="Times New Roman" w:cs="Times New Roman"/>
        </w:rPr>
        <w:t>hospitalisation</w:t>
      </w:r>
      <w:proofErr w:type="spellEnd"/>
      <w:r w:rsidRPr="00EA56AB">
        <w:rPr>
          <w:rFonts w:ascii="Times New Roman" w:hAnsi="Times New Roman" w:cs="Times New Roman"/>
        </w:rPr>
        <w:t xml:space="preserve"> for acute health effect</w:t>
      </w:r>
      <w:r w:rsidR="00251B44" w:rsidRPr="00EA56AB">
        <w:rPr>
          <w:rFonts w:ascii="Times New Roman" w:hAnsi="Times New Roman" w:cs="Times New Roman"/>
        </w:rPr>
        <w:t>s</w:t>
      </w:r>
    </w:p>
    <w:p w14:paraId="06A0D1C2" w14:textId="29CCE759" w:rsidR="00B15969" w:rsidRPr="00EA56AB" w:rsidRDefault="00B15969" w:rsidP="00436459">
      <w:pPr>
        <w:pStyle w:val="TableParagraph"/>
        <w:numPr>
          <w:ilvl w:val="0"/>
          <w:numId w:val="6"/>
        </w:numPr>
        <w:tabs>
          <w:tab w:val="left" w:pos="480"/>
        </w:tabs>
        <w:spacing w:before="68"/>
        <w:rPr>
          <w:rFonts w:ascii="Times New Roman" w:hAnsi="Times New Roman" w:cs="Times New Roman"/>
        </w:rPr>
      </w:pPr>
      <w:r w:rsidRPr="00EA56AB">
        <w:rPr>
          <w:rFonts w:ascii="Times New Roman" w:hAnsi="Times New Roman" w:cs="Times New Roman"/>
        </w:rPr>
        <w:t>% of population requiring medical treatment for chronic health effect</w:t>
      </w:r>
      <w:r w:rsidR="00251B44" w:rsidRPr="00EA56AB">
        <w:rPr>
          <w:rFonts w:ascii="Times New Roman" w:hAnsi="Times New Roman" w:cs="Times New Roman"/>
        </w:rPr>
        <w:t>s (Dep</w:t>
      </w:r>
      <w:r w:rsidR="00E73CBF" w:rsidRPr="00EA56AB">
        <w:rPr>
          <w:rFonts w:ascii="Times New Roman" w:hAnsi="Times New Roman" w:cs="Times New Roman"/>
        </w:rPr>
        <w:t>artment of Health</w:t>
      </w:r>
      <w:r w:rsidR="00251B44" w:rsidRPr="00EA56AB">
        <w:rPr>
          <w:rFonts w:ascii="Times New Roman" w:hAnsi="Times New Roman" w:cs="Times New Roman"/>
        </w:rPr>
        <w:t xml:space="preserve"> WA, 2010)</w:t>
      </w:r>
    </w:p>
    <w:p w14:paraId="629F611D" w14:textId="5EA7C390" w:rsidR="00B056CF" w:rsidRDefault="00B056CF" w:rsidP="00B22D2A">
      <w:pPr>
        <w:pStyle w:val="BodyText"/>
        <w:spacing w:before="142"/>
        <w:ind w:right="335" w:firstLine="6"/>
        <w:rPr>
          <w:sz w:val="22"/>
          <w:szCs w:val="22"/>
        </w:rPr>
      </w:pPr>
      <w:r>
        <w:rPr>
          <w:sz w:val="22"/>
          <w:szCs w:val="22"/>
        </w:rPr>
        <w:t xml:space="preserve">While there </w:t>
      </w:r>
      <w:r w:rsidR="009C433D">
        <w:rPr>
          <w:sz w:val="22"/>
          <w:szCs w:val="22"/>
        </w:rPr>
        <w:t>are a variety of</w:t>
      </w:r>
      <w:r>
        <w:rPr>
          <w:sz w:val="22"/>
          <w:szCs w:val="22"/>
        </w:rPr>
        <w:t xml:space="preserve"> </w:t>
      </w:r>
      <w:r w:rsidR="00A622E9">
        <w:rPr>
          <w:sz w:val="22"/>
          <w:szCs w:val="22"/>
        </w:rPr>
        <w:t xml:space="preserve">health consequence </w:t>
      </w:r>
      <w:r w:rsidR="00B15969">
        <w:rPr>
          <w:sz w:val="22"/>
          <w:szCs w:val="22"/>
        </w:rPr>
        <w:t>scale</w:t>
      </w:r>
      <w:r w:rsidR="009C433D">
        <w:rPr>
          <w:sz w:val="22"/>
          <w:szCs w:val="22"/>
        </w:rPr>
        <w:t>s that can be used, these differ in terms of</w:t>
      </w:r>
      <w:r w:rsidR="00B15969">
        <w:rPr>
          <w:sz w:val="22"/>
          <w:szCs w:val="22"/>
        </w:rPr>
        <w:t xml:space="preserve"> population</w:t>
      </w:r>
      <w:r w:rsidR="00A622E9">
        <w:rPr>
          <w:sz w:val="22"/>
          <w:szCs w:val="22"/>
        </w:rPr>
        <w:t xml:space="preserve"> size</w:t>
      </w:r>
      <w:r w:rsidR="00B15969">
        <w:rPr>
          <w:sz w:val="22"/>
          <w:szCs w:val="22"/>
        </w:rPr>
        <w:t xml:space="preserve"> &amp; characteristics</w:t>
      </w:r>
      <w:r w:rsidR="009C433D">
        <w:rPr>
          <w:sz w:val="22"/>
          <w:szCs w:val="22"/>
        </w:rPr>
        <w:t xml:space="preserve"> considered</w:t>
      </w:r>
      <w:r w:rsidR="00251B44">
        <w:rPr>
          <w:sz w:val="22"/>
          <w:szCs w:val="22"/>
        </w:rPr>
        <w:t xml:space="preserve">, the nature of potential health effects </w:t>
      </w:r>
      <w:r w:rsidR="00B15969">
        <w:rPr>
          <w:sz w:val="22"/>
          <w:szCs w:val="22"/>
        </w:rPr>
        <w:t xml:space="preserve">and perceptions </w:t>
      </w:r>
      <w:r w:rsidR="00B15969">
        <w:rPr>
          <w:sz w:val="22"/>
          <w:szCs w:val="22"/>
        </w:rPr>
        <w:lastRenderedPageBreak/>
        <w:t>of risk</w:t>
      </w:r>
      <w:r w:rsidR="009C433D">
        <w:rPr>
          <w:sz w:val="22"/>
          <w:szCs w:val="22"/>
        </w:rPr>
        <w:t>. It</w:t>
      </w:r>
      <w:r w:rsidR="00B15969">
        <w:rPr>
          <w:sz w:val="22"/>
          <w:szCs w:val="22"/>
        </w:rPr>
        <w:t xml:space="preserve"> is important that a</w:t>
      </w:r>
      <w:r w:rsidR="00251B44">
        <w:rPr>
          <w:sz w:val="22"/>
          <w:szCs w:val="22"/>
        </w:rPr>
        <w:t>n</w:t>
      </w:r>
      <w:r w:rsidR="00B15969">
        <w:rPr>
          <w:sz w:val="22"/>
          <w:szCs w:val="22"/>
        </w:rPr>
        <w:t xml:space="preserve"> HIA provides a clearly defined scale and a rationale for </w:t>
      </w:r>
      <w:r w:rsidR="009C433D">
        <w:rPr>
          <w:sz w:val="22"/>
          <w:szCs w:val="22"/>
        </w:rPr>
        <w:t>its content and use</w:t>
      </w:r>
      <w:r w:rsidR="00B15969">
        <w:rPr>
          <w:sz w:val="22"/>
          <w:szCs w:val="22"/>
        </w:rPr>
        <w:t xml:space="preserve">. </w:t>
      </w:r>
    </w:p>
    <w:p w14:paraId="3B406F04" w14:textId="01829D5B" w:rsidR="00251B44" w:rsidRDefault="00303C67" w:rsidP="00B22D2A">
      <w:pPr>
        <w:pStyle w:val="BodyText"/>
        <w:spacing w:before="142"/>
        <w:ind w:right="335" w:firstLine="6"/>
        <w:rPr>
          <w:sz w:val="22"/>
          <w:szCs w:val="22"/>
        </w:rPr>
      </w:pPr>
      <w:r>
        <w:rPr>
          <w:sz w:val="22"/>
          <w:szCs w:val="22"/>
        </w:rPr>
        <w:t xml:space="preserve">The likelihood of the impact occurring </w:t>
      </w:r>
      <w:r w:rsidR="00251B44">
        <w:rPr>
          <w:sz w:val="22"/>
          <w:szCs w:val="22"/>
        </w:rPr>
        <w:t xml:space="preserve">is also assessed using a sliding scale of </w:t>
      </w:r>
      <w:r w:rsidR="006D700C">
        <w:rPr>
          <w:sz w:val="22"/>
          <w:szCs w:val="22"/>
        </w:rPr>
        <w:t xml:space="preserve">usually </w:t>
      </w:r>
      <w:r w:rsidR="00251B44">
        <w:rPr>
          <w:sz w:val="22"/>
          <w:szCs w:val="22"/>
        </w:rPr>
        <w:t>between three and five categories. Th</w:t>
      </w:r>
      <w:r w:rsidR="006D700C">
        <w:rPr>
          <w:sz w:val="22"/>
          <w:szCs w:val="22"/>
        </w:rPr>
        <w:t>e scale</w:t>
      </w:r>
      <w:r w:rsidR="00251B44">
        <w:rPr>
          <w:sz w:val="22"/>
          <w:szCs w:val="22"/>
        </w:rPr>
        <w:t xml:space="preserve"> can range from a simple; unlikely, likely</w:t>
      </w:r>
      <w:r w:rsidR="006F4128">
        <w:rPr>
          <w:sz w:val="22"/>
          <w:szCs w:val="22"/>
        </w:rPr>
        <w:t xml:space="preserve"> and</w:t>
      </w:r>
      <w:r w:rsidR="00251B44">
        <w:rPr>
          <w:sz w:val="22"/>
          <w:szCs w:val="22"/>
        </w:rPr>
        <w:t xml:space="preserve"> probable</w:t>
      </w:r>
      <w:r w:rsidR="00A622E9">
        <w:rPr>
          <w:sz w:val="22"/>
          <w:szCs w:val="22"/>
        </w:rPr>
        <w:t xml:space="preserve"> to m</w:t>
      </w:r>
      <w:r w:rsidR="00A252B4">
        <w:rPr>
          <w:sz w:val="22"/>
          <w:szCs w:val="22"/>
        </w:rPr>
        <w:t xml:space="preserve">ore detailed scales </w:t>
      </w:r>
      <w:r w:rsidR="00A622E9">
        <w:rPr>
          <w:sz w:val="22"/>
          <w:szCs w:val="22"/>
        </w:rPr>
        <w:t xml:space="preserve">that </w:t>
      </w:r>
      <w:r w:rsidR="00A252B4">
        <w:rPr>
          <w:sz w:val="22"/>
          <w:szCs w:val="22"/>
        </w:rPr>
        <w:t>include estimates of the frequency of non-chronic health effects o</w:t>
      </w:r>
      <w:r w:rsidR="00A622E9">
        <w:rPr>
          <w:sz w:val="22"/>
          <w:szCs w:val="22"/>
        </w:rPr>
        <w:t>r</w:t>
      </w:r>
      <w:r w:rsidR="00A252B4">
        <w:rPr>
          <w:sz w:val="22"/>
          <w:szCs w:val="22"/>
        </w:rPr>
        <w:t xml:space="preserve"> the percentage chance of chronic health effects occurring the life of the project. </w:t>
      </w:r>
    </w:p>
    <w:p w14:paraId="22CB3965" w14:textId="289ABAA0" w:rsidR="00CF143C" w:rsidRDefault="00CF143C" w:rsidP="00B22D2A">
      <w:pPr>
        <w:pStyle w:val="BodyText"/>
        <w:spacing w:before="142"/>
        <w:ind w:right="335" w:firstLine="6"/>
        <w:rPr>
          <w:sz w:val="22"/>
          <w:szCs w:val="22"/>
        </w:rPr>
      </w:pPr>
      <w:r>
        <w:rPr>
          <w:sz w:val="22"/>
          <w:szCs w:val="22"/>
        </w:rPr>
        <w:t xml:space="preserve">Figure </w:t>
      </w:r>
      <w:r w:rsidR="008C1420">
        <w:rPr>
          <w:sz w:val="22"/>
          <w:szCs w:val="22"/>
        </w:rPr>
        <w:t>7</w:t>
      </w:r>
      <w:r>
        <w:rPr>
          <w:sz w:val="22"/>
          <w:szCs w:val="22"/>
        </w:rPr>
        <w:t xml:space="preserve"> provides </w:t>
      </w:r>
      <w:r w:rsidR="000D4570">
        <w:rPr>
          <w:sz w:val="22"/>
          <w:szCs w:val="22"/>
        </w:rPr>
        <w:t>a flow chart of the process for undertaking assessments.</w:t>
      </w:r>
    </w:p>
    <w:p w14:paraId="2CD18935" w14:textId="48BCC0D8" w:rsidR="000D4570" w:rsidRPr="000D4570" w:rsidRDefault="00EC23B9" w:rsidP="000D4570">
      <w:pPr>
        <w:pStyle w:val="BodyText"/>
        <w:spacing w:before="151" w:line="249" w:lineRule="auto"/>
        <w:ind w:right="297" w:hanging="6"/>
        <w:rPr>
          <w:sz w:val="22"/>
          <w:szCs w:val="22"/>
        </w:rPr>
      </w:pPr>
      <w:r>
        <w:rPr>
          <w:noProof/>
          <w:sz w:val="22"/>
          <w:szCs w:val="22"/>
          <w:lang w:val="en-AU" w:eastAsia="en-AU"/>
        </w:rPr>
        <w:drawing>
          <wp:inline distT="0" distB="0" distL="0" distR="0" wp14:anchorId="0C3F098B" wp14:editId="009F77B2">
            <wp:extent cx="5563377" cy="4753639"/>
            <wp:effectExtent l="0" t="0" r="0" b="8890"/>
            <wp:docPr id="5" name="Picture 5" descr="Figure 7 is described in sec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25">
                      <a:extLst>
                        <a:ext uri="{28A0092B-C50C-407E-A947-70E740481C1C}">
                          <a14:useLocalDpi xmlns:a14="http://schemas.microsoft.com/office/drawing/2010/main" val="0"/>
                        </a:ext>
                      </a:extLst>
                    </a:blip>
                    <a:stretch>
                      <a:fillRect/>
                    </a:stretch>
                  </pic:blipFill>
                  <pic:spPr>
                    <a:xfrm>
                      <a:off x="0" y="0"/>
                      <a:ext cx="5563377" cy="4753639"/>
                    </a:xfrm>
                    <a:prstGeom prst="rect">
                      <a:avLst/>
                    </a:prstGeom>
                  </pic:spPr>
                </pic:pic>
              </a:graphicData>
            </a:graphic>
          </wp:inline>
        </w:drawing>
      </w:r>
    </w:p>
    <w:p w14:paraId="79157C08" w14:textId="77777777" w:rsidR="00BC1945" w:rsidRDefault="00CF143C" w:rsidP="00BC1945">
      <w:pPr>
        <w:pStyle w:val="Caption"/>
        <w:spacing w:before="0"/>
      </w:pPr>
      <w:r w:rsidRPr="00F444AD">
        <w:t xml:space="preserve">Figure </w:t>
      </w:r>
      <w:r w:rsidR="008C1420">
        <w:t>7</w:t>
      </w:r>
      <w:r>
        <w:tab/>
      </w:r>
      <w:r w:rsidR="001C233B">
        <w:t xml:space="preserve">  </w:t>
      </w:r>
      <w:r>
        <w:t>Flow chart of</w:t>
      </w:r>
      <w:r w:rsidR="001C233B">
        <w:t xml:space="preserve"> the health assessment process</w:t>
      </w:r>
    </w:p>
    <w:p w14:paraId="5447D62D" w14:textId="48444973" w:rsidR="00CF143C" w:rsidRPr="003B329D" w:rsidRDefault="00CF143C" w:rsidP="00BC1945">
      <w:pPr>
        <w:pStyle w:val="Caption"/>
        <w:spacing w:before="0"/>
      </w:pPr>
      <w:r w:rsidRPr="003B329D">
        <w:t>Source: Adapted from Department of Health WA 20</w:t>
      </w:r>
      <w:r w:rsidR="00C07A3B" w:rsidRPr="003B329D">
        <w:t>10</w:t>
      </w:r>
    </w:p>
    <w:p w14:paraId="5BADF8F6" w14:textId="212F8220" w:rsidR="00303C67" w:rsidRDefault="00A252B4" w:rsidP="00B22D2A">
      <w:pPr>
        <w:pStyle w:val="BodyText"/>
        <w:spacing w:before="142"/>
        <w:ind w:right="335" w:firstLine="6"/>
      </w:pPr>
      <w:r>
        <w:rPr>
          <w:sz w:val="22"/>
          <w:szCs w:val="22"/>
        </w:rPr>
        <w:t xml:space="preserve">The combination of </w:t>
      </w:r>
      <w:r w:rsidR="00303C67" w:rsidRPr="00E77B7E">
        <w:rPr>
          <w:sz w:val="22"/>
          <w:szCs w:val="22"/>
        </w:rPr>
        <w:t>health consequence and likelihood</w:t>
      </w:r>
      <w:r>
        <w:rPr>
          <w:sz w:val="22"/>
          <w:szCs w:val="22"/>
        </w:rPr>
        <w:t xml:space="preserve"> levels</w:t>
      </w:r>
      <w:r w:rsidR="00303C67" w:rsidRPr="00E77B7E">
        <w:rPr>
          <w:sz w:val="22"/>
          <w:szCs w:val="22"/>
        </w:rPr>
        <w:t xml:space="preserve"> is typically combined in a simple matrix </w:t>
      </w:r>
      <w:r w:rsidR="00144421">
        <w:rPr>
          <w:sz w:val="22"/>
          <w:szCs w:val="22"/>
        </w:rPr>
        <w:t xml:space="preserve">as shown in Figure </w:t>
      </w:r>
      <w:r w:rsidR="008C1420">
        <w:rPr>
          <w:sz w:val="22"/>
          <w:szCs w:val="22"/>
        </w:rPr>
        <w:t>8</w:t>
      </w:r>
      <w:r w:rsidR="006D700C">
        <w:rPr>
          <w:sz w:val="22"/>
          <w:szCs w:val="22"/>
        </w:rPr>
        <w:t xml:space="preserve"> </w:t>
      </w:r>
      <w:r w:rsidR="00303C67" w:rsidRPr="00E77B7E">
        <w:rPr>
          <w:sz w:val="22"/>
          <w:szCs w:val="22"/>
        </w:rPr>
        <w:t xml:space="preserve">to provide an estimate of the relative significance of different impacts.  </w:t>
      </w:r>
      <w:r w:rsidR="006B6CF1" w:rsidRPr="00093052">
        <w:rPr>
          <w:sz w:val="22"/>
          <w:szCs w:val="22"/>
        </w:rPr>
        <w:t>Although this type of matrix is most often associated with an assessment of health risks, it can also be applied to health benefits</w:t>
      </w:r>
      <w:r w:rsidR="001815BB" w:rsidRPr="00093052">
        <w:rPr>
          <w:sz w:val="22"/>
          <w:szCs w:val="22"/>
        </w:rPr>
        <w:t>.</w:t>
      </w:r>
      <w:r w:rsidR="006B6CF1">
        <w:t xml:space="preserve"> </w:t>
      </w:r>
    </w:p>
    <w:p w14:paraId="7430BE58" w14:textId="77777777" w:rsidR="003028D2" w:rsidRDefault="003028D2" w:rsidP="00B22D2A">
      <w:pPr>
        <w:pStyle w:val="BodyText"/>
        <w:spacing w:before="142"/>
        <w:ind w:right="335" w:firstLine="6"/>
        <w:rPr>
          <w:sz w:val="22"/>
          <w:szCs w:val="22"/>
        </w:rPr>
      </w:pPr>
    </w:p>
    <w:tbl>
      <w:tblPr>
        <w:tblStyle w:val="TableGrid"/>
        <w:tblW w:w="0" w:type="auto"/>
        <w:tblLook w:val="04A0" w:firstRow="1" w:lastRow="0" w:firstColumn="1" w:lastColumn="0" w:noHBand="0" w:noVBand="1"/>
        <w:tblDescription w:val="The combination of health consequence and likelihood levels is typically combined in a simple matrix to provide an estimate of the relative significance of different impacts.  Although this type of matrix is most often associated with an assessment of health risks, it can also be applied to health benefits. "/>
      </w:tblPr>
      <w:tblGrid>
        <w:gridCol w:w="1420"/>
        <w:gridCol w:w="1420"/>
        <w:gridCol w:w="1420"/>
        <w:gridCol w:w="1420"/>
        <w:gridCol w:w="1421"/>
        <w:gridCol w:w="1421"/>
      </w:tblGrid>
      <w:tr w:rsidR="003028D2" w:rsidRPr="003C22B9" w14:paraId="48471A71" w14:textId="77777777" w:rsidTr="003028D2">
        <w:trPr>
          <w:tblHeader/>
        </w:trPr>
        <w:tc>
          <w:tcPr>
            <w:tcW w:w="1420" w:type="dxa"/>
            <w:tcBorders>
              <w:bottom w:val="nil"/>
            </w:tcBorders>
            <w:shd w:val="clear" w:color="auto" w:fill="F2F2F2" w:themeFill="background1" w:themeFillShade="F2"/>
          </w:tcPr>
          <w:p w14:paraId="2222EC86" w14:textId="77777777" w:rsidR="003028D2" w:rsidRPr="003C22B9" w:rsidRDefault="003028D2" w:rsidP="002C6A01">
            <w:pPr>
              <w:rPr>
                <w:b/>
                <w:sz w:val="20"/>
              </w:rPr>
            </w:pPr>
            <w:r w:rsidRPr="003C22B9">
              <w:rPr>
                <w:b/>
                <w:sz w:val="20"/>
              </w:rPr>
              <w:t>Likelihood</w:t>
            </w:r>
          </w:p>
        </w:tc>
        <w:tc>
          <w:tcPr>
            <w:tcW w:w="1420" w:type="dxa"/>
            <w:tcBorders>
              <w:right w:val="nil"/>
            </w:tcBorders>
            <w:shd w:val="clear" w:color="auto" w:fill="F2F2F2" w:themeFill="background1" w:themeFillShade="F2"/>
          </w:tcPr>
          <w:p w14:paraId="30D88BA6" w14:textId="77777777" w:rsidR="003028D2" w:rsidRPr="003C22B9" w:rsidRDefault="003028D2" w:rsidP="002C6A01">
            <w:pPr>
              <w:rPr>
                <w:b/>
                <w:sz w:val="20"/>
              </w:rPr>
            </w:pPr>
            <w:r w:rsidRPr="003C22B9">
              <w:rPr>
                <w:b/>
                <w:sz w:val="20"/>
              </w:rPr>
              <w:t>Consequences</w:t>
            </w:r>
          </w:p>
        </w:tc>
        <w:tc>
          <w:tcPr>
            <w:tcW w:w="1420" w:type="dxa"/>
            <w:tcBorders>
              <w:left w:val="nil"/>
              <w:right w:val="nil"/>
            </w:tcBorders>
            <w:shd w:val="clear" w:color="auto" w:fill="F2F2F2" w:themeFill="background1" w:themeFillShade="F2"/>
          </w:tcPr>
          <w:p w14:paraId="7E723744" w14:textId="77777777" w:rsidR="003028D2" w:rsidRPr="003C22B9" w:rsidRDefault="003028D2" w:rsidP="002C6A01">
            <w:pPr>
              <w:rPr>
                <w:sz w:val="20"/>
              </w:rPr>
            </w:pPr>
          </w:p>
        </w:tc>
        <w:tc>
          <w:tcPr>
            <w:tcW w:w="1420" w:type="dxa"/>
            <w:tcBorders>
              <w:left w:val="nil"/>
              <w:right w:val="nil"/>
            </w:tcBorders>
            <w:shd w:val="clear" w:color="auto" w:fill="F2F2F2" w:themeFill="background1" w:themeFillShade="F2"/>
          </w:tcPr>
          <w:p w14:paraId="7EBF3558" w14:textId="77777777" w:rsidR="003028D2" w:rsidRPr="003C22B9" w:rsidRDefault="003028D2" w:rsidP="002C6A01">
            <w:pPr>
              <w:rPr>
                <w:sz w:val="20"/>
              </w:rPr>
            </w:pPr>
          </w:p>
        </w:tc>
        <w:tc>
          <w:tcPr>
            <w:tcW w:w="1421" w:type="dxa"/>
            <w:tcBorders>
              <w:left w:val="nil"/>
              <w:right w:val="nil"/>
            </w:tcBorders>
            <w:shd w:val="clear" w:color="auto" w:fill="F2F2F2" w:themeFill="background1" w:themeFillShade="F2"/>
          </w:tcPr>
          <w:p w14:paraId="086E64BD" w14:textId="77777777" w:rsidR="003028D2" w:rsidRPr="003C22B9" w:rsidRDefault="003028D2" w:rsidP="002C6A01">
            <w:pPr>
              <w:rPr>
                <w:sz w:val="20"/>
              </w:rPr>
            </w:pPr>
          </w:p>
        </w:tc>
        <w:tc>
          <w:tcPr>
            <w:tcW w:w="1421" w:type="dxa"/>
            <w:tcBorders>
              <w:left w:val="nil"/>
            </w:tcBorders>
            <w:shd w:val="clear" w:color="auto" w:fill="F2F2F2" w:themeFill="background1" w:themeFillShade="F2"/>
          </w:tcPr>
          <w:p w14:paraId="0E1B4C34" w14:textId="77777777" w:rsidR="003028D2" w:rsidRPr="003C22B9" w:rsidRDefault="003028D2" w:rsidP="002C6A01">
            <w:pPr>
              <w:rPr>
                <w:sz w:val="20"/>
              </w:rPr>
            </w:pPr>
          </w:p>
        </w:tc>
      </w:tr>
      <w:tr w:rsidR="003028D2" w:rsidRPr="003C22B9" w14:paraId="40F8060A" w14:textId="77777777" w:rsidTr="002C6A01">
        <w:tc>
          <w:tcPr>
            <w:tcW w:w="1420" w:type="dxa"/>
            <w:tcBorders>
              <w:top w:val="nil"/>
              <w:bottom w:val="single" w:sz="4" w:space="0" w:color="auto"/>
            </w:tcBorders>
            <w:shd w:val="clear" w:color="auto" w:fill="F2F2F2" w:themeFill="background1" w:themeFillShade="F2"/>
          </w:tcPr>
          <w:p w14:paraId="6ACE39B0" w14:textId="77777777" w:rsidR="003028D2" w:rsidRPr="003C22B9" w:rsidRDefault="003028D2" w:rsidP="002C6A01">
            <w:pPr>
              <w:rPr>
                <w:sz w:val="20"/>
              </w:rPr>
            </w:pPr>
          </w:p>
        </w:tc>
        <w:tc>
          <w:tcPr>
            <w:tcW w:w="1420" w:type="dxa"/>
            <w:shd w:val="clear" w:color="auto" w:fill="F2F2F2" w:themeFill="background1" w:themeFillShade="F2"/>
          </w:tcPr>
          <w:p w14:paraId="04881093" w14:textId="77777777" w:rsidR="003028D2" w:rsidRPr="003C22B9" w:rsidRDefault="003028D2" w:rsidP="002C6A01">
            <w:pPr>
              <w:rPr>
                <w:b/>
                <w:sz w:val="20"/>
              </w:rPr>
            </w:pPr>
            <w:r w:rsidRPr="003C22B9">
              <w:rPr>
                <w:b/>
                <w:sz w:val="20"/>
              </w:rPr>
              <w:t>Low</w:t>
            </w:r>
          </w:p>
        </w:tc>
        <w:tc>
          <w:tcPr>
            <w:tcW w:w="1420" w:type="dxa"/>
            <w:shd w:val="clear" w:color="auto" w:fill="F2F2F2" w:themeFill="background1" w:themeFillShade="F2"/>
          </w:tcPr>
          <w:p w14:paraId="72F07FA3" w14:textId="77777777" w:rsidR="003028D2" w:rsidRPr="003C22B9" w:rsidRDefault="003028D2" w:rsidP="002C6A01">
            <w:pPr>
              <w:rPr>
                <w:b/>
                <w:sz w:val="20"/>
              </w:rPr>
            </w:pPr>
            <w:r w:rsidRPr="003C22B9">
              <w:rPr>
                <w:b/>
                <w:sz w:val="20"/>
              </w:rPr>
              <w:t>Medium</w:t>
            </w:r>
          </w:p>
        </w:tc>
        <w:tc>
          <w:tcPr>
            <w:tcW w:w="1420" w:type="dxa"/>
            <w:tcBorders>
              <w:bottom w:val="single" w:sz="4" w:space="0" w:color="auto"/>
            </w:tcBorders>
            <w:shd w:val="clear" w:color="auto" w:fill="F2F2F2" w:themeFill="background1" w:themeFillShade="F2"/>
          </w:tcPr>
          <w:p w14:paraId="0F5D7ED0" w14:textId="77777777" w:rsidR="003028D2" w:rsidRPr="003C22B9" w:rsidRDefault="003028D2" w:rsidP="002C6A01">
            <w:pPr>
              <w:rPr>
                <w:b/>
                <w:sz w:val="20"/>
              </w:rPr>
            </w:pPr>
            <w:r w:rsidRPr="003C22B9">
              <w:rPr>
                <w:b/>
                <w:sz w:val="20"/>
              </w:rPr>
              <w:t>High</w:t>
            </w:r>
          </w:p>
        </w:tc>
        <w:tc>
          <w:tcPr>
            <w:tcW w:w="1421" w:type="dxa"/>
            <w:tcBorders>
              <w:bottom w:val="single" w:sz="4" w:space="0" w:color="auto"/>
            </w:tcBorders>
            <w:shd w:val="clear" w:color="auto" w:fill="F2F2F2" w:themeFill="background1" w:themeFillShade="F2"/>
          </w:tcPr>
          <w:p w14:paraId="10D6A8F0" w14:textId="77777777" w:rsidR="003028D2" w:rsidRPr="003C22B9" w:rsidRDefault="003028D2" w:rsidP="002C6A01">
            <w:pPr>
              <w:rPr>
                <w:b/>
                <w:sz w:val="20"/>
              </w:rPr>
            </w:pPr>
            <w:r w:rsidRPr="003C22B9">
              <w:rPr>
                <w:b/>
                <w:sz w:val="20"/>
              </w:rPr>
              <w:t>Very High</w:t>
            </w:r>
          </w:p>
        </w:tc>
        <w:tc>
          <w:tcPr>
            <w:tcW w:w="1421" w:type="dxa"/>
            <w:tcBorders>
              <w:bottom w:val="single" w:sz="4" w:space="0" w:color="auto"/>
            </w:tcBorders>
            <w:shd w:val="clear" w:color="auto" w:fill="F2F2F2" w:themeFill="background1" w:themeFillShade="F2"/>
          </w:tcPr>
          <w:p w14:paraId="161BBB95" w14:textId="77777777" w:rsidR="003028D2" w:rsidRPr="003C22B9" w:rsidRDefault="003028D2" w:rsidP="002C6A01">
            <w:pPr>
              <w:rPr>
                <w:b/>
                <w:sz w:val="20"/>
              </w:rPr>
            </w:pPr>
            <w:r w:rsidRPr="003C22B9">
              <w:rPr>
                <w:b/>
                <w:sz w:val="20"/>
              </w:rPr>
              <w:t>Critical</w:t>
            </w:r>
          </w:p>
        </w:tc>
      </w:tr>
      <w:tr w:rsidR="003028D2" w:rsidRPr="003C22B9" w14:paraId="3C390F5D" w14:textId="77777777" w:rsidTr="002C6A01">
        <w:tc>
          <w:tcPr>
            <w:tcW w:w="1420" w:type="dxa"/>
            <w:shd w:val="clear" w:color="auto" w:fill="F2F2F2" w:themeFill="background1" w:themeFillShade="F2"/>
          </w:tcPr>
          <w:p w14:paraId="060C8F58" w14:textId="77777777" w:rsidR="003028D2" w:rsidRPr="003C22B9" w:rsidRDefault="003028D2" w:rsidP="002C6A01">
            <w:pPr>
              <w:rPr>
                <w:b/>
                <w:sz w:val="20"/>
              </w:rPr>
            </w:pPr>
            <w:r w:rsidRPr="003C22B9">
              <w:rPr>
                <w:b/>
                <w:sz w:val="20"/>
              </w:rPr>
              <w:t>Very Unlikely</w:t>
            </w:r>
          </w:p>
        </w:tc>
        <w:tc>
          <w:tcPr>
            <w:tcW w:w="1420" w:type="dxa"/>
          </w:tcPr>
          <w:p w14:paraId="2AE3D10D" w14:textId="77777777" w:rsidR="003028D2" w:rsidRPr="003C22B9" w:rsidRDefault="003028D2" w:rsidP="002C6A01">
            <w:pPr>
              <w:rPr>
                <w:sz w:val="20"/>
              </w:rPr>
            </w:pPr>
            <w:r>
              <w:rPr>
                <w:sz w:val="20"/>
              </w:rPr>
              <w:t>Very Low</w:t>
            </w:r>
          </w:p>
        </w:tc>
        <w:tc>
          <w:tcPr>
            <w:tcW w:w="1420" w:type="dxa"/>
            <w:tcBorders>
              <w:bottom w:val="single" w:sz="4" w:space="0" w:color="auto"/>
            </w:tcBorders>
          </w:tcPr>
          <w:p w14:paraId="00D7AE67" w14:textId="77777777" w:rsidR="003028D2" w:rsidRPr="003C22B9" w:rsidRDefault="003028D2" w:rsidP="002C6A01">
            <w:pPr>
              <w:rPr>
                <w:sz w:val="20"/>
              </w:rPr>
            </w:pPr>
            <w:r>
              <w:rPr>
                <w:sz w:val="20"/>
              </w:rPr>
              <w:t>Very Low</w:t>
            </w:r>
          </w:p>
        </w:tc>
        <w:tc>
          <w:tcPr>
            <w:tcW w:w="1420" w:type="dxa"/>
            <w:tcBorders>
              <w:bottom w:val="single" w:sz="4" w:space="0" w:color="auto"/>
            </w:tcBorders>
            <w:shd w:val="clear" w:color="auto" w:fill="FFF2CC" w:themeFill="accent4" w:themeFillTint="33"/>
          </w:tcPr>
          <w:p w14:paraId="6D4A4E40" w14:textId="77777777" w:rsidR="003028D2" w:rsidRPr="003C22B9" w:rsidRDefault="003028D2" w:rsidP="002C6A01">
            <w:pPr>
              <w:rPr>
                <w:sz w:val="20"/>
              </w:rPr>
            </w:pPr>
            <w:r>
              <w:rPr>
                <w:sz w:val="20"/>
              </w:rPr>
              <w:t>Low</w:t>
            </w:r>
          </w:p>
        </w:tc>
        <w:tc>
          <w:tcPr>
            <w:tcW w:w="1421" w:type="dxa"/>
            <w:tcBorders>
              <w:bottom w:val="single" w:sz="4" w:space="0" w:color="auto"/>
            </w:tcBorders>
            <w:shd w:val="clear" w:color="auto" w:fill="FFF2CC" w:themeFill="accent4" w:themeFillTint="33"/>
          </w:tcPr>
          <w:p w14:paraId="56A8ED3A" w14:textId="77777777" w:rsidR="003028D2" w:rsidRPr="003C22B9" w:rsidRDefault="003028D2" w:rsidP="002C6A01">
            <w:pPr>
              <w:rPr>
                <w:sz w:val="20"/>
              </w:rPr>
            </w:pPr>
            <w:r>
              <w:rPr>
                <w:sz w:val="20"/>
              </w:rPr>
              <w:t>Low</w:t>
            </w:r>
          </w:p>
        </w:tc>
        <w:tc>
          <w:tcPr>
            <w:tcW w:w="1421" w:type="dxa"/>
            <w:tcBorders>
              <w:bottom w:val="single" w:sz="4" w:space="0" w:color="auto"/>
            </w:tcBorders>
            <w:shd w:val="clear" w:color="auto" w:fill="FFFF00"/>
          </w:tcPr>
          <w:p w14:paraId="29A1B8BE" w14:textId="77777777" w:rsidR="003028D2" w:rsidRPr="003C22B9" w:rsidRDefault="003028D2" w:rsidP="002C6A01">
            <w:pPr>
              <w:rPr>
                <w:sz w:val="20"/>
              </w:rPr>
            </w:pPr>
            <w:r>
              <w:rPr>
                <w:sz w:val="20"/>
              </w:rPr>
              <w:t>Medium</w:t>
            </w:r>
          </w:p>
        </w:tc>
      </w:tr>
      <w:tr w:rsidR="003028D2" w:rsidRPr="003C22B9" w14:paraId="26E1FDC2" w14:textId="77777777" w:rsidTr="002C6A01">
        <w:tc>
          <w:tcPr>
            <w:tcW w:w="1420" w:type="dxa"/>
            <w:shd w:val="clear" w:color="auto" w:fill="F2F2F2" w:themeFill="background1" w:themeFillShade="F2"/>
          </w:tcPr>
          <w:p w14:paraId="740F416B" w14:textId="77777777" w:rsidR="003028D2" w:rsidRPr="003C22B9" w:rsidRDefault="003028D2" w:rsidP="002C6A01">
            <w:pPr>
              <w:rPr>
                <w:b/>
                <w:sz w:val="20"/>
              </w:rPr>
            </w:pPr>
            <w:r w:rsidRPr="003C22B9">
              <w:rPr>
                <w:b/>
                <w:sz w:val="20"/>
              </w:rPr>
              <w:t>Unlikely</w:t>
            </w:r>
          </w:p>
        </w:tc>
        <w:tc>
          <w:tcPr>
            <w:tcW w:w="1420" w:type="dxa"/>
            <w:tcBorders>
              <w:bottom w:val="single" w:sz="4" w:space="0" w:color="auto"/>
            </w:tcBorders>
          </w:tcPr>
          <w:p w14:paraId="084D8F86" w14:textId="77777777" w:rsidR="003028D2" w:rsidRPr="003C22B9" w:rsidRDefault="003028D2" w:rsidP="002C6A01">
            <w:pPr>
              <w:rPr>
                <w:sz w:val="20"/>
              </w:rPr>
            </w:pPr>
            <w:r>
              <w:rPr>
                <w:sz w:val="20"/>
              </w:rPr>
              <w:t>Very Low</w:t>
            </w:r>
          </w:p>
        </w:tc>
        <w:tc>
          <w:tcPr>
            <w:tcW w:w="1420" w:type="dxa"/>
            <w:tcBorders>
              <w:bottom w:val="single" w:sz="4" w:space="0" w:color="auto"/>
            </w:tcBorders>
            <w:shd w:val="clear" w:color="auto" w:fill="FFF2CC" w:themeFill="accent4" w:themeFillTint="33"/>
          </w:tcPr>
          <w:p w14:paraId="2287BF81" w14:textId="77777777" w:rsidR="003028D2" w:rsidRPr="003C22B9" w:rsidRDefault="003028D2" w:rsidP="002C6A01">
            <w:pPr>
              <w:rPr>
                <w:sz w:val="20"/>
              </w:rPr>
            </w:pPr>
            <w:r>
              <w:rPr>
                <w:sz w:val="20"/>
              </w:rPr>
              <w:t>Low</w:t>
            </w:r>
          </w:p>
        </w:tc>
        <w:tc>
          <w:tcPr>
            <w:tcW w:w="1420" w:type="dxa"/>
            <w:tcBorders>
              <w:bottom w:val="single" w:sz="4" w:space="0" w:color="auto"/>
            </w:tcBorders>
            <w:shd w:val="clear" w:color="auto" w:fill="FFF2CC" w:themeFill="accent4" w:themeFillTint="33"/>
          </w:tcPr>
          <w:p w14:paraId="4CCA77B4" w14:textId="77777777" w:rsidR="003028D2" w:rsidRPr="003C22B9" w:rsidRDefault="003028D2" w:rsidP="002C6A01">
            <w:pPr>
              <w:rPr>
                <w:sz w:val="20"/>
              </w:rPr>
            </w:pPr>
            <w:r>
              <w:rPr>
                <w:sz w:val="20"/>
              </w:rPr>
              <w:t>Low</w:t>
            </w:r>
          </w:p>
        </w:tc>
        <w:tc>
          <w:tcPr>
            <w:tcW w:w="1421" w:type="dxa"/>
            <w:tcBorders>
              <w:bottom w:val="single" w:sz="4" w:space="0" w:color="auto"/>
            </w:tcBorders>
            <w:shd w:val="clear" w:color="auto" w:fill="FFFF00"/>
          </w:tcPr>
          <w:p w14:paraId="0E5F04F1" w14:textId="77777777" w:rsidR="003028D2" w:rsidRPr="003C22B9" w:rsidRDefault="003028D2" w:rsidP="002C6A01">
            <w:pPr>
              <w:rPr>
                <w:sz w:val="20"/>
              </w:rPr>
            </w:pPr>
            <w:r>
              <w:rPr>
                <w:sz w:val="20"/>
              </w:rPr>
              <w:t>Medium</w:t>
            </w:r>
          </w:p>
        </w:tc>
        <w:tc>
          <w:tcPr>
            <w:tcW w:w="1421" w:type="dxa"/>
            <w:tcBorders>
              <w:bottom w:val="single" w:sz="4" w:space="0" w:color="auto"/>
            </w:tcBorders>
            <w:shd w:val="clear" w:color="auto" w:fill="F4B083" w:themeFill="accent2" w:themeFillTint="99"/>
          </w:tcPr>
          <w:p w14:paraId="6E4D4F24" w14:textId="77777777" w:rsidR="003028D2" w:rsidRPr="003C22B9" w:rsidRDefault="003028D2" w:rsidP="002C6A01">
            <w:pPr>
              <w:rPr>
                <w:sz w:val="20"/>
              </w:rPr>
            </w:pPr>
            <w:r>
              <w:rPr>
                <w:sz w:val="20"/>
              </w:rPr>
              <w:t>High</w:t>
            </w:r>
          </w:p>
        </w:tc>
      </w:tr>
      <w:tr w:rsidR="003028D2" w:rsidRPr="003C22B9" w14:paraId="2B6204B1" w14:textId="77777777" w:rsidTr="002C6A01">
        <w:tc>
          <w:tcPr>
            <w:tcW w:w="1420" w:type="dxa"/>
            <w:shd w:val="clear" w:color="auto" w:fill="F2F2F2" w:themeFill="background1" w:themeFillShade="F2"/>
          </w:tcPr>
          <w:p w14:paraId="46D0C1AF" w14:textId="77777777" w:rsidR="003028D2" w:rsidRPr="003C22B9" w:rsidRDefault="003028D2" w:rsidP="002C6A01">
            <w:pPr>
              <w:rPr>
                <w:b/>
                <w:sz w:val="20"/>
              </w:rPr>
            </w:pPr>
            <w:r w:rsidRPr="003C22B9">
              <w:rPr>
                <w:b/>
                <w:sz w:val="20"/>
              </w:rPr>
              <w:t>Possible</w:t>
            </w:r>
          </w:p>
        </w:tc>
        <w:tc>
          <w:tcPr>
            <w:tcW w:w="1420" w:type="dxa"/>
            <w:tcBorders>
              <w:bottom w:val="single" w:sz="4" w:space="0" w:color="auto"/>
            </w:tcBorders>
            <w:shd w:val="clear" w:color="auto" w:fill="FFF2CC" w:themeFill="accent4" w:themeFillTint="33"/>
          </w:tcPr>
          <w:p w14:paraId="51A337FB" w14:textId="77777777" w:rsidR="003028D2" w:rsidRPr="003C22B9" w:rsidRDefault="003028D2" w:rsidP="002C6A01">
            <w:pPr>
              <w:rPr>
                <w:sz w:val="20"/>
              </w:rPr>
            </w:pPr>
            <w:r>
              <w:rPr>
                <w:sz w:val="20"/>
              </w:rPr>
              <w:t>Low</w:t>
            </w:r>
          </w:p>
        </w:tc>
        <w:tc>
          <w:tcPr>
            <w:tcW w:w="1420" w:type="dxa"/>
            <w:tcBorders>
              <w:bottom w:val="single" w:sz="4" w:space="0" w:color="auto"/>
            </w:tcBorders>
            <w:shd w:val="clear" w:color="auto" w:fill="FFF2CC" w:themeFill="accent4" w:themeFillTint="33"/>
          </w:tcPr>
          <w:p w14:paraId="7DA7771D" w14:textId="77777777" w:rsidR="003028D2" w:rsidRPr="003C22B9" w:rsidRDefault="003028D2" w:rsidP="002C6A01">
            <w:pPr>
              <w:rPr>
                <w:sz w:val="20"/>
              </w:rPr>
            </w:pPr>
            <w:r>
              <w:rPr>
                <w:sz w:val="20"/>
              </w:rPr>
              <w:t>Low</w:t>
            </w:r>
          </w:p>
        </w:tc>
        <w:tc>
          <w:tcPr>
            <w:tcW w:w="1420" w:type="dxa"/>
            <w:tcBorders>
              <w:bottom w:val="single" w:sz="4" w:space="0" w:color="auto"/>
            </w:tcBorders>
            <w:shd w:val="clear" w:color="auto" w:fill="FFFF00"/>
          </w:tcPr>
          <w:p w14:paraId="1C91990F" w14:textId="77777777" w:rsidR="003028D2" w:rsidRPr="003C22B9" w:rsidRDefault="003028D2" w:rsidP="002C6A01">
            <w:pPr>
              <w:rPr>
                <w:sz w:val="20"/>
              </w:rPr>
            </w:pPr>
            <w:r>
              <w:rPr>
                <w:sz w:val="20"/>
              </w:rPr>
              <w:t>Medium</w:t>
            </w:r>
          </w:p>
        </w:tc>
        <w:tc>
          <w:tcPr>
            <w:tcW w:w="1421" w:type="dxa"/>
            <w:tcBorders>
              <w:bottom w:val="single" w:sz="4" w:space="0" w:color="auto"/>
            </w:tcBorders>
            <w:shd w:val="clear" w:color="auto" w:fill="F4B083" w:themeFill="accent2" w:themeFillTint="99"/>
          </w:tcPr>
          <w:p w14:paraId="18A9A227" w14:textId="77777777" w:rsidR="003028D2" w:rsidRPr="003C22B9" w:rsidRDefault="003028D2" w:rsidP="002C6A01">
            <w:pPr>
              <w:rPr>
                <w:sz w:val="20"/>
              </w:rPr>
            </w:pPr>
            <w:r>
              <w:rPr>
                <w:sz w:val="20"/>
              </w:rPr>
              <w:t>High</w:t>
            </w:r>
          </w:p>
        </w:tc>
        <w:tc>
          <w:tcPr>
            <w:tcW w:w="1421" w:type="dxa"/>
            <w:tcBorders>
              <w:bottom w:val="single" w:sz="4" w:space="0" w:color="auto"/>
            </w:tcBorders>
            <w:shd w:val="clear" w:color="auto" w:fill="C45911" w:themeFill="accent2" w:themeFillShade="BF"/>
          </w:tcPr>
          <w:p w14:paraId="3EBE7381" w14:textId="77777777" w:rsidR="003028D2" w:rsidRPr="003C22B9" w:rsidRDefault="003028D2" w:rsidP="002C6A01">
            <w:pPr>
              <w:rPr>
                <w:color w:val="FFFFFF" w:themeColor="background1"/>
                <w:sz w:val="20"/>
              </w:rPr>
            </w:pPr>
            <w:r w:rsidRPr="003C22B9">
              <w:rPr>
                <w:color w:val="FFFFFF" w:themeColor="background1"/>
                <w:sz w:val="20"/>
              </w:rPr>
              <w:t>Very High</w:t>
            </w:r>
          </w:p>
        </w:tc>
      </w:tr>
      <w:tr w:rsidR="003028D2" w:rsidRPr="003C22B9" w14:paraId="760AF9CA" w14:textId="77777777" w:rsidTr="002C6A01">
        <w:tc>
          <w:tcPr>
            <w:tcW w:w="1420" w:type="dxa"/>
            <w:shd w:val="clear" w:color="auto" w:fill="F2F2F2" w:themeFill="background1" w:themeFillShade="F2"/>
          </w:tcPr>
          <w:p w14:paraId="6A5AB232" w14:textId="77777777" w:rsidR="003028D2" w:rsidRPr="003C22B9" w:rsidRDefault="003028D2" w:rsidP="002C6A01">
            <w:pPr>
              <w:rPr>
                <w:b/>
                <w:sz w:val="20"/>
              </w:rPr>
            </w:pPr>
            <w:r w:rsidRPr="003C22B9">
              <w:rPr>
                <w:b/>
                <w:sz w:val="20"/>
              </w:rPr>
              <w:t>Likely</w:t>
            </w:r>
          </w:p>
        </w:tc>
        <w:tc>
          <w:tcPr>
            <w:tcW w:w="1420" w:type="dxa"/>
            <w:tcBorders>
              <w:bottom w:val="single" w:sz="4" w:space="0" w:color="auto"/>
            </w:tcBorders>
            <w:shd w:val="clear" w:color="auto" w:fill="FFF2CC" w:themeFill="accent4" w:themeFillTint="33"/>
          </w:tcPr>
          <w:p w14:paraId="34731556" w14:textId="77777777" w:rsidR="003028D2" w:rsidRPr="003C22B9" w:rsidRDefault="003028D2" w:rsidP="002C6A01">
            <w:pPr>
              <w:rPr>
                <w:sz w:val="20"/>
              </w:rPr>
            </w:pPr>
            <w:r>
              <w:rPr>
                <w:sz w:val="20"/>
              </w:rPr>
              <w:t>Low</w:t>
            </w:r>
          </w:p>
        </w:tc>
        <w:tc>
          <w:tcPr>
            <w:tcW w:w="1420" w:type="dxa"/>
            <w:tcBorders>
              <w:bottom w:val="single" w:sz="4" w:space="0" w:color="auto"/>
            </w:tcBorders>
            <w:shd w:val="clear" w:color="auto" w:fill="FFFF00"/>
          </w:tcPr>
          <w:p w14:paraId="3E0650AB" w14:textId="77777777" w:rsidR="003028D2" w:rsidRPr="003C22B9" w:rsidRDefault="003028D2" w:rsidP="002C6A01">
            <w:pPr>
              <w:rPr>
                <w:sz w:val="20"/>
              </w:rPr>
            </w:pPr>
            <w:r>
              <w:rPr>
                <w:sz w:val="20"/>
              </w:rPr>
              <w:t>Medium</w:t>
            </w:r>
          </w:p>
        </w:tc>
        <w:tc>
          <w:tcPr>
            <w:tcW w:w="1420" w:type="dxa"/>
            <w:tcBorders>
              <w:bottom w:val="single" w:sz="4" w:space="0" w:color="auto"/>
            </w:tcBorders>
            <w:shd w:val="clear" w:color="auto" w:fill="F4B083" w:themeFill="accent2" w:themeFillTint="99"/>
          </w:tcPr>
          <w:p w14:paraId="13519474" w14:textId="77777777" w:rsidR="003028D2" w:rsidRPr="003C22B9" w:rsidRDefault="003028D2" w:rsidP="002C6A01">
            <w:pPr>
              <w:rPr>
                <w:sz w:val="20"/>
              </w:rPr>
            </w:pPr>
            <w:r>
              <w:rPr>
                <w:sz w:val="20"/>
              </w:rPr>
              <w:t>High</w:t>
            </w:r>
          </w:p>
        </w:tc>
        <w:tc>
          <w:tcPr>
            <w:tcW w:w="1421" w:type="dxa"/>
            <w:tcBorders>
              <w:bottom w:val="single" w:sz="4" w:space="0" w:color="auto"/>
            </w:tcBorders>
            <w:shd w:val="clear" w:color="auto" w:fill="C45911" w:themeFill="accent2" w:themeFillShade="BF"/>
          </w:tcPr>
          <w:p w14:paraId="3BB8E1EF" w14:textId="77777777" w:rsidR="003028D2" w:rsidRPr="003C22B9" w:rsidRDefault="003028D2" w:rsidP="002C6A01">
            <w:pPr>
              <w:rPr>
                <w:color w:val="FFFFFF" w:themeColor="background1"/>
                <w:sz w:val="20"/>
              </w:rPr>
            </w:pPr>
            <w:r w:rsidRPr="003C22B9">
              <w:rPr>
                <w:color w:val="FFFFFF" w:themeColor="background1"/>
                <w:sz w:val="20"/>
              </w:rPr>
              <w:t>Very High</w:t>
            </w:r>
          </w:p>
        </w:tc>
        <w:tc>
          <w:tcPr>
            <w:tcW w:w="1421" w:type="dxa"/>
            <w:tcBorders>
              <w:bottom w:val="single" w:sz="4" w:space="0" w:color="auto"/>
            </w:tcBorders>
            <w:shd w:val="clear" w:color="auto" w:fill="FF0000"/>
          </w:tcPr>
          <w:p w14:paraId="3EC065B7" w14:textId="77777777" w:rsidR="003028D2" w:rsidRPr="003C22B9" w:rsidRDefault="003028D2" w:rsidP="002C6A01">
            <w:pPr>
              <w:rPr>
                <w:color w:val="FFFFFF" w:themeColor="background1"/>
                <w:sz w:val="20"/>
              </w:rPr>
            </w:pPr>
            <w:r w:rsidRPr="003C22B9">
              <w:rPr>
                <w:color w:val="FFFFFF" w:themeColor="background1"/>
                <w:sz w:val="20"/>
              </w:rPr>
              <w:t>Extreme</w:t>
            </w:r>
          </w:p>
        </w:tc>
      </w:tr>
      <w:tr w:rsidR="003028D2" w:rsidRPr="003C22B9" w14:paraId="2B945294" w14:textId="77777777" w:rsidTr="002C6A01">
        <w:tc>
          <w:tcPr>
            <w:tcW w:w="1420" w:type="dxa"/>
            <w:shd w:val="clear" w:color="auto" w:fill="F2F2F2" w:themeFill="background1" w:themeFillShade="F2"/>
          </w:tcPr>
          <w:p w14:paraId="1E1DB232" w14:textId="77777777" w:rsidR="003028D2" w:rsidRPr="003C22B9" w:rsidRDefault="003028D2" w:rsidP="002C6A01">
            <w:pPr>
              <w:rPr>
                <w:b/>
                <w:sz w:val="20"/>
              </w:rPr>
            </w:pPr>
            <w:r w:rsidRPr="003C22B9">
              <w:rPr>
                <w:b/>
                <w:sz w:val="20"/>
              </w:rPr>
              <w:t>Very Likely</w:t>
            </w:r>
          </w:p>
        </w:tc>
        <w:tc>
          <w:tcPr>
            <w:tcW w:w="1420" w:type="dxa"/>
            <w:shd w:val="clear" w:color="auto" w:fill="FFFF00"/>
          </w:tcPr>
          <w:p w14:paraId="7449ECB8" w14:textId="77777777" w:rsidR="003028D2" w:rsidRPr="003C22B9" w:rsidRDefault="003028D2" w:rsidP="002C6A01">
            <w:pPr>
              <w:rPr>
                <w:sz w:val="20"/>
              </w:rPr>
            </w:pPr>
            <w:r>
              <w:rPr>
                <w:sz w:val="20"/>
              </w:rPr>
              <w:t>Medium</w:t>
            </w:r>
          </w:p>
        </w:tc>
        <w:tc>
          <w:tcPr>
            <w:tcW w:w="1420" w:type="dxa"/>
            <w:shd w:val="clear" w:color="auto" w:fill="F4B083" w:themeFill="accent2" w:themeFillTint="99"/>
          </w:tcPr>
          <w:p w14:paraId="530B56C3" w14:textId="77777777" w:rsidR="003028D2" w:rsidRPr="003C22B9" w:rsidRDefault="003028D2" w:rsidP="002C6A01">
            <w:pPr>
              <w:rPr>
                <w:sz w:val="20"/>
              </w:rPr>
            </w:pPr>
            <w:r>
              <w:rPr>
                <w:sz w:val="20"/>
              </w:rPr>
              <w:t>High</w:t>
            </w:r>
          </w:p>
        </w:tc>
        <w:tc>
          <w:tcPr>
            <w:tcW w:w="1420" w:type="dxa"/>
            <w:shd w:val="clear" w:color="auto" w:fill="C45911" w:themeFill="accent2" w:themeFillShade="BF"/>
          </w:tcPr>
          <w:p w14:paraId="750C63B5" w14:textId="77777777" w:rsidR="003028D2" w:rsidRPr="003C22B9" w:rsidRDefault="003028D2" w:rsidP="002C6A01">
            <w:pPr>
              <w:rPr>
                <w:color w:val="FFFFFF" w:themeColor="background1"/>
                <w:sz w:val="20"/>
              </w:rPr>
            </w:pPr>
            <w:r w:rsidRPr="003C22B9">
              <w:rPr>
                <w:color w:val="FFFFFF" w:themeColor="background1"/>
                <w:sz w:val="20"/>
              </w:rPr>
              <w:t>Very High</w:t>
            </w:r>
          </w:p>
        </w:tc>
        <w:tc>
          <w:tcPr>
            <w:tcW w:w="1421" w:type="dxa"/>
            <w:shd w:val="clear" w:color="auto" w:fill="FF0000"/>
          </w:tcPr>
          <w:p w14:paraId="775A1408" w14:textId="77777777" w:rsidR="003028D2" w:rsidRPr="003C22B9" w:rsidRDefault="003028D2" w:rsidP="002C6A01">
            <w:pPr>
              <w:rPr>
                <w:color w:val="FFFFFF" w:themeColor="background1"/>
                <w:sz w:val="20"/>
              </w:rPr>
            </w:pPr>
            <w:r w:rsidRPr="003C22B9">
              <w:rPr>
                <w:color w:val="FFFFFF" w:themeColor="background1"/>
                <w:sz w:val="20"/>
              </w:rPr>
              <w:t>Extreme</w:t>
            </w:r>
          </w:p>
        </w:tc>
        <w:tc>
          <w:tcPr>
            <w:tcW w:w="1421" w:type="dxa"/>
            <w:shd w:val="clear" w:color="auto" w:fill="FF0000"/>
          </w:tcPr>
          <w:p w14:paraId="55BF6BB8" w14:textId="77777777" w:rsidR="003028D2" w:rsidRPr="003C22B9" w:rsidRDefault="003028D2" w:rsidP="002C6A01">
            <w:pPr>
              <w:rPr>
                <w:color w:val="FFFFFF" w:themeColor="background1"/>
                <w:sz w:val="20"/>
              </w:rPr>
            </w:pPr>
            <w:r w:rsidRPr="003C22B9">
              <w:rPr>
                <w:color w:val="FFFFFF" w:themeColor="background1"/>
                <w:sz w:val="20"/>
              </w:rPr>
              <w:t>Extreme</w:t>
            </w:r>
          </w:p>
        </w:tc>
      </w:tr>
    </w:tbl>
    <w:p w14:paraId="0AB288A6" w14:textId="77777777" w:rsidR="00BC1945" w:rsidRDefault="00A6247A" w:rsidP="00BC1945">
      <w:pPr>
        <w:pStyle w:val="Caption"/>
        <w:spacing w:before="0"/>
      </w:pPr>
      <w:r>
        <w:t xml:space="preserve">Figure </w:t>
      </w:r>
      <w:r w:rsidR="008C1420">
        <w:t>8</w:t>
      </w:r>
      <w:r w:rsidR="00F444AD">
        <w:t xml:space="preserve"> </w:t>
      </w:r>
      <w:r>
        <w:t>- Example of Assessment Matrix</w:t>
      </w:r>
    </w:p>
    <w:p w14:paraId="3C34EE27" w14:textId="7E30F52F" w:rsidR="00303C67" w:rsidRPr="00A6247A" w:rsidRDefault="00B22D2A" w:rsidP="00BC1945">
      <w:pPr>
        <w:pStyle w:val="Caption"/>
        <w:spacing w:before="0"/>
      </w:pPr>
      <w:r>
        <w:t xml:space="preserve">Source: </w:t>
      </w:r>
      <w:r w:rsidR="001815BB">
        <w:t xml:space="preserve">Adapted from </w:t>
      </w:r>
      <w:r w:rsidR="006F2E4B" w:rsidRPr="00A6247A">
        <w:t>Spickett et al, 2015</w:t>
      </w:r>
    </w:p>
    <w:p w14:paraId="1A92BF5E" w14:textId="6C336EC5" w:rsidR="00C07A3B" w:rsidRDefault="00C07A3B" w:rsidP="00B22D2A">
      <w:pPr>
        <w:pStyle w:val="BodyText"/>
        <w:spacing w:before="142"/>
        <w:ind w:right="335" w:firstLine="6"/>
        <w:rPr>
          <w:sz w:val="22"/>
          <w:szCs w:val="22"/>
        </w:rPr>
      </w:pPr>
      <w:r>
        <w:rPr>
          <w:sz w:val="22"/>
          <w:szCs w:val="22"/>
        </w:rPr>
        <w:lastRenderedPageBreak/>
        <w:t xml:space="preserve">When </w:t>
      </w:r>
      <w:r w:rsidR="00FA0C56">
        <w:rPr>
          <w:sz w:val="22"/>
          <w:szCs w:val="22"/>
        </w:rPr>
        <w:t xml:space="preserve">the proposal may place </w:t>
      </w:r>
      <w:r>
        <w:rPr>
          <w:sz w:val="22"/>
          <w:szCs w:val="22"/>
        </w:rPr>
        <w:t xml:space="preserve">demands on health services, it is important that the proponent considers the ability of the health system to </w:t>
      </w:r>
      <w:r w:rsidRPr="00A622E9">
        <w:rPr>
          <w:sz w:val="22"/>
          <w:szCs w:val="22"/>
        </w:rPr>
        <w:t xml:space="preserve">provide health care services for </w:t>
      </w:r>
      <w:r>
        <w:rPr>
          <w:sz w:val="22"/>
          <w:szCs w:val="22"/>
        </w:rPr>
        <w:t xml:space="preserve">identified health outcomes. </w:t>
      </w:r>
      <w:r w:rsidRPr="00A622E9">
        <w:rPr>
          <w:sz w:val="22"/>
          <w:szCs w:val="22"/>
        </w:rPr>
        <w:t xml:space="preserve">This is particularly important </w:t>
      </w:r>
      <w:r>
        <w:rPr>
          <w:sz w:val="22"/>
          <w:szCs w:val="22"/>
        </w:rPr>
        <w:t>for</w:t>
      </w:r>
      <w:r w:rsidRPr="00A622E9">
        <w:rPr>
          <w:sz w:val="22"/>
          <w:szCs w:val="22"/>
        </w:rPr>
        <w:t xml:space="preserve"> regional areas where </w:t>
      </w:r>
      <w:r>
        <w:rPr>
          <w:sz w:val="22"/>
          <w:szCs w:val="22"/>
        </w:rPr>
        <w:t xml:space="preserve">health </w:t>
      </w:r>
      <w:r w:rsidRPr="00A622E9">
        <w:rPr>
          <w:sz w:val="22"/>
          <w:szCs w:val="22"/>
        </w:rPr>
        <w:t>services may be limited</w:t>
      </w:r>
      <w:r>
        <w:rPr>
          <w:sz w:val="22"/>
          <w:szCs w:val="22"/>
        </w:rPr>
        <w:t xml:space="preserve">. The information from the profiling step can help inform this. </w:t>
      </w:r>
      <w:r w:rsidRPr="00A622E9">
        <w:rPr>
          <w:sz w:val="22"/>
          <w:szCs w:val="22"/>
        </w:rPr>
        <w:t xml:space="preserve">The cost </w:t>
      </w:r>
      <w:r>
        <w:rPr>
          <w:sz w:val="22"/>
          <w:szCs w:val="22"/>
        </w:rPr>
        <w:t xml:space="preserve">to health services should be identified and </w:t>
      </w:r>
      <w:r w:rsidRPr="00A622E9">
        <w:rPr>
          <w:sz w:val="22"/>
          <w:szCs w:val="22"/>
        </w:rPr>
        <w:t>can be considered in terms of financial cost per event or the extent by which demand on health services exceed</w:t>
      </w:r>
      <w:r>
        <w:rPr>
          <w:sz w:val="22"/>
          <w:szCs w:val="22"/>
        </w:rPr>
        <w:t>s</w:t>
      </w:r>
      <w:r w:rsidRPr="00A622E9">
        <w:rPr>
          <w:sz w:val="22"/>
          <w:szCs w:val="22"/>
        </w:rPr>
        <w:t xml:space="preserve"> </w:t>
      </w:r>
      <w:r>
        <w:rPr>
          <w:sz w:val="22"/>
          <w:szCs w:val="22"/>
        </w:rPr>
        <w:t>capacity</w:t>
      </w:r>
      <w:r w:rsidRPr="00B22D2A">
        <w:rPr>
          <w:sz w:val="22"/>
          <w:szCs w:val="22"/>
        </w:rPr>
        <w:t>.</w:t>
      </w:r>
    </w:p>
    <w:p w14:paraId="7A6AA56E" w14:textId="3064ED65" w:rsidR="00303C67" w:rsidRDefault="00303C67" w:rsidP="00B22D2A">
      <w:pPr>
        <w:pStyle w:val="BodyText"/>
        <w:spacing w:before="142"/>
        <w:ind w:right="335" w:firstLine="6"/>
        <w:rPr>
          <w:sz w:val="22"/>
          <w:szCs w:val="22"/>
        </w:rPr>
      </w:pPr>
      <w:r>
        <w:rPr>
          <w:sz w:val="22"/>
          <w:szCs w:val="22"/>
        </w:rPr>
        <w:t xml:space="preserve">A consideration of the distribution of the </w:t>
      </w:r>
      <w:r w:rsidR="00F76E82">
        <w:rPr>
          <w:sz w:val="22"/>
          <w:szCs w:val="22"/>
        </w:rPr>
        <w:t xml:space="preserve">positive and negative </w:t>
      </w:r>
      <w:r>
        <w:rPr>
          <w:sz w:val="22"/>
          <w:szCs w:val="22"/>
        </w:rPr>
        <w:t>impacts should then be undertaken, with a particular focus on those vulnerable groups identified during the earlier stages.</w:t>
      </w:r>
      <w:r w:rsidR="002A4A5C">
        <w:rPr>
          <w:sz w:val="22"/>
          <w:szCs w:val="22"/>
        </w:rPr>
        <w:t xml:space="preserve"> </w:t>
      </w:r>
      <w:r w:rsidR="00F76E82">
        <w:rPr>
          <w:sz w:val="22"/>
          <w:szCs w:val="22"/>
        </w:rPr>
        <w:t>For example, t</w:t>
      </w:r>
      <w:r>
        <w:rPr>
          <w:sz w:val="22"/>
          <w:szCs w:val="22"/>
        </w:rPr>
        <w:t xml:space="preserve">he distribution of potential benefits such as employment or increases in the demand for goods and services should </w:t>
      </w:r>
      <w:r w:rsidR="00F76E82">
        <w:rPr>
          <w:sz w:val="22"/>
          <w:szCs w:val="22"/>
        </w:rPr>
        <w:t xml:space="preserve">be considered. </w:t>
      </w:r>
      <w:r>
        <w:rPr>
          <w:sz w:val="22"/>
          <w:szCs w:val="22"/>
        </w:rPr>
        <w:t xml:space="preserve">The potential for the exacerbation </w:t>
      </w:r>
      <w:r w:rsidR="00F76E82">
        <w:rPr>
          <w:sz w:val="22"/>
          <w:szCs w:val="22"/>
        </w:rPr>
        <w:t xml:space="preserve">or reduction </w:t>
      </w:r>
      <w:r>
        <w:rPr>
          <w:sz w:val="22"/>
          <w:szCs w:val="22"/>
        </w:rPr>
        <w:t xml:space="preserve">of existing inequities or the introduction of new inequities should </w:t>
      </w:r>
      <w:r w:rsidR="00F42F2A">
        <w:rPr>
          <w:sz w:val="22"/>
          <w:szCs w:val="22"/>
        </w:rPr>
        <w:t xml:space="preserve">also </w:t>
      </w:r>
      <w:r>
        <w:rPr>
          <w:sz w:val="22"/>
          <w:szCs w:val="22"/>
        </w:rPr>
        <w:t xml:space="preserve">be identified. </w:t>
      </w:r>
    </w:p>
    <w:p w14:paraId="68595436" w14:textId="2A6CF3E3" w:rsidR="00303C67" w:rsidRPr="00B97D75" w:rsidRDefault="00E77B7E" w:rsidP="00B22D2A">
      <w:pPr>
        <w:pStyle w:val="BodyText"/>
        <w:spacing w:before="142"/>
        <w:ind w:right="335" w:firstLine="6"/>
        <w:rPr>
          <w:sz w:val="22"/>
          <w:szCs w:val="22"/>
        </w:rPr>
      </w:pPr>
      <w:r>
        <w:rPr>
          <w:sz w:val="22"/>
          <w:szCs w:val="22"/>
        </w:rPr>
        <w:t xml:space="preserve">Uncertainties in the </w:t>
      </w:r>
      <w:r w:rsidR="00303C67" w:rsidRPr="00B97D75">
        <w:rPr>
          <w:sz w:val="22"/>
          <w:szCs w:val="22"/>
        </w:rPr>
        <w:t xml:space="preserve">evidence </w:t>
      </w:r>
      <w:r>
        <w:rPr>
          <w:sz w:val="22"/>
          <w:szCs w:val="22"/>
        </w:rPr>
        <w:t xml:space="preserve">or </w:t>
      </w:r>
      <w:r w:rsidR="00303C67" w:rsidRPr="00B97D75">
        <w:rPr>
          <w:sz w:val="22"/>
          <w:szCs w:val="22"/>
        </w:rPr>
        <w:t xml:space="preserve">its applicability to the specific proposal should be stated, with special mention made of any significant gaps in the data.  </w:t>
      </w:r>
      <w:r w:rsidR="00144421">
        <w:rPr>
          <w:sz w:val="22"/>
          <w:szCs w:val="22"/>
        </w:rPr>
        <w:t xml:space="preserve">In addition, if there are other </w:t>
      </w:r>
      <w:r w:rsidR="009C433D">
        <w:rPr>
          <w:sz w:val="22"/>
          <w:szCs w:val="22"/>
        </w:rPr>
        <w:t xml:space="preserve">local </w:t>
      </w:r>
      <w:r w:rsidR="00144421" w:rsidRPr="00FA19E1">
        <w:rPr>
          <w:sz w:val="22"/>
          <w:szCs w:val="22"/>
        </w:rPr>
        <w:t xml:space="preserve">sources of </w:t>
      </w:r>
      <w:r w:rsidR="009C433D" w:rsidRPr="00FA19E1">
        <w:rPr>
          <w:sz w:val="22"/>
          <w:szCs w:val="22"/>
        </w:rPr>
        <w:t xml:space="preserve">possible </w:t>
      </w:r>
      <w:r w:rsidR="00144421" w:rsidRPr="00FA19E1">
        <w:rPr>
          <w:sz w:val="22"/>
          <w:szCs w:val="22"/>
        </w:rPr>
        <w:t>exposure to similar hazards</w:t>
      </w:r>
      <w:r w:rsidR="00834ADB" w:rsidRPr="00FA19E1">
        <w:rPr>
          <w:sz w:val="22"/>
          <w:szCs w:val="22"/>
        </w:rPr>
        <w:t>, the potential for cumulative exposures</w:t>
      </w:r>
      <w:r w:rsidR="00834ADB">
        <w:rPr>
          <w:sz w:val="22"/>
          <w:szCs w:val="22"/>
        </w:rPr>
        <w:t xml:space="preserve"> should be taken into account.</w:t>
      </w:r>
    </w:p>
    <w:p w14:paraId="46008125" w14:textId="5BCFB105" w:rsidR="00303C67" w:rsidRDefault="00303C67" w:rsidP="00B22D2A">
      <w:pPr>
        <w:pStyle w:val="BodyText"/>
        <w:spacing w:before="142"/>
        <w:ind w:right="335" w:firstLine="6"/>
        <w:rPr>
          <w:sz w:val="22"/>
          <w:szCs w:val="22"/>
        </w:rPr>
      </w:pPr>
      <w:r>
        <w:rPr>
          <w:sz w:val="22"/>
          <w:szCs w:val="22"/>
        </w:rPr>
        <w:t xml:space="preserve">The assessment will typically include a mix of qualitative and quantitative methods and data that is largely influenced by the type of impact being assessed. Quantitative methods are more likely when a dose-response (or exposure-response) relationship is established as well as an indication of current and future exposure </w:t>
      </w:r>
      <w:r w:rsidR="00FF7CBE">
        <w:rPr>
          <w:sz w:val="22"/>
          <w:szCs w:val="22"/>
        </w:rPr>
        <w:t>and where standards relating exposure to health outcomes are established</w:t>
      </w:r>
      <w:r>
        <w:rPr>
          <w:sz w:val="22"/>
          <w:szCs w:val="22"/>
        </w:rPr>
        <w:t>.  Examples of quantitative assessments that have been used in HIA cover a broad range of applications including ambient air, noise and chemical pollution, wage changes and traffic-related health impacts</w:t>
      </w:r>
      <w:r w:rsidR="00F444AD">
        <w:rPr>
          <w:sz w:val="22"/>
          <w:szCs w:val="22"/>
        </w:rPr>
        <w:t>.</w:t>
      </w:r>
    </w:p>
    <w:p w14:paraId="1C674701" w14:textId="3AAC4AD3" w:rsidR="00303C67" w:rsidRDefault="00303C67" w:rsidP="00B22D2A">
      <w:pPr>
        <w:pStyle w:val="BodyText"/>
        <w:spacing w:before="142"/>
        <w:ind w:right="335" w:firstLine="6"/>
        <w:rPr>
          <w:sz w:val="22"/>
          <w:szCs w:val="22"/>
        </w:rPr>
      </w:pPr>
      <w:r>
        <w:rPr>
          <w:sz w:val="22"/>
          <w:szCs w:val="22"/>
        </w:rPr>
        <w:t xml:space="preserve">A wide range of qualitative methods is available to inform assessments of potential impacts.  Assessment of many health outcomes, especially those with a complex set of contributing factors such as mental health and chronic health conditions, </w:t>
      </w:r>
      <w:r w:rsidR="00FA0C56">
        <w:rPr>
          <w:sz w:val="22"/>
          <w:szCs w:val="22"/>
        </w:rPr>
        <w:t xml:space="preserve">often require </w:t>
      </w:r>
      <w:r>
        <w:rPr>
          <w:sz w:val="22"/>
          <w:szCs w:val="22"/>
        </w:rPr>
        <w:t xml:space="preserve">qualitative methods or a mixed methods approach.  These methods are also well-suited to the community and stakeholder consultation and engagement throughout the HIA process. </w:t>
      </w:r>
      <w:r w:rsidR="00BD7788">
        <w:rPr>
          <w:sz w:val="22"/>
          <w:szCs w:val="22"/>
        </w:rPr>
        <w:t>D</w:t>
      </w:r>
      <w:r>
        <w:rPr>
          <w:sz w:val="22"/>
          <w:szCs w:val="22"/>
        </w:rPr>
        <w:t>ata collection methods available includ</w:t>
      </w:r>
      <w:r w:rsidR="00BD7788">
        <w:rPr>
          <w:sz w:val="22"/>
          <w:szCs w:val="22"/>
        </w:rPr>
        <w:t>e the following</w:t>
      </w:r>
      <w:r>
        <w:rPr>
          <w:sz w:val="22"/>
          <w:szCs w:val="22"/>
        </w:rPr>
        <w:t xml:space="preserve"> examples: </w:t>
      </w:r>
    </w:p>
    <w:p w14:paraId="411BADAE"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Expert opinion, such as a Delphi study or workshop on the risks;</w:t>
      </w:r>
    </w:p>
    <w:p w14:paraId="5DE2CE84" w14:textId="45EA7FD7" w:rsidR="00303C67" w:rsidRDefault="00303C67" w:rsidP="00436459">
      <w:pPr>
        <w:pStyle w:val="TableParagraph"/>
        <w:numPr>
          <w:ilvl w:val="0"/>
          <w:numId w:val="6"/>
        </w:numPr>
        <w:tabs>
          <w:tab w:val="left" w:pos="480"/>
        </w:tabs>
        <w:spacing w:before="68"/>
        <w:rPr>
          <w:rFonts w:ascii="Times New Roman" w:hAnsi="Times New Roman" w:cs="Times New Roman"/>
        </w:rPr>
      </w:pPr>
      <w:r w:rsidRPr="00F10178">
        <w:rPr>
          <w:rFonts w:ascii="Times New Roman" w:hAnsi="Times New Roman" w:cs="Times New Roman"/>
        </w:rPr>
        <w:t>Stakeholder analysis to elicit views and perceptions of the community and other stakeholders through questionnaires, surveys, focus</w:t>
      </w:r>
      <w:r w:rsidR="000F2173">
        <w:rPr>
          <w:rFonts w:ascii="Times New Roman" w:hAnsi="Times New Roman" w:cs="Times New Roman"/>
        </w:rPr>
        <w:t xml:space="preserve"> groups, workshops, interviews;</w:t>
      </w:r>
    </w:p>
    <w:p w14:paraId="7C1F19FF" w14:textId="77777777" w:rsidR="000F2173" w:rsidRPr="00F10178" w:rsidRDefault="000F2173"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 xml:space="preserve">Modelling approaches including input-output analysis and econometric techniques; and </w:t>
      </w:r>
    </w:p>
    <w:p w14:paraId="611983C7" w14:textId="16AC2B4C" w:rsidR="00303C67" w:rsidRPr="00FA0C56" w:rsidRDefault="00FA0C56" w:rsidP="00FA0C56">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 xml:space="preserve">Review of the relevant literature, especially any </w:t>
      </w:r>
      <w:r w:rsidR="00303C67" w:rsidRPr="004F62FA">
        <w:rPr>
          <w:rFonts w:ascii="Times New Roman" w:hAnsi="Times New Roman" w:cs="Times New Roman"/>
        </w:rPr>
        <w:t xml:space="preserve">material on similar </w:t>
      </w:r>
      <w:r>
        <w:rPr>
          <w:rFonts w:ascii="Times New Roman" w:hAnsi="Times New Roman" w:cs="Times New Roman"/>
        </w:rPr>
        <w:t>developments</w:t>
      </w:r>
      <w:r w:rsidR="00303C67" w:rsidRPr="00FA0C56">
        <w:rPr>
          <w:rFonts w:ascii="Times New Roman" w:hAnsi="Times New Roman" w:cs="Times New Roman"/>
        </w:rPr>
        <w:t xml:space="preserve">. </w:t>
      </w:r>
    </w:p>
    <w:p w14:paraId="2AE163BA" w14:textId="77777777" w:rsidR="00303C67" w:rsidRPr="00B22D2A" w:rsidRDefault="00303C67" w:rsidP="00B22D2A">
      <w:pPr>
        <w:pStyle w:val="BodyText"/>
        <w:spacing w:before="142"/>
        <w:ind w:right="335" w:firstLine="6"/>
        <w:rPr>
          <w:sz w:val="22"/>
          <w:szCs w:val="22"/>
        </w:rPr>
      </w:pPr>
      <w:r w:rsidRPr="00B22D2A">
        <w:rPr>
          <w:sz w:val="22"/>
          <w:szCs w:val="22"/>
        </w:rPr>
        <w:t xml:space="preserve">The assessment step requires the appropriate level of expert judgment to interpret the evidence in the context of the proposal. A statement about the expertise involved in this step should therefore be made. </w:t>
      </w:r>
    </w:p>
    <w:p w14:paraId="6968B4A6" w14:textId="77777777" w:rsidR="000D4570" w:rsidRPr="00B22D2A" w:rsidRDefault="000D4570" w:rsidP="00B22D2A">
      <w:pPr>
        <w:pStyle w:val="BodyText"/>
        <w:spacing w:before="142"/>
        <w:ind w:right="335" w:firstLine="6"/>
        <w:rPr>
          <w:sz w:val="22"/>
          <w:szCs w:val="22"/>
        </w:rPr>
      </w:pPr>
    </w:p>
    <w:p w14:paraId="23BBA8C5" w14:textId="77777777" w:rsidR="00303C67" w:rsidRPr="0017401E" w:rsidRDefault="00303C67" w:rsidP="001C233B">
      <w:pPr>
        <w:pStyle w:val="Heading3"/>
      </w:pPr>
      <w:bookmarkStart w:id="42" w:name="_Toc496101287"/>
      <w:r w:rsidRPr="0017401E">
        <w:t>Assessment of risks to health</w:t>
      </w:r>
      <w:bookmarkEnd w:id="42"/>
    </w:p>
    <w:p w14:paraId="71464B01" w14:textId="77777777" w:rsidR="00303C67" w:rsidRPr="004F62FA" w:rsidRDefault="00303C67" w:rsidP="00303C67">
      <w:pPr>
        <w:pStyle w:val="BodyText"/>
        <w:spacing w:before="142" w:line="249" w:lineRule="auto"/>
        <w:ind w:left="284" w:right="786" w:hanging="10"/>
        <w:rPr>
          <w:i/>
          <w:sz w:val="22"/>
          <w:szCs w:val="22"/>
        </w:rPr>
      </w:pPr>
      <w:r w:rsidRPr="004F62FA">
        <w:rPr>
          <w:i/>
          <w:sz w:val="22"/>
          <w:szCs w:val="22"/>
        </w:rPr>
        <w:t>Risk assessment is the process of estimating the potential impact of a chemical, physical, microbiological or psychosocial hazard on a specified human population or ecological system under a specific set of conditions and for a certain time frame (enHealth 2012)</w:t>
      </w:r>
      <w:r>
        <w:rPr>
          <w:i/>
          <w:sz w:val="22"/>
          <w:szCs w:val="22"/>
        </w:rPr>
        <w:t>.</w:t>
      </w:r>
    </w:p>
    <w:p w14:paraId="391A98AE" w14:textId="71330880" w:rsidR="009D48CC" w:rsidRDefault="00303C67" w:rsidP="00B22D2A">
      <w:pPr>
        <w:pStyle w:val="BodyText"/>
        <w:spacing w:before="142"/>
        <w:ind w:right="335" w:firstLine="6"/>
        <w:rPr>
          <w:sz w:val="22"/>
          <w:szCs w:val="22"/>
        </w:rPr>
      </w:pPr>
      <w:r w:rsidRPr="004F62FA">
        <w:rPr>
          <w:sz w:val="22"/>
          <w:szCs w:val="22"/>
        </w:rPr>
        <w:t>The assessment may be a quantitative assessment, or use qualitative techniques, or it may use a mix of these approaches.</w:t>
      </w:r>
      <w:r>
        <w:rPr>
          <w:sz w:val="22"/>
          <w:szCs w:val="22"/>
        </w:rPr>
        <w:t xml:space="preserve"> </w:t>
      </w:r>
      <w:r w:rsidR="002B1730">
        <w:rPr>
          <w:sz w:val="22"/>
          <w:szCs w:val="22"/>
        </w:rPr>
        <w:t>Some hazards such as chemicals and noise can be subject to dose-response assessments if the data and evidence is clear.</w:t>
      </w:r>
      <w:r w:rsidR="00F76E82">
        <w:rPr>
          <w:sz w:val="22"/>
          <w:szCs w:val="22"/>
        </w:rPr>
        <w:t xml:space="preserve"> Other haz</w:t>
      </w:r>
      <w:r w:rsidR="000E0794">
        <w:rPr>
          <w:sz w:val="22"/>
          <w:szCs w:val="22"/>
        </w:rPr>
        <w:t xml:space="preserve">ards </w:t>
      </w:r>
      <w:r w:rsidR="00F76E82">
        <w:rPr>
          <w:sz w:val="22"/>
          <w:szCs w:val="22"/>
        </w:rPr>
        <w:t xml:space="preserve">may have more indirect or complex pathways to health outcomes that preclude the establishment of dose-response relationships.  In these cases, a consideration of the relationship between the exposure and the health response or outcome can be considered.  </w:t>
      </w:r>
    </w:p>
    <w:p w14:paraId="04028E9E" w14:textId="70441B94" w:rsidR="000D4570" w:rsidRDefault="00303C67" w:rsidP="00BC1945">
      <w:pPr>
        <w:pStyle w:val="BodyText"/>
        <w:spacing w:before="142" w:line="249" w:lineRule="auto"/>
        <w:ind w:hanging="10"/>
      </w:pPr>
      <w:r w:rsidRPr="004F62FA">
        <w:rPr>
          <w:sz w:val="22"/>
          <w:szCs w:val="22"/>
        </w:rPr>
        <w:t xml:space="preserve">The </w:t>
      </w:r>
      <w:hyperlink r:id="rId26" w:history="1">
        <w:r w:rsidRPr="004F62FA">
          <w:rPr>
            <w:rStyle w:val="Hyperlink"/>
            <w:i/>
            <w:sz w:val="22"/>
            <w:szCs w:val="22"/>
          </w:rPr>
          <w:t>Environmental Health Risk Assessment, 2012: Guidelines for assessing human health risks from environmental hazards</w:t>
        </w:r>
      </w:hyperlink>
      <w:r w:rsidRPr="004F62FA">
        <w:rPr>
          <w:i/>
          <w:sz w:val="22"/>
          <w:szCs w:val="22"/>
        </w:rPr>
        <w:t xml:space="preserve"> </w:t>
      </w:r>
      <w:r w:rsidRPr="004F62FA">
        <w:rPr>
          <w:sz w:val="22"/>
          <w:szCs w:val="22"/>
        </w:rPr>
        <w:t xml:space="preserve">provides a comprehensive methodology to consistently and reliably assess </w:t>
      </w:r>
      <w:r w:rsidRPr="004F62FA">
        <w:rPr>
          <w:sz w:val="22"/>
          <w:szCs w:val="22"/>
        </w:rPr>
        <w:lastRenderedPageBreak/>
        <w:t xml:space="preserve">health risks associated with environmental hazards.  This guide has become the primer for Health Risk Assessment (HRA) in Australia and </w:t>
      </w:r>
      <w:r w:rsidR="00BD7788">
        <w:rPr>
          <w:sz w:val="22"/>
          <w:szCs w:val="22"/>
        </w:rPr>
        <w:t>its intention is use</w:t>
      </w:r>
      <w:r w:rsidRPr="004F62FA">
        <w:rPr>
          <w:sz w:val="22"/>
          <w:szCs w:val="22"/>
        </w:rPr>
        <w:t xml:space="preserve"> by a range of stakeholders including those involved in the preparation or review of risk assessments.  The main focus of the guide is on chemical hazards in the environment although the principle methodology can be applied </w:t>
      </w:r>
      <w:r w:rsidR="0007780D">
        <w:rPr>
          <w:sz w:val="22"/>
          <w:szCs w:val="22"/>
        </w:rPr>
        <w:t>to other types of hazards</w:t>
      </w:r>
      <w:r w:rsidR="009C2749">
        <w:rPr>
          <w:sz w:val="22"/>
          <w:szCs w:val="22"/>
        </w:rPr>
        <w:t xml:space="preserve"> </w:t>
      </w:r>
      <w:r w:rsidR="0007780D">
        <w:rPr>
          <w:sz w:val="22"/>
          <w:szCs w:val="22"/>
        </w:rPr>
        <w:t xml:space="preserve">as shown in </w:t>
      </w:r>
      <w:r w:rsidR="002B1730">
        <w:rPr>
          <w:sz w:val="22"/>
          <w:szCs w:val="22"/>
        </w:rPr>
        <w:t xml:space="preserve">Figure </w:t>
      </w:r>
      <w:r w:rsidR="008C1420">
        <w:rPr>
          <w:sz w:val="22"/>
          <w:szCs w:val="22"/>
        </w:rPr>
        <w:t>9</w:t>
      </w:r>
      <w:r w:rsidR="00B22D2A">
        <w:rPr>
          <w:sz w:val="22"/>
          <w:szCs w:val="22"/>
        </w:rPr>
        <w:t>,</w:t>
      </w:r>
      <w:r w:rsidR="002B1730">
        <w:rPr>
          <w:sz w:val="22"/>
          <w:szCs w:val="22"/>
        </w:rPr>
        <w:t xml:space="preserve"> which has been adapted from these guidelines</w:t>
      </w:r>
      <w:r w:rsidR="0007780D">
        <w:rPr>
          <w:sz w:val="22"/>
          <w:szCs w:val="22"/>
        </w:rPr>
        <w:t>.</w:t>
      </w:r>
      <w:r w:rsidR="00BC1945">
        <w:t xml:space="preserve"> </w:t>
      </w:r>
    </w:p>
    <w:p w14:paraId="2AC5C43C" w14:textId="394B39DF" w:rsidR="00EA56AB" w:rsidRDefault="00862A71" w:rsidP="00EA56AB">
      <w:pPr>
        <w:spacing w:before="140" w:after="0" w:line="240" w:lineRule="auto"/>
        <w:rPr>
          <w:rFonts w:eastAsia="Times New Roman" w:cs="Times New Roman"/>
          <w:lang w:val="en-US"/>
        </w:rPr>
      </w:pPr>
      <w:r>
        <w:rPr>
          <w:noProof/>
          <w:lang w:eastAsia="en-AU"/>
        </w:rPr>
        <w:drawing>
          <wp:inline distT="0" distB="0" distL="0" distR="0" wp14:anchorId="0ECAECB9" wp14:editId="64573FF9">
            <wp:extent cx="5286375" cy="6338261"/>
            <wp:effectExtent l="0" t="0" r="0" b="5715"/>
            <wp:docPr id="393" name="Picture 393" descr="Figure 9 – identifies the key steps in the health risk assessment process of; Issue Identification; Hazard Assessment; Exposure Assessment; Risk Assessment and Risk Management. Chemical, physical, microbiological or psychosocial hazards can be considered within this framework. The figure also depicts the importance of the stakeholder engagement, consultation and communication as in integral part of the overall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27">
                      <a:extLst>
                        <a:ext uri="{28A0092B-C50C-407E-A947-70E740481C1C}">
                          <a14:useLocalDpi xmlns:a14="http://schemas.microsoft.com/office/drawing/2010/main" val="0"/>
                        </a:ext>
                      </a:extLst>
                    </a:blip>
                    <a:stretch>
                      <a:fillRect/>
                    </a:stretch>
                  </pic:blipFill>
                  <pic:spPr>
                    <a:xfrm>
                      <a:off x="0" y="0"/>
                      <a:ext cx="5284033" cy="6335453"/>
                    </a:xfrm>
                    <a:prstGeom prst="rect">
                      <a:avLst/>
                    </a:prstGeom>
                  </pic:spPr>
                </pic:pic>
              </a:graphicData>
            </a:graphic>
          </wp:inline>
        </w:drawing>
      </w:r>
    </w:p>
    <w:p w14:paraId="5F206BF0" w14:textId="15F7FBF4" w:rsidR="000D4570" w:rsidRPr="0007780D" w:rsidRDefault="00617838" w:rsidP="00617838">
      <w:pPr>
        <w:pStyle w:val="BodyText"/>
        <w:spacing w:before="151" w:line="249" w:lineRule="auto"/>
        <w:ind w:right="297"/>
        <w:rPr>
          <w:i/>
        </w:rPr>
      </w:pPr>
      <w:r w:rsidRPr="00EA56AB">
        <w:rPr>
          <w:i/>
        </w:rPr>
        <w:t xml:space="preserve">Figure </w:t>
      </w:r>
      <w:r w:rsidR="008C1420">
        <w:rPr>
          <w:i/>
        </w:rPr>
        <w:t>9</w:t>
      </w:r>
      <w:r w:rsidR="00283677" w:rsidRPr="00EA56AB">
        <w:rPr>
          <w:i/>
        </w:rPr>
        <w:tab/>
      </w:r>
      <w:r w:rsidRPr="00EA56AB">
        <w:rPr>
          <w:i/>
        </w:rPr>
        <w:tab/>
      </w:r>
      <w:r w:rsidR="002E53B4" w:rsidRPr="00EA56AB">
        <w:rPr>
          <w:i/>
        </w:rPr>
        <w:t xml:space="preserve">Health </w:t>
      </w:r>
      <w:r w:rsidRPr="00EA56AB">
        <w:rPr>
          <w:i/>
        </w:rPr>
        <w:t xml:space="preserve">Risk </w:t>
      </w:r>
      <w:r w:rsidR="002B1730" w:rsidRPr="00EA56AB">
        <w:rPr>
          <w:i/>
        </w:rPr>
        <w:t>A</w:t>
      </w:r>
      <w:r w:rsidRPr="00EA56AB">
        <w:rPr>
          <w:i/>
        </w:rPr>
        <w:t xml:space="preserve">ssessment </w:t>
      </w:r>
      <w:r w:rsidRPr="00EA56AB">
        <w:rPr>
          <w:i/>
          <w:spacing w:val="-1"/>
        </w:rPr>
        <w:t>mode</w:t>
      </w:r>
      <w:r w:rsidRPr="00EA56AB">
        <w:rPr>
          <w:i/>
        </w:rPr>
        <w:t>l</w:t>
      </w:r>
      <w:r w:rsidR="007C24FA" w:rsidRPr="00EA56AB">
        <w:rPr>
          <w:i/>
        </w:rPr>
        <w:tab/>
      </w:r>
      <w:r w:rsidRPr="00EA56AB">
        <w:rPr>
          <w:i/>
        </w:rPr>
        <w:t xml:space="preserve"> </w:t>
      </w:r>
      <w:r w:rsidR="002B1730" w:rsidRPr="00B22D2A">
        <w:rPr>
          <w:i/>
        </w:rPr>
        <w:t>Source: A</w:t>
      </w:r>
      <w:r w:rsidRPr="00B22D2A">
        <w:rPr>
          <w:i/>
        </w:rPr>
        <w:t>d</w:t>
      </w:r>
      <w:r w:rsidRPr="00B22D2A">
        <w:rPr>
          <w:i/>
          <w:spacing w:val="-3"/>
        </w:rPr>
        <w:t>a</w:t>
      </w:r>
      <w:r w:rsidRPr="00B22D2A">
        <w:rPr>
          <w:i/>
          <w:spacing w:val="-1"/>
        </w:rPr>
        <w:t>pte</w:t>
      </w:r>
      <w:r w:rsidRPr="00B22D2A">
        <w:rPr>
          <w:i/>
        </w:rPr>
        <w:t>d f</w:t>
      </w:r>
      <w:r w:rsidRPr="00B22D2A">
        <w:rPr>
          <w:i/>
          <w:spacing w:val="-9"/>
        </w:rPr>
        <w:t>r</w:t>
      </w:r>
      <w:r w:rsidRPr="00B22D2A">
        <w:rPr>
          <w:i/>
          <w:spacing w:val="-1"/>
        </w:rPr>
        <w:t>o</w:t>
      </w:r>
      <w:r w:rsidRPr="00B22D2A">
        <w:rPr>
          <w:i/>
        </w:rPr>
        <w:t>m</w:t>
      </w:r>
      <w:r w:rsidRPr="00B22D2A">
        <w:rPr>
          <w:i/>
          <w:spacing w:val="-1"/>
        </w:rPr>
        <w:t xml:space="preserve"> </w:t>
      </w:r>
      <w:r w:rsidRPr="00B22D2A">
        <w:rPr>
          <w:i/>
        </w:rPr>
        <w:t>enHealth Counci</w:t>
      </w:r>
      <w:r w:rsidRPr="00B22D2A">
        <w:rPr>
          <w:i/>
          <w:spacing w:val="8"/>
        </w:rPr>
        <w:t>l</w:t>
      </w:r>
      <w:r w:rsidR="002B1730" w:rsidRPr="00B22D2A">
        <w:rPr>
          <w:i/>
          <w:spacing w:val="8"/>
        </w:rPr>
        <w:t xml:space="preserve"> 2012</w:t>
      </w:r>
    </w:p>
    <w:p w14:paraId="3A31FA82" w14:textId="77777777" w:rsidR="00D94F9E" w:rsidRDefault="00D94F9E" w:rsidP="00D94F9E">
      <w:pPr>
        <w:pStyle w:val="BodyText"/>
        <w:spacing w:before="140"/>
        <w:ind w:right="335" w:firstLine="6"/>
        <w:rPr>
          <w:sz w:val="22"/>
          <w:szCs w:val="22"/>
        </w:rPr>
      </w:pPr>
    </w:p>
    <w:p w14:paraId="7FE2DEFE" w14:textId="77777777" w:rsidR="00BC1945" w:rsidRDefault="00BC1945" w:rsidP="00D94F9E">
      <w:pPr>
        <w:pStyle w:val="BodyText"/>
        <w:spacing w:before="140"/>
        <w:ind w:right="335" w:firstLine="6"/>
        <w:rPr>
          <w:sz w:val="22"/>
          <w:szCs w:val="22"/>
        </w:rPr>
      </w:pPr>
    </w:p>
    <w:p w14:paraId="482D70CD" w14:textId="77777777" w:rsidR="00D94F9E" w:rsidRDefault="00D94F9E" w:rsidP="00D94F9E">
      <w:pPr>
        <w:pStyle w:val="BodyText"/>
        <w:spacing w:before="140"/>
        <w:ind w:right="335" w:firstLine="6"/>
        <w:rPr>
          <w:sz w:val="22"/>
          <w:szCs w:val="22"/>
        </w:rPr>
      </w:pPr>
      <w:r w:rsidRPr="00B22D2A">
        <w:rPr>
          <w:sz w:val="22"/>
          <w:szCs w:val="22"/>
        </w:rPr>
        <w:t xml:space="preserve">Other guidelines have been developed by national and State/ Territory agencies as well as international bodies such as the World Health </w:t>
      </w:r>
      <w:proofErr w:type="spellStart"/>
      <w:r w:rsidRPr="00B22D2A">
        <w:rPr>
          <w:sz w:val="22"/>
          <w:szCs w:val="22"/>
        </w:rPr>
        <w:t>Organi</w:t>
      </w:r>
      <w:r>
        <w:rPr>
          <w:sz w:val="22"/>
          <w:szCs w:val="22"/>
        </w:rPr>
        <w:t>s</w:t>
      </w:r>
      <w:r w:rsidRPr="00B22D2A">
        <w:rPr>
          <w:sz w:val="22"/>
          <w:szCs w:val="22"/>
        </w:rPr>
        <w:t>ation</w:t>
      </w:r>
      <w:proofErr w:type="spellEnd"/>
      <w:r w:rsidRPr="00B22D2A">
        <w:rPr>
          <w:sz w:val="22"/>
          <w:szCs w:val="22"/>
        </w:rPr>
        <w:t xml:space="preserve"> for environmental and occupational hazards, including noise, pollutants, radiation and microbiological agents. T</w:t>
      </w:r>
    </w:p>
    <w:p w14:paraId="124D4A8F" w14:textId="77777777" w:rsidR="00D94F9E" w:rsidRPr="00B22D2A" w:rsidRDefault="00D94F9E" w:rsidP="00D94F9E">
      <w:pPr>
        <w:pStyle w:val="BodyText"/>
        <w:spacing w:before="140"/>
        <w:ind w:right="335" w:firstLine="6"/>
        <w:rPr>
          <w:sz w:val="22"/>
          <w:szCs w:val="22"/>
        </w:rPr>
      </w:pPr>
      <w:r>
        <w:rPr>
          <w:sz w:val="22"/>
          <w:szCs w:val="22"/>
        </w:rPr>
        <w:t xml:space="preserve">Where these provide an accepted standard or guideline, a comparison of estimated levels with that guideline can form the basis of the assessment. However, many hazards do not have such </w:t>
      </w:r>
      <w:r>
        <w:rPr>
          <w:sz w:val="22"/>
          <w:szCs w:val="22"/>
        </w:rPr>
        <w:lastRenderedPageBreak/>
        <w:t xml:space="preserve">guidelines, in which case basic risk assessment processes are employed. </w:t>
      </w:r>
      <w:r w:rsidRPr="00B22D2A">
        <w:rPr>
          <w:sz w:val="22"/>
          <w:szCs w:val="22"/>
        </w:rPr>
        <w:t>Other enHealth publications such as ‘</w:t>
      </w:r>
      <w:r w:rsidRPr="0007780D">
        <w:rPr>
          <w:i/>
          <w:sz w:val="22"/>
          <w:szCs w:val="22"/>
        </w:rPr>
        <w:t xml:space="preserve">The health effects of environmental noise – other than hearing loss’ </w:t>
      </w:r>
      <w:r w:rsidRPr="00B22D2A">
        <w:rPr>
          <w:sz w:val="22"/>
          <w:szCs w:val="22"/>
        </w:rPr>
        <w:t>(2004) may provide additional guidance.</w:t>
      </w:r>
    </w:p>
    <w:p w14:paraId="5799F3DE" w14:textId="77777777" w:rsidR="00D94F9E" w:rsidRDefault="00D94F9E" w:rsidP="00B22D2A">
      <w:pPr>
        <w:pStyle w:val="BodyText"/>
        <w:spacing w:before="140"/>
        <w:ind w:right="335" w:firstLine="6"/>
        <w:rPr>
          <w:sz w:val="22"/>
          <w:szCs w:val="22"/>
        </w:rPr>
      </w:pPr>
    </w:p>
    <w:p w14:paraId="6CC5DDDD" w14:textId="3F067247" w:rsidR="008B36CA" w:rsidRPr="004F62FA" w:rsidRDefault="008B36CA" w:rsidP="00B22D2A">
      <w:pPr>
        <w:pStyle w:val="BodyText"/>
        <w:spacing w:before="140"/>
        <w:ind w:right="335" w:firstLine="6"/>
        <w:rPr>
          <w:sz w:val="22"/>
          <w:szCs w:val="22"/>
        </w:rPr>
      </w:pPr>
      <w:r w:rsidRPr="004F62FA">
        <w:rPr>
          <w:sz w:val="22"/>
          <w:szCs w:val="22"/>
        </w:rPr>
        <w:t xml:space="preserve">The intent when dealing specifically with risk should not be to reduce it at all costs or to reduce it to a negligible level, but rather to balance the benefits and costs to the community of reducing the risk. There is </w:t>
      </w:r>
      <w:r w:rsidR="007D029E">
        <w:rPr>
          <w:sz w:val="22"/>
          <w:szCs w:val="22"/>
        </w:rPr>
        <w:t xml:space="preserve">an </w:t>
      </w:r>
      <w:r w:rsidRPr="004F62FA">
        <w:rPr>
          <w:sz w:val="22"/>
          <w:szCs w:val="22"/>
        </w:rPr>
        <w:t>economic cost to the proponent (</w:t>
      </w:r>
      <w:r w:rsidR="00834ADB">
        <w:rPr>
          <w:sz w:val="22"/>
          <w:szCs w:val="22"/>
        </w:rPr>
        <w:t>financial and human resources</w:t>
      </w:r>
      <w:r w:rsidRPr="004F62FA">
        <w:rPr>
          <w:sz w:val="22"/>
          <w:szCs w:val="22"/>
        </w:rPr>
        <w:t>) and to the health authority (the cost of the assessment activity) and these should be offset by the health or economic gains that result</w:t>
      </w:r>
      <w:r>
        <w:rPr>
          <w:sz w:val="22"/>
          <w:szCs w:val="22"/>
        </w:rPr>
        <w:t xml:space="preserve"> </w:t>
      </w:r>
      <w:r w:rsidRPr="004F62FA">
        <w:rPr>
          <w:sz w:val="22"/>
          <w:szCs w:val="22"/>
        </w:rPr>
        <w:t xml:space="preserve">from the project’s improved consideration of health issues. </w:t>
      </w:r>
      <w:r w:rsidR="00BD7788">
        <w:rPr>
          <w:sz w:val="22"/>
          <w:szCs w:val="22"/>
        </w:rPr>
        <w:t>However, any residual risks need to be noted.</w:t>
      </w:r>
    </w:p>
    <w:p w14:paraId="7DDD5953" w14:textId="19EB8565" w:rsidR="008B36CA" w:rsidRPr="004F62FA" w:rsidRDefault="0077224F" w:rsidP="00B22D2A">
      <w:pPr>
        <w:pStyle w:val="BodyText"/>
        <w:spacing w:before="140"/>
        <w:ind w:right="335" w:firstLine="6"/>
        <w:rPr>
          <w:sz w:val="22"/>
          <w:szCs w:val="22"/>
        </w:rPr>
      </w:pPr>
      <w:r>
        <w:rPr>
          <w:sz w:val="22"/>
          <w:szCs w:val="22"/>
        </w:rPr>
        <w:t>Where guidelines are available, t</w:t>
      </w:r>
      <w:r w:rsidR="008B36CA" w:rsidRPr="004F62FA">
        <w:rPr>
          <w:sz w:val="22"/>
          <w:szCs w:val="22"/>
        </w:rPr>
        <w:t xml:space="preserve">he assessment of impacts aims to find a predicted level that should have insignificant or little effect on health if the resulting outcome (may be a target objective or number) falls below the level as specified by the guidelines or objectives. Guidelines should, however, be used critically. Reasons for caution </w:t>
      </w:r>
      <w:r w:rsidR="00BD7788">
        <w:rPr>
          <w:sz w:val="22"/>
          <w:szCs w:val="22"/>
        </w:rPr>
        <w:t>are that</w:t>
      </w:r>
      <w:r w:rsidR="008B36CA" w:rsidRPr="004F62FA">
        <w:rPr>
          <w:sz w:val="22"/>
          <w:szCs w:val="22"/>
        </w:rPr>
        <w:t>:</w:t>
      </w:r>
    </w:p>
    <w:p w14:paraId="2FB8B0AD" w14:textId="77777777" w:rsidR="008B36CA" w:rsidRPr="004F62F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Most guidelines are developed to protect against specific types of health effects. They do not necessarily guarantee protection from all types of adverse effects, and reflect the science at the time of publication</w:t>
      </w:r>
    </w:p>
    <w:p w14:paraId="5B5EA97F" w14:textId="77777777" w:rsidR="008B36CA" w:rsidRPr="004F62F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They do not necessarily address the social, community or psychological dimensions of health and well-being effectively</w:t>
      </w:r>
    </w:p>
    <w:p w14:paraId="5999665F" w14:textId="77777777" w:rsidR="008B36C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They may apply to occupational exposure and are not directly applicable to public health</w:t>
      </w:r>
      <w:r>
        <w:rPr>
          <w:rFonts w:ascii="Times New Roman" w:hAnsi="Times New Roman" w:cs="Times New Roman"/>
        </w:rPr>
        <w:t xml:space="preserve"> exposures</w:t>
      </w:r>
    </w:p>
    <w:p w14:paraId="0054571F" w14:textId="77777777" w:rsidR="008B36C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They may not identify positive effects on health</w:t>
      </w:r>
    </w:p>
    <w:p w14:paraId="3E9F007A" w14:textId="5AC95C5C" w:rsidR="008B36CA" w:rsidRPr="004F62FA" w:rsidRDefault="00BD7788" w:rsidP="00436459">
      <w:pPr>
        <w:pStyle w:val="TableParagraph"/>
        <w:numPr>
          <w:ilvl w:val="0"/>
          <w:numId w:val="6"/>
        </w:numPr>
        <w:tabs>
          <w:tab w:val="left" w:pos="480"/>
        </w:tabs>
        <w:spacing w:before="68"/>
        <w:rPr>
          <w:rFonts w:ascii="Times New Roman" w:hAnsi="Times New Roman" w:cs="Times New Roman"/>
        </w:rPr>
      </w:pPr>
      <w:r>
        <w:rPr>
          <w:rFonts w:ascii="Times New Roman" w:hAnsi="Times New Roman" w:cs="Times New Roman"/>
        </w:rPr>
        <w:t>They p</w:t>
      </w:r>
      <w:r w:rsidR="008B36CA">
        <w:rPr>
          <w:rFonts w:ascii="Times New Roman" w:hAnsi="Times New Roman" w:cs="Times New Roman"/>
        </w:rPr>
        <w:t>robably do not consider synergistic effects</w:t>
      </w:r>
    </w:p>
    <w:p w14:paraId="74E21558" w14:textId="77777777" w:rsidR="008B36CA" w:rsidRPr="004F62FA" w:rsidRDefault="008B36CA"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They may not fully account for factors such as the age and sex of a person. For instance, children, the elderly and pregnant women may be more susceptible to some environmental health hazards.</w:t>
      </w:r>
    </w:p>
    <w:p w14:paraId="2059D512" w14:textId="4529079F" w:rsidR="008B36CA" w:rsidRPr="004F62FA" w:rsidRDefault="008B36CA" w:rsidP="00B22D2A">
      <w:pPr>
        <w:pStyle w:val="BodyText"/>
        <w:spacing w:before="140"/>
        <w:ind w:right="335" w:firstLine="6"/>
        <w:rPr>
          <w:sz w:val="22"/>
          <w:szCs w:val="22"/>
        </w:rPr>
      </w:pPr>
      <w:r w:rsidRPr="004F62FA">
        <w:rPr>
          <w:sz w:val="22"/>
          <w:szCs w:val="22"/>
        </w:rPr>
        <w:t xml:space="preserve">To address these weaknesses, it is recommended that assessors consider and review the range of guidelines developed by national and state/territory agencies for consideration </w:t>
      </w:r>
      <w:r w:rsidR="00BD7788">
        <w:rPr>
          <w:sz w:val="22"/>
          <w:szCs w:val="22"/>
        </w:rPr>
        <w:t xml:space="preserve">of </w:t>
      </w:r>
      <w:r w:rsidRPr="004F62FA">
        <w:rPr>
          <w:sz w:val="22"/>
          <w:szCs w:val="22"/>
        </w:rPr>
        <w:t xml:space="preserve">the determinants health relevant to the specific proposal. </w:t>
      </w:r>
    </w:p>
    <w:p w14:paraId="4616A3A7" w14:textId="662D94E2" w:rsidR="00303C67" w:rsidRDefault="00303C67" w:rsidP="00303C67">
      <w:pPr>
        <w:pStyle w:val="BodyText"/>
        <w:spacing w:before="151" w:line="249" w:lineRule="auto"/>
        <w:ind w:right="297"/>
        <w:jc w:val="center"/>
        <w:rPr>
          <w:iCs/>
          <w:color w:val="1F497D"/>
        </w:rPr>
      </w:pPr>
    </w:p>
    <w:p w14:paraId="0CFCEA8B" w14:textId="77777777" w:rsidR="00303C67" w:rsidRPr="004F62FA" w:rsidRDefault="00303C67" w:rsidP="001C233B">
      <w:pPr>
        <w:pStyle w:val="Heading3"/>
      </w:pPr>
      <w:bookmarkStart w:id="43" w:name="_Toc496101288"/>
      <w:r w:rsidRPr="004F62FA">
        <w:t>Assessment of benefits to health</w:t>
      </w:r>
      <w:bookmarkEnd w:id="43"/>
    </w:p>
    <w:p w14:paraId="5B91B9E3" w14:textId="3D91BB92" w:rsidR="00093052" w:rsidRDefault="00D360EC" w:rsidP="00B22D2A">
      <w:pPr>
        <w:pStyle w:val="BodyText"/>
        <w:spacing w:before="140"/>
        <w:ind w:right="335" w:firstLine="6"/>
        <w:rPr>
          <w:sz w:val="22"/>
          <w:szCs w:val="22"/>
        </w:rPr>
      </w:pPr>
      <w:r>
        <w:rPr>
          <w:sz w:val="22"/>
          <w:szCs w:val="22"/>
        </w:rPr>
        <w:t>Benefits from proposals</w:t>
      </w:r>
      <w:r w:rsidR="00C74476">
        <w:rPr>
          <w:sz w:val="22"/>
          <w:szCs w:val="22"/>
        </w:rPr>
        <w:t xml:space="preserve"> </w:t>
      </w:r>
      <w:r>
        <w:rPr>
          <w:sz w:val="22"/>
          <w:szCs w:val="22"/>
        </w:rPr>
        <w:t xml:space="preserve">often occur as a result of changes to a range of socio-economic determinants of health. Although these can be assessed with a combination of quantitative and qualitative methods, the complex nature of </w:t>
      </w:r>
      <w:r w:rsidR="0077224F">
        <w:rPr>
          <w:sz w:val="22"/>
          <w:szCs w:val="22"/>
        </w:rPr>
        <w:t xml:space="preserve">the </w:t>
      </w:r>
      <w:r>
        <w:rPr>
          <w:sz w:val="22"/>
          <w:szCs w:val="22"/>
        </w:rPr>
        <w:t xml:space="preserve">relationship between these determinants and health generally require more qualitative approaches. </w:t>
      </w:r>
      <w:r w:rsidR="00093052">
        <w:rPr>
          <w:sz w:val="22"/>
          <w:szCs w:val="22"/>
        </w:rPr>
        <w:t>Benefits can also occur through improvements in environmental determinants of healt</w:t>
      </w:r>
      <w:r w:rsidR="00C74476">
        <w:rPr>
          <w:sz w:val="22"/>
          <w:szCs w:val="22"/>
        </w:rPr>
        <w:t>h such as increased quality and reliability of water supplies or new or improved infrastructure</w:t>
      </w:r>
      <w:r w:rsidR="00FB2BF4">
        <w:rPr>
          <w:sz w:val="22"/>
          <w:szCs w:val="22"/>
        </w:rPr>
        <w:t>.</w:t>
      </w:r>
      <w:r w:rsidR="00C74476">
        <w:rPr>
          <w:sz w:val="22"/>
          <w:szCs w:val="22"/>
        </w:rPr>
        <w:t xml:space="preserve"> </w:t>
      </w:r>
    </w:p>
    <w:p w14:paraId="4CC2B9A2" w14:textId="12B1E51A" w:rsidR="00D47A43" w:rsidRPr="004F62FA" w:rsidRDefault="00D47A43" w:rsidP="00B22D2A">
      <w:pPr>
        <w:pStyle w:val="BodyText"/>
        <w:spacing w:before="140"/>
        <w:ind w:right="335" w:firstLine="6"/>
        <w:rPr>
          <w:sz w:val="22"/>
          <w:szCs w:val="22"/>
        </w:rPr>
      </w:pPr>
      <w:r>
        <w:rPr>
          <w:sz w:val="22"/>
          <w:szCs w:val="22"/>
        </w:rPr>
        <w:t>B</w:t>
      </w:r>
      <w:r w:rsidRPr="004F62FA">
        <w:rPr>
          <w:sz w:val="22"/>
          <w:szCs w:val="22"/>
        </w:rPr>
        <w:t xml:space="preserve">enefits </w:t>
      </w:r>
      <w:r>
        <w:rPr>
          <w:sz w:val="22"/>
          <w:szCs w:val="22"/>
        </w:rPr>
        <w:t xml:space="preserve">for particular groups </w:t>
      </w:r>
      <w:r w:rsidRPr="004F62FA">
        <w:rPr>
          <w:sz w:val="22"/>
          <w:szCs w:val="22"/>
        </w:rPr>
        <w:t xml:space="preserve">may be increased training and employment opportunities </w:t>
      </w:r>
      <w:r>
        <w:rPr>
          <w:sz w:val="22"/>
          <w:szCs w:val="22"/>
        </w:rPr>
        <w:t xml:space="preserve">which may target particular groups such as </w:t>
      </w:r>
      <w:r w:rsidRPr="004F62FA">
        <w:rPr>
          <w:sz w:val="22"/>
          <w:szCs w:val="22"/>
        </w:rPr>
        <w:t>young people, people from older age groups, women, and people from different ethnic backgrounds</w:t>
      </w:r>
      <w:r>
        <w:rPr>
          <w:sz w:val="22"/>
          <w:szCs w:val="22"/>
        </w:rPr>
        <w:t>. C</w:t>
      </w:r>
      <w:r w:rsidRPr="004F62FA">
        <w:rPr>
          <w:sz w:val="22"/>
          <w:szCs w:val="22"/>
        </w:rPr>
        <w:t>ontributions to local activities through the use of local businesses or services or other activities that enhan</w:t>
      </w:r>
      <w:r>
        <w:rPr>
          <w:sz w:val="22"/>
          <w:szCs w:val="22"/>
        </w:rPr>
        <w:t xml:space="preserve">ce and support the local region should be assessed. The range of methods discussed in 2.7 can be employed to give a qualitative assessment of the extent and distribution of benefits in the affected community. </w:t>
      </w:r>
    </w:p>
    <w:p w14:paraId="204F1552" w14:textId="77777777" w:rsidR="00EC23B9" w:rsidRDefault="00EC23B9" w:rsidP="00BC1945">
      <w:pPr>
        <w:pStyle w:val="BodyText"/>
        <w:spacing w:before="140"/>
        <w:ind w:right="335"/>
        <w:rPr>
          <w:sz w:val="22"/>
          <w:szCs w:val="22"/>
        </w:rPr>
      </w:pPr>
    </w:p>
    <w:p w14:paraId="71CC4D71" w14:textId="77777777" w:rsidR="00303C67" w:rsidRPr="0017401E" w:rsidRDefault="00303C67" w:rsidP="000765E3">
      <w:pPr>
        <w:pStyle w:val="Heading2"/>
      </w:pPr>
      <w:bookmarkStart w:id="44" w:name="_Toc496101289"/>
      <w:r w:rsidRPr="0017401E">
        <w:t>Managing the identified health impacts</w:t>
      </w:r>
      <w:bookmarkEnd w:id="44"/>
      <w:r w:rsidRPr="0017401E">
        <w:t xml:space="preserve"> </w:t>
      </w:r>
    </w:p>
    <w:p w14:paraId="45C3E4F5" w14:textId="2B0B1AE9" w:rsidR="00CF3510" w:rsidRDefault="00303C67" w:rsidP="00B22D2A">
      <w:pPr>
        <w:pStyle w:val="BodyText"/>
        <w:spacing w:before="140"/>
        <w:ind w:right="335" w:firstLine="6"/>
        <w:rPr>
          <w:sz w:val="22"/>
          <w:szCs w:val="22"/>
        </w:rPr>
      </w:pPr>
      <w:r w:rsidRPr="004F62FA">
        <w:rPr>
          <w:sz w:val="22"/>
          <w:szCs w:val="22"/>
        </w:rPr>
        <w:t xml:space="preserve">Management is the process of evaluating alternative actions, selecting options and implementing them in response to assessments to </w:t>
      </w:r>
      <w:proofErr w:type="spellStart"/>
      <w:r w:rsidRPr="004F62FA">
        <w:rPr>
          <w:sz w:val="22"/>
          <w:szCs w:val="22"/>
        </w:rPr>
        <w:t>maximise</w:t>
      </w:r>
      <w:proofErr w:type="spellEnd"/>
      <w:r w:rsidRPr="004F62FA">
        <w:rPr>
          <w:sz w:val="22"/>
          <w:szCs w:val="22"/>
        </w:rPr>
        <w:t xml:space="preserve"> potential health benefits and minimize or prevent potential risks to </w:t>
      </w:r>
      <w:r w:rsidR="00276079" w:rsidRPr="004F62FA">
        <w:rPr>
          <w:sz w:val="22"/>
          <w:szCs w:val="22"/>
        </w:rPr>
        <w:t>health.</w:t>
      </w:r>
      <w:r w:rsidR="00617838">
        <w:rPr>
          <w:sz w:val="22"/>
          <w:szCs w:val="22"/>
        </w:rPr>
        <w:t xml:space="preserve"> The following flow chart </w:t>
      </w:r>
      <w:r w:rsidR="00283677">
        <w:rPr>
          <w:sz w:val="22"/>
          <w:szCs w:val="22"/>
        </w:rPr>
        <w:t xml:space="preserve">(Figure </w:t>
      </w:r>
      <w:r w:rsidR="008C1420">
        <w:rPr>
          <w:sz w:val="22"/>
          <w:szCs w:val="22"/>
        </w:rPr>
        <w:t>10</w:t>
      </w:r>
      <w:r w:rsidR="00283677">
        <w:rPr>
          <w:sz w:val="22"/>
          <w:szCs w:val="22"/>
        </w:rPr>
        <w:t xml:space="preserve">) </w:t>
      </w:r>
      <w:r w:rsidR="00617838">
        <w:rPr>
          <w:sz w:val="22"/>
          <w:szCs w:val="22"/>
        </w:rPr>
        <w:t xml:space="preserve">demonstrates the process for </w:t>
      </w:r>
      <w:r w:rsidR="00617838">
        <w:rPr>
          <w:sz w:val="22"/>
          <w:szCs w:val="22"/>
        </w:rPr>
        <w:lastRenderedPageBreak/>
        <w:t xml:space="preserve">management of identified health </w:t>
      </w:r>
      <w:r w:rsidR="0077224F">
        <w:rPr>
          <w:sz w:val="22"/>
          <w:szCs w:val="22"/>
        </w:rPr>
        <w:t>impacts</w:t>
      </w:r>
      <w:r w:rsidR="00617838">
        <w:rPr>
          <w:sz w:val="22"/>
          <w:szCs w:val="22"/>
        </w:rPr>
        <w:t>.</w:t>
      </w:r>
    </w:p>
    <w:p w14:paraId="4C80D984" w14:textId="77777777" w:rsidR="00617838" w:rsidRDefault="00617838" w:rsidP="00617838">
      <w:pPr>
        <w:rPr>
          <w:sz w:val="20"/>
        </w:rPr>
      </w:pPr>
    </w:p>
    <w:tbl>
      <w:tblPr>
        <w:tblStyle w:val="TableGrid"/>
        <w:tblW w:w="0" w:type="auto"/>
        <w:tblLook w:val="04A0" w:firstRow="1" w:lastRow="0" w:firstColumn="1" w:lastColumn="0" w:noHBand="0" w:noVBand="1"/>
        <w:tblDescription w:val="Figure 10 –The health impact level is determined from consequences and likelihood levels, strategies required to reduce negative impacts or enhance positive impacts on health are then identified. The final step is to determine the residual impact level by re-assessing the consequences and likelihood following the application of the management options. "/>
      </w:tblPr>
      <w:tblGrid>
        <w:gridCol w:w="6356"/>
      </w:tblGrid>
      <w:tr w:rsidR="00617838" w:rsidRPr="000448A2" w14:paraId="415EF5F5" w14:textId="77777777" w:rsidTr="00614AF9">
        <w:trPr>
          <w:tblHeader/>
        </w:trPr>
        <w:tc>
          <w:tcPr>
            <w:tcW w:w="6356" w:type="dxa"/>
            <w:tcBorders>
              <w:bottom w:val="single" w:sz="4" w:space="0" w:color="auto"/>
            </w:tcBorders>
          </w:tcPr>
          <w:p w14:paraId="062569FC" w14:textId="4193AE6E" w:rsidR="00617838" w:rsidRDefault="00E73CBF" w:rsidP="00617838">
            <w:pPr>
              <w:jc w:val="center"/>
              <w:rPr>
                <w:b/>
                <w:sz w:val="20"/>
              </w:rPr>
            </w:pPr>
            <w:r>
              <w:rPr>
                <w:b/>
                <w:sz w:val="20"/>
              </w:rPr>
              <w:t>Impact</w:t>
            </w:r>
            <w:r w:rsidR="00617838">
              <w:rPr>
                <w:b/>
                <w:sz w:val="20"/>
              </w:rPr>
              <w:t xml:space="preserve"> Level</w:t>
            </w:r>
          </w:p>
          <w:p w14:paraId="645F9188" w14:textId="77777777" w:rsidR="00617838" w:rsidRPr="009E2232" w:rsidRDefault="00617838" w:rsidP="00436459">
            <w:pPr>
              <w:pStyle w:val="ListParagraph"/>
              <w:widowControl/>
              <w:numPr>
                <w:ilvl w:val="0"/>
                <w:numId w:val="28"/>
              </w:numPr>
              <w:autoSpaceDE/>
              <w:autoSpaceDN/>
              <w:spacing w:before="0"/>
              <w:contextualSpacing/>
              <w:jc w:val="center"/>
              <w:rPr>
                <w:sz w:val="20"/>
              </w:rPr>
            </w:pPr>
            <w:r w:rsidRPr="009E2232">
              <w:rPr>
                <w:sz w:val="20"/>
              </w:rPr>
              <w:t>Consequence and likelihood combined</w:t>
            </w:r>
          </w:p>
        </w:tc>
      </w:tr>
      <w:tr w:rsidR="00617838" w:rsidRPr="000448A2" w14:paraId="11261B55" w14:textId="77777777" w:rsidTr="00617838">
        <w:trPr>
          <w:trHeight w:val="695"/>
        </w:trPr>
        <w:tc>
          <w:tcPr>
            <w:tcW w:w="6356" w:type="dxa"/>
            <w:tcBorders>
              <w:left w:val="nil"/>
              <w:right w:val="nil"/>
            </w:tcBorders>
          </w:tcPr>
          <w:p w14:paraId="730E92E4" w14:textId="77777777" w:rsidR="00617838" w:rsidRPr="000448A2" w:rsidRDefault="00617838" w:rsidP="00617838">
            <w:pPr>
              <w:jc w:val="center"/>
              <w:rPr>
                <w:sz w:val="20"/>
              </w:rPr>
            </w:pPr>
            <w:r w:rsidRPr="000448A2">
              <w:rPr>
                <w:noProof/>
                <w:sz w:val="20"/>
                <w:lang w:eastAsia="en-AU"/>
              </w:rPr>
              <mc:AlternateContent>
                <mc:Choice Requires="wps">
                  <w:drawing>
                    <wp:inline distT="0" distB="0" distL="0" distR="0" wp14:anchorId="1E8CB328" wp14:editId="73A37EDA">
                      <wp:extent cx="359410" cy="359410"/>
                      <wp:effectExtent l="19050" t="0" r="21590" b="40640"/>
                      <wp:docPr id="28" name="Down Arrow 28" descr="This arrow shows the relationship between the impact level and the management of a health impact."/>
                      <wp:cNvGraphicFramePr/>
                      <a:graphic xmlns:a="http://schemas.openxmlformats.org/drawingml/2006/main">
                        <a:graphicData uri="http://schemas.microsoft.com/office/word/2010/wordprocessingShape">
                          <wps:wsp>
                            <wps:cNvSpPr/>
                            <wps:spPr>
                              <a:xfrm>
                                <a:off x="0" y="0"/>
                                <a:ext cx="359410" cy="359410"/>
                              </a:xfrm>
                              <a:prstGeom prst="down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BE8E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alt="This arrow shows the relationship between the impact level and the management of a health impact."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" adj="10800" fillcolor="#65a0d7 [3028]" strokecolor="#5b9bd5 [3204]" strokeweight=".5pt">
                      <v:fill color2="#5898d4 [3172]" rotate="t" colors="0 #71a6db;.5 #559bdb;1 #438ac9" focus="100%" type="gradient">
                        <o:fill v:ext="view" type="gradientUnscaled"/>
                      </v:fill>
                      <w10:anchorlock/>
                    </v:shape>
                  </w:pict>
                </mc:Fallback>
              </mc:AlternateContent>
            </w:r>
          </w:p>
        </w:tc>
      </w:tr>
      <w:tr w:rsidR="00617838" w:rsidRPr="000448A2" w14:paraId="2FB30F5C" w14:textId="77777777" w:rsidTr="00617838">
        <w:tc>
          <w:tcPr>
            <w:tcW w:w="6356" w:type="dxa"/>
          </w:tcPr>
          <w:p w14:paraId="7DF351EF" w14:textId="59979085" w:rsidR="00617838" w:rsidRPr="003075E5" w:rsidRDefault="00617838" w:rsidP="00617838">
            <w:pPr>
              <w:jc w:val="center"/>
              <w:rPr>
                <w:b/>
                <w:sz w:val="20"/>
              </w:rPr>
            </w:pPr>
            <w:r w:rsidRPr="003075E5">
              <w:rPr>
                <w:b/>
                <w:sz w:val="20"/>
              </w:rPr>
              <w:t xml:space="preserve">Health </w:t>
            </w:r>
            <w:r w:rsidR="00E73CBF">
              <w:rPr>
                <w:b/>
                <w:sz w:val="20"/>
              </w:rPr>
              <w:t xml:space="preserve">Impact </w:t>
            </w:r>
            <w:r>
              <w:rPr>
                <w:b/>
                <w:sz w:val="20"/>
              </w:rPr>
              <w:t>Management</w:t>
            </w:r>
          </w:p>
          <w:p w14:paraId="7A9B37A8" w14:textId="2BF691D3" w:rsidR="00617838" w:rsidRPr="009E2232" w:rsidRDefault="00617838" w:rsidP="008045C4">
            <w:pPr>
              <w:pStyle w:val="ListParagraph"/>
              <w:widowControl/>
              <w:numPr>
                <w:ilvl w:val="0"/>
                <w:numId w:val="28"/>
              </w:numPr>
              <w:autoSpaceDE/>
              <w:autoSpaceDN/>
              <w:spacing w:before="0"/>
              <w:contextualSpacing/>
              <w:jc w:val="center"/>
              <w:rPr>
                <w:sz w:val="20"/>
              </w:rPr>
            </w:pPr>
            <w:r w:rsidRPr="009E2232">
              <w:rPr>
                <w:sz w:val="20"/>
              </w:rPr>
              <w:t xml:space="preserve">Management or mitigation required to reduce negative impacts or enhance positive impacts </w:t>
            </w:r>
            <w:r w:rsidR="008045C4">
              <w:rPr>
                <w:sz w:val="20"/>
              </w:rPr>
              <w:t>on</w:t>
            </w:r>
            <w:r w:rsidRPr="009E2232">
              <w:rPr>
                <w:sz w:val="20"/>
              </w:rPr>
              <w:t xml:space="preserve"> health</w:t>
            </w:r>
          </w:p>
        </w:tc>
      </w:tr>
      <w:tr w:rsidR="00617838" w:rsidRPr="000448A2" w14:paraId="3BA8FC28" w14:textId="77777777" w:rsidTr="00617838">
        <w:trPr>
          <w:trHeight w:val="687"/>
        </w:trPr>
        <w:tc>
          <w:tcPr>
            <w:tcW w:w="6356" w:type="dxa"/>
            <w:tcBorders>
              <w:left w:val="nil"/>
              <w:right w:val="nil"/>
            </w:tcBorders>
          </w:tcPr>
          <w:p w14:paraId="0361027C" w14:textId="77777777" w:rsidR="00617838" w:rsidRPr="000448A2" w:rsidRDefault="00617838" w:rsidP="00617838">
            <w:pPr>
              <w:jc w:val="center"/>
              <w:rPr>
                <w:sz w:val="20"/>
              </w:rPr>
            </w:pPr>
            <w:r w:rsidRPr="000448A2">
              <w:rPr>
                <w:noProof/>
                <w:sz w:val="20"/>
                <w:lang w:eastAsia="en-AU"/>
              </w:rPr>
              <mc:AlternateContent>
                <mc:Choice Requires="wps">
                  <w:drawing>
                    <wp:inline distT="0" distB="0" distL="0" distR="0" wp14:anchorId="377B0F9C" wp14:editId="7E7B313D">
                      <wp:extent cx="359410" cy="359410"/>
                      <wp:effectExtent l="19050" t="0" r="21590" b="40640"/>
                      <wp:docPr id="29" name="Down Arrow 29" descr="This arrow shows the relationship between managing the health impact and the level of residual impact after the management option has been applied."/>
                      <wp:cNvGraphicFramePr/>
                      <a:graphic xmlns:a="http://schemas.openxmlformats.org/drawingml/2006/main">
                        <a:graphicData uri="http://schemas.microsoft.com/office/word/2010/wordprocessingShape">
                          <wps:wsp>
                            <wps:cNvSpPr/>
                            <wps:spPr>
                              <a:xfrm>
                                <a:off x="0" y="0"/>
                                <a:ext cx="359410" cy="359410"/>
                              </a:xfrm>
                              <a:prstGeom prst="downArrow">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8C0421" id="Down Arrow 29" o:spid="_x0000_s1026" type="#_x0000_t67" alt="This arrow shows the relationship between managing the health impact and the level of residual impact after the management option has been applied."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" adj="10800" fillcolor="#65a0d7 [3028]" strokecolor="#5b9bd5 [3204]" strokeweight=".5pt">
                      <v:fill color2="#5898d4 [3172]" rotate="t" colors="0 #71a6db;.5 #559bdb;1 #438ac9" focus="100%" type="gradient">
                        <o:fill v:ext="view" type="gradientUnscaled"/>
                      </v:fill>
                      <w10:anchorlock/>
                    </v:shape>
                  </w:pict>
                </mc:Fallback>
              </mc:AlternateContent>
            </w:r>
          </w:p>
        </w:tc>
      </w:tr>
      <w:tr w:rsidR="00617838" w:rsidRPr="000448A2" w14:paraId="4E8E56FB" w14:textId="77777777" w:rsidTr="00617838">
        <w:tc>
          <w:tcPr>
            <w:tcW w:w="6356" w:type="dxa"/>
            <w:tcBorders>
              <w:bottom w:val="single" w:sz="4" w:space="0" w:color="auto"/>
            </w:tcBorders>
          </w:tcPr>
          <w:p w14:paraId="5CDE4B58" w14:textId="26902100" w:rsidR="00617838" w:rsidRDefault="00617838" w:rsidP="00617838">
            <w:pPr>
              <w:jc w:val="center"/>
              <w:rPr>
                <w:b/>
                <w:sz w:val="20"/>
              </w:rPr>
            </w:pPr>
            <w:r>
              <w:rPr>
                <w:b/>
                <w:sz w:val="20"/>
              </w:rPr>
              <w:t xml:space="preserve">Residual </w:t>
            </w:r>
            <w:r w:rsidR="00E73CBF">
              <w:rPr>
                <w:b/>
                <w:sz w:val="20"/>
              </w:rPr>
              <w:t>Impact</w:t>
            </w:r>
            <w:r>
              <w:rPr>
                <w:b/>
                <w:sz w:val="20"/>
              </w:rPr>
              <w:t xml:space="preserve"> Level</w:t>
            </w:r>
          </w:p>
          <w:p w14:paraId="56FD4D61" w14:textId="7801EC4F" w:rsidR="00617838" w:rsidRPr="009E2232" w:rsidRDefault="00E73CBF" w:rsidP="00436459">
            <w:pPr>
              <w:pStyle w:val="ListParagraph"/>
              <w:widowControl/>
              <w:numPr>
                <w:ilvl w:val="0"/>
                <w:numId w:val="28"/>
              </w:numPr>
              <w:autoSpaceDE/>
              <w:autoSpaceDN/>
              <w:spacing w:before="0"/>
              <w:contextualSpacing/>
              <w:jc w:val="center"/>
              <w:rPr>
                <w:sz w:val="20"/>
              </w:rPr>
            </w:pPr>
            <w:r>
              <w:rPr>
                <w:sz w:val="20"/>
              </w:rPr>
              <w:t xml:space="preserve">Impact </w:t>
            </w:r>
            <w:r w:rsidR="00617838" w:rsidRPr="009E2232">
              <w:rPr>
                <w:sz w:val="20"/>
              </w:rPr>
              <w:t>remaining after reassessment of consequence and likelihood following application of management</w:t>
            </w:r>
            <w:r>
              <w:rPr>
                <w:sz w:val="20"/>
              </w:rPr>
              <w:t xml:space="preserve"> option</w:t>
            </w:r>
          </w:p>
        </w:tc>
      </w:tr>
    </w:tbl>
    <w:p w14:paraId="69CD7C02" w14:textId="73BDA445" w:rsidR="00617838" w:rsidRPr="00B22D2A" w:rsidRDefault="00617838" w:rsidP="00B22D2A">
      <w:pPr>
        <w:pStyle w:val="BodyText"/>
        <w:spacing w:before="140"/>
        <w:ind w:right="335" w:firstLine="6"/>
        <w:rPr>
          <w:i/>
          <w:szCs w:val="22"/>
        </w:rPr>
      </w:pPr>
      <w:r w:rsidRPr="00B22D2A">
        <w:rPr>
          <w:i/>
          <w:szCs w:val="22"/>
        </w:rPr>
        <w:t xml:space="preserve">Figure </w:t>
      </w:r>
      <w:r w:rsidR="008C1420">
        <w:rPr>
          <w:i/>
          <w:szCs w:val="22"/>
        </w:rPr>
        <w:t xml:space="preserve">10  </w:t>
      </w:r>
      <w:r w:rsidR="0077224F">
        <w:rPr>
          <w:i/>
          <w:szCs w:val="22"/>
        </w:rPr>
        <w:t xml:space="preserve"> </w:t>
      </w:r>
      <w:r w:rsidRPr="00B22D2A">
        <w:rPr>
          <w:i/>
          <w:szCs w:val="22"/>
        </w:rPr>
        <w:t xml:space="preserve">Flow chart of health </w:t>
      </w:r>
      <w:r w:rsidR="00E73CBF" w:rsidRPr="00B22D2A">
        <w:rPr>
          <w:i/>
          <w:szCs w:val="22"/>
        </w:rPr>
        <w:t xml:space="preserve">impact </w:t>
      </w:r>
      <w:r w:rsidRPr="00B22D2A">
        <w:rPr>
          <w:i/>
          <w:szCs w:val="22"/>
        </w:rPr>
        <w:t xml:space="preserve">management </w:t>
      </w:r>
      <w:r w:rsidRPr="00B22D2A">
        <w:rPr>
          <w:i/>
          <w:szCs w:val="22"/>
        </w:rPr>
        <w:tab/>
        <w:t>Source: Adapted from Department of Health WA 20</w:t>
      </w:r>
      <w:r w:rsidR="00283677" w:rsidRPr="00B22D2A">
        <w:rPr>
          <w:i/>
          <w:szCs w:val="22"/>
        </w:rPr>
        <w:t>10</w:t>
      </w:r>
    </w:p>
    <w:p w14:paraId="07335D0E" w14:textId="1F4471C4" w:rsidR="00303C67" w:rsidRDefault="00303C67" w:rsidP="00B22D2A">
      <w:pPr>
        <w:pStyle w:val="BodyText"/>
        <w:spacing w:before="140"/>
        <w:ind w:right="335" w:firstLine="6"/>
        <w:rPr>
          <w:sz w:val="22"/>
          <w:szCs w:val="22"/>
        </w:rPr>
      </w:pPr>
      <w:r w:rsidRPr="004F62FA">
        <w:rPr>
          <w:sz w:val="22"/>
          <w:szCs w:val="22"/>
        </w:rPr>
        <w:t xml:space="preserve">Communication with stakeholders is an integral component of the management process and stakeholders should be informed and given opportunities for input during the process. </w:t>
      </w:r>
      <w:r w:rsidR="00C74476">
        <w:rPr>
          <w:sz w:val="22"/>
          <w:szCs w:val="22"/>
        </w:rPr>
        <w:t xml:space="preserve">Collaboration with key stakeholders such as local government or community groups can identify </w:t>
      </w:r>
      <w:r w:rsidR="00021658">
        <w:rPr>
          <w:sz w:val="22"/>
          <w:szCs w:val="22"/>
        </w:rPr>
        <w:t xml:space="preserve">management options that may complement or improve existing programs. </w:t>
      </w:r>
      <w:r w:rsidRPr="004F62FA">
        <w:rPr>
          <w:sz w:val="22"/>
          <w:szCs w:val="22"/>
        </w:rPr>
        <w:t xml:space="preserve">Any limitations associated with risk management and </w:t>
      </w:r>
      <w:proofErr w:type="spellStart"/>
      <w:r w:rsidRPr="004F62FA">
        <w:rPr>
          <w:sz w:val="22"/>
          <w:szCs w:val="22"/>
        </w:rPr>
        <w:t>maximising</w:t>
      </w:r>
      <w:proofErr w:type="spellEnd"/>
      <w:r w:rsidRPr="004F62FA">
        <w:rPr>
          <w:sz w:val="22"/>
          <w:szCs w:val="22"/>
        </w:rPr>
        <w:t xml:space="preserve"> benefits should be identified and explained. Similarly, any</w:t>
      </w:r>
      <w:r w:rsidRPr="002E53B4">
        <w:rPr>
          <w:sz w:val="22"/>
          <w:szCs w:val="22"/>
        </w:rPr>
        <w:t xml:space="preserve"> impacts identified by the </w:t>
      </w:r>
      <w:r w:rsidRPr="004F62FA">
        <w:rPr>
          <w:sz w:val="22"/>
          <w:szCs w:val="22"/>
        </w:rPr>
        <w:t xml:space="preserve">community as being important to them should have been adequately considered and feedback provided on the actions taken. </w:t>
      </w:r>
    </w:p>
    <w:p w14:paraId="47521AB5" w14:textId="2332536F" w:rsidR="00485270" w:rsidRDefault="00303C67" w:rsidP="00B22D2A">
      <w:pPr>
        <w:pStyle w:val="BodyText"/>
        <w:spacing w:before="140"/>
        <w:ind w:right="335" w:firstLine="6"/>
        <w:rPr>
          <w:sz w:val="22"/>
          <w:szCs w:val="22"/>
        </w:rPr>
      </w:pPr>
      <w:r w:rsidRPr="004F62FA">
        <w:rPr>
          <w:sz w:val="22"/>
          <w:szCs w:val="22"/>
        </w:rPr>
        <w:t xml:space="preserve">Once possible health impacts have been identified and assessed, desirable and undesirable impacts can be </w:t>
      </w:r>
      <w:r w:rsidR="00E932B2">
        <w:rPr>
          <w:sz w:val="22"/>
          <w:szCs w:val="22"/>
        </w:rPr>
        <w:t>prioritized.</w:t>
      </w:r>
      <w:r w:rsidR="00DC6957">
        <w:rPr>
          <w:sz w:val="22"/>
          <w:szCs w:val="22"/>
        </w:rPr>
        <w:t xml:space="preserve"> </w:t>
      </w:r>
      <w:r w:rsidR="00485270" w:rsidRPr="00FA19E1">
        <w:rPr>
          <w:sz w:val="22"/>
          <w:szCs w:val="22"/>
        </w:rPr>
        <w:t>The risk associated with the health impacts</w:t>
      </w:r>
      <w:r w:rsidR="00DC6957" w:rsidRPr="00FA19E1">
        <w:rPr>
          <w:sz w:val="22"/>
          <w:szCs w:val="22"/>
        </w:rPr>
        <w:t xml:space="preserve"> should be managed according to a set of criteria similar to that in Table </w:t>
      </w:r>
      <w:r w:rsidR="00704C4F">
        <w:rPr>
          <w:sz w:val="22"/>
          <w:szCs w:val="22"/>
        </w:rPr>
        <w:t>1</w:t>
      </w:r>
      <w:r w:rsidR="00DC6957" w:rsidRPr="00FA19E1">
        <w:rPr>
          <w:sz w:val="22"/>
          <w:szCs w:val="22"/>
        </w:rPr>
        <w:t xml:space="preserve"> </w:t>
      </w:r>
      <w:r w:rsidR="00485270" w:rsidRPr="00FA19E1">
        <w:rPr>
          <w:sz w:val="22"/>
          <w:szCs w:val="22"/>
        </w:rPr>
        <w:t>and</w:t>
      </w:r>
      <w:r w:rsidR="00DC6957" w:rsidRPr="00FA19E1">
        <w:rPr>
          <w:sz w:val="22"/>
          <w:szCs w:val="22"/>
        </w:rPr>
        <w:t xml:space="preserve"> appropriate </w:t>
      </w:r>
      <w:r w:rsidR="00485270" w:rsidRPr="00FA19E1">
        <w:rPr>
          <w:sz w:val="22"/>
          <w:szCs w:val="22"/>
        </w:rPr>
        <w:t xml:space="preserve">management </w:t>
      </w:r>
      <w:r w:rsidR="00DC6957" w:rsidRPr="00FA19E1">
        <w:rPr>
          <w:sz w:val="22"/>
          <w:szCs w:val="22"/>
        </w:rPr>
        <w:t xml:space="preserve">measures </w:t>
      </w:r>
      <w:r w:rsidR="00485270" w:rsidRPr="00FA19E1">
        <w:rPr>
          <w:sz w:val="22"/>
          <w:szCs w:val="22"/>
        </w:rPr>
        <w:t xml:space="preserve">applied according to </w:t>
      </w:r>
      <w:r w:rsidR="00DC6957" w:rsidRPr="00FA19E1">
        <w:rPr>
          <w:sz w:val="22"/>
          <w:szCs w:val="22"/>
        </w:rPr>
        <w:t xml:space="preserve">the level of risk. The </w:t>
      </w:r>
      <w:r w:rsidR="00485270" w:rsidRPr="00FA19E1">
        <w:rPr>
          <w:sz w:val="22"/>
          <w:szCs w:val="22"/>
        </w:rPr>
        <w:t>risks then need to be re</w:t>
      </w:r>
      <w:r w:rsidR="0077224F">
        <w:rPr>
          <w:sz w:val="22"/>
          <w:szCs w:val="22"/>
        </w:rPr>
        <w:t>-</w:t>
      </w:r>
      <w:r w:rsidR="00485270" w:rsidRPr="00FA19E1">
        <w:rPr>
          <w:sz w:val="22"/>
          <w:szCs w:val="22"/>
        </w:rPr>
        <w:t>evaluated to ensure they are reduced to an acceptable level. Any r</w:t>
      </w:r>
      <w:r w:rsidR="00DC6957" w:rsidRPr="00FA19E1">
        <w:rPr>
          <w:sz w:val="22"/>
          <w:szCs w:val="22"/>
        </w:rPr>
        <w:t>esidual risk</w:t>
      </w:r>
      <w:r w:rsidR="00485270" w:rsidRPr="00FA19E1">
        <w:rPr>
          <w:sz w:val="22"/>
          <w:szCs w:val="22"/>
        </w:rPr>
        <w:t>s</w:t>
      </w:r>
      <w:r w:rsidR="00DC6957" w:rsidRPr="00FA19E1">
        <w:rPr>
          <w:sz w:val="22"/>
          <w:szCs w:val="22"/>
        </w:rPr>
        <w:t xml:space="preserve"> </w:t>
      </w:r>
      <w:r w:rsidR="00E50BD6">
        <w:rPr>
          <w:sz w:val="22"/>
          <w:szCs w:val="22"/>
        </w:rPr>
        <w:t xml:space="preserve">will need explanations. Table 1 can also be adapted to suit </w:t>
      </w:r>
      <w:proofErr w:type="spellStart"/>
      <w:r w:rsidR="00E50BD6">
        <w:rPr>
          <w:sz w:val="22"/>
          <w:szCs w:val="22"/>
        </w:rPr>
        <w:t>prioritisatio</w:t>
      </w:r>
      <w:r w:rsidR="00BC1945">
        <w:rPr>
          <w:sz w:val="22"/>
          <w:szCs w:val="22"/>
        </w:rPr>
        <w:t>n</w:t>
      </w:r>
      <w:proofErr w:type="spellEnd"/>
      <w:r w:rsidR="00BC1945">
        <w:rPr>
          <w:sz w:val="22"/>
          <w:szCs w:val="22"/>
        </w:rPr>
        <w:t xml:space="preserve"> of potential health benefits.</w:t>
      </w:r>
    </w:p>
    <w:p w14:paraId="0C03BC78" w14:textId="77777777" w:rsidR="00E50BD6" w:rsidRDefault="00E50BD6" w:rsidP="00B22D2A">
      <w:pPr>
        <w:pStyle w:val="BodyText"/>
        <w:spacing w:before="140"/>
        <w:ind w:right="335" w:firstLine="6"/>
        <w:rPr>
          <w:sz w:val="22"/>
          <w:szCs w:val="22"/>
        </w:rPr>
      </w:pPr>
    </w:p>
    <w:tbl>
      <w:tblPr>
        <w:tblStyle w:val="TableGrid"/>
        <w:tblW w:w="7398" w:type="dxa"/>
        <w:tblLook w:val="04A0" w:firstRow="1" w:lastRow="0" w:firstColumn="1" w:lastColumn="0" w:noHBand="0" w:noVBand="1"/>
        <w:tblDescription w:val="Table 1 – &#10;Risk ratings are managed according to the following criteria:&#10;Extreme: Potentially unacceptable: modification of proposal required&#10;High: Major mitigation/management may be required; Apply management options and re-assess the level of risk&#10;Medium: Substantial mitigation/management required; Apply management options and re-assess the level of risk&#10;Low: Some mitigation/management may be required; No detailed re-assessment of health hazards required; &#10;Apply routine controls; No further assessment required&#10;"/>
      </w:tblPr>
      <w:tblGrid>
        <w:gridCol w:w="1745"/>
        <w:gridCol w:w="5653"/>
      </w:tblGrid>
      <w:tr w:rsidR="00834ADB" w:rsidRPr="00653D07" w14:paraId="43BB313F" w14:textId="77777777" w:rsidTr="00614AF9">
        <w:trPr>
          <w:trHeight w:val="338"/>
          <w:tblHeader/>
        </w:trPr>
        <w:tc>
          <w:tcPr>
            <w:tcW w:w="1745" w:type="dxa"/>
            <w:shd w:val="clear" w:color="auto" w:fill="D9D9D9" w:themeFill="background1" w:themeFillShade="D9"/>
          </w:tcPr>
          <w:p w14:paraId="2F310078" w14:textId="6D5B04D8" w:rsidR="00834ADB" w:rsidRPr="00653D07" w:rsidRDefault="00653D07" w:rsidP="00653D07">
            <w:pPr>
              <w:pStyle w:val="BodyText"/>
              <w:spacing w:before="142"/>
              <w:jc w:val="center"/>
              <w:rPr>
                <w:b/>
              </w:rPr>
            </w:pPr>
            <w:r w:rsidRPr="00653D07">
              <w:rPr>
                <w:b/>
              </w:rPr>
              <w:t>Risk Rating</w:t>
            </w:r>
          </w:p>
        </w:tc>
        <w:tc>
          <w:tcPr>
            <w:tcW w:w="5653" w:type="dxa"/>
            <w:shd w:val="clear" w:color="auto" w:fill="D9D9D9" w:themeFill="background1" w:themeFillShade="D9"/>
          </w:tcPr>
          <w:p w14:paraId="05EBD79C" w14:textId="52EA20AB" w:rsidR="00834ADB" w:rsidRPr="00653D07" w:rsidRDefault="00653D07" w:rsidP="00303C67">
            <w:pPr>
              <w:pStyle w:val="BodyText"/>
              <w:spacing w:before="142"/>
              <w:rPr>
                <w:b/>
              </w:rPr>
            </w:pPr>
            <w:r w:rsidRPr="00653D07">
              <w:rPr>
                <w:b/>
              </w:rPr>
              <w:t>Risk mitigation/management criteria</w:t>
            </w:r>
          </w:p>
        </w:tc>
      </w:tr>
      <w:tr w:rsidR="00834ADB" w:rsidRPr="00653D07" w14:paraId="66559D18" w14:textId="77777777" w:rsidTr="00614AF9">
        <w:trPr>
          <w:trHeight w:val="331"/>
          <w:tblHeader/>
        </w:trPr>
        <w:tc>
          <w:tcPr>
            <w:tcW w:w="1745" w:type="dxa"/>
            <w:shd w:val="clear" w:color="auto" w:fill="D9D9D9" w:themeFill="background1" w:themeFillShade="D9"/>
          </w:tcPr>
          <w:p w14:paraId="7F5D12DA" w14:textId="21DF3760" w:rsidR="00834ADB" w:rsidRPr="00653D07" w:rsidRDefault="00834ADB" w:rsidP="00653D07">
            <w:pPr>
              <w:pStyle w:val="BodyText"/>
              <w:spacing w:before="142"/>
              <w:jc w:val="center"/>
              <w:rPr>
                <w:b/>
              </w:rPr>
            </w:pPr>
            <w:r w:rsidRPr="00653D07">
              <w:rPr>
                <w:b/>
              </w:rPr>
              <w:t>Extreme</w:t>
            </w:r>
          </w:p>
        </w:tc>
        <w:tc>
          <w:tcPr>
            <w:tcW w:w="5653" w:type="dxa"/>
          </w:tcPr>
          <w:p w14:paraId="30A934A6" w14:textId="09B4CE46" w:rsidR="00834ADB" w:rsidRPr="00653D07" w:rsidRDefault="00834ADB" w:rsidP="00834ADB">
            <w:pPr>
              <w:pStyle w:val="BodyText"/>
              <w:spacing w:before="142"/>
            </w:pPr>
            <w:r w:rsidRPr="00653D07">
              <w:t xml:space="preserve">Potentially unacceptable: modification of proposal required </w:t>
            </w:r>
          </w:p>
        </w:tc>
      </w:tr>
      <w:tr w:rsidR="00834ADB" w:rsidRPr="00653D07" w14:paraId="1FB8D790" w14:textId="77777777" w:rsidTr="00614AF9">
        <w:trPr>
          <w:trHeight w:val="670"/>
          <w:tblHeader/>
        </w:trPr>
        <w:tc>
          <w:tcPr>
            <w:tcW w:w="1745" w:type="dxa"/>
            <w:shd w:val="clear" w:color="auto" w:fill="D9D9D9" w:themeFill="background1" w:themeFillShade="D9"/>
          </w:tcPr>
          <w:p w14:paraId="7D7884EC" w14:textId="0B5C26EF" w:rsidR="00834ADB" w:rsidRPr="00653D07" w:rsidRDefault="00834ADB" w:rsidP="00653D07">
            <w:pPr>
              <w:pStyle w:val="BodyText"/>
              <w:spacing w:before="142"/>
              <w:jc w:val="center"/>
              <w:rPr>
                <w:b/>
              </w:rPr>
            </w:pPr>
            <w:r w:rsidRPr="00653D07">
              <w:rPr>
                <w:b/>
              </w:rPr>
              <w:t>High</w:t>
            </w:r>
          </w:p>
        </w:tc>
        <w:tc>
          <w:tcPr>
            <w:tcW w:w="5653" w:type="dxa"/>
          </w:tcPr>
          <w:p w14:paraId="6825E046" w14:textId="0635720D" w:rsidR="00653D07" w:rsidRPr="00653D07" w:rsidRDefault="00834ADB" w:rsidP="00653D07">
            <w:pPr>
              <w:pStyle w:val="BodyText"/>
              <w:spacing w:before="142"/>
            </w:pPr>
            <w:r w:rsidRPr="00653D07">
              <w:t>Major mitigation/management may be required</w:t>
            </w:r>
          </w:p>
          <w:p w14:paraId="13903E75" w14:textId="49D4912D" w:rsidR="00834ADB" w:rsidRPr="00653D07" w:rsidRDefault="00653D07" w:rsidP="00FA19E1">
            <w:pPr>
              <w:pStyle w:val="BodyText"/>
              <w:spacing w:before="142"/>
            </w:pPr>
            <w:r w:rsidRPr="00653D07">
              <w:t>A</w:t>
            </w:r>
            <w:r w:rsidR="00FA19E1">
              <w:t>pply management options and re-assess the level of risk</w:t>
            </w:r>
          </w:p>
        </w:tc>
      </w:tr>
      <w:tr w:rsidR="00834ADB" w:rsidRPr="00653D07" w14:paraId="281057E7" w14:textId="77777777" w:rsidTr="00614AF9">
        <w:trPr>
          <w:trHeight w:val="670"/>
          <w:tblHeader/>
        </w:trPr>
        <w:tc>
          <w:tcPr>
            <w:tcW w:w="1745" w:type="dxa"/>
            <w:shd w:val="clear" w:color="auto" w:fill="D9D9D9" w:themeFill="background1" w:themeFillShade="D9"/>
          </w:tcPr>
          <w:p w14:paraId="1132669D" w14:textId="694E561E" w:rsidR="00834ADB" w:rsidRPr="00653D07" w:rsidRDefault="00834ADB" w:rsidP="00653D07">
            <w:pPr>
              <w:pStyle w:val="BodyText"/>
              <w:spacing w:before="142"/>
              <w:jc w:val="center"/>
              <w:rPr>
                <w:b/>
              </w:rPr>
            </w:pPr>
            <w:r w:rsidRPr="00653D07">
              <w:rPr>
                <w:b/>
              </w:rPr>
              <w:t>Medium</w:t>
            </w:r>
          </w:p>
        </w:tc>
        <w:tc>
          <w:tcPr>
            <w:tcW w:w="5653" w:type="dxa"/>
          </w:tcPr>
          <w:p w14:paraId="704BF972" w14:textId="77777777" w:rsidR="00653D07" w:rsidRPr="00653D07" w:rsidRDefault="00834ADB" w:rsidP="00653D07">
            <w:pPr>
              <w:pStyle w:val="BodyText"/>
              <w:spacing w:before="142"/>
            </w:pPr>
            <w:r w:rsidRPr="00653D07">
              <w:t>Substantial mitigation/management required</w:t>
            </w:r>
          </w:p>
          <w:p w14:paraId="55974A75" w14:textId="7AD257C4" w:rsidR="00834ADB" w:rsidRPr="00653D07" w:rsidRDefault="00FA19E1" w:rsidP="00485270">
            <w:pPr>
              <w:pStyle w:val="BodyText"/>
              <w:spacing w:before="142"/>
            </w:pPr>
            <w:r w:rsidRPr="00653D07">
              <w:t>A</w:t>
            </w:r>
            <w:r>
              <w:t>pply management options and re-assess the level of risk</w:t>
            </w:r>
          </w:p>
        </w:tc>
      </w:tr>
      <w:tr w:rsidR="00834ADB" w:rsidRPr="00653D07" w14:paraId="2539163E" w14:textId="77777777" w:rsidTr="00614AF9">
        <w:trPr>
          <w:trHeight w:val="878"/>
          <w:tblHeader/>
        </w:trPr>
        <w:tc>
          <w:tcPr>
            <w:tcW w:w="1745" w:type="dxa"/>
            <w:shd w:val="clear" w:color="auto" w:fill="D9D9D9" w:themeFill="background1" w:themeFillShade="D9"/>
          </w:tcPr>
          <w:p w14:paraId="1608F3E4" w14:textId="7D4ABF0C" w:rsidR="00834ADB" w:rsidRPr="00653D07" w:rsidRDefault="00834ADB" w:rsidP="00653D07">
            <w:pPr>
              <w:pStyle w:val="BodyText"/>
              <w:spacing w:before="142"/>
              <w:jc w:val="center"/>
              <w:rPr>
                <w:b/>
              </w:rPr>
            </w:pPr>
            <w:r w:rsidRPr="00653D07">
              <w:rPr>
                <w:b/>
              </w:rPr>
              <w:t>Low</w:t>
            </w:r>
          </w:p>
        </w:tc>
        <w:tc>
          <w:tcPr>
            <w:tcW w:w="5653" w:type="dxa"/>
          </w:tcPr>
          <w:p w14:paraId="0D96C4BC" w14:textId="77777777" w:rsidR="00653D07" w:rsidRPr="00653D07" w:rsidRDefault="00653D07" w:rsidP="00303C67">
            <w:pPr>
              <w:pStyle w:val="BodyText"/>
              <w:spacing w:before="142"/>
            </w:pPr>
            <w:r w:rsidRPr="00653D07">
              <w:t>Some mitigation/management may be required</w:t>
            </w:r>
          </w:p>
          <w:p w14:paraId="0130AEED" w14:textId="77777777" w:rsidR="00FA19E1" w:rsidRDefault="00653D07" w:rsidP="00303C67">
            <w:pPr>
              <w:pStyle w:val="BodyText"/>
              <w:spacing w:before="142"/>
            </w:pPr>
            <w:r w:rsidRPr="00653D07">
              <w:t xml:space="preserve">No detailed </w:t>
            </w:r>
            <w:r w:rsidR="00FA19E1">
              <w:t>re-</w:t>
            </w:r>
            <w:r w:rsidRPr="00653D07">
              <w:t>assessment of health hazards required</w:t>
            </w:r>
          </w:p>
          <w:p w14:paraId="7081236E" w14:textId="3F8E400F" w:rsidR="00834ADB" w:rsidRPr="00653D07" w:rsidRDefault="00FA19E1" w:rsidP="00FA19E1">
            <w:pPr>
              <w:pStyle w:val="BodyText"/>
              <w:spacing w:before="142"/>
            </w:pPr>
            <w:r>
              <w:t xml:space="preserve">Apply routine </w:t>
            </w:r>
            <w:r w:rsidR="00653D07" w:rsidRPr="00653D07">
              <w:t>controls</w:t>
            </w:r>
          </w:p>
        </w:tc>
      </w:tr>
      <w:tr w:rsidR="00834ADB" w:rsidRPr="00653D07" w14:paraId="5917870B" w14:textId="77777777" w:rsidTr="00614AF9">
        <w:trPr>
          <w:trHeight w:val="338"/>
          <w:tblHeader/>
        </w:trPr>
        <w:tc>
          <w:tcPr>
            <w:tcW w:w="1745" w:type="dxa"/>
            <w:shd w:val="clear" w:color="auto" w:fill="D9D9D9" w:themeFill="background1" w:themeFillShade="D9"/>
          </w:tcPr>
          <w:p w14:paraId="1A1715ED" w14:textId="37901CC1" w:rsidR="00834ADB" w:rsidRPr="00653D07" w:rsidRDefault="00834ADB" w:rsidP="00653D07">
            <w:pPr>
              <w:pStyle w:val="BodyText"/>
              <w:spacing w:before="142"/>
              <w:jc w:val="center"/>
              <w:rPr>
                <w:b/>
              </w:rPr>
            </w:pPr>
            <w:r w:rsidRPr="00653D07">
              <w:rPr>
                <w:b/>
              </w:rPr>
              <w:t>Very Low</w:t>
            </w:r>
          </w:p>
        </w:tc>
        <w:tc>
          <w:tcPr>
            <w:tcW w:w="5653" w:type="dxa"/>
          </w:tcPr>
          <w:p w14:paraId="02B0F0EE" w14:textId="029DA753" w:rsidR="00834ADB" w:rsidRPr="00653D07" w:rsidRDefault="00834ADB" w:rsidP="00303C67">
            <w:pPr>
              <w:pStyle w:val="BodyText"/>
              <w:spacing w:before="142"/>
            </w:pPr>
            <w:r w:rsidRPr="00653D07">
              <w:t>No further assessment required</w:t>
            </w:r>
          </w:p>
        </w:tc>
      </w:tr>
    </w:tbl>
    <w:p w14:paraId="095D9211" w14:textId="77777777" w:rsidR="00BC1945" w:rsidRDefault="00A6247A" w:rsidP="00BC1945">
      <w:pPr>
        <w:pStyle w:val="Caption"/>
        <w:spacing w:before="0"/>
      </w:pPr>
      <w:r>
        <w:t xml:space="preserve">Table </w:t>
      </w:r>
      <w:fldSimple w:instr=" SEQ Table \* ARABIC ">
        <w:r w:rsidR="000765E3">
          <w:rPr>
            <w:noProof/>
          </w:rPr>
          <w:t>1</w:t>
        </w:r>
      </w:fldSimple>
      <w:r>
        <w:t xml:space="preserve"> - Risk Management Criteria</w:t>
      </w:r>
    </w:p>
    <w:p w14:paraId="2A830DEE" w14:textId="65B94A53" w:rsidR="00834ADB" w:rsidRDefault="002E53B4" w:rsidP="00BC1945">
      <w:pPr>
        <w:pStyle w:val="Caption"/>
        <w:spacing w:before="0"/>
        <w:rPr>
          <w:rFonts w:eastAsia="Times New Roman" w:cs="Times New Roman"/>
          <w:sz w:val="18"/>
          <w:lang w:val="en-US"/>
        </w:rPr>
      </w:pPr>
      <w:r w:rsidRPr="002E53B4">
        <w:rPr>
          <w:sz w:val="18"/>
        </w:rPr>
        <w:t xml:space="preserve">Source: Adapted from Department of Health </w:t>
      </w:r>
      <w:r w:rsidRPr="002E53B4">
        <w:rPr>
          <w:rFonts w:eastAsia="Times New Roman" w:cs="Times New Roman"/>
          <w:sz w:val="18"/>
          <w:lang w:val="en-US"/>
        </w:rPr>
        <w:t>WA 20</w:t>
      </w:r>
      <w:r>
        <w:rPr>
          <w:rFonts w:eastAsia="Times New Roman" w:cs="Times New Roman"/>
          <w:sz w:val="18"/>
          <w:lang w:val="en-US"/>
        </w:rPr>
        <w:t>06</w:t>
      </w:r>
    </w:p>
    <w:p w14:paraId="629B7B2F" w14:textId="77777777" w:rsidR="00F42F2A" w:rsidRPr="00F42F2A" w:rsidRDefault="00F42F2A" w:rsidP="00F42F2A">
      <w:pPr>
        <w:rPr>
          <w:lang w:val="en-US"/>
        </w:rPr>
      </w:pPr>
    </w:p>
    <w:p w14:paraId="52E7DB1F" w14:textId="5486C958" w:rsidR="00303C67" w:rsidRPr="0017401E" w:rsidRDefault="00303C67" w:rsidP="000765E3">
      <w:pPr>
        <w:pStyle w:val="Heading2"/>
      </w:pPr>
      <w:bookmarkStart w:id="45" w:name="_Toc496101290"/>
      <w:r w:rsidRPr="0017401E">
        <w:t>Decision</w:t>
      </w:r>
      <w:r w:rsidR="00B702EE">
        <w:t>-</w:t>
      </w:r>
      <w:r w:rsidRPr="0017401E">
        <w:t>making</w:t>
      </w:r>
      <w:bookmarkEnd w:id="45"/>
    </w:p>
    <w:p w14:paraId="74DCD042" w14:textId="46031BFD" w:rsidR="00EC2C04" w:rsidRDefault="00E50BD6" w:rsidP="00B22D2A">
      <w:pPr>
        <w:pStyle w:val="BodyText"/>
        <w:spacing w:before="140"/>
        <w:ind w:right="335" w:firstLine="6"/>
        <w:rPr>
          <w:sz w:val="22"/>
          <w:szCs w:val="22"/>
        </w:rPr>
      </w:pPr>
      <w:r>
        <w:rPr>
          <w:sz w:val="22"/>
          <w:szCs w:val="22"/>
        </w:rPr>
        <w:t>The decisions</w:t>
      </w:r>
      <w:r w:rsidR="00303C67" w:rsidRPr="004F62FA">
        <w:rPr>
          <w:sz w:val="22"/>
          <w:szCs w:val="22"/>
        </w:rPr>
        <w:t xml:space="preserve"> on whether a state-based proposal is to go ahead are usually made by a Minister of Government after consultation with other Ministers.  </w:t>
      </w:r>
    </w:p>
    <w:p w14:paraId="7BDFFFA1" w14:textId="70F7C7BD" w:rsidR="00EC2C04" w:rsidRPr="004F62FA" w:rsidRDefault="00EC2C04" w:rsidP="00B22D2A">
      <w:pPr>
        <w:pStyle w:val="BodyText"/>
        <w:spacing w:before="140"/>
        <w:ind w:right="335" w:firstLine="6"/>
        <w:rPr>
          <w:sz w:val="22"/>
          <w:szCs w:val="22"/>
        </w:rPr>
      </w:pPr>
      <w:r w:rsidRPr="004F62FA">
        <w:rPr>
          <w:sz w:val="22"/>
          <w:szCs w:val="22"/>
        </w:rPr>
        <w:lastRenderedPageBreak/>
        <w:t xml:space="preserve">Recommendations and advice from the assessments are provided by the relevant agencies or specific bodies established for that purpose.  The health authority or others may make recommendations to the decision-making authority in accordance with the regulatory or administrative arrangements in the particular jurisdiction. Recommendations may be to: </w:t>
      </w:r>
    </w:p>
    <w:p w14:paraId="5B5ECA6F" w14:textId="77777777" w:rsidR="00EC2C04" w:rsidRPr="004F62FA" w:rsidRDefault="00EC2C04"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Modify the proposal</w:t>
      </w:r>
    </w:p>
    <w:p w14:paraId="5E88E368" w14:textId="77777777" w:rsidR="00EC2C04" w:rsidRPr="004F62FA" w:rsidRDefault="00EC2C04"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Consider alternatives where available</w:t>
      </w:r>
    </w:p>
    <w:p w14:paraId="4488F9E0" w14:textId="77777777" w:rsidR="00EC2C04" w:rsidRPr="004F62FA" w:rsidRDefault="00EC2C04"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Impose conditions on its implementation, or</w:t>
      </w:r>
    </w:p>
    <w:p w14:paraId="55E6F232" w14:textId="77777777" w:rsidR="00EC2C04" w:rsidRDefault="00EC2C04"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Not proceed in the situation where risks have not been, or cannot be, adequately addressed.</w:t>
      </w:r>
    </w:p>
    <w:p w14:paraId="3413C0B4" w14:textId="43227DFA" w:rsidR="00303C67" w:rsidRPr="004F62FA" w:rsidRDefault="00303C67" w:rsidP="00B22D2A">
      <w:pPr>
        <w:pStyle w:val="BodyText"/>
        <w:spacing w:before="140"/>
        <w:ind w:right="335" w:firstLine="6"/>
        <w:rPr>
          <w:sz w:val="22"/>
          <w:szCs w:val="22"/>
        </w:rPr>
      </w:pPr>
      <w:r w:rsidRPr="004F62FA">
        <w:rPr>
          <w:sz w:val="22"/>
          <w:szCs w:val="22"/>
        </w:rPr>
        <w:t>Local Government Councils make decisions for their localities based on information provided by Council officers using internal protocols.  A range of issues such as government or council policy, scientific, technological, social, economic and political information are included in the deliberations and can include value judgements and the tolerability and reasonableness of costs. Decision-making must also take into account the community concerns identified</w:t>
      </w:r>
      <w:r w:rsidR="00DC6957">
        <w:rPr>
          <w:sz w:val="22"/>
          <w:szCs w:val="22"/>
        </w:rPr>
        <w:t xml:space="preserve"> during consultation processes. </w:t>
      </w:r>
      <w:r w:rsidRPr="004F62FA">
        <w:rPr>
          <w:sz w:val="22"/>
          <w:szCs w:val="22"/>
        </w:rPr>
        <w:t>Alternative actions may be identified by the proponent or through the community consultation process.</w:t>
      </w:r>
    </w:p>
    <w:p w14:paraId="168316DB" w14:textId="5AF16CFB" w:rsidR="002A47C9" w:rsidRDefault="00BA4D37" w:rsidP="00BC1945">
      <w:pPr>
        <w:pStyle w:val="BodyText"/>
        <w:spacing w:before="140"/>
        <w:ind w:right="335" w:firstLine="6"/>
        <w:rPr>
          <w:sz w:val="22"/>
          <w:szCs w:val="22"/>
        </w:rPr>
      </w:pPr>
      <w:r>
        <w:rPr>
          <w:noProof/>
          <w:sz w:val="22"/>
          <w:szCs w:val="22"/>
          <w:lang w:val="en-AU" w:eastAsia="en-AU"/>
        </w:rPr>
        <mc:AlternateContent>
          <mc:Choice Requires="wps">
            <w:drawing>
              <wp:inline distT="0" distB="0" distL="0" distR="0" wp14:anchorId="630A6936" wp14:editId="21732F7C">
                <wp:extent cx="5425440" cy="3516085"/>
                <wp:effectExtent l="0" t="0" r="22860" b="27305"/>
                <wp:docPr id="8" name="Rectangle 8"/>
                <wp:cNvGraphicFramePr/>
                <a:graphic xmlns:a="http://schemas.openxmlformats.org/drawingml/2006/main">
                  <a:graphicData uri="http://schemas.microsoft.com/office/word/2010/wordprocessingShape">
                    <wps:wsp>
                      <wps:cNvSpPr/>
                      <wps:spPr>
                        <a:xfrm>
                          <a:off x="0" y="0"/>
                          <a:ext cx="5425440" cy="3516085"/>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7F289" w14:textId="1CCA26B3" w:rsidR="002C6A01" w:rsidRPr="002A47C9" w:rsidRDefault="002C6A01" w:rsidP="002A47C9">
                            <w:pPr>
                              <w:rPr>
                                <w:b/>
                                <w:color w:val="000000" w:themeColor="text1"/>
                              </w:rPr>
                            </w:pPr>
                            <w:r w:rsidRPr="002A47C9">
                              <w:rPr>
                                <w:b/>
                                <w:color w:val="000000" w:themeColor="text1"/>
                              </w:rPr>
                              <w:t xml:space="preserve">Box </w:t>
                            </w:r>
                            <w:r>
                              <w:rPr>
                                <w:b/>
                                <w:color w:val="000000" w:themeColor="text1"/>
                              </w:rPr>
                              <w:t>10</w:t>
                            </w:r>
                            <w:r w:rsidRPr="002A47C9">
                              <w:rPr>
                                <w:b/>
                                <w:color w:val="000000" w:themeColor="text1"/>
                              </w:rPr>
                              <w:t xml:space="preserve"> – Examples of HIA-related recommendations </w:t>
                            </w:r>
                          </w:p>
                          <w:p w14:paraId="61ECCE57" w14:textId="1FAF2164" w:rsidR="002C6A01" w:rsidRPr="00E50BD6" w:rsidRDefault="002C6A01" w:rsidP="00E50BD6">
                            <w:pPr>
                              <w:pStyle w:val="ListParagraph"/>
                              <w:numPr>
                                <w:ilvl w:val="0"/>
                                <w:numId w:val="42"/>
                              </w:numPr>
                              <w:rPr>
                                <w:color w:val="000000" w:themeColor="text1"/>
                              </w:rPr>
                            </w:pPr>
                            <w:r w:rsidRPr="00E50BD6">
                              <w:rPr>
                                <w:color w:val="000000" w:themeColor="text1"/>
                              </w:rPr>
                              <w:t>The health assessment of a proposed new coal mine identified its potential to cause adverse environmental health impacts, particularly in relation to surface water discharge, air quality and noise emissions. A formal HIA was requested to consider management of surface water discharges to prevent downstream contamination, prediction of air quality impacts both onsite and offsite (including residences), and identification of noise emissions and their projection to nearby residences. Following the results of the HIA, the proposed development did not progress.</w:t>
                            </w:r>
                          </w:p>
                          <w:p w14:paraId="28F4FFDD" w14:textId="37E379AF" w:rsidR="002C6A01" w:rsidRPr="00E50BD6" w:rsidRDefault="002C6A01" w:rsidP="00E50BD6">
                            <w:pPr>
                              <w:pStyle w:val="ListParagraph"/>
                              <w:numPr>
                                <w:ilvl w:val="0"/>
                                <w:numId w:val="42"/>
                              </w:numPr>
                              <w:rPr>
                                <w:color w:val="000000" w:themeColor="text1"/>
                              </w:rPr>
                            </w:pPr>
                            <w:r w:rsidRPr="00E50BD6">
                              <w:rPr>
                                <w:color w:val="000000" w:themeColor="text1"/>
                              </w:rPr>
                              <w:t>The State health authority requested a noise report for a proposed expansion of a quarry in a semi-rural residential area. The noise report resulted in the proponents having to notify nearby residents one week prior to blasting activities taking place.</w:t>
                            </w:r>
                          </w:p>
                          <w:p w14:paraId="382C7E89" w14:textId="48AE0794" w:rsidR="002C6A01" w:rsidRDefault="002C6A01" w:rsidP="00E50BD6">
                            <w:pPr>
                              <w:pStyle w:val="ListParagraph"/>
                              <w:numPr>
                                <w:ilvl w:val="0"/>
                                <w:numId w:val="42"/>
                              </w:numPr>
                              <w:rPr>
                                <w:color w:val="000000" w:themeColor="text1"/>
                              </w:rPr>
                            </w:pPr>
                            <w:r w:rsidRPr="00E50BD6">
                              <w:rPr>
                                <w:color w:val="000000" w:themeColor="text1"/>
                              </w:rPr>
                              <w:t>Residents of a mining community expressed concerns regarding the health effects of seepage water in low lying areas. Investigations included extensive environmental sampling, bio-monitoring and independent medical investigations. The results indicated no link between the environmental contamination and the health concerns of a number of residents. Despite evidence of elevated levels of metals in the soil, HIA demonstrated that this hazard was manageable and did not translate into a health risk.</w:t>
                            </w:r>
                          </w:p>
                          <w:p w14:paraId="443767DA" w14:textId="2B1EB3E9" w:rsidR="002C6A01" w:rsidRPr="00E50BD6" w:rsidRDefault="002C6A01" w:rsidP="00E50BD6">
                            <w:pPr>
                              <w:spacing w:before="240"/>
                              <w:rPr>
                                <w:i/>
                                <w:color w:val="000000" w:themeColor="text1"/>
                              </w:rPr>
                            </w:pPr>
                            <w:r w:rsidRPr="00E50BD6">
                              <w:rPr>
                                <w:i/>
                                <w:color w:val="000000" w:themeColor="text1"/>
                                <w:sz w:val="18"/>
                                <w:szCs w:val="18"/>
                              </w:rPr>
                              <w:t>Source: Department Health and Human Services, Tasmania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0A6936" id="Rectangle 8" o:spid="_x0000_s1081" style="width:427.2pt;height:27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" fillcolor="#deeaf6 [660]" strokecolor="#4472c4 [3208]" strokeweight="1pt">
                <v:textbox>
                  <w:txbxContent>
                    <w:p w14:paraId="28C7F289" w14:textId="1CCA26B3" w:rsidR="002C6A01" w:rsidRPr="002A47C9" w:rsidRDefault="002C6A01" w:rsidP="002A47C9">
                      <w:pPr>
                        <w:rPr>
                          <w:b/>
                          <w:color w:val="000000" w:themeColor="text1"/>
                        </w:rPr>
                      </w:pPr>
                      <w:r w:rsidRPr="002A47C9">
                        <w:rPr>
                          <w:b/>
                          <w:color w:val="000000" w:themeColor="text1"/>
                        </w:rPr>
                        <w:t xml:space="preserve">Box </w:t>
                      </w:r>
                      <w:r>
                        <w:rPr>
                          <w:b/>
                          <w:color w:val="000000" w:themeColor="text1"/>
                        </w:rPr>
                        <w:t>10</w:t>
                      </w:r>
                      <w:r w:rsidRPr="002A47C9">
                        <w:rPr>
                          <w:b/>
                          <w:color w:val="000000" w:themeColor="text1"/>
                        </w:rPr>
                        <w:t xml:space="preserve"> – Examples of HIA-related recommendations </w:t>
                      </w:r>
                    </w:p>
                    <w:p w14:paraId="61ECCE57" w14:textId="1FAF2164" w:rsidR="002C6A01" w:rsidRPr="00E50BD6" w:rsidRDefault="002C6A01" w:rsidP="00E50BD6">
                      <w:pPr>
                        <w:pStyle w:val="ListParagraph"/>
                        <w:numPr>
                          <w:ilvl w:val="0"/>
                          <w:numId w:val="42"/>
                        </w:numPr>
                        <w:rPr>
                          <w:color w:val="000000" w:themeColor="text1"/>
                        </w:rPr>
                      </w:pPr>
                      <w:r w:rsidRPr="00E50BD6">
                        <w:rPr>
                          <w:color w:val="000000" w:themeColor="text1"/>
                        </w:rPr>
                        <w:t>The health assessment of a proposed new coal mine identified its potential to cause adverse environmental health impacts, particularly in relation to surface water discharge, air quality and noise emissions. A formal HIA was requested to consider management of surface water discharges to prevent downstream contamination, prediction of air quality impacts both onsite and offsite (including residences), and identification of noise emissions and their projection to nearby residences. Following the results of the HIA, the proposed development did not progress.</w:t>
                      </w:r>
                    </w:p>
                    <w:p w14:paraId="28F4FFDD" w14:textId="37E379AF" w:rsidR="002C6A01" w:rsidRPr="00E50BD6" w:rsidRDefault="002C6A01" w:rsidP="00E50BD6">
                      <w:pPr>
                        <w:pStyle w:val="ListParagraph"/>
                        <w:numPr>
                          <w:ilvl w:val="0"/>
                          <w:numId w:val="42"/>
                        </w:numPr>
                        <w:rPr>
                          <w:color w:val="000000" w:themeColor="text1"/>
                        </w:rPr>
                      </w:pPr>
                      <w:r w:rsidRPr="00E50BD6">
                        <w:rPr>
                          <w:color w:val="000000" w:themeColor="text1"/>
                        </w:rPr>
                        <w:t>The State health authority requested a noise report for a proposed expansion of a quarry in a semi-rural residential area. The noise report resulted in the proponents having to notify nearby residents one week prior to blasting activities taking place.</w:t>
                      </w:r>
                    </w:p>
                    <w:p w14:paraId="382C7E89" w14:textId="48AE0794" w:rsidR="002C6A01" w:rsidRDefault="002C6A01" w:rsidP="00E50BD6">
                      <w:pPr>
                        <w:pStyle w:val="ListParagraph"/>
                        <w:numPr>
                          <w:ilvl w:val="0"/>
                          <w:numId w:val="42"/>
                        </w:numPr>
                        <w:rPr>
                          <w:color w:val="000000" w:themeColor="text1"/>
                        </w:rPr>
                      </w:pPr>
                      <w:r w:rsidRPr="00E50BD6">
                        <w:rPr>
                          <w:color w:val="000000" w:themeColor="text1"/>
                        </w:rPr>
                        <w:t>Residents of a mining community expressed concerns regarding the health effects of seepage water in low lying areas. Investigations included extensive environmental sampling, bio-monitoring and independent medical investigations. The results indicated no link between the environmental contamination and the health concerns of a number of residents. Despite evidence of elevated levels of metals in the soil, HIA demonstrated that this hazard was manageable and did not translate into a health risk.</w:t>
                      </w:r>
                    </w:p>
                    <w:p w14:paraId="443767DA" w14:textId="2B1EB3E9" w:rsidR="002C6A01" w:rsidRPr="00E50BD6" w:rsidRDefault="002C6A01" w:rsidP="00E50BD6">
                      <w:pPr>
                        <w:spacing w:before="240"/>
                        <w:rPr>
                          <w:i/>
                          <w:color w:val="000000" w:themeColor="text1"/>
                        </w:rPr>
                      </w:pPr>
                      <w:r w:rsidRPr="00E50BD6">
                        <w:rPr>
                          <w:i/>
                          <w:color w:val="000000" w:themeColor="text1"/>
                          <w:sz w:val="18"/>
                          <w:szCs w:val="18"/>
                        </w:rPr>
                        <w:t>Source: Department Health and Human Services, Tasmania</w:t>
                      </w:r>
                    </w:p>
                  </w:txbxContent>
                </v:textbox>
                <w10:anchorlock/>
              </v:rect>
            </w:pict>
          </mc:Fallback>
        </mc:AlternateContent>
      </w:r>
    </w:p>
    <w:p w14:paraId="6C6BD68E" w14:textId="77777777" w:rsidR="00B412B7" w:rsidRPr="004F62FA" w:rsidRDefault="00B412B7" w:rsidP="00B412B7">
      <w:pPr>
        <w:pStyle w:val="BodyText"/>
        <w:spacing w:before="140"/>
        <w:ind w:right="335" w:firstLine="6"/>
        <w:rPr>
          <w:sz w:val="22"/>
          <w:szCs w:val="22"/>
        </w:rPr>
      </w:pPr>
      <w:r w:rsidRPr="004F62FA">
        <w:rPr>
          <w:sz w:val="22"/>
          <w:szCs w:val="22"/>
        </w:rPr>
        <w:t xml:space="preserve">The decision-making capacity for an impact assessment usually does not lie with the health authority. It is important however, that the health authority is well linked in to the process and communication between health and the decision-maker is adequate. The </w:t>
      </w:r>
      <w:r>
        <w:rPr>
          <w:sz w:val="22"/>
          <w:szCs w:val="22"/>
        </w:rPr>
        <w:t>fundamental objective i</w:t>
      </w:r>
      <w:r w:rsidRPr="004F62FA">
        <w:rPr>
          <w:sz w:val="22"/>
          <w:szCs w:val="22"/>
        </w:rPr>
        <w:t xml:space="preserve">s to </w:t>
      </w:r>
      <w:r>
        <w:rPr>
          <w:sz w:val="22"/>
          <w:szCs w:val="22"/>
        </w:rPr>
        <w:t xml:space="preserve">ensure that an assessment of </w:t>
      </w:r>
      <w:r w:rsidRPr="004F62FA">
        <w:rPr>
          <w:sz w:val="22"/>
          <w:szCs w:val="22"/>
        </w:rPr>
        <w:t>health impact</w:t>
      </w:r>
      <w:r>
        <w:rPr>
          <w:sz w:val="22"/>
          <w:szCs w:val="22"/>
        </w:rPr>
        <w:t xml:space="preserve">s is included </w:t>
      </w:r>
      <w:r w:rsidRPr="004F62FA">
        <w:rPr>
          <w:sz w:val="22"/>
          <w:szCs w:val="22"/>
        </w:rPr>
        <w:t>as part of the overall impact assessment process and appropriately considered</w:t>
      </w:r>
      <w:r>
        <w:rPr>
          <w:sz w:val="22"/>
          <w:szCs w:val="22"/>
        </w:rPr>
        <w:t xml:space="preserve"> in the decision-making process</w:t>
      </w:r>
      <w:r w:rsidRPr="004F62FA">
        <w:rPr>
          <w:sz w:val="22"/>
          <w:szCs w:val="22"/>
        </w:rPr>
        <w:t>.</w:t>
      </w:r>
    </w:p>
    <w:p w14:paraId="0012E56C" w14:textId="77777777" w:rsidR="00B412B7" w:rsidRPr="004F62FA" w:rsidRDefault="00B412B7" w:rsidP="00B412B7">
      <w:pPr>
        <w:pStyle w:val="BodyText"/>
        <w:spacing w:before="140"/>
        <w:ind w:right="335" w:firstLine="6"/>
        <w:rPr>
          <w:sz w:val="22"/>
          <w:szCs w:val="22"/>
        </w:rPr>
      </w:pPr>
      <w:r>
        <w:rPr>
          <w:sz w:val="22"/>
          <w:szCs w:val="22"/>
        </w:rPr>
        <w:t xml:space="preserve">The final judgement by decision-makers </w:t>
      </w:r>
      <w:r w:rsidRPr="004F62FA">
        <w:rPr>
          <w:sz w:val="22"/>
          <w:szCs w:val="22"/>
        </w:rPr>
        <w:t>will often include comprehensive, coherent and</w:t>
      </w:r>
      <w:r>
        <w:rPr>
          <w:sz w:val="22"/>
          <w:szCs w:val="22"/>
        </w:rPr>
        <w:t xml:space="preserve"> </w:t>
      </w:r>
      <w:r w:rsidRPr="004F62FA">
        <w:rPr>
          <w:sz w:val="22"/>
          <w:szCs w:val="22"/>
        </w:rPr>
        <w:t>workable changes or conditions, negotiated between the environmental, planning and health agencies, or internally in the case of Local Governments</w:t>
      </w:r>
      <w:r>
        <w:rPr>
          <w:sz w:val="22"/>
          <w:szCs w:val="22"/>
        </w:rPr>
        <w:t xml:space="preserve">. These </w:t>
      </w:r>
      <w:r w:rsidRPr="004F62FA">
        <w:rPr>
          <w:sz w:val="22"/>
          <w:szCs w:val="22"/>
        </w:rPr>
        <w:t>must be met by the proponent and will address issues raised during the consultation and assessment phases.  Proponents will be required to demonstrate how they intend complying with these conditions and to provide the decision maker with details on ongoing monitoring and reporting programs if required.</w:t>
      </w:r>
    </w:p>
    <w:p w14:paraId="1E56D5B7" w14:textId="6FF81FFF" w:rsidR="002A47C9" w:rsidRDefault="00B412B7" w:rsidP="00B412B7">
      <w:pPr>
        <w:pStyle w:val="BodyText"/>
        <w:spacing w:before="142" w:line="249" w:lineRule="auto"/>
        <w:ind w:firstLine="7"/>
        <w:rPr>
          <w:sz w:val="22"/>
          <w:szCs w:val="22"/>
        </w:rPr>
      </w:pPr>
      <w:r w:rsidRPr="004F62FA">
        <w:rPr>
          <w:sz w:val="22"/>
          <w:szCs w:val="22"/>
        </w:rPr>
        <w:t>Recommendations and decisions, and the reasons for them, should be publicly available.</w:t>
      </w:r>
    </w:p>
    <w:p w14:paraId="413C775E" w14:textId="77777777" w:rsidR="00431608" w:rsidRDefault="00431608" w:rsidP="000765E3">
      <w:pPr>
        <w:pStyle w:val="Heading2"/>
      </w:pPr>
      <w:bookmarkStart w:id="46" w:name="_Toc496101291"/>
      <w:r w:rsidRPr="0017401E">
        <w:lastRenderedPageBreak/>
        <w:t>Monitoring</w:t>
      </w:r>
      <w:bookmarkEnd w:id="46"/>
      <w:r w:rsidRPr="0017401E">
        <w:t xml:space="preserve"> </w:t>
      </w:r>
    </w:p>
    <w:p w14:paraId="47BC3182" w14:textId="20BECCBB" w:rsidR="00431608" w:rsidRDefault="00431608" w:rsidP="00B22D2A">
      <w:pPr>
        <w:pStyle w:val="BodyText"/>
        <w:spacing w:before="140"/>
        <w:ind w:right="335" w:firstLine="6"/>
        <w:rPr>
          <w:sz w:val="22"/>
          <w:szCs w:val="22"/>
        </w:rPr>
      </w:pPr>
      <w:r>
        <w:rPr>
          <w:sz w:val="22"/>
          <w:szCs w:val="22"/>
        </w:rPr>
        <w:t xml:space="preserve">Monitoring provides information on the progress of assessed activities and whether the aims and objectives of these are being achieved. </w:t>
      </w:r>
      <w:r w:rsidRPr="004F62FA">
        <w:rPr>
          <w:sz w:val="22"/>
          <w:szCs w:val="22"/>
        </w:rPr>
        <w:t xml:space="preserve">For any project to be able to demonstrate success it is important that appropriate monitoring and </w:t>
      </w:r>
      <w:r>
        <w:rPr>
          <w:sz w:val="22"/>
          <w:szCs w:val="22"/>
        </w:rPr>
        <w:t xml:space="preserve">processes are set out in conditions for approval and </w:t>
      </w:r>
      <w:r w:rsidRPr="004F62FA">
        <w:rPr>
          <w:sz w:val="22"/>
          <w:szCs w:val="22"/>
        </w:rPr>
        <w:t>carried out</w:t>
      </w:r>
      <w:r>
        <w:rPr>
          <w:sz w:val="22"/>
          <w:szCs w:val="22"/>
        </w:rPr>
        <w:t xml:space="preserve"> when in operation</w:t>
      </w:r>
      <w:r w:rsidRPr="004F62FA">
        <w:rPr>
          <w:sz w:val="22"/>
          <w:szCs w:val="22"/>
        </w:rPr>
        <w:t>.</w:t>
      </w:r>
      <w:r>
        <w:rPr>
          <w:sz w:val="22"/>
          <w:szCs w:val="22"/>
        </w:rPr>
        <w:t xml:space="preserve"> </w:t>
      </w:r>
      <w:r w:rsidR="001E1CF2">
        <w:rPr>
          <w:sz w:val="22"/>
          <w:szCs w:val="22"/>
        </w:rPr>
        <w:t xml:space="preserve">Both positive and negative health impacts can be monitored. </w:t>
      </w:r>
    </w:p>
    <w:p w14:paraId="19C41255" w14:textId="77777777" w:rsidR="00431608" w:rsidRPr="004F62FA" w:rsidRDefault="00431608" w:rsidP="00B22D2A">
      <w:pPr>
        <w:pStyle w:val="BodyText"/>
        <w:spacing w:before="140"/>
        <w:ind w:right="335" w:firstLine="6"/>
        <w:rPr>
          <w:sz w:val="22"/>
          <w:szCs w:val="22"/>
        </w:rPr>
      </w:pPr>
      <w:r w:rsidRPr="004F62FA">
        <w:rPr>
          <w:sz w:val="22"/>
          <w:szCs w:val="22"/>
        </w:rPr>
        <w:t>There are two types of monitoring that may need to be carried out.</w:t>
      </w:r>
    </w:p>
    <w:p w14:paraId="12001302" w14:textId="77777777" w:rsidR="00431608" w:rsidRPr="004F62FA" w:rsidRDefault="00431608"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Monitoring of the conditions applied to a development. This is routinely undertaken for many developments, both during construction and during the operational stages of the development.</w:t>
      </w:r>
    </w:p>
    <w:p w14:paraId="27E5FC2F" w14:textId="77777777" w:rsidR="00431608" w:rsidRPr="004F62FA" w:rsidRDefault="00431608"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Monitoring of the health impacts during and/or after the development, as required. Monitoring of health impacts may not be needed. Adverse health impacts are often ‘designed out’ to the point of presenting negligible additional risk, in which case monitoring is not required.</w:t>
      </w:r>
    </w:p>
    <w:p w14:paraId="3D08635A" w14:textId="271DBA54" w:rsidR="00431608" w:rsidRDefault="00431608" w:rsidP="00B22D2A">
      <w:pPr>
        <w:pStyle w:val="BodyText"/>
        <w:spacing w:before="140"/>
        <w:ind w:right="335" w:firstLine="6"/>
        <w:rPr>
          <w:sz w:val="22"/>
          <w:szCs w:val="22"/>
        </w:rPr>
      </w:pPr>
      <w:r w:rsidRPr="004F62FA">
        <w:rPr>
          <w:sz w:val="22"/>
          <w:szCs w:val="22"/>
        </w:rPr>
        <w:t xml:space="preserve">If a particular risk to health cannot economically be controlled to an extent that ensures no significant additional public health risk, then monitoring of </w:t>
      </w:r>
      <w:r w:rsidRPr="00B22D2A">
        <w:rPr>
          <w:sz w:val="22"/>
          <w:szCs w:val="22"/>
        </w:rPr>
        <w:t xml:space="preserve">health status or indicators </w:t>
      </w:r>
      <w:r w:rsidRPr="004F62FA">
        <w:rPr>
          <w:sz w:val="22"/>
          <w:szCs w:val="22"/>
        </w:rPr>
        <w:t xml:space="preserve">of </w:t>
      </w:r>
      <w:r w:rsidRPr="00B22D2A">
        <w:rPr>
          <w:sz w:val="22"/>
          <w:szCs w:val="22"/>
        </w:rPr>
        <w:t xml:space="preserve">the risk causes (such as noise or dust levels, rather than deafness or </w:t>
      </w:r>
      <w:r>
        <w:rPr>
          <w:sz w:val="22"/>
          <w:szCs w:val="22"/>
        </w:rPr>
        <w:t>asthma) may be necessary.</w:t>
      </w:r>
    </w:p>
    <w:p w14:paraId="05D84A17" w14:textId="77777777" w:rsidR="00431608" w:rsidRPr="002C1965" w:rsidRDefault="00431608" w:rsidP="00B22D2A">
      <w:pPr>
        <w:pStyle w:val="BodyText"/>
        <w:spacing w:before="140"/>
        <w:ind w:right="335" w:firstLine="6"/>
        <w:rPr>
          <w:sz w:val="22"/>
          <w:szCs w:val="22"/>
        </w:rPr>
      </w:pPr>
      <w:r w:rsidRPr="002C1965">
        <w:rPr>
          <w:sz w:val="22"/>
          <w:szCs w:val="22"/>
        </w:rPr>
        <w:t>The indicators that require monitoring need to be outlined at or before the time of approval</w:t>
      </w:r>
      <w:r>
        <w:rPr>
          <w:sz w:val="22"/>
          <w:szCs w:val="22"/>
        </w:rPr>
        <w:t xml:space="preserve"> and include </w:t>
      </w:r>
      <w:r w:rsidRPr="00600959">
        <w:rPr>
          <w:sz w:val="22"/>
          <w:szCs w:val="22"/>
        </w:rPr>
        <w:t xml:space="preserve">what action will be taken if the </w:t>
      </w:r>
      <w:r>
        <w:rPr>
          <w:sz w:val="22"/>
          <w:szCs w:val="22"/>
        </w:rPr>
        <w:t>activity</w:t>
      </w:r>
      <w:r w:rsidRPr="00600959">
        <w:rPr>
          <w:sz w:val="22"/>
          <w:szCs w:val="22"/>
        </w:rPr>
        <w:t xml:space="preserve"> being monitored reaches a certain pre-defined point</w:t>
      </w:r>
    </w:p>
    <w:p w14:paraId="559F1864" w14:textId="77777777" w:rsidR="00431608" w:rsidRPr="002C1965" w:rsidRDefault="00431608" w:rsidP="00B22D2A">
      <w:pPr>
        <w:pStyle w:val="BodyText"/>
        <w:spacing w:before="140"/>
        <w:ind w:right="335" w:firstLine="6"/>
        <w:rPr>
          <w:sz w:val="22"/>
          <w:szCs w:val="22"/>
        </w:rPr>
      </w:pPr>
      <w:r w:rsidRPr="002C1965">
        <w:rPr>
          <w:sz w:val="22"/>
          <w:szCs w:val="22"/>
        </w:rPr>
        <w:t>Key steps in monitoring include:</w:t>
      </w:r>
    </w:p>
    <w:p w14:paraId="53778B78"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Identifying parameters to be monitored and defining the correlation between those parameters and effects on health</w:t>
      </w:r>
    </w:p>
    <w:p w14:paraId="2C2E5DF3"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Developing monitoring protocols</w:t>
      </w:r>
    </w:p>
    <w:p w14:paraId="09D70793"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Ensuring monitoring is conducted</w:t>
      </w:r>
    </w:p>
    <w:p w14:paraId="194A5325"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Receiving and assessing results regularly</w:t>
      </w:r>
    </w:p>
    <w:p w14:paraId="53646385"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Responding to results</w:t>
      </w:r>
    </w:p>
    <w:p w14:paraId="4D4ABE2E"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Reviewing monitoring procedures and the need to continue monitoring.</w:t>
      </w:r>
    </w:p>
    <w:p w14:paraId="476ED4E2" w14:textId="7BB74164" w:rsidR="00431608" w:rsidRDefault="00431608" w:rsidP="00431608">
      <w:pPr>
        <w:pStyle w:val="BodyText"/>
        <w:spacing w:before="143" w:line="249" w:lineRule="auto"/>
        <w:ind w:hanging="2"/>
        <w:rPr>
          <w:sz w:val="22"/>
          <w:szCs w:val="22"/>
        </w:rPr>
      </w:pPr>
    </w:p>
    <w:p w14:paraId="01E9CAB5" w14:textId="77777777" w:rsidR="00431608" w:rsidRPr="004777C1" w:rsidRDefault="00431608" w:rsidP="001C233B">
      <w:pPr>
        <w:pStyle w:val="Heading3"/>
      </w:pPr>
      <w:bookmarkStart w:id="47" w:name="_Toc496101292"/>
      <w:r w:rsidRPr="004777C1">
        <w:t>Administrative considerations</w:t>
      </w:r>
      <w:bookmarkEnd w:id="47"/>
    </w:p>
    <w:p w14:paraId="011224C0" w14:textId="77777777" w:rsidR="00431608" w:rsidRPr="004777C1" w:rsidRDefault="00431608" w:rsidP="00B22D2A">
      <w:pPr>
        <w:pStyle w:val="BodyText"/>
        <w:spacing w:before="140"/>
        <w:ind w:right="335" w:firstLine="6"/>
        <w:rPr>
          <w:sz w:val="22"/>
          <w:szCs w:val="22"/>
        </w:rPr>
      </w:pPr>
      <w:r w:rsidRPr="004777C1">
        <w:rPr>
          <w:sz w:val="22"/>
          <w:szCs w:val="22"/>
        </w:rPr>
        <w:t>Monitoring should be:</w:t>
      </w:r>
    </w:p>
    <w:p w14:paraId="30188690"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Undertaken or paid for by the proponent</w:t>
      </w:r>
    </w:p>
    <w:p w14:paraId="37EEFE40"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Performed transparently and reliably</w:t>
      </w:r>
    </w:p>
    <w:p w14:paraId="669CAFEE" w14:textId="73ACF81F"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 xml:space="preserve">Reported </w:t>
      </w:r>
      <w:r w:rsidR="008225E8">
        <w:rPr>
          <w:rFonts w:ascii="Times New Roman" w:hAnsi="Times New Roman" w:cs="Times New Roman"/>
        </w:rPr>
        <w:t xml:space="preserve">to relevant government agencies and available </w:t>
      </w:r>
      <w:r w:rsidRPr="004777C1">
        <w:rPr>
          <w:rFonts w:ascii="Times New Roman" w:hAnsi="Times New Roman" w:cs="Times New Roman"/>
        </w:rPr>
        <w:t>publicly, including advice to local residents. Communities should be involved in as many aspects of the monitoring as possible, including planning, sampling, analysis and interpretation</w:t>
      </w:r>
    </w:p>
    <w:p w14:paraId="24163B58"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Conducted efficiently. It is important that monitoring costs be in proportion to the scale of a proposed development.</w:t>
      </w:r>
    </w:p>
    <w:p w14:paraId="03EF5871" w14:textId="77777777" w:rsidR="00431608" w:rsidRPr="004777C1" w:rsidRDefault="00431608" w:rsidP="00B22D2A">
      <w:pPr>
        <w:pStyle w:val="BodyText"/>
        <w:spacing w:before="140"/>
        <w:ind w:right="335" w:firstLine="6"/>
        <w:rPr>
          <w:sz w:val="22"/>
          <w:szCs w:val="22"/>
        </w:rPr>
      </w:pPr>
      <w:r w:rsidRPr="004777C1">
        <w:rPr>
          <w:sz w:val="22"/>
          <w:szCs w:val="22"/>
        </w:rPr>
        <w:t xml:space="preserve">Individuals and </w:t>
      </w:r>
      <w:proofErr w:type="spellStart"/>
      <w:r w:rsidRPr="004777C1">
        <w:rPr>
          <w:sz w:val="22"/>
          <w:szCs w:val="22"/>
        </w:rPr>
        <w:t>organisations</w:t>
      </w:r>
      <w:proofErr w:type="spellEnd"/>
      <w:r w:rsidRPr="004777C1">
        <w:rPr>
          <w:sz w:val="22"/>
          <w:szCs w:val="22"/>
        </w:rPr>
        <w:t xml:space="preserve"> overseeing monitoring should have adequate technical expertise and be</w:t>
      </w:r>
      <w:r>
        <w:rPr>
          <w:sz w:val="22"/>
          <w:szCs w:val="22"/>
        </w:rPr>
        <w:t xml:space="preserve"> </w:t>
      </w:r>
      <w:r w:rsidRPr="004777C1">
        <w:rPr>
          <w:sz w:val="22"/>
          <w:szCs w:val="22"/>
        </w:rPr>
        <w:t>(and be seen to be) independent.</w:t>
      </w:r>
    </w:p>
    <w:p w14:paraId="1020A6BE" w14:textId="266AE836" w:rsidR="00431608" w:rsidRPr="00600959" w:rsidRDefault="00431608" w:rsidP="00B22D2A">
      <w:pPr>
        <w:pStyle w:val="BodyText"/>
        <w:spacing w:before="140"/>
        <w:ind w:right="335" w:firstLine="6"/>
        <w:rPr>
          <w:sz w:val="22"/>
          <w:szCs w:val="22"/>
        </w:rPr>
      </w:pPr>
      <w:r w:rsidRPr="004777C1">
        <w:rPr>
          <w:sz w:val="22"/>
          <w:szCs w:val="22"/>
        </w:rPr>
        <w:t>It is assumed that monitoring will be overseen by the decision-making agency in most cases. Where a</w:t>
      </w:r>
      <w:r>
        <w:rPr>
          <w:sz w:val="22"/>
          <w:szCs w:val="22"/>
        </w:rPr>
        <w:t xml:space="preserve"> </w:t>
      </w:r>
      <w:r w:rsidRPr="004777C1">
        <w:rPr>
          <w:sz w:val="22"/>
          <w:szCs w:val="22"/>
        </w:rPr>
        <w:t>development could potentially have a significant impact on health, t</w:t>
      </w:r>
      <w:r>
        <w:rPr>
          <w:sz w:val="22"/>
          <w:szCs w:val="22"/>
        </w:rPr>
        <w:t>he public health authority</w:t>
      </w:r>
      <w:r w:rsidRPr="004777C1">
        <w:rPr>
          <w:sz w:val="22"/>
          <w:szCs w:val="22"/>
        </w:rPr>
        <w:t xml:space="preserve"> may wish to be directly involved in overseeing the monitoring (e</w:t>
      </w:r>
      <w:r w:rsidR="00D74F3A">
        <w:rPr>
          <w:sz w:val="22"/>
          <w:szCs w:val="22"/>
        </w:rPr>
        <w:t>.</w:t>
      </w:r>
      <w:r w:rsidRPr="004777C1">
        <w:rPr>
          <w:sz w:val="22"/>
          <w:szCs w:val="22"/>
        </w:rPr>
        <w:t>g</w:t>
      </w:r>
      <w:r w:rsidR="00D74F3A">
        <w:rPr>
          <w:sz w:val="22"/>
          <w:szCs w:val="22"/>
        </w:rPr>
        <w:t>.</w:t>
      </w:r>
      <w:r w:rsidRPr="004777C1">
        <w:rPr>
          <w:sz w:val="22"/>
          <w:szCs w:val="22"/>
        </w:rPr>
        <w:t xml:space="preserve"> as a member of a monitoring</w:t>
      </w:r>
      <w:r>
        <w:rPr>
          <w:sz w:val="22"/>
          <w:szCs w:val="22"/>
        </w:rPr>
        <w:t xml:space="preserve"> </w:t>
      </w:r>
      <w:r w:rsidRPr="004777C1">
        <w:rPr>
          <w:sz w:val="22"/>
          <w:szCs w:val="22"/>
        </w:rPr>
        <w:t>committee).</w:t>
      </w:r>
      <w:r>
        <w:rPr>
          <w:sz w:val="22"/>
          <w:szCs w:val="22"/>
        </w:rPr>
        <w:t xml:space="preserve"> M</w:t>
      </w:r>
      <w:r w:rsidRPr="00600959">
        <w:rPr>
          <w:sz w:val="22"/>
          <w:szCs w:val="22"/>
        </w:rPr>
        <w:t>onitoring is only of use if the regulatory authority has the power and will to act on the results in order to protect health.</w:t>
      </w:r>
    </w:p>
    <w:p w14:paraId="3553FABF" w14:textId="37D5A76F" w:rsidR="0007780D" w:rsidRPr="004777C1" w:rsidRDefault="00431608" w:rsidP="0007780D">
      <w:pPr>
        <w:pStyle w:val="BodyText"/>
        <w:spacing w:before="140"/>
        <w:ind w:right="335" w:firstLine="6"/>
        <w:rPr>
          <w:sz w:val="22"/>
          <w:szCs w:val="22"/>
        </w:rPr>
      </w:pPr>
      <w:r w:rsidRPr="004777C1">
        <w:rPr>
          <w:sz w:val="22"/>
          <w:szCs w:val="22"/>
        </w:rPr>
        <w:t xml:space="preserve">The </w:t>
      </w:r>
      <w:r>
        <w:rPr>
          <w:sz w:val="22"/>
          <w:szCs w:val="22"/>
        </w:rPr>
        <w:t>public health authority</w:t>
      </w:r>
      <w:r w:rsidRPr="004777C1">
        <w:rPr>
          <w:sz w:val="22"/>
          <w:szCs w:val="22"/>
        </w:rPr>
        <w:t xml:space="preserve"> should review and assess the results of</w:t>
      </w:r>
      <w:r>
        <w:rPr>
          <w:sz w:val="22"/>
          <w:szCs w:val="22"/>
        </w:rPr>
        <w:t xml:space="preserve"> </w:t>
      </w:r>
      <w:r w:rsidRPr="004777C1">
        <w:rPr>
          <w:sz w:val="22"/>
          <w:szCs w:val="22"/>
        </w:rPr>
        <w:t>monitoring on a regular basis (e</w:t>
      </w:r>
      <w:r w:rsidR="00D74F3A">
        <w:rPr>
          <w:sz w:val="22"/>
          <w:szCs w:val="22"/>
        </w:rPr>
        <w:t>.</w:t>
      </w:r>
      <w:r w:rsidRPr="004777C1">
        <w:rPr>
          <w:sz w:val="22"/>
          <w:szCs w:val="22"/>
        </w:rPr>
        <w:t>g. yearly). Should the results suggest the potential for an adverse health</w:t>
      </w:r>
      <w:r>
        <w:rPr>
          <w:sz w:val="22"/>
          <w:szCs w:val="22"/>
        </w:rPr>
        <w:t xml:space="preserve"> </w:t>
      </w:r>
      <w:r w:rsidRPr="004777C1">
        <w:rPr>
          <w:sz w:val="22"/>
          <w:szCs w:val="22"/>
        </w:rPr>
        <w:t xml:space="preserve">impact </w:t>
      </w:r>
      <w:proofErr w:type="gramStart"/>
      <w:r w:rsidRPr="004777C1">
        <w:rPr>
          <w:sz w:val="22"/>
          <w:szCs w:val="22"/>
        </w:rPr>
        <w:t>in excess of</w:t>
      </w:r>
      <w:proofErr w:type="gramEnd"/>
      <w:r w:rsidRPr="004777C1">
        <w:rPr>
          <w:sz w:val="22"/>
          <w:szCs w:val="22"/>
        </w:rPr>
        <w:t xml:space="preserve"> that described in the Health Impact </w:t>
      </w:r>
      <w:r>
        <w:rPr>
          <w:sz w:val="22"/>
          <w:szCs w:val="22"/>
        </w:rPr>
        <w:t>Report</w:t>
      </w:r>
      <w:r w:rsidRPr="004777C1">
        <w:rPr>
          <w:sz w:val="22"/>
          <w:szCs w:val="22"/>
        </w:rPr>
        <w:t xml:space="preserve"> </w:t>
      </w:r>
      <w:r>
        <w:rPr>
          <w:sz w:val="22"/>
          <w:szCs w:val="22"/>
        </w:rPr>
        <w:t>it</w:t>
      </w:r>
      <w:r w:rsidRPr="004777C1">
        <w:rPr>
          <w:sz w:val="22"/>
          <w:szCs w:val="22"/>
        </w:rPr>
        <w:t xml:space="preserve"> should alert the</w:t>
      </w:r>
      <w:r>
        <w:rPr>
          <w:sz w:val="22"/>
          <w:szCs w:val="22"/>
        </w:rPr>
        <w:t xml:space="preserve"> </w:t>
      </w:r>
      <w:r w:rsidRPr="004777C1">
        <w:rPr>
          <w:sz w:val="22"/>
          <w:szCs w:val="22"/>
        </w:rPr>
        <w:t>decision-making authority and initiate action</w:t>
      </w:r>
      <w:r w:rsidR="00D74F3A">
        <w:rPr>
          <w:sz w:val="22"/>
          <w:szCs w:val="22"/>
        </w:rPr>
        <w:t>s</w:t>
      </w:r>
      <w:r w:rsidRPr="004777C1">
        <w:rPr>
          <w:sz w:val="22"/>
          <w:szCs w:val="22"/>
        </w:rPr>
        <w:t xml:space="preserve"> to reduce the risk. Such action should involve</w:t>
      </w:r>
      <w:r>
        <w:rPr>
          <w:sz w:val="22"/>
          <w:szCs w:val="22"/>
        </w:rPr>
        <w:t xml:space="preserve"> </w:t>
      </w:r>
      <w:r w:rsidRPr="004777C1">
        <w:rPr>
          <w:sz w:val="22"/>
          <w:szCs w:val="22"/>
        </w:rPr>
        <w:t xml:space="preserve">consultation with stakeholders, particularly </w:t>
      </w:r>
      <w:r w:rsidRPr="004777C1">
        <w:rPr>
          <w:sz w:val="22"/>
          <w:szCs w:val="22"/>
        </w:rPr>
        <w:lastRenderedPageBreak/>
        <w:t>the proponent and decision-making authority.</w:t>
      </w:r>
      <w:r w:rsidR="0007780D">
        <w:rPr>
          <w:sz w:val="22"/>
          <w:szCs w:val="22"/>
        </w:rPr>
        <w:t xml:space="preserve"> If the proposal included actions to increase benefits to the local community such as training, employment and business opportunities, these should also be monitored. </w:t>
      </w:r>
    </w:p>
    <w:p w14:paraId="3611F80D" w14:textId="77777777" w:rsidR="00431608" w:rsidRPr="004777C1" w:rsidRDefault="00431608" w:rsidP="00B22D2A">
      <w:pPr>
        <w:pStyle w:val="BodyText"/>
        <w:spacing w:before="140"/>
        <w:ind w:right="335" w:firstLine="6"/>
        <w:rPr>
          <w:sz w:val="22"/>
          <w:szCs w:val="22"/>
        </w:rPr>
      </w:pPr>
      <w:r w:rsidRPr="004777C1">
        <w:rPr>
          <w:sz w:val="22"/>
          <w:szCs w:val="22"/>
        </w:rPr>
        <w:t>It may be appropriate that a committee of</w:t>
      </w:r>
      <w:r>
        <w:rPr>
          <w:sz w:val="22"/>
          <w:szCs w:val="22"/>
        </w:rPr>
        <w:t xml:space="preserve"> </w:t>
      </w:r>
      <w:r w:rsidRPr="004777C1">
        <w:rPr>
          <w:sz w:val="22"/>
          <w:szCs w:val="22"/>
        </w:rPr>
        <w:t>stakeholders (including community representation) oversee</w:t>
      </w:r>
      <w:r>
        <w:rPr>
          <w:sz w:val="22"/>
          <w:szCs w:val="22"/>
        </w:rPr>
        <w:t>s</w:t>
      </w:r>
      <w:r w:rsidRPr="004777C1">
        <w:rPr>
          <w:sz w:val="22"/>
          <w:szCs w:val="22"/>
        </w:rPr>
        <w:t xml:space="preserve"> the monitoring of some developments,</w:t>
      </w:r>
      <w:r>
        <w:rPr>
          <w:sz w:val="22"/>
          <w:szCs w:val="22"/>
        </w:rPr>
        <w:t xml:space="preserve"> </w:t>
      </w:r>
      <w:r w:rsidRPr="004777C1">
        <w:rPr>
          <w:sz w:val="22"/>
          <w:szCs w:val="22"/>
        </w:rPr>
        <w:t>particularly those with a significant potential for</w:t>
      </w:r>
      <w:r>
        <w:rPr>
          <w:sz w:val="22"/>
          <w:szCs w:val="22"/>
        </w:rPr>
        <w:t xml:space="preserve"> </w:t>
      </w:r>
      <w:r w:rsidRPr="004777C1">
        <w:rPr>
          <w:sz w:val="22"/>
          <w:szCs w:val="22"/>
        </w:rPr>
        <w:t>adverse health impact or where the development is controversial.</w:t>
      </w:r>
    </w:p>
    <w:p w14:paraId="6A65C949" w14:textId="77777777" w:rsidR="00431608" w:rsidRPr="004777C1" w:rsidRDefault="00431608" w:rsidP="00431608">
      <w:pPr>
        <w:pStyle w:val="BodyText"/>
        <w:spacing w:before="10" w:line="249" w:lineRule="auto"/>
        <w:ind w:left="120" w:right="333"/>
        <w:rPr>
          <w:sz w:val="22"/>
          <w:szCs w:val="22"/>
        </w:rPr>
      </w:pPr>
    </w:p>
    <w:p w14:paraId="5DE7E90F" w14:textId="77777777" w:rsidR="00431608" w:rsidRPr="004777C1" w:rsidRDefault="00431608" w:rsidP="001C233B">
      <w:pPr>
        <w:pStyle w:val="Heading3"/>
      </w:pPr>
      <w:bookmarkStart w:id="48" w:name="_Toc496101293"/>
      <w:r w:rsidRPr="004777C1">
        <w:t>General guidelines for monitoring</w:t>
      </w:r>
      <w:bookmarkEnd w:id="48"/>
    </w:p>
    <w:p w14:paraId="24E4C1BD" w14:textId="77777777" w:rsidR="00431608" w:rsidRPr="004777C1" w:rsidRDefault="00431608" w:rsidP="00B22D2A">
      <w:pPr>
        <w:pStyle w:val="BodyText"/>
        <w:spacing w:before="140"/>
        <w:ind w:right="335" w:firstLine="6"/>
        <w:rPr>
          <w:sz w:val="22"/>
          <w:szCs w:val="22"/>
        </w:rPr>
      </w:pPr>
      <w:r w:rsidRPr="004777C1">
        <w:rPr>
          <w:sz w:val="22"/>
          <w:szCs w:val="22"/>
        </w:rPr>
        <w:t>Parameters to be included in a monitoring program should:</w:t>
      </w:r>
    </w:p>
    <w:p w14:paraId="76E9289A"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Be of reasonable cost</w:t>
      </w:r>
    </w:p>
    <w:p w14:paraId="69C79DF2"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Be technically reliable</w:t>
      </w:r>
    </w:p>
    <w:p w14:paraId="2A032C73"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Be scientifically valid, with high sensitivity and specificity</w:t>
      </w:r>
    </w:p>
    <w:p w14:paraId="56CD01F5"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Be easily interpreted</w:t>
      </w:r>
    </w:p>
    <w:p w14:paraId="11D0E71A"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Provide reassurance to the population</w:t>
      </w:r>
    </w:p>
    <w:p w14:paraId="163E94C8"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Assist with undertaking protective responses</w:t>
      </w:r>
    </w:p>
    <w:p w14:paraId="79DE894E"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Provide timely indication of a problem.</w:t>
      </w:r>
    </w:p>
    <w:p w14:paraId="69466E91" w14:textId="77777777" w:rsidR="00431608" w:rsidRPr="004777C1" w:rsidRDefault="00431608" w:rsidP="00B22D2A">
      <w:pPr>
        <w:pStyle w:val="BodyText"/>
        <w:spacing w:before="140"/>
        <w:ind w:right="335" w:firstLine="6"/>
        <w:rPr>
          <w:sz w:val="22"/>
          <w:szCs w:val="22"/>
        </w:rPr>
      </w:pPr>
      <w:r w:rsidRPr="004777C1">
        <w:rPr>
          <w:sz w:val="22"/>
          <w:szCs w:val="22"/>
        </w:rPr>
        <w:t>Periodic review may indicate that a more modest monitoring program would be adequate. If a</w:t>
      </w:r>
      <w:r>
        <w:rPr>
          <w:sz w:val="22"/>
          <w:szCs w:val="22"/>
        </w:rPr>
        <w:t xml:space="preserve"> </w:t>
      </w:r>
      <w:r w:rsidRPr="004777C1">
        <w:rPr>
          <w:sz w:val="22"/>
          <w:szCs w:val="22"/>
        </w:rPr>
        <w:t>monitoring program is to be scaled-down it is important that this be done in such a way as to preserve the comparability of the new and old monitoring data</w:t>
      </w:r>
      <w:r>
        <w:rPr>
          <w:sz w:val="22"/>
          <w:szCs w:val="22"/>
        </w:rPr>
        <w:t>.</w:t>
      </w:r>
    </w:p>
    <w:p w14:paraId="4E0CACFB" w14:textId="77777777" w:rsidR="00431608" w:rsidRPr="004777C1" w:rsidRDefault="00431608" w:rsidP="00B22D2A">
      <w:pPr>
        <w:pStyle w:val="BodyText"/>
        <w:spacing w:before="140"/>
        <w:ind w:right="335" w:firstLine="6"/>
        <w:rPr>
          <w:sz w:val="22"/>
          <w:szCs w:val="22"/>
        </w:rPr>
      </w:pPr>
    </w:p>
    <w:p w14:paraId="57550022" w14:textId="77777777" w:rsidR="00431608" w:rsidRPr="00AF58F6" w:rsidRDefault="00431608" w:rsidP="001C233B">
      <w:pPr>
        <w:pStyle w:val="Heading3"/>
      </w:pPr>
      <w:bookmarkStart w:id="49" w:name="_Toc496101294"/>
      <w:r w:rsidRPr="00AF58F6">
        <w:t>Monitoring health effects</w:t>
      </w:r>
      <w:bookmarkEnd w:id="49"/>
      <w:r w:rsidRPr="00AF58F6">
        <w:t xml:space="preserve"> </w:t>
      </w:r>
    </w:p>
    <w:p w14:paraId="72F30837" w14:textId="77777777" w:rsidR="00431608" w:rsidRPr="00AF58F6" w:rsidRDefault="00431608" w:rsidP="00B22D2A">
      <w:pPr>
        <w:pStyle w:val="BodyText"/>
        <w:spacing w:before="140"/>
        <w:ind w:right="335" w:firstLine="6"/>
        <w:rPr>
          <w:sz w:val="22"/>
          <w:szCs w:val="22"/>
        </w:rPr>
      </w:pPr>
      <w:r w:rsidRPr="004777C1">
        <w:rPr>
          <w:sz w:val="22"/>
          <w:szCs w:val="22"/>
        </w:rPr>
        <w:t xml:space="preserve">It </w:t>
      </w:r>
      <w:r w:rsidRPr="00AF58F6">
        <w:rPr>
          <w:sz w:val="22"/>
          <w:szCs w:val="22"/>
        </w:rPr>
        <w:t xml:space="preserve">is </w:t>
      </w:r>
      <w:r w:rsidRPr="004777C1">
        <w:rPr>
          <w:sz w:val="22"/>
          <w:szCs w:val="22"/>
        </w:rPr>
        <w:t xml:space="preserve">often much </w:t>
      </w:r>
      <w:r w:rsidRPr="00AF58F6">
        <w:rPr>
          <w:sz w:val="22"/>
          <w:szCs w:val="22"/>
        </w:rPr>
        <w:t xml:space="preserve">easier, </w:t>
      </w:r>
      <w:r w:rsidRPr="004777C1">
        <w:rPr>
          <w:sz w:val="22"/>
          <w:szCs w:val="22"/>
        </w:rPr>
        <w:t xml:space="preserve">more economic and </w:t>
      </w:r>
      <w:r w:rsidRPr="00AF58F6">
        <w:rPr>
          <w:sz w:val="22"/>
          <w:szCs w:val="22"/>
        </w:rPr>
        <w:t xml:space="preserve">effective </w:t>
      </w:r>
      <w:r w:rsidRPr="004777C1">
        <w:rPr>
          <w:sz w:val="22"/>
          <w:szCs w:val="22"/>
        </w:rPr>
        <w:t xml:space="preserve">to measure indicators </w:t>
      </w:r>
      <w:r w:rsidRPr="00AF58F6">
        <w:rPr>
          <w:sz w:val="22"/>
          <w:szCs w:val="22"/>
        </w:rPr>
        <w:t xml:space="preserve">of </w:t>
      </w:r>
      <w:r w:rsidRPr="004777C1">
        <w:rPr>
          <w:sz w:val="22"/>
          <w:szCs w:val="22"/>
        </w:rPr>
        <w:t xml:space="preserve">health </w:t>
      </w:r>
      <w:r w:rsidRPr="00AF58F6">
        <w:rPr>
          <w:sz w:val="22"/>
          <w:szCs w:val="22"/>
        </w:rPr>
        <w:t xml:space="preserve">effects </w:t>
      </w:r>
      <w:r w:rsidRPr="004777C1">
        <w:rPr>
          <w:sz w:val="22"/>
          <w:szCs w:val="22"/>
        </w:rPr>
        <w:t>rather than</w:t>
      </w:r>
      <w:r>
        <w:rPr>
          <w:sz w:val="22"/>
          <w:szCs w:val="22"/>
        </w:rPr>
        <w:t xml:space="preserve"> the </w:t>
      </w:r>
      <w:r w:rsidRPr="00AF58F6">
        <w:rPr>
          <w:sz w:val="22"/>
          <w:szCs w:val="22"/>
        </w:rPr>
        <w:t>health effects themselves.</w:t>
      </w:r>
      <w:r>
        <w:rPr>
          <w:sz w:val="22"/>
          <w:szCs w:val="22"/>
        </w:rPr>
        <w:t xml:space="preserve"> </w:t>
      </w:r>
      <w:r w:rsidRPr="00AF58F6">
        <w:rPr>
          <w:sz w:val="22"/>
          <w:szCs w:val="22"/>
        </w:rPr>
        <w:t>Health effects may be difficult to assess on a</w:t>
      </w:r>
      <w:r>
        <w:rPr>
          <w:sz w:val="22"/>
          <w:szCs w:val="22"/>
        </w:rPr>
        <w:t xml:space="preserve"> </w:t>
      </w:r>
      <w:r w:rsidRPr="00AF58F6">
        <w:rPr>
          <w:sz w:val="22"/>
          <w:szCs w:val="22"/>
        </w:rPr>
        <w:t>population-wide basis, incidence/prevalence may fluctuate independently of environmental changes, there can be time lags between event and outcome, and one does not want to wait until harm is done</w:t>
      </w:r>
      <w:r>
        <w:rPr>
          <w:sz w:val="22"/>
          <w:szCs w:val="22"/>
        </w:rPr>
        <w:t xml:space="preserve"> </w:t>
      </w:r>
      <w:r w:rsidRPr="00AF58F6">
        <w:rPr>
          <w:sz w:val="22"/>
          <w:szCs w:val="22"/>
        </w:rPr>
        <w:t>before taking action.</w:t>
      </w:r>
    </w:p>
    <w:p w14:paraId="708F2D73" w14:textId="77777777" w:rsidR="00431608" w:rsidRPr="00AF58F6" w:rsidRDefault="00431608" w:rsidP="00B22D2A">
      <w:pPr>
        <w:pStyle w:val="BodyText"/>
        <w:spacing w:before="140"/>
        <w:ind w:right="335" w:firstLine="6"/>
        <w:rPr>
          <w:sz w:val="22"/>
          <w:szCs w:val="22"/>
        </w:rPr>
      </w:pPr>
      <w:r w:rsidRPr="00AF58F6">
        <w:rPr>
          <w:sz w:val="22"/>
          <w:szCs w:val="22"/>
        </w:rPr>
        <w:t xml:space="preserve">Monitoring the health of small populations can be a </w:t>
      </w:r>
      <w:r>
        <w:rPr>
          <w:sz w:val="22"/>
          <w:szCs w:val="22"/>
        </w:rPr>
        <w:t>complex</w:t>
      </w:r>
      <w:r w:rsidRPr="00AF58F6">
        <w:rPr>
          <w:sz w:val="22"/>
          <w:szCs w:val="22"/>
        </w:rPr>
        <w:t xml:space="preserve"> task. The following should be considered when developing a methodology:</w:t>
      </w:r>
    </w:p>
    <w:p w14:paraId="3FCF7E34"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Health monitoring using epidemiological tools may be possible where the affected population is large enough to yield reasonable confidence intervals and the geographic boundary of the population coincides with that of the statistical local area(s)</w:t>
      </w:r>
    </w:p>
    <w:p w14:paraId="16295A40"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 xml:space="preserve">Monitoring should commence as early as possible so as to </w:t>
      </w:r>
      <w:proofErr w:type="spellStart"/>
      <w:r w:rsidRPr="003D5387">
        <w:rPr>
          <w:rFonts w:ascii="Times New Roman" w:hAnsi="Times New Roman" w:cs="Times New Roman"/>
        </w:rPr>
        <w:t>optimise</w:t>
      </w:r>
      <w:proofErr w:type="spellEnd"/>
      <w:r w:rsidRPr="003D5387">
        <w:rPr>
          <w:rFonts w:ascii="Times New Roman" w:hAnsi="Times New Roman" w:cs="Times New Roman"/>
        </w:rPr>
        <w:t xml:space="preserve"> the likelihood of recognizing trends. Ideally, monitoring would commence before a development proceeds, thus providing a baseline against which to compare results obtained during </w:t>
      </w:r>
      <w:r>
        <w:rPr>
          <w:rFonts w:ascii="Times New Roman" w:hAnsi="Times New Roman" w:cs="Times New Roman"/>
        </w:rPr>
        <w:t>and after the development activities</w:t>
      </w:r>
      <w:r w:rsidRPr="003D5387">
        <w:rPr>
          <w:rFonts w:ascii="Times New Roman" w:hAnsi="Times New Roman" w:cs="Times New Roman"/>
        </w:rPr>
        <w:t xml:space="preserve"> </w:t>
      </w:r>
    </w:p>
    <w:p w14:paraId="4B77F60F" w14:textId="7479F064"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It may be practical for only a small number of parameters to be monitored. Parameters can be health conditions (e</w:t>
      </w:r>
      <w:r w:rsidR="000E0794">
        <w:rPr>
          <w:rFonts w:ascii="Times New Roman" w:hAnsi="Times New Roman" w:cs="Times New Roman"/>
        </w:rPr>
        <w:t>.</w:t>
      </w:r>
      <w:r w:rsidRPr="003D5387">
        <w:rPr>
          <w:rFonts w:ascii="Times New Roman" w:hAnsi="Times New Roman" w:cs="Times New Roman"/>
        </w:rPr>
        <w:t>g</w:t>
      </w:r>
      <w:r w:rsidR="000E0794">
        <w:rPr>
          <w:rFonts w:ascii="Times New Roman" w:hAnsi="Times New Roman" w:cs="Times New Roman"/>
        </w:rPr>
        <w:t>.</w:t>
      </w:r>
      <w:r w:rsidRPr="003D5387">
        <w:rPr>
          <w:rFonts w:ascii="Times New Roman" w:hAnsi="Times New Roman" w:cs="Times New Roman"/>
        </w:rPr>
        <w:t xml:space="preserve"> diseases) or bio-indicators (e</w:t>
      </w:r>
      <w:r w:rsidR="000E0794">
        <w:rPr>
          <w:rFonts w:ascii="Times New Roman" w:hAnsi="Times New Roman" w:cs="Times New Roman"/>
        </w:rPr>
        <w:t>.</w:t>
      </w:r>
      <w:r w:rsidRPr="003D5387">
        <w:rPr>
          <w:rFonts w:ascii="Times New Roman" w:hAnsi="Times New Roman" w:cs="Times New Roman"/>
        </w:rPr>
        <w:t>g</w:t>
      </w:r>
      <w:r w:rsidR="000E0794">
        <w:rPr>
          <w:rFonts w:ascii="Times New Roman" w:hAnsi="Times New Roman" w:cs="Times New Roman"/>
        </w:rPr>
        <w:t>.</w:t>
      </w:r>
      <w:r w:rsidRPr="003D5387">
        <w:rPr>
          <w:rFonts w:ascii="Times New Roman" w:hAnsi="Times New Roman" w:cs="Times New Roman"/>
        </w:rPr>
        <w:t xml:space="preserve"> blood lead concentrations or antibodies) or environmental parameters (e</w:t>
      </w:r>
      <w:r w:rsidR="000E0794">
        <w:rPr>
          <w:rFonts w:ascii="Times New Roman" w:hAnsi="Times New Roman" w:cs="Times New Roman"/>
        </w:rPr>
        <w:t>.</w:t>
      </w:r>
      <w:r w:rsidRPr="003D5387">
        <w:rPr>
          <w:rFonts w:ascii="Times New Roman" w:hAnsi="Times New Roman" w:cs="Times New Roman"/>
        </w:rPr>
        <w:t>g</w:t>
      </w:r>
      <w:r w:rsidR="000E0794">
        <w:rPr>
          <w:rFonts w:ascii="Times New Roman" w:hAnsi="Times New Roman" w:cs="Times New Roman"/>
        </w:rPr>
        <w:t>.</w:t>
      </w:r>
      <w:r w:rsidRPr="003D5387">
        <w:rPr>
          <w:rFonts w:ascii="Times New Roman" w:hAnsi="Times New Roman" w:cs="Times New Roman"/>
        </w:rPr>
        <w:t xml:space="preserve"> concentration of polychlorinated biphenyls in biota, concentration of phosphates or dissolved oxygen levels in water). An ideal parameter is one where easily measured changes in its value indicate</w:t>
      </w:r>
      <w:r>
        <w:rPr>
          <w:rFonts w:ascii="Times New Roman" w:hAnsi="Times New Roman" w:cs="Times New Roman"/>
        </w:rPr>
        <w:t xml:space="preserve"> small changes in health impact</w:t>
      </w:r>
      <w:r w:rsidRPr="003D5387">
        <w:rPr>
          <w:rFonts w:ascii="Times New Roman" w:hAnsi="Times New Roman" w:cs="Times New Roman"/>
        </w:rPr>
        <w:t xml:space="preserve"> </w:t>
      </w:r>
    </w:p>
    <w:p w14:paraId="542768C0"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The number of parameters to be monitored will depend upon the potential likelihood and magnitude of the health impacts and should be no more than is consistent with providing adequate protection of public health;</w:t>
      </w:r>
    </w:p>
    <w:p w14:paraId="06EA7CA6"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Every effort should be made to ensure comparability of results of sampling and analysis over the whole monitoring period</w:t>
      </w:r>
    </w:p>
    <w:p w14:paraId="6CBC992F" w14:textId="77777777"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 xml:space="preserve">Monitoring of health impacts with long latency periods may not be effective in preventing </w:t>
      </w:r>
      <w:r>
        <w:rPr>
          <w:rFonts w:ascii="Times New Roman" w:hAnsi="Times New Roman" w:cs="Times New Roman"/>
        </w:rPr>
        <w:t>adverse health outcomes</w:t>
      </w:r>
    </w:p>
    <w:p w14:paraId="1A4D98B6" w14:textId="52FC2C3A"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The collection and analysis of human biological samples (</w:t>
      </w:r>
      <w:r w:rsidR="000E0794">
        <w:rPr>
          <w:rFonts w:ascii="Times New Roman" w:hAnsi="Times New Roman" w:cs="Times New Roman"/>
        </w:rPr>
        <w:t xml:space="preserve">e.g. </w:t>
      </w:r>
      <w:r w:rsidRPr="003D5387">
        <w:rPr>
          <w:rFonts w:ascii="Times New Roman" w:hAnsi="Times New Roman" w:cs="Times New Roman"/>
        </w:rPr>
        <w:t>blood, urine</w:t>
      </w:r>
      <w:r w:rsidR="00021658">
        <w:rPr>
          <w:rFonts w:ascii="Times New Roman" w:hAnsi="Times New Roman" w:cs="Times New Roman"/>
        </w:rPr>
        <w:t xml:space="preserve"> or </w:t>
      </w:r>
      <w:r w:rsidRPr="003D5387">
        <w:rPr>
          <w:rFonts w:ascii="Times New Roman" w:hAnsi="Times New Roman" w:cs="Times New Roman"/>
        </w:rPr>
        <w:t xml:space="preserve">hair) can be used as a marker to detect concentrations of contaminants in people. While it may be ethically or </w:t>
      </w:r>
      <w:r w:rsidRPr="003D5387">
        <w:rPr>
          <w:rFonts w:ascii="Times New Roman" w:hAnsi="Times New Roman" w:cs="Times New Roman"/>
        </w:rPr>
        <w:lastRenderedPageBreak/>
        <w:t>socially unacceptable to routinely collect such samples, it may be possible to sample opportunistically from reasonably representative groups who are being otherwise tested. It may also be practical to test a sensitive sub-population (e</w:t>
      </w:r>
      <w:r w:rsidR="000E0794">
        <w:rPr>
          <w:rFonts w:ascii="Times New Roman" w:hAnsi="Times New Roman" w:cs="Times New Roman"/>
        </w:rPr>
        <w:t>.</w:t>
      </w:r>
      <w:r w:rsidRPr="003D5387">
        <w:rPr>
          <w:rFonts w:ascii="Times New Roman" w:hAnsi="Times New Roman" w:cs="Times New Roman"/>
        </w:rPr>
        <w:t>g</w:t>
      </w:r>
      <w:r w:rsidR="000E0794">
        <w:rPr>
          <w:rFonts w:ascii="Times New Roman" w:hAnsi="Times New Roman" w:cs="Times New Roman"/>
        </w:rPr>
        <w:t>.</w:t>
      </w:r>
      <w:r w:rsidRPr="003D5387">
        <w:rPr>
          <w:rFonts w:ascii="Times New Roman" w:hAnsi="Times New Roman" w:cs="Times New Roman"/>
        </w:rPr>
        <w:t xml:space="preserve"> all pregnant mothers or school children, or perhaps to collect samples from sensitive animal populations). Collection and analysis of samples should be done with ethical approval, confidentially and with the least possible disruption and discomfort to those </w:t>
      </w:r>
      <w:r>
        <w:rPr>
          <w:rFonts w:ascii="Times New Roman" w:hAnsi="Times New Roman" w:cs="Times New Roman"/>
        </w:rPr>
        <w:t>providing the samples</w:t>
      </w:r>
    </w:p>
    <w:p w14:paraId="2DE842AE" w14:textId="5F6038A9" w:rsidR="00431608" w:rsidRPr="003D5387"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Environmental samples (</w:t>
      </w:r>
      <w:r w:rsidR="000E0794">
        <w:rPr>
          <w:rFonts w:ascii="Times New Roman" w:hAnsi="Times New Roman" w:cs="Times New Roman"/>
        </w:rPr>
        <w:t xml:space="preserve">e.g. </w:t>
      </w:r>
      <w:r w:rsidRPr="003D5387">
        <w:rPr>
          <w:rFonts w:ascii="Times New Roman" w:hAnsi="Times New Roman" w:cs="Times New Roman"/>
        </w:rPr>
        <w:t>water, soil</w:t>
      </w:r>
      <w:r w:rsidR="000E0794">
        <w:rPr>
          <w:rFonts w:ascii="Times New Roman" w:hAnsi="Times New Roman" w:cs="Times New Roman"/>
        </w:rPr>
        <w:t xml:space="preserve"> and air</w:t>
      </w:r>
      <w:r w:rsidRPr="003D5387">
        <w:rPr>
          <w:rFonts w:ascii="Times New Roman" w:hAnsi="Times New Roman" w:cs="Times New Roman"/>
        </w:rPr>
        <w:t xml:space="preserve">) and samples of animal or plant tissue may be used as effective markers of environmental contamination and as such can be used as predictors of some </w:t>
      </w:r>
      <w:r>
        <w:rPr>
          <w:rFonts w:ascii="Times New Roman" w:hAnsi="Times New Roman" w:cs="Times New Roman"/>
        </w:rPr>
        <w:t>health impacts</w:t>
      </w:r>
    </w:p>
    <w:p w14:paraId="4252C868" w14:textId="77777777" w:rsidR="00431608"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 xml:space="preserve">While environmental parameters or biological markers may be the most efficient and timely means of assessing negative health impacts, whether actual or likely, the community may be more interested in whether health is being directly affected and therefore may be interested in periodically being advised about health </w:t>
      </w:r>
      <w:r>
        <w:rPr>
          <w:rFonts w:ascii="Times New Roman" w:hAnsi="Times New Roman" w:cs="Times New Roman"/>
        </w:rPr>
        <w:t>indicators for the area</w:t>
      </w:r>
    </w:p>
    <w:p w14:paraId="7CDF0449" w14:textId="2940F1BE" w:rsidR="00431608" w:rsidRPr="00E8396D" w:rsidRDefault="00431608" w:rsidP="00436459">
      <w:pPr>
        <w:pStyle w:val="TableParagraph"/>
        <w:numPr>
          <w:ilvl w:val="0"/>
          <w:numId w:val="6"/>
        </w:numPr>
        <w:tabs>
          <w:tab w:val="left" w:pos="480"/>
        </w:tabs>
        <w:spacing w:before="68"/>
        <w:rPr>
          <w:rFonts w:ascii="Times New Roman" w:hAnsi="Times New Roman" w:cs="Times New Roman"/>
        </w:rPr>
      </w:pPr>
      <w:r w:rsidRPr="003D5387">
        <w:rPr>
          <w:rFonts w:ascii="Times New Roman" w:hAnsi="Times New Roman" w:cs="Times New Roman"/>
        </w:rPr>
        <w:t>Indicators of social, economic and cultural change</w:t>
      </w:r>
      <w:r>
        <w:rPr>
          <w:rFonts w:ascii="Times New Roman" w:hAnsi="Times New Roman" w:cs="Times New Roman"/>
        </w:rPr>
        <w:t xml:space="preserve"> as well as </w:t>
      </w:r>
      <w:r w:rsidRPr="00E8396D">
        <w:rPr>
          <w:rFonts w:ascii="Times New Roman" w:hAnsi="Times New Roman" w:cs="Times New Roman"/>
        </w:rPr>
        <w:t xml:space="preserve">commitments </w:t>
      </w:r>
      <w:r>
        <w:rPr>
          <w:rFonts w:ascii="Times New Roman" w:hAnsi="Times New Roman" w:cs="Times New Roman"/>
        </w:rPr>
        <w:t>made</w:t>
      </w:r>
      <w:r w:rsidRPr="00E8396D">
        <w:rPr>
          <w:rFonts w:ascii="Times New Roman" w:hAnsi="Times New Roman" w:cs="Times New Roman"/>
        </w:rPr>
        <w:t xml:space="preserve"> </w:t>
      </w:r>
      <w:r>
        <w:rPr>
          <w:rFonts w:ascii="Times New Roman" w:hAnsi="Times New Roman" w:cs="Times New Roman"/>
        </w:rPr>
        <w:t>such as</w:t>
      </w:r>
      <w:r w:rsidRPr="00E8396D">
        <w:rPr>
          <w:rFonts w:ascii="Times New Roman" w:hAnsi="Times New Roman" w:cs="Times New Roman"/>
        </w:rPr>
        <w:t xml:space="preserve"> compensation, </w:t>
      </w:r>
      <w:r w:rsidR="00D74F3A">
        <w:rPr>
          <w:rFonts w:ascii="Times New Roman" w:hAnsi="Times New Roman" w:cs="Times New Roman"/>
        </w:rPr>
        <w:t xml:space="preserve">local </w:t>
      </w:r>
      <w:r w:rsidRPr="00E8396D">
        <w:rPr>
          <w:rFonts w:ascii="Times New Roman" w:hAnsi="Times New Roman" w:cs="Times New Roman"/>
        </w:rPr>
        <w:t>employment</w:t>
      </w:r>
      <w:r w:rsidR="00D74F3A">
        <w:rPr>
          <w:rFonts w:ascii="Times New Roman" w:hAnsi="Times New Roman" w:cs="Times New Roman"/>
        </w:rPr>
        <w:t xml:space="preserve"> or training opportunities, local community programs or activities, </w:t>
      </w:r>
      <w:r w:rsidRPr="00E8396D">
        <w:rPr>
          <w:rFonts w:ascii="Times New Roman" w:hAnsi="Times New Roman" w:cs="Times New Roman"/>
        </w:rPr>
        <w:t xml:space="preserve">modifying the development </w:t>
      </w:r>
      <w:r>
        <w:rPr>
          <w:rFonts w:ascii="Times New Roman" w:hAnsi="Times New Roman" w:cs="Times New Roman"/>
        </w:rPr>
        <w:t>or</w:t>
      </w:r>
      <w:r w:rsidRPr="00E8396D">
        <w:rPr>
          <w:rFonts w:ascii="Times New Roman" w:hAnsi="Times New Roman" w:cs="Times New Roman"/>
        </w:rPr>
        <w:t xml:space="preserve"> continuing community consultation</w:t>
      </w:r>
      <w:r>
        <w:rPr>
          <w:rFonts w:ascii="Times New Roman" w:hAnsi="Times New Roman" w:cs="Times New Roman"/>
        </w:rPr>
        <w:t>,</w:t>
      </w:r>
      <w:r w:rsidRPr="00E8396D">
        <w:rPr>
          <w:rFonts w:ascii="Times New Roman" w:hAnsi="Times New Roman" w:cs="Times New Roman"/>
        </w:rPr>
        <w:t xml:space="preserve"> </w:t>
      </w:r>
      <w:r>
        <w:rPr>
          <w:rFonts w:ascii="Times New Roman" w:hAnsi="Times New Roman" w:cs="Times New Roman"/>
        </w:rPr>
        <w:t>sh</w:t>
      </w:r>
      <w:r w:rsidRPr="003D5387">
        <w:rPr>
          <w:rFonts w:ascii="Times New Roman" w:hAnsi="Times New Roman" w:cs="Times New Roman"/>
        </w:rPr>
        <w:t xml:space="preserve">ould </w:t>
      </w:r>
      <w:r>
        <w:rPr>
          <w:rFonts w:ascii="Times New Roman" w:hAnsi="Times New Roman" w:cs="Times New Roman"/>
        </w:rPr>
        <w:t>be monitored</w:t>
      </w:r>
      <w:r w:rsidR="00D74F3A">
        <w:rPr>
          <w:rFonts w:ascii="Times New Roman" w:hAnsi="Times New Roman" w:cs="Times New Roman"/>
        </w:rPr>
        <w:t>.</w:t>
      </w:r>
    </w:p>
    <w:p w14:paraId="12B461CD" w14:textId="1E0A5BC5" w:rsidR="00431608" w:rsidRPr="00AF58F6" w:rsidRDefault="00431608" w:rsidP="00B22D2A">
      <w:pPr>
        <w:pStyle w:val="BodyText"/>
        <w:spacing w:before="140"/>
        <w:ind w:right="335" w:firstLine="6"/>
        <w:rPr>
          <w:sz w:val="22"/>
          <w:szCs w:val="22"/>
        </w:rPr>
      </w:pPr>
      <w:r w:rsidRPr="00AF58F6">
        <w:rPr>
          <w:sz w:val="22"/>
          <w:szCs w:val="22"/>
        </w:rPr>
        <w:t xml:space="preserve">Monitoring that relies on the provision of data without financial reward may fail unless those </w:t>
      </w:r>
      <w:r w:rsidR="008225E8">
        <w:rPr>
          <w:sz w:val="22"/>
          <w:szCs w:val="22"/>
        </w:rPr>
        <w:t xml:space="preserve">providing </w:t>
      </w:r>
      <w:r w:rsidRPr="00AF58F6">
        <w:rPr>
          <w:sz w:val="22"/>
          <w:szCs w:val="22"/>
        </w:rPr>
        <w:t>the data are rewarded in some way, including being linked</w:t>
      </w:r>
      <w:r>
        <w:rPr>
          <w:sz w:val="22"/>
          <w:szCs w:val="22"/>
        </w:rPr>
        <w:t xml:space="preserve"> </w:t>
      </w:r>
      <w:r w:rsidRPr="00AF58F6">
        <w:rPr>
          <w:sz w:val="22"/>
          <w:szCs w:val="22"/>
        </w:rPr>
        <w:t>into the process and/or kept informed about the trends indicated by the data being collected.</w:t>
      </w:r>
    </w:p>
    <w:p w14:paraId="2D18C3ED" w14:textId="77777777" w:rsidR="00431608" w:rsidRDefault="00431608" w:rsidP="00B22D2A">
      <w:pPr>
        <w:pStyle w:val="BodyText"/>
        <w:spacing w:before="140"/>
        <w:ind w:right="335" w:firstLine="6"/>
        <w:rPr>
          <w:sz w:val="22"/>
          <w:szCs w:val="22"/>
        </w:rPr>
      </w:pPr>
    </w:p>
    <w:p w14:paraId="2A211565" w14:textId="77777777" w:rsidR="00431608" w:rsidRPr="003D5387" w:rsidRDefault="00431608" w:rsidP="001C233B">
      <w:pPr>
        <w:pStyle w:val="Heading3"/>
      </w:pPr>
      <w:bookmarkStart w:id="50" w:name="_Toc496101295"/>
      <w:r w:rsidRPr="003D5387">
        <w:t>Monitoring health indicators</w:t>
      </w:r>
      <w:bookmarkEnd w:id="50"/>
    </w:p>
    <w:p w14:paraId="523E834E" w14:textId="77777777" w:rsidR="00431608" w:rsidRPr="002C1965" w:rsidRDefault="00431608" w:rsidP="00B22D2A">
      <w:pPr>
        <w:pStyle w:val="BodyText"/>
        <w:spacing w:before="140"/>
        <w:ind w:right="335" w:firstLine="6"/>
        <w:rPr>
          <w:sz w:val="22"/>
          <w:szCs w:val="22"/>
        </w:rPr>
      </w:pPr>
      <w:r w:rsidRPr="002C1965">
        <w:rPr>
          <w:sz w:val="22"/>
          <w:szCs w:val="22"/>
        </w:rPr>
        <w:t>Monitoring of health indicators will usually be confined to large developments and should be considered if:</w:t>
      </w:r>
    </w:p>
    <w:p w14:paraId="43402958" w14:textId="77777777" w:rsidR="00431608" w:rsidRPr="004777C1" w:rsidRDefault="00431608" w:rsidP="00436459">
      <w:pPr>
        <w:pStyle w:val="TableParagraph"/>
        <w:numPr>
          <w:ilvl w:val="0"/>
          <w:numId w:val="6"/>
        </w:numPr>
        <w:tabs>
          <w:tab w:val="left" w:pos="480"/>
        </w:tabs>
        <w:spacing w:before="68"/>
        <w:rPr>
          <w:rFonts w:ascii="Times New Roman" w:hAnsi="Times New Roman" w:cs="Times New Roman"/>
        </w:rPr>
      </w:pPr>
      <w:r w:rsidRPr="004777C1">
        <w:rPr>
          <w:rFonts w:ascii="Times New Roman" w:hAnsi="Times New Roman" w:cs="Times New Roman"/>
        </w:rPr>
        <w:t>The potential effects are likely to be significant and obvious</w:t>
      </w:r>
    </w:p>
    <w:p w14:paraId="0F7EDEED"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The potentially affected population is large enough to yield reasonable confidence intervals for rates</w:t>
      </w:r>
    </w:p>
    <w:p w14:paraId="113AE84B"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Data pertinent to the area can easily be compiled, collected or obtained</w:t>
      </w:r>
    </w:p>
    <w:p w14:paraId="1BEE2F95"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There are few or no other means of indirectly monitoring an important potential health impact</w:t>
      </w:r>
    </w:p>
    <w:p w14:paraId="1BA432A9" w14:textId="77777777" w:rsidR="00431608" w:rsidRPr="002C1965" w:rsidRDefault="00431608" w:rsidP="00436459">
      <w:pPr>
        <w:pStyle w:val="TableParagraph"/>
        <w:numPr>
          <w:ilvl w:val="0"/>
          <w:numId w:val="6"/>
        </w:numPr>
        <w:tabs>
          <w:tab w:val="left" w:pos="480"/>
        </w:tabs>
        <w:spacing w:before="68"/>
        <w:rPr>
          <w:rFonts w:ascii="Times New Roman" w:hAnsi="Times New Roman" w:cs="Times New Roman"/>
        </w:rPr>
      </w:pPr>
      <w:r w:rsidRPr="002C1965">
        <w:rPr>
          <w:rFonts w:ascii="Times New Roman" w:hAnsi="Times New Roman" w:cs="Times New Roman"/>
        </w:rPr>
        <w:t>The community demands reassurance that their health will be unaffected by the development and the monitoring methods are adequate.</w:t>
      </w:r>
    </w:p>
    <w:p w14:paraId="05383479" w14:textId="77777777" w:rsidR="00431608" w:rsidRPr="002C1965" w:rsidRDefault="00431608" w:rsidP="00B22D2A">
      <w:pPr>
        <w:pStyle w:val="BodyText"/>
        <w:spacing w:before="140"/>
        <w:ind w:right="335" w:firstLine="6"/>
        <w:rPr>
          <w:sz w:val="22"/>
          <w:szCs w:val="22"/>
        </w:rPr>
      </w:pPr>
      <w:r w:rsidRPr="002C1965">
        <w:rPr>
          <w:sz w:val="22"/>
          <w:szCs w:val="22"/>
        </w:rPr>
        <w:t>Identifying a change in community health status will require knowledge of the population being assessed, particularly the baseline health status. A lack of baseline health status data diminishes the value of monitoring.</w:t>
      </w:r>
    </w:p>
    <w:p w14:paraId="5841A67A" w14:textId="7F9E5A8D" w:rsidR="00431608" w:rsidRDefault="00431608" w:rsidP="00B22D2A">
      <w:pPr>
        <w:pStyle w:val="BodyText"/>
        <w:spacing w:before="140"/>
        <w:ind w:right="335" w:firstLine="6"/>
        <w:rPr>
          <w:sz w:val="22"/>
          <w:szCs w:val="22"/>
        </w:rPr>
      </w:pPr>
      <w:r w:rsidRPr="002C1965">
        <w:rPr>
          <w:sz w:val="22"/>
          <w:szCs w:val="22"/>
        </w:rPr>
        <w:t xml:space="preserve">Disease rates which may be influenced by age or gender are best </w:t>
      </w:r>
      <w:proofErr w:type="spellStart"/>
      <w:r w:rsidRPr="002C1965">
        <w:rPr>
          <w:sz w:val="22"/>
          <w:szCs w:val="22"/>
        </w:rPr>
        <w:t>standardised</w:t>
      </w:r>
      <w:proofErr w:type="spellEnd"/>
      <w:r w:rsidRPr="002C1965">
        <w:rPr>
          <w:sz w:val="22"/>
          <w:szCs w:val="22"/>
        </w:rPr>
        <w:t xml:space="preserve"> against a reference</w:t>
      </w:r>
      <w:r>
        <w:rPr>
          <w:sz w:val="22"/>
          <w:szCs w:val="22"/>
        </w:rPr>
        <w:t xml:space="preserve"> </w:t>
      </w:r>
      <w:r w:rsidRPr="004777C1">
        <w:rPr>
          <w:sz w:val="22"/>
          <w:szCs w:val="22"/>
        </w:rPr>
        <w:t xml:space="preserve">population </w:t>
      </w:r>
      <w:r w:rsidRPr="002C1965">
        <w:rPr>
          <w:sz w:val="22"/>
          <w:szCs w:val="22"/>
        </w:rPr>
        <w:t>(e</w:t>
      </w:r>
      <w:r w:rsidR="00D74F3A">
        <w:rPr>
          <w:sz w:val="22"/>
          <w:szCs w:val="22"/>
        </w:rPr>
        <w:t>.</w:t>
      </w:r>
      <w:r w:rsidRPr="002C1965">
        <w:rPr>
          <w:sz w:val="22"/>
          <w:szCs w:val="22"/>
        </w:rPr>
        <w:t xml:space="preserve">g. </w:t>
      </w:r>
      <w:r w:rsidRPr="004777C1">
        <w:rPr>
          <w:sz w:val="22"/>
          <w:szCs w:val="22"/>
        </w:rPr>
        <w:t xml:space="preserve">the Australian population), unless it </w:t>
      </w:r>
      <w:r w:rsidRPr="002C1965">
        <w:rPr>
          <w:sz w:val="22"/>
          <w:szCs w:val="22"/>
        </w:rPr>
        <w:t xml:space="preserve">is </w:t>
      </w:r>
      <w:r w:rsidRPr="004777C1">
        <w:rPr>
          <w:sz w:val="22"/>
          <w:szCs w:val="22"/>
        </w:rPr>
        <w:t xml:space="preserve">clear that the </w:t>
      </w:r>
      <w:r w:rsidRPr="002C1965">
        <w:rPr>
          <w:sz w:val="22"/>
          <w:szCs w:val="22"/>
        </w:rPr>
        <w:t>age</w:t>
      </w:r>
      <w:r w:rsidRPr="004777C1">
        <w:rPr>
          <w:sz w:val="22"/>
          <w:szCs w:val="22"/>
        </w:rPr>
        <w:t xml:space="preserve"> and sex structure </w:t>
      </w:r>
      <w:r w:rsidRPr="002C1965">
        <w:rPr>
          <w:sz w:val="22"/>
          <w:szCs w:val="22"/>
        </w:rPr>
        <w:t xml:space="preserve">of </w:t>
      </w:r>
      <w:r w:rsidRPr="004777C1">
        <w:rPr>
          <w:sz w:val="22"/>
          <w:szCs w:val="22"/>
        </w:rPr>
        <w:t>the</w:t>
      </w:r>
      <w:r>
        <w:rPr>
          <w:sz w:val="22"/>
          <w:szCs w:val="22"/>
        </w:rPr>
        <w:t xml:space="preserve"> </w:t>
      </w:r>
      <w:r w:rsidRPr="002C1965">
        <w:rPr>
          <w:sz w:val="22"/>
          <w:szCs w:val="22"/>
        </w:rPr>
        <w:t>population in the area has remained largely unaltered (in which case crude rates may be acceptable).</w:t>
      </w:r>
      <w:r>
        <w:rPr>
          <w:sz w:val="22"/>
          <w:szCs w:val="22"/>
        </w:rPr>
        <w:t xml:space="preserve"> </w:t>
      </w:r>
      <w:r w:rsidRPr="002C1965">
        <w:rPr>
          <w:sz w:val="22"/>
          <w:szCs w:val="22"/>
        </w:rPr>
        <w:t>Additionally, it should be borne in mind that many indicators are likely to relate only to specific</w:t>
      </w:r>
      <w:r>
        <w:rPr>
          <w:sz w:val="22"/>
          <w:szCs w:val="22"/>
        </w:rPr>
        <w:t xml:space="preserve"> </w:t>
      </w:r>
      <w:r w:rsidRPr="002C1965">
        <w:rPr>
          <w:sz w:val="22"/>
          <w:szCs w:val="22"/>
        </w:rPr>
        <w:t>diseases, so they will only give a narrow picture of the health status of a population.</w:t>
      </w:r>
    </w:p>
    <w:p w14:paraId="309071B1" w14:textId="77777777" w:rsidR="00431608" w:rsidRPr="000E0794" w:rsidRDefault="00431608" w:rsidP="00B22D2A">
      <w:pPr>
        <w:pStyle w:val="BodyText"/>
        <w:spacing w:before="140"/>
        <w:rPr>
          <w:rStyle w:val="Hyperlink"/>
          <w:color w:val="000000" w:themeColor="text1"/>
          <w:sz w:val="22"/>
          <w:szCs w:val="22"/>
          <w:u w:val="none"/>
        </w:rPr>
      </w:pPr>
      <w:r w:rsidDel="00600959">
        <w:rPr>
          <w:sz w:val="22"/>
          <w:szCs w:val="22"/>
        </w:rPr>
        <w:t>The</w:t>
      </w:r>
      <w:r w:rsidRPr="00605B2F" w:rsidDel="00600959">
        <w:rPr>
          <w:sz w:val="22"/>
          <w:szCs w:val="22"/>
        </w:rPr>
        <w:t xml:space="preserve"> enHealth publication: </w:t>
      </w:r>
      <w:hyperlink r:id="rId28" w:history="1">
        <w:r w:rsidRPr="00605B2F" w:rsidDel="00600959">
          <w:rPr>
            <w:rStyle w:val="Hyperlink"/>
            <w:i/>
            <w:sz w:val="22"/>
            <w:szCs w:val="22"/>
          </w:rPr>
          <w:t>Environmental Health Risk Assessment, 2012: Guidelines for assessing human health risks from environmental hazards</w:t>
        </w:r>
      </w:hyperlink>
      <w:r w:rsidDel="00600959">
        <w:rPr>
          <w:rStyle w:val="Hyperlink"/>
          <w:i/>
          <w:sz w:val="22"/>
          <w:szCs w:val="22"/>
        </w:rPr>
        <w:t xml:space="preserve">, </w:t>
      </w:r>
      <w:r w:rsidRPr="000E0794" w:rsidDel="00600959">
        <w:rPr>
          <w:rStyle w:val="Hyperlink"/>
          <w:color w:val="000000" w:themeColor="text1"/>
          <w:sz w:val="22"/>
          <w:szCs w:val="22"/>
          <w:u w:val="none"/>
        </w:rPr>
        <w:t xml:space="preserve">has </w:t>
      </w:r>
      <w:r w:rsidRPr="000E0794">
        <w:rPr>
          <w:rStyle w:val="Hyperlink"/>
          <w:color w:val="000000" w:themeColor="text1"/>
          <w:sz w:val="22"/>
          <w:szCs w:val="22"/>
          <w:u w:val="none"/>
        </w:rPr>
        <w:t xml:space="preserve">further </w:t>
      </w:r>
      <w:r w:rsidRPr="000E0794" w:rsidDel="00600959">
        <w:rPr>
          <w:rStyle w:val="Hyperlink"/>
          <w:color w:val="000000" w:themeColor="text1"/>
          <w:sz w:val="22"/>
          <w:szCs w:val="22"/>
          <w:u w:val="none"/>
        </w:rPr>
        <w:t>details on monitoring processes.</w:t>
      </w:r>
    </w:p>
    <w:p w14:paraId="4B52C42B" w14:textId="77777777" w:rsidR="00431608" w:rsidRPr="00431608" w:rsidRDefault="00431608" w:rsidP="00B22D2A">
      <w:pPr>
        <w:spacing w:before="140" w:after="0" w:line="240" w:lineRule="auto"/>
      </w:pPr>
    </w:p>
    <w:p w14:paraId="0DAD54F4" w14:textId="77777777" w:rsidR="00303C67" w:rsidRDefault="00303C67" w:rsidP="000765E3">
      <w:pPr>
        <w:pStyle w:val="Heading2"/>
      </w:pPr>
      <w:bookmarkStart w:id="51" w:name="_Toc496101296"/>
      <w:r w:rsidRPr="0017401E">
        <w:t>Evaluation</w:t>
      </w:r>
      <w:bookmarkEnd w:id="51"/>
    </w:p>
    <w:p w14:paraId="4AB96837" w14:textId="77777777" w:rsidR="00276079" w:rsidRPr="004F62FA" w:rsidRDefault="00276079" w:rsidP="00B22D2A">
      <w:pPr>
        <w:pStyle w:val="BodyText"/>
        <w:spacing w:before="140"/>
        <w:ind w:right="335" w:firstLine="6"/>
        <w:rPr>
          <w:sz w:val="22"/>
          <w:szCs w:val="22"/>
        </w:rPr>
      </w:pPr>
      <w:r w:rsidRPr="004F62FA">
        <w:rPr>
          <w:sz w:val="22"/>
          <w:szCs w:val="22"/>
        </w:rPr>
        <w:t>Evaluation of HIAs requires assessment of the process used to undertake the HIA, including the community engagement processes as well as consideration of the health outcomes and how well the process has achieved the aims of protecting public health.  Mechanisms need to be developed to demonstrate the outcomes of assessments to government and the community.</w:t>
      </w:r>
    </w:p>
    <w:p w14:paraId="2384EC92" w14:textId="77777777" w:rsidR="00FC3C85" w:rsidRPr="00B22D2A" w:rsidRDefault="00FC3C85" w:rsidP="00FC3C85">
      <w:pPr>
        <w:pStyle w:val="BodyText"/>
        <w:spacing w:before="140"/>
        <w:ind w:right="335"/>
        <w:rPr>
          <w:sz w:val="22"/>
          <w:szCs w:val="22"/>
        </w:rPr>
      </w:pPr>
      <w:r>
        <w:rPr>
          <w:sz w:val="22"/>
          <w:szCs w:val="22"/>
        </w:rPr>
        <w:lastRenderedPageBreak/>
        <w:t>There are two types of evaluation:</w:t>
      </w:r>
    </w:p>
    <w:p w14:paraId="4DA0BF80" w14:textId="77777777" w:rsidR="00303C67" w:rsidRPr="004F62FA"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Evaluation of the efficiency of the HIA process. This requires assessment of the processes used in the HIA to ensure that health has been appropriately considered in the overall assessment process for the proposal. A series of HIAs could be reviewed </w:t>
      </w:r>
      <w:proofErr w:type="spellStart"/>
      <w:r w:rsidRPr="004F62FA">
        <w:rPr>
          <w:rFonts w:ascii="Times New Roman" w:hAnsi="Times New Roman" w:cs="Times New Roman"/>
        </w:rPr>
        <w:t>some time</w:t>
      </w:r>
      <w:proofErr w:type="spellEnd"/>
      <w:r w:rsidRPr="004F62FA">
        <w:rPr>
          <w:rFonts w:ascii="Times New Roman" w:hAnsi="Times New Roman" w:cs="Times New Roman"/>
        </w:rPr>
        <w:t xml:space="preserve"> after they have been implemented to consider the effectiveness of processes used.</w:t>
      </w:r>
    </w:p>
    <w:p w14:paraId="2ADF6772" w14:textId="76837A10" w:rsidR="00027288" w:rsidRDefault="00303C67" w:rsidP="00436459">
      <w:pPr>
        <w:pStyle w:val="TableParagraph"/>
        <w:numPr>
          <w:ilvl w:val="0"/>
          <w:numId w:val="6"/>
        </w:numPr>
        <w:tabs>
          <w:tab w:val="left" w:pos="480"/>
        </w:tabs>
        <w:spacing w:before="68"/>
        <w:rPr>
          <w:rFonts w:ascii="Times New Roman" w:hAnsi="Times New Roman" w:cs="Times New Roman"/>
        </w:rPr>
      </w:pPr>
      <w:r w:rsidRPr="004F62FA">
        <w:rPr>
          <w:rFonts w:ascii="Times New Roman" w:hAnsi="Times New Roman" w:cs="Times New Roman"/>
        </w:rPr>
        <w:t xml:space="preserve">Evaluation of the health outcomes and the effectiveness of the HIA process in improving health outcomes. This requires assessment of the actual health </w:t>
      </w:r>
      <w:r w:rsidRPr="004F62FA">
        <w:rPr>
          <w:rFonts w:ascii="Times New Roman" w:hAnsi="Times New Roman" w:cs="Times New Roman"/>
          <w:spacing w:val="6"/>
        </w:rPr>
        <w:t>impacts</w:t>
      </w:r>
      <w:r w:rsidRPr="004F62FA">
        <w:rPr>
          <w:rFonts w:ascii="Times New Roman" w:hAnsi="Times New Roman" w:cs="Times New Roman"/>
          <w:spacing w:val="5"/>
        </w:rPr>
        <w:t xml:space="preserve"> </w:t>
      </w:r>
      <w:r w:rsidRPr="004F62FA">
        <w:rPr>
          <w:rFonts w:ascii="Times New Roman" w:hAnsi="Times New Roman" w:cs="Times New Roman"/>
          <w:spacing w:val="3"/>
        </w:rPr>
        <w:t xml:space="preserve">(positive </w:t>
      </w:r>
      <w:r w:rsidRPr="004F62FA">
        <w:rPr>
          <w:rFonts w:ascii="Times New Roman" w:hAnsi="Times New Roman" w:cs="Times New Roman"/>
          <w:spacing w:val="7"/>
        </w:rPr>
        <w:t xml:space="preserve">and </w:t>
      </w:r>
      <w:r w:rsidRPr="004F62FA">
        <w:rPr>
          <w:rFonts w:ascii="Times New Roman" w:hAnsi="Times New Roman" w:cs="Times New Roman"/>
          <w:spacing w:val="2"/>
        </w:rPr>
        <w:t>negative) based on the monitoring results</w:t>
      </w:r>
      <w:r w:rsidRPr="004F62FA">
        <w:rPr>
          <w:rFonts w:ascii="Times New Roman" w:hAnsi="Times New Roman" w:cs="Times New Roman"/>
          <w:spacing w:val="-3"/>
        </w:rPr>
        <w:t xml:space="preserve">, </w:t>
      </w:r>
      <w:r w:rsidRPr="004F62FA">
        <w:rPr>
          <w:rFonts w:ascii="Times New Roman" w:hAnsi="Times New Roman" w:cs="Times New Roman"/>
          <w:spacing w:val="1"/>
        </w:rPr>
        <w:t xml:space="preserve">with </w:t>
      </w:r>
      <w:r w:rsidRPr="004F62FA">
        <w:rPr>
          <w:rFonts w:ascii="Times New Roman" w:hAnsi="Times New Roman" w:cs="Times New Roman"/>
        </w:rPr>
        <w:t xml:space="preserve">a </w:t>
      </w:r>
      <w:r w:rsidRPr="004F62FA">
        <w:rPr>
          <w:rFonts w:ascii="Times New Roman" w:hAnsi="Times New Roman" w:cs="Times New Roman"/>
          <w:spacing w:val="1"/>
        </w:rPr>
        <w:t xml:space="preserve">view </w:t>
      </w:r>
      <w:r w:rsidRPr="004F62FA">
        <w:rPr>
          <w:rFonts w:ascii="Times New Roman" w:hAnsi="Times New Roman" w:cs="Times New Roman"/>
          <w:spacing w:val="5"/>
        </w:rPr>
        <w:t>to</w:t>
      </w:r>
      <w:r w:rsidRPr="004F62FA">
        <w:rPr>
          <w:rFonts w:ascii="Times New Roman" w:hAnsi="Times New Roman" w:cs="Times New Roman"/>
          <w:spacing w:val="-25"/>
        </w:rPr>
        <w:t xml:space="preserve"> </w:t>
      </w:r>
      <w:r w:rsidRPr="004F62FA">
        <w:rPr>
          <w:rFonts w:ascii="Times New Roman" w:hAnsi="Times New Roman" w:cs="Times New Roman"/>
          <w:spacing w:val="5"/>
        </w:rPr>
        <w:t xml:space="preserve">evaluating </w:t>
      </w:r>
      <w:r w:rsidRPr="004F62FA">
        <w:rPr>
          <w:rFonts w:ascii="Times New Roman" w:hAnsi="Times New Roman" w:cs="Times New Roman"/>
        </w:rPr>
        <w:t>whether the process is effective in maintaining or improving the health status of the community.</w:t>
      </w:r>
    </w:p>
    <w:p w14:paraId="19030050" w14:textId="79762119" w:rsidR="0072144E" w:rsidRDefault="0072144E">
      <w:pPr>
        <w:rPr>
          <w:rFonts w:eastAsia="Gill Sans MT" w:cs="Times New Roman"/>
          <w:lang w:val="en-US"/>
        </w:rPr>
      </w:pPr>
      <w:r>
        <w:rPr>
          <w:rFonts w:cs="Times New Roman"/>
        </w:rPr>
        <w:br w:type="page"/>
      </w:r>
    </w:p>
    <w:p w14:paraId="43E0AAFA" w14:textId="77777777" w:rsidR="00356411" w:rsidRDefault="00356411" w:rsidP="00356411">
      <w:pPr>
        <w:pStyle w:val="TableParagraph"/>
        <w:tabs>
          <w:tab w:val="left" w:pos="480"/>
        </w:tabs>
        <w:spacing w:before="68"/>
        <w:rPr>
          <w:rFonts w:ascii="Times New Roman" w:hAnsi="Times New Roman" w:cs="Times New Roman"/>
        </w:rPr>
      </w:pPr>
    </w:p>
    <w:tbl>
      <w:tblPr>
        <w:tblStyle w:val="TableGrid"/>
        <w:tblW w:w="0" w:type="auto"/>
        <w:tblLook w:val="04A0" w:firstRow="1" w:lastRow="0" w:firstColumn="1" w:lastColumn="0" w:noHBand="0" w:noVBand="1"/>
        <w:tblDescription w:val="This table summarises the HIA process and includes example questions for each step in the process"/>
      </w:tblPr>
      <w:tblGrid>
        <w:gridCol w:w="8522"/>
      </w:tblGrid>
      <w:tr w:rsidR="00356411" w:rsidRPr="0072144E" w14:paraId="4C422C04" w14:textId="77777777" w:rsidTr="00B218CB">
        <w:trPr>
          <w:tblHeader/>
        </w:trPr>
        <w:tc>
          <w:tcPr>
            <w:tcW w:w="8522" w:type="dxa"/>
          </w:tcPr>
          <w:p w14:paraId="702811DD" w14:textId="77777777" w:rsidR="00356411" w:rsidRPr="0072144E" w:rsidRDefault="00356411" w:rsidP="00B218CB">
            <w:pPr>
              <w:rPr>
                <w:rFonts w:cs="Times New Roman"/>
                <w:b/>
                <w:sz w:val="20"/>
                <w:szCs w:val="20"/>
              </w:rPr>
            </w:pPr>
            <w:r w:rsidRPr="0072144E">
              <w:rPr>
                <w:rFonts w:cs="Times New Roman"/>
                <w:b/>
                <w:sz w:val="20"/>
                <w:szCs w:val="20"/>
              </w:rPr>
              <w:t>Box 11 – Summary of the HIA Process</w:t>
            </w:r>
          </w:p>
        </w:tc>
      </w:tr>
      <w:tr w:rsidR="00356411" w:rsidRPr="0072144E" w14:paraId="18346361" w14:textId="77777777" w:rsidTr="00B218CB">
        <w:tc>
          <w:tcPr>
            <w:tcW w:w="8522" w:type="dxa"/>
          </w:tcPr>
          <w:p w14:paraId="219F827A" w14:textId="77777777" w:rsidR="00356411" w:rsidRPr="0072144E" w:rsidRDefault="00356411" w:rsidP="00B218CB">
            <w:pPr>
              <w:rPr>
                <w:rFonts w:cs="Times New Roman"/>
                <w:sz w:val="20"/>
                <w:szCs w:val="20"/>
              </w:rPr>
            </w:pPr>
            <w:r w:rsidRPr="0072144E">
              <w:rPr>
                <w:rFonts w:cs="Times New Roman"/>
                <w:b/>
                <w:sz w:val="20"/>
                <w:szCs w:val="20"/>
              </w:rPr>
              <w:t>Proposal description</w:t>
            </w:r>
          </w:p>
          <w:p w14:paraId="7F5D40CF" w14:textId="77777777" w:rsidR="00356411" w:rsidRPr="0072144E" w:rsidRDefault="00356411" w:rsidP="00B218CB">
            <w:pPr>
              <w:rPr>
                <w:rFonts w:cs="Times New Roman"/>
                <w:sz w:val="20"/>
                <w:szCs w:val="20"/>
              </w:rPr>
            </w:pPr>
            <w:r w:rsidRPr="0072144E">
              <w:rPr>
                <w:rFonts w:cs="Times New Roman"/>
                <w:sz w:val="20"/>
                <w:szCs w:val="20"/>
              </w:rPr>
              <w:t>Key features of the proposal to provide sufficient information about the proposed development to anyone not familiar with it. This can include:</w:t>
            </w:r>
          </w:p>
          <w:p w14:paraId="378C31C5"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The location and its relationship to communities in the area</w:t>
            </w:r>
          </w:p>
          <w:p w14:paraId="185E340D"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The physical and process attributes of the proposal</w:t>
            </w:r>
          </w:p>
          <w:p w14:paraId="70FF9642"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Links with other activities and services in the area</w:t>
            </w:r>
          </w:p>
        </w:tc>
      </w:tr>
      <w:tr w:rsidR="00356411" w:rsidRPr="0072144E" w14:paraId="3C4E441E" w14:textId="77777777" w:rsidTr="00B218CB">
        <w:tc>
          <w:tcPr>
            <w:tcW w:w="8522" w:type="dxa"/>
          </w:tcPr>
          <w:p w14:paraId="2CD54E64" w14:textId="77777777" w:rsidR="00356411" w:rsidRPr="0072144E" w:rsidRDefault="00356411" w:rsidP="00B218CB">
            <w:pPr>
              <w:rPr>
                <w:rFonts w:cs="Times New Roman"/>
                <w:sz w:val="20"/>
                <w:szCs w:val="20"/>
              </w:rPr>
            </w:pPr>
            <w:r w:rsidRPr="0072144E">
              <w:rPr>
                <w:rFonts w:cs="Times New Roman"/>
                <w:b/>
                <w:sz w:val="20"/>
                <w:szCs w:val="20"/>
              </w:rPr>
              <w:t>Community and stakeholder engagement</w:t>
            </w:r>
          </w:p>
          <w:p w14:paraId="0E2D171E" w14:textId="77777777" w:rsidR="00356411" w:rsidRPr="0072144E" w:rsidRDefault="00356411" w:rsidP="00B218CB">
            <w:pPr>
              <w:rPr>
                <w:rFonts w:cs="Times New Roman"/>
                <w:sz w:val="20"/>
                <w:szCs w:val="20"/>
              </w:rPr>
            </w:pPr>
            <w:r w:rsidRPr="0072144E">
              <w:rPr>
                <w:rFonts w:cs="Times New Roman"/>
                <w:sz w:val="20"/>
                <w:szCs w:val="20"/>
              </w:rPr>
              <w:t>Consultation and collaboration with key stakeholders and potentially affected communities is an essential component of HIA. It should commence as early as possible and be maintained throughout and include:</w:t>
            </w:r>
          </w:p>
          <w:p w14:paraId="72DC83A1"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Establishment of a community and stakeholder engagement plan</w:t>
            </w:r>
          </w:p>
          <w:p w14:paraId="10B2BE5D"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Identification of key community and other stakeholders</w:t>
            </w:r>
          </w:p>
          <w:p w14:paraId="343DA777"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Establishment of collaborative mechanisms for the inclusion of relevant health sector representatives</w:t>
            </w:r>
          </w:p>
        </w:tc>
      </w:tr>
      <w:tr w:rsidR="00356411" w:rsidRPr="0072144E" w14:paraId="0891428B" w14:textId="77777777" w:rsidTr="00B218CB">
        <w:tc>
          <w:tcPr>
            <w:tcW w:w="8522" w:type="dxa"/>
          </w:tcPr>
          <w:p w14:paraId="2197FC1B" w14:textId="77777777" w:rsidR="00356411" w:rsidRPr="0072144E" w:rsidRDefault="00356411" w:rsidP="00B218CB">
            <w:pPr>
              <w:rPr>
                <w:rFonts w:cs="Times New Roman"/>
                <w:sz w:val="20"/>
                <w:szCs w:val="20"/>
              </w:rPr>
            </w:pPr>
            <w:r w:rsidRPr="0072144E">
              <w:rPr>
                <w:rFonts w:cs="Times New Roman"/>
                <w:b/>
                <w:sz w:val="20"/>
                <w:szCs w:val="20"/>
              </w:rPr>
              <w:t>Step 1: Screening</w:t>
            </w:r>
          </w:p>
          <w:p w14:paraId="5EAF5D0A"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Should the proposal be subject to an HIA?</w:t>
            </w:r>
          </w:p>
        </w:tc>
      </w:tr>
      <w:tr w:rsidR="00356411" w:rsidRPr="0072144E" w14:paraId="6179BD2E" w14:textId="77777777" w:rsidTr="00B218CB">
        <w:tc>
          <w:tcPr>
            <w:tcW w:w="8522" w:type="dxa"/>
          </w:tcPr>
          <w:p w14:paraId="47B29647" w14:textId="77777777" w:rsidR="00356411" w:rsidRPr="0072144E" w:rsidRDefault="00356411" w:rsidP="00B218CB">
            <w:pPr>
              <w:rPr>
                <w:rFonts w:cs="Times New Roman"/>
                <w:sz w:val="20"/>
                <w:szCs w:val="20"/>
              </w:rPr>
            </w:pPr>
            <w:r w:rsidRPr="0072144E">
              <w:rPr>
                <w:rFonts w:cs="Times New Roman"/>
                <w:b/>
                <w:sz w:val="20"/>
                <w:szCs w:val="20"/>
              </w:rPr>
              <w:t>Step 2: Scoping</w:t>
            </w:r>
          </w:p>
          <w:p w14:paraId="293BFC15"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is the plan and timeline for the HIA?</w:t>
            </w:r>
          </w:p>
          <w:p w14:paraId="7D4286B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are the key health determinants and other issues to be considered?</w:t>
            </w:r>
          </w:p>
          <w:p w14:paraId="7C383469"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are the attributes of the potentially affected populations?</w:t>
            </w:r>
          </w:p>
          <w:p w14:paraId="133F970F"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methods and evidence should be used?</w:t>
            </w:r>
          </w:p>
          <w:p w14:paraId="0992D81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Who needs to be involved?</w:t>
            </w:r>
          </w:p>
        </w:tc>
      </w:tr>
      <w:tr w:rsidR="00356411" w:rsidRPr="0072144E" w14:paraId="3C5B1264" w14:textId="77777777" w:rsidTr="00B218CB">
        <w:tc>
          <w:tcPr>
            <w:tcW w:w="8522" w:type="dxa"/>
          </w:tcPr>
          <w:p w14:paraId="165B7617" w14:textId="77777777" w:rsidR="00356411" w:rsidRPr="0072144E" w:rsidRDefault="00356411" w:rsidP="00B218CB">
            <w:pPr>
              <w:rPr>
                <w:rFonts w:cs="Times New Roman"/>
                <w:sz w:val="20"/>
                <w:szCs w:val="20"/>
              </w:rPr>
            </w:pPr>
            <w:r w:rsidRPr="0072144E">
              <w:rPr>
                <w:rFonts w:cs="Times New Roman"/>
                <w:b/>
                <w:sz w:val="20"/>
                <w:szCs w:val="20"/>
              </w:rPr>
              <w:t>Step 3: Profiling</w:t>
            </w:r>
          </w:p>
          <w:p w14:paraId="4DCE04C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is the current status of the affected population and the local environment?</w:t>
            </w:r>
          </w:p>
          <w:p w14:paraId="739B325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are the demographic attributes and health status of potentially affected populations?</w:t>
            </w:r>
          </w:p>
          <w:p w14:paraId="23E830B1"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are disadvantaged or vulnerable groups to be identified?</w:t>
            </w:r>
          </w:p>
          <w:p w14:paraId="1DA0C966"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environmental conditions and services may have an influence on health outcomes?</w:t>
            </w:r>
          </w:p>
        </w:tc>
      </w:tr>
      <w:tr w:rsidR="00356411" w:rsidRPr="0072144E" w14:paraId="154C3E01" w14:textId="77777777" w:rsidTr="00B218CB">
        <w:tc>
          <w:tcPr>
            <w:tcW w:w="8522" w:type="dxa"/>
          </w:tcPr>
          <w:p w14:paraId="0CDD52FC" w14:textId="77777777" w:rsidR="00356411" w:rsidRPr="0072144E" w:rsidRDefault="00356411" w:rsidP="00B218CB">
            <w:pPr>
              <w:rPr>
                <w:rFonts w:cs="Times New Roman"/>
                <w:sz w:val="20"/>
                <w:szCs w:val="20"/>
              </w:rPr>
            </w:pPr>
            <w:r w:rsidRPr="0072144E">
              <w:rPr>
                <w:rFonts w:cs="Times New Roman"/>
                <w:b/>
                <w:sz w:val="20"/>
                <w:szCs w:val="20"/>
              </w:rPr>
              <w:t>Step 4: Assessment</w:t>
            </w:r>
          </w:p>
          <w:p w14:paraId="21C53A0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is the relative importance of the potential health risks and benefits?</w:t>
            </w:r>
          </w:p>
          <w:p w14:paraId="265100E1"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evidence is available for the health determinants identified during scoping?</w:t>
            </w:r>
          </w:p>
          <w:p w14:paraId="0C9B90C2"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are the exposure pathways?</w:t>
            </w:r>
          </w:p>
          <w:p w14:paraId="470D0DDC"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will benefits to health be considered?</w:t>
            </w:r>
          </w:p>
          <w:p w14:paraId="5AD99147"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methodologies are to be used to assess risks?</w:t>
            </w:r>
          </w:p>
          <w:p w14:paraId="67A74142"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Who could be affected?</w:t>
            </w:r>
          </w:p>
          <w:p w14:paraId="167F7378"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is the distribution and significance of health impacts on specific groups within populations?</w:t>
            </w:r>
          </w:p>
          <w:p w14:paraId="327D8B0D"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Is there the potential for unintended consequences?</w:t>
            </w:r>
          </w:p>
        </w:tc>
      </w:tr>
      <w:tr w:rsidR="00356411" w:rsidRPr="0072144E" w14:paraId="2E295095" w14:textId="77777777" w:rsidTr="00B218CB">
        <w:tc>
          <w:tcPr>
            <w:tcW w:w="8522" w:type="dxa"/>
          </w:tcPr>
          <w:p w14:paraId="28F35C65" w14:textId="77777777" w:rsidR="00356411" w:rsidRPr="0072144E" w:rsidRDefault="00356411" w:rsidP="00B218CB">
            <w:pPr>
              <w:rPr>
                <w:rFonts w:cs="Times New Roman"/>
                <w:sz w:val="20"/>
                <w:szCs w:val="20"/>
              </w:rPr>
            </w:pPr>
            <w:r w:rsidRPr="0072144E">
              <w:rPr>
                <w:rFonts w:cs="Times New Roman"/>
                <w:b/>
                <w:sz w:val="20"/>
                <w:szCs w:val="20"/>
              </w:rPr>
              <w:t>Step 5: Management</w:t>
            </w:r>
          </w:p>
          <w:p w14:paraId="1B2C52BB"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 xml:space="preserve">Can risk be avoided or </w:t>
            </w:r>
            <w:proofErr w:type="spellStart"/>
            <w:r w:rsidRPr="0072144E">
              <w:rPr>
                <w:sz w:val="20"/>
                <w:szCs w:val="20"/>
              </w:rPr>
              <w:t>minimised</w:t>
            </w:r>
            <w:proofErr w:type="spellEnd"/>
            <w:r w:rsidRPr="0072144E">
              <w:rPr>
                <w:sz w:val="20"/>
                <w:szCs w:val="20"/>
              </w:rPr>
              <w:t>?</w:t>
            </w:r>
          </w:p>
          <w:p w14:paraId="0E6E80B7"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Are better alternatives available?</w:t>
            </w:r>
          </w:p>
          <w:p w14:paraId="404CA979"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have benefits been addressed?</w:t>
            </w:r>
          </w:p>
          <w:p w14:paraId="580E5B40"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can differing perceptions of cost and benefit, nature and magnitude be mediated?</w:t>
            </w:r>
          </w:p>
          <w:p w14:paraId="39CF8D5A"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Have community concerns been identified and addressed?</w:t>
            </w:r>
          </w:p>
          <w:p w14:paraId="6A6E8D22"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Will predictions of future health risks be robust enough to withstand legal and public scrutiny?</w:t>
            </w:r>
          </w:p>
        </w:tc>
      </w:tr>
      <w:tr w:rsidR="00356411" w:rsidRPr="0072144E" w14:paraId="155F79A4" w14:textId="77777777" w:rsidTr="00B218CB">
        <w:tc>
          <w:tcPr>
            <w:tcW w:w="8522" w:type="dxa"/>
          </w:tcPr>
          <w:p w14:paraId="020527F1" w14:textId="77777777" w:rsidR="00356411" w:rsidRPr="0072144E" w:rsidRDefault="00356411" w:rsidP="00B218CB">
            <w:pPr>
              <w:rPr>
                <w:rFonts w:cs="Times New Roman"/>
                <w:sz w:val="20"/>
                <w:szCs w:val="20"/>
              </w:rPr>
            </w:pPr>
            <w:r w:rsidRPr="0072144E">
              <w:rPr>
                <w:rFonts w:cs="Times New Roman"/>
                <w:b/>
                <w:sz w:val="20"/>
                <w:szCs w:val="20"/>
              </w:rPr>
              <w:t>Step 6: Decision-making</w:t>
            </w:r>
          </w:p>
          <w:p w14:paraId="1ADA0ACA"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Does the assessment provide sufficient, valid and reliable information for decision-making?</w:t>
            </w:r>
          </w:p>
          <w:p w14:paraId="39DCB0BE"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information needs to go to decision-makers?</w:t>
            </w:r>
          </w:p>
          <w:p w14:paraId="62752CD5"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Are there conflicts that need to be resolved?</w:t>
            </w:r>
          </w:p>
          <w:p w14:paraId="4445CFFB"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Do conditions need to be established and how will they be enforced?</w:t>
            </w:r>
          </w:p>
          <w:p w14:paraId="4548998A"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What monitoring processes need to be established and who will be responsible for these?</w:t>
            </w:r>
          </w:p>
          <w:p w14:paraId="0D37164F"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Has the relevant health authority evaluated the HIA report for the particular development?</w:t>
            </w:r>
          </w:p>
        </w:tc>
      </w:tr>
      <w:tr w:rsidR="00356411" w:rsidRPr="0072144E" w14:paraId="515960DA" w14:textId="77777777" w:rsidTr="00B218CB">
        <w:tc>
          <w:tcPr>
            <w:tcW w:w="8522" w:type="dxa"/>
          </w:tcPr>
          <w:p w14:paraId="0ACA511D" w14:textId="77777777" w:rsidR="00356411" w:rsidRPr="0072144E" w:rsidRDefault="00356411" w:rsidP="00B218CB">
            <w:pPr>
              <w:rPr>
                <w:rFonts w:cs="Times New Roman"/>
                <w:sz w:val="20"/>
                <w:szCs w:val="20"/>
              </w:rPr>
            </w:pPr>
            <w:r w:rsidRPr="0072144E">
              <w:rPr>
                <w:rFonts w:cs="Times New Roman"/>
                <w:b/>
                <w:sz w:val="20"/>
                <w:szCs w:val="20"/>
              </w:rPr>
              <w:t>Step 7: Monitoring</w:t>
            </w:r>
          </w:p>
          <w:p w14:paraId="0E96726C"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Is the project complying with its conditions?</w:t>
            </w:r>
          </w:p>
          <w:p w14:paraId="3CB04525"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Are there health impacts that need to be monitored during/after implementation of the proposal?</w:t>
            </w:r>
          </w:p>
        </w:tc>
      </w:tr>
      <w:tr w:rsidR="00356411" w:rsidRPr="0072144E" w14:paraId="4E471BD1" w14:textId="77777777" w:rsidTr="00B218CB">
        <w:tc>
          <w:tcPr>
            <w:tcW w:w="8522" w:type="dxa"/>
          </w:tcPr>
          <w:p w14:paraId="6CE55ED0" w14:textId="77777777" w:rsidR="00356411" w:rsidRPr="0072144E" w:rsidRDefault="00356411" w:rsidP="00B218CB">
            <w:pPr>
              <w:rPr>
                <w:rFonts w:cs="Times New Roman"/>
                <w:sz w:val="20"/>
                <w:szCs w:val="20"/>
              </w:rPr>
            </w:pPr>
            <w:r w:rsidRPr="0072144E">
              <w:rPr>
                <w:rFonts w:cs="Times New Roman"/>
                <w:b/>
                <w:sz w:val="20"/>
                <w:szCs w:val="20"/>
              </w:rPr>
              <w:t>Step 8: Evaluation</w:t>
            </w:r>
          </w:p>
          <w:p w14:paraId="367346AD"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Was the HIA process appropriate?</w:t>
            </w:r>
          </w:p>
          <w:p w14:paraId="7F6B3116" w14:textId="77777777" w:rsidR="00356411" w:rsidRPr="0072144E" w:rsidRDefault="00356411" w:rsidP="00356411">
            <w:pPr>
              <w:pStyle w:val="ListParagraph"/>
              <w:widowControl/>
              <w:numPr>
                <w:ilvl w:val="0"/>
                <w:numId w:val="5"/>
              </w:numPr>
              <w:autoSpaceDE/>
              <w:autoSpaceDN/>
              <w:spacing w:before="0"/>
              <w:contextualSpacing/>
              <w:rPr>
                <w:sz w:val="20"/>
                <w:szCs w:val="20"/>
              </w:rPr>
            </w:pPr>
            <w:r w:rsidRPr="0072144E">
              <w:rPr>
                <w:sz w:val="20"/>
                <w:szCs w:val="20"/>
              </w:rPr>
              <w:t>How will did the HIA process achieve its aims of protecting the environment and health?</w:t>
            </w:r>
          </w:p>
        </w:tc>
      </w:tr>
    </w:tbl>
    <w:p w14:paraId="4B683AE8" w14:textId="77777777" w:rsidR="001C233B" w:rsidRPr="00356411" w:rsidRDefault="001C233B" w:rsidP="001C233B">
      <w:pPr>
        <w:pStyle w:val="TableParagraph"/>
        <w:tabs>
          <w:tab w:val="left" w:pos="480"/>
        </w:tabs>
        <w:spacing w:before="68"/>
        <w:ind w:left="454"/>
        <w:rPr>
          <w:rFonts w:ascii="Times New Roman" w:hAnsi="Times New Roman" w:cs="Times New Roman"/>
          <w:lang w:val="en-AU"/>
        </w:rPr>
      </w:pPr>
    </w:p>
    <w:p w14:paraId="018747A1" w14:textId="75CAE4C8" w:rsidR="00B1472A" w:rsidRPr="00925CD8" w:rsidRDefault="00B1472A" w:rsidP="00925CD8">
      <w:pPr>
        <w:pStyle w:val="Heading1"/>
      </w:pPr>
      <w:bookmarkStart w:id="52" w:name="_TOC_250011"/>
      <w:bookmarkStart w:id="53" w:name="_Toc496101297"/>
      <w:r w:rsidRPr="00925CD8">
        <w:t xml:space="preserve">Health Impact Assessment </w:t>
      </w:r>
      <w:bookmarkEnd w:id="52"/>
      <w:r w:rsidRPr="00925CD8">
        <w:t>Report</w:t>
      </w:r>
      <w:bookmarkEnd w:id="53"/>
    </w:p>
    <w:p w14:paraId="7BFBEA96" w14:textId="55F5CD4B" w:rsidR="00B1472A" w:rsidRDefault="00B1472A" w:rsidP="00B1472A">
      <w:pPr>
        <w:pStyle w:val="BodyText"/>
        <w:rPr>
          <w:b/>
          <w:i/>
          <w:sz w:val="21"/>
        </w:rPr>
      </w:pPr>
    </w:p>
    <w:p w14:paraId="4F35BCC4" w14:textId="77777777" w:rsidR="007F31EA" w:rsidRDefault="007F31EA" w:rsidP="009650C8"/>
    <w:p w14:paraId="278DD500" w14:textId="13FFABB9" w:rsidR="00B1472A" w:rsidRPr="009650C8" w:rsidRDefault="00B1472A" w:rsidP="009650C8">
      <w:r w:rsidRPr="009650C8">
        <w:t>This section provides information on</w:t>
      </w:r>
      <w:r w:rsidR="0089620B" w:rsidRPr="009650C8">
        <w:t xml:space="preserve"> decision</w:t>
      </w:r>
      <w:r w:rsidR="00EA56AB" w:rsidRPr="009650C8">
        <w:t>-</w:t>
      </w:r>
      <w:r w:rsidR="0089620B" w:rsidRPr="009650C8">
        <w:t>making processes and</w:t>
      </w:r>
      <w:r w:rsidRPr="009650C8">
        <w:t xml:space="preserve"> how to prepare a Health Impact Assessment Report.</w:t>
      </w:r>
    </w:p>
    <w:p w14:paraId="07311E98" w14:textId="101B5D86" w:rsidR="00B1472A" w:rsidRDefault="00B1472A" w:rsidP="009650C8">
      <w:r>
        <w:t xml:space="preserve">For a new proposal to appropriately inform the decision-making process and to be given approval to proceed </w:t>
      </w:r>
      <w:r w:rsidR="00EC2C04">
        <w:t xml:space="preserve">with the development, </w:t>
      </w:r>
      <w:r>
        <w:t>proponents need to develop a</w:t>
      </w:r>
      <w:r w:rsidR="007F0616">
        <w:t>n</w:t>
      </w:r>
      <w:r>
        <w:t xml:space="preserve"> HIA report</w:t>
      </w:r>
      <w:r w:rsidRPr="00D72963">
        <w:t xml:space="preserve"> </w:t>
      </w:r>
      <w:r>
        <w:t>for appraisal by national, state/territory and/or local government</w:t>
      </w:r>
      <w:r w:rsidRPr="005A5B3F">
        <w:t xml:space="preserve"> </w:t>
      </w:r>
      <w:r>
        <w:t xml:space="preserve">decision makers.  </w:t>
      </w:r>
      <w:r w:rsidR="00EC2C04">
        <w:t xml:space="preserve">This report may be included within the documentation for EIA or similar assessments procedures or stand-alone. </w:t>
      </w:r>
      <w:r>
        <w:t>The purpose of the HIA report is to:</w:t>
      </w:r>
    </w:p>
    <w:p w14:paraId="026F6C8A" w14:textId="77777777" w:rsidR="00B1472A" w:rsidRPr="009F254E" w:rsidRDefault="00B1472A" w:rsidP="00436459">
      <w:pPr>
        <w:pStyle w:val="ListParagraph"/>
        <w:numPr>
          <w:ilvl w:val="0"/>
          <w:numId w:val="13"/>
        </w:numPr>
        <w:spacing w:before="120"/>
        <w:ind w:left="714" w:hanging="357"/>
      </w:pPr>
      <w:r w:rsidRPr="009F254E">
        <w:t>Provide information about the proposal to stakeholders and the community about the proposal and its implications</w:t>
      </w:r>
    </w:p>
    <w:p w14:paraId="07A389E8" w14:textId="77777777" w:rsidR="00B1472A" w:rsidRPr="009F254E" w:rsidRDefault="00B1472A" w:rsidP="00436459">
      <w:pPr>
        <w:pStyle w:val="ListParagraph"/>
        <w:numPr>
          <w:ilvl w:val="0"/>
          <w:numId w:val="13"/>
        </w:numPr>
        <w:spacing w:before="120"/>
        <w:ind w:left="714" w:hanging="357"/>
      </w:pPr>
      <w:r w:rsidRPr="009F254E">
        <w:t xml:space="preserve">Demonstrate the assessment outcomes of the proposal’s likely adverse and beneficial impacts on the health of the potentially affected population(s) </w:t>
      </w:r>
    </w:p>
    <w:p w14:paraId="27EE3D5C" w14:textId="77777777" w:rsidR="00B1472A" w:rsidRPr="009F254E" w:rsidRDefault="00B1472A" w:rsidP="00436459">
      <w:pPr>
        <w:pStyle w:val="ListParagraph"/>
        <w:numPr>
          <w:ilvl w:val="0"/>
          <w:numId w:val="13"/>
        </w:numPr>
        <w:spacing w:before="120"/>
        <w:ind w:left="714" w:hanging="357"/>
      </w:pPr>
      <w:r w:rsidRPr="009F254E">
        <w:t>Document the process(es) undertaken</w:t>
      </w:r>
    </w:p>
    <w:p w14:paraId="79B4C61B" w14:textId="77777777" w:rsidR="00B1472A" w:rsidRPr="009F254E" w:rsidRDefault="00B1472A" w:rsidP="00436459">
      <w:pPr>
        <w:pStyle w:val="ListParagraph"/>
        <w:numPr>
          <w:ilvl w:val="0"/>
          <w:numId w:val="13"/>
        </w:numPr>
        <w:spacing w:before="120"/>
        <w:ind w:left="714" w:hanging="357"/>
      </w:pPr>
      <w:r w:rsidRPr="009F254E">
        <w:t>Identify all stakeholder and community participants and their contributions</w:t>
      </w:r>
    </w:p>
    <w:p w14:paraId="2720E6A5" w14:textId="78DCB38A" w:rsidR="00B1472A" w:rsidRPr="009F254E" w:rsidRDefault="00B1472A" w:rsidP="00436459">
      <w:pPr>
        <w:pStyle w:val="ListParagraph"/>
        <w:numPr>
          <w:ilvl w:val="0"/>
          <w:numId w:val="13"/>
        </w:numPr>
        <w:spacing w:before="120"/>
        <w:ind w:left="714" w:hanging="357"/>
      </w:pPr>
      <w:r w:rsidRPr="009F254E">
        <w:t>Provide clear management strategies</w:t>
      </w:r>
      <w:r w:rsidR="00EC2C04">
        <w:t xml:space="preserve"> and other relevant comments</w:t>
      </w:r>
      <w:r w:rsidRPr="009F254E">
        <w:t xml:space="preserve"> to assist decision makers make informed decisions about the proposal</w:t>
      </w:r>
    </w:p>
    <w:p w14:paraId="343D084E" w14:textId="3943693F" w:rsidR="00B1472A" w:rsidRPr="009F254E" w:rsidRDefault="00B1472A" w:rsidP="00436459">
      <w:pPr>
        <w:pStyle w:val="ListParagraph"/>
        <w:numPr>
          <w:ilvl w:val="0"/>
          <w:numId w:val="13"/>
        </w:numPr>
        <w:spacing w:before="120"/>
        <w:ind w:left="714" w:hanging="357"/>
      </w:pPr>
      <w:r w:rsidRPr="009F254E">
        <w:t>Determine performance requirements</w:t>
      </w:r>
      <w:r w:rsidR="00EC2C04">
        <w:t xml:space="preserve"> for health aspects</w:t>
      </w:r>
      <w:r w:rsidRPr="009F254E">
        <w:t xml:space="preserve"> that should apply to the proposal</w:t>
      </w:r>
    </w:p>
    <w:p w14:paraId="4C019D35" w14:textId="77777777" w:rsidR="00AB1FC1" w:rsidRPr="00FC3C85" w:rsidRDefault="00B1472A" w:rsidP="00FC3C85">
      <w:pPr>
        <w:spacing w:before="140" w:after="0" w:line="240" w:lineRule="auto"/>
      </w:pPr>
      <w:r w:rsidRPr="00FC3C85">
        <w:t xml:space="preserve">Most new major projects or planning proposals in Australia are required to be assessed under a statutory impact assessment framework authorised through statutory authorities such as environment or planning. However, there may be different procedural arrangements and requirements for the development of the report for these proposals. In some jurisdictions, the government determines the Terms of Reference according to their regulatory requirements. In others, the proponent is required to prepare a summary document, which is referred to the approving agency for review and feedback on the scope of the issues to be covered in the assessment. The final report must then address the issues required through either process. </w:t>
      </w:r>
    </w:p>
    <w:p w14:paraId="2474734D" w14:textId="169978C2" w:rsidR="00B1472A" w:rsidRPr="00FC3C85" w:rsidRDefault="00AB1FC1" w:rsidP="00FC3C85">
      <w:pPr>
        <w:spacing w:before="140" w:after="0" w:line="240" w:lineRule="auto"/>
      </w:pPr>
      <w:r w:rsidRPr="00FC3C85">
        <w:t xml:space="preserve">While </w:t>
      </w:r>
      <w:r w:rsidR="00A65AA8" w:rsidRPr="00FC3C85">
        <w:t xml:space="preserve">some Australian jurisdictions have no </w:t>
      </w:r>
      <w:r w:rsidRPr="00FC3C85">
        <w:t>statutory requirements for HIA</w:t>
      </w:r>
      <w:r w:rsidR="00A65AA8" w:rsidRPr="00FC3C85">
        <w:t>, there is an expectation that health issues are considered within existing statutory impact assessment frameworks</w:t>
      </w:r>
      <w:r w:rsidR="00143349" w:rsidRPr="00FC3C85">
        <w:t xml:space="preserve"> and the health sector can request an HIA be undertaken. </w:t>
      </w:r>
      <w:r w:rsidR="00A65AA8" w:rsidRPr="00FC3C85">
        <w:t>Therefore, m</w:t>
      </w:r>
      <w:r w:rsidR="00B1472A" w:rsidRPr="00FC3C85">
        <w:t>ost HIAs will be linked to these approvals processes or to address public health policy</w:t>
      </w:r>
      <w:r w:rsidR="009F254E" w:rsidRPr="00FC3C85">
        <w:t>. Readers are referred to t</w:t>
      </w:r>
      <w:r w:rsidR="00181AA2" w:rsidRPr="00FC3C85">
        <w:t>he health, environment or planning agency in respective states/territories for information on regulatory requirements</w:t>
      </w:r>
      <w:r w:rsidR="009F254E" w:rsidRPr="00FC3C85">
        <w:t xml:space="preserve">. </w:t>
      </w:r>
      <w:r w:rsidR="00B1472A" w:rsidRPr="00FC3C85">
        <w:t xml:space="preserve">The format for </w:t>
      </w:r>
      <w:r w:rsidR="00A65AA8" w:rsidRPr="00FC3C85">
        <w:t xml:space="preserve">inclusion of </w:t>
      </w:r>
      <w:r w:rsidR="00B1472A" w:rsidRPr="00FC3C85">
        <w:t>the health components of these combined assessments should follow the published requirements. The following outlines the content of the health components.</w:t>
      </w:r>
      <w:r w:rsidR="00CB1189" w:rsidRPr="00FC3C85">
        <w:t xml:space="preserve"> </w:t>
      </w:r>
    </w:p>
    <w:p w14:paraId="74409F90" w14:textId="7C95DDCB" w:rsidR="00B1472A" w:rsidRPr="00FC3C85" w:rsidRDefault="00B1472A" w:rsidP="00FC3C85">
      <w:pPr>
        <w:spacing w:before="140" w:after="0" w:line="240" w:lineRule="auto"/>
      </w:pPr>
      <w:r w:rsidRPr="00FC3C85">
        <w:t>For a</w:t>
      </w:r>
      <w:r w:rsidR="0063231A" w:rsidRPr="00FC3C85">
        <w:t>n</w:t>
      </w:r>
      <w:r w:rsidRPr="00FC3C85">
        <w:t xml:space="preserve"> H</w:t>
      </w:r>
      <w:r w:rsidR="009F254E" w:rsidRPr="00FC3C85">
        <w:t>IA</w:t>
      </w:r>
      <w:r w:rsidRPr="00FC3C85">
        <w:t xml:space="preserve"> Report it is important that the proponent produces a clear logical synthesis of the consultation, methods and evidence used in the HIA to support the recommendations for approval. </w:t>
      </w:r>
      <w:r w:rsidR="000A02C0" w:rsidRPr="00FC3C85">
        <w:t xml:space="preserve">The report should be written in a clear and concise style that can be readily understood by any general reader. </w:t>
      </w:r>
      <w:r w:rsidRPr="00FC3C85">
        <w:t xml:space="preserve">Normally, after the assessment is completed, a draft HIA report would be peer reviewed by technical experts. Community consideration of the draft report should have been included in the communication strategy. The community feedback, the draft and the peer review outcomes are then submitted to relevant agencies for review and evaluation. </w:t>
      </w:r>
    </w:p>
    <w:p w14:paraId="6E365185" w14:textId="378750ED" w:rsidR="00B1472A" w:rsidRPr="00FC3C85" w:rsidRDefault="00B1472A" w:rsidP="00FC3C85">
      <w:pPr>
        <w:spacing w:before="140" w:after="0" w:line="240" w:lineRule="auto"/>
      </w:pPr>
      <w:r w:rsidRPr="00FC3C85">
        <w:t xml:space="preserve">To encourage public transparency and accountability it is recommended that the final report is made </w:t>
      </w:r>
      <w:r w:rsidR="00EC2C04" w:rsidRPr="00FC3C85">
        <w:t xml:space="preserve">widely </w:t>
      </w:r>
      <w:r w:rsidRPr="00FC3C85">
        <w:t>available.</w:t>
      </w:r>
    </w:p>
    <w:p w14:paraId="18C44EF3" w14:textId="77777777" w:rsidR="00283677" w:rsidRPr="00CC24B6" w:rsidRDefault="00283677" w:rsidP="00CC24B6">
      <w:pPr>
        <w:spacing w:before="151" w:after="0" w:line="240" w:lineRule="auto"/>
        <w:rPr>
          <w:szCs w:val="24"/>
        </w:rPr>
      </w:pPr>
    </w:p>
    <w:p w14:paraId="29D84AB8" w14:textId="7C132DE8" w:rsidR="00B1472A" w:rsidRDefault="00B1472A" w:rsidP="000765E3">
      <w:pPr>
        <w:pStyle w:val="Heading2"/>
      </w:pPr>
      <w:bookmarkStart w:id="54" w:name="_TOC_250010"/>
      <w:bookmarkStart w:id="55" w:name="_Toc496101298"/>
      <w:bookmarkEnd w:id="54"/>
      <w:r>
        <w:lastRenderedPageBreak/>
        <w:t>Content of a Health Impact Assessment Report</w:t>
      </w:r>
      <w:bookmarkEnd w:id="55"/>
    </w:p>
    <w:p w14:paraId="69B74A09" w14:textId="6D6D0181" w:rsidR="00B1472A" w:rsidRPr="00FC3C85" w:rsidRDefault="00B1472A" w:rsidP="00FC3C85">
      <w:pPr>
        <w:spacing w:before="140" w:after="0" w:line="240" w:lineRule="auto"/>
      </w:pPr>
      <w:r w:rsidRPr="0067254B">
        <w:t>In preparing an HIA Report it is necessary for the proponent to present the potential health impacts identified during planning and community and stakeholder engagement, the methods and evidence used to assess these with discussion of assumptions, as well as the management options proposed to maximize the benefits and minimize risks</w:t>
      </w:r>
      <w:r w:rsidR="0067254B">
        <w:t xml:space="preserve">. </w:t>
      </w:r>
      <w:r w:rsidR="0067254B" w:rsidRPr="00FA19E1">
        <w:t>The</w:t>
      </w:r>
      <w:r w:rsidR="00EC2C04" w:rsidRPr="00FA19E1">
        <w:t xml:space="preserve"> report should </w:t>
      </w:r>
      <w:r w:rsidR="00474EB3" w:rsidRPr="00FA19E1">
        <w:t xml:space="preserve">also </w:t>
      </w:r>
      <w:r w:rsidR="00EC2C04" w:rsidRPr="00FA19E1">
        <w:t>provide the</w:t>
      </w:r>
      <w:r w:rsidR="0067254B" w:rsidRPr="00FA19E1">
        <w:t xml:space="preserve"> </w:t>
      </w:r>
      <w:r w:rsidRPr="00FC3C85">
        <w:t xml:space="preserve">level </w:t>
      </w:r>
      <w:r w:rsidRPr="00FA19E1">
        <w:t xml:space="preserve">of </w:t>
      </w:r>
      <w:r w:rsidRPr="00FC3C85">
        <w:t>detail, the</w:t>
      </w:r>
      <w:r w:rsidRPr="00FA19E1">
        <w:t xml:space="preserve"> data and evidence and their sources, methodologies to be used </w:t>
      </w:r>
      <w:r w:rsidRPr="00FC3C85">
        <w:t>and the mechanisms for working with communities other stakeholders.</w:t>
      </w:r>
    </w:p>
    <w:p w14:paraId="37A02944" w14:textId="644BB476" w:rsidR="00B1472A" w:rsidRDefault="00B1472A" w:rsidP="00FC3C85">
      <w:pPr>
        <w:spacing w:before="140" w:after="0" w:line="240" w:lineRule="auto"/>
      </w:pPr>
      <w:r w:rsidRPr="0067254B">
        <w:t>It is not expected that every determinant of health should be covered although some jurisdictions may require some accountability for determinants that may not be included. There should be sufficient detail for the reader to discern the key elements for assessment and their justification.</w:t>
      </w:r>
    </w:p>
    <w:p w14:paraId="6303F2EF" w14:textId="77777777" w:rsidR="001C233B" w:rsidRDefault="001C233B" w:rsidP="00FC3C85">
      <w:pPr>
        <w:spacing w:before="140" w:after="0" w:line="240" w:lineRule="auto"/>
      </w:pPr>
    </w:p>
    <w:p w14:paraId="165BE20F" w14:textId="77777777" w:rsidR="00B1472A" w:rsidRDefault="00B1472A" w:rsidP="001C233B">
      <w:pPr>
        <w:pStyle w:val="Heading3"/>
      </w:pPr>
      <w:bookmarkStart w:id="56" w:name="_Toc496101299"/>
      <w:r>
        <w:t>Executive Summary</w:t>
      </w:r>
      <w:bookmarkEnd w:id="56"/>
    </w:p>
    <w:p w14:paraId="5DFC1072" w14:textId="750190AC"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Brief overview of the proposal</w:t>
      </w:r>
      <w:r w:rsidR="00474EB3">
        <w:rPr>
          <w:rFonts w:ascii="Times New Roman" w:hAnsi="Times New Roman" w:cs="Times New Roman"/>
        </w:rPr>
        <w:t xml:space="preserve"> and links to EIA</w:t>
      </w:r>
    </w:p>
    <w:p w14:paraId="2A0FCBB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Background to the HIA and its requirements</w:t>
      </w:r>
    </w:p>
    <w:p w14:paraId="3B061CD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Summary of community and stakeholder engagement</w:t>
      </w:r>
    </w:p>
    <w:p w14:paraId="748C5DC2"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Health determinants considered during the assessment</w:t>
      </w:r>
    </w:p>
    <w:p w14:paraId="47F5C187"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Key findings from the assessment</w:t>
      </w:r>
    </w:p>
    <w:p w14:paraId="3A0E412B"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Management strategies to maximize benefits and minimize risks to health</w:t>
      </w:r>
    </w:p>
    <w:p w14:paraId="4FE6E264" w14:textId="51B281AD"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Potential </w:t>
      </w:r>
      <w:r w:rsidR="00474EB3">
        <w:rPr>
          <w:rFonts w:ascii="Times New Roman" w:hAnsi="Times New Roman" w:cs="Times New Roman"/>
        </w:rPr>
        <w:t>supporting arguments</w:t>
      </w:r>
      <w:r w:rsidR="00474EB3" w:rsidRPr="0067254B">
        <w:rPr>
          <w:rFonts w:ascii="Times New Roman" w:hAnsi="Times New Roman" w:cs="Times New Roman"/>
        </w:rPr>
        <w:t xml:space="preserve"> </w:t>
      </w:r>
      <w:r w:rsidR="00474EB3">
        <w:rPr>
          <w:rFonts w:ascii="Times New Roman" w:hAnsi="Times New Roman" w:cs="Times New Roman"/>
        </w:rPr>
        <w:t xml:space="preserve">including links to EIA, </w:t>
      </w:r>
      <w:r w:rsidRPr="0067254B">
        <w:rPr>
          <w:rFonts w:ascii="Times New Roman" w:hAnsi="Times New Roman" w:cs="Times New Roman"/>
        </w:rPr>
        <w:t xml:space="preserve">for </w:t>
      </w:r>
      <w:r w:rsidR="00474EB3">
        <w:rPr>
          <w:rFonts w:ascii="Times New Roman" w:hAnsi="Times New Roman" w:cs="Times New Roman"/>
        </w:rPr>
        <w:t xml:space="preserve">the </w:t>
      </w:r>
      <w:r w:rsidRPr="0067254B">
        <w:rPr>
          <w:rFonts w:ascii="Times New Roman" w:hAnsi="Times New Roman" w:cs="Times New Roman"/>
        </w:rPr>
        <w:t>proposal to proceed</w:t>
      </w:r>
    </w:p>
    <w:p w14:paraId="4D3AE8DC"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6787F303" w14:textId="77777777" w:rsidR="00B1472A" w:rsidRDefault="00B1472A" w:rsidP="001C233B">
      <w:pPr>
        <w:pStyle w:val="Heading3"/>
      </w:pPr>
      <w:bookmarkStart w:id="57" w:name="_Toc496101300"/>
      <w:r>
        <w:t>Introduction</w:t>
      </w:r>
      <w:bookmarkEnd w:id="57"/>
    </w:p>
    <w:p w14:paraId="6582AE60"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Objectives of the proposal and the HIA</w:t>
      </w:r>
    </w:p>
    <w:p w14:paraId="6168957B" w14:textId="77777777"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Background to proposal and its implications (significance, contributions, links to other proposals, regulatory requirements, key approval and stakeholder groups, other as appropriate)</w:t>
      </w:r>
    </w:p>
    <w:p w14:paraId="6B9F1D55"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043B6C26" w14:textId="77777777" w:rsidR="00B1472A" w:rsidRDefault="00B1472A" w:rsidP="001C233B">
      <w:pPr>
        <w:pStyle w:val="Heading3"/>
      </w:pPr>
      <w:bookmarkStart w:id="58" w:name="_TOC_250009"/>
      <w:bookmarkStart w:id="59" w:name="_Toc496101301"/>
      <w:r>
        <w:t>Details of the proponent</w:t>
      </w:r>
      <w:r>
        <w:rPr>
          <w:spacing w:val="-16"/>
        </w:rPr>
        <w:t xml:space="preserve"> </w:t>
      </w:r>
      <w:r>
        <w:t>and the</w:t>
      </w:r>
      <w:r>
        <w:rPr>
          <w:spacing w:val="-14"/>
        </w:rPr>
        <w:t xml:space="preserve"> </w:t>
      </w:r>
      <w:bookmarkEnd w:id="58"/>
      <w:r>
        <w:t>development</w:t>
      </w:r>
      <w:bookmarkEnd w:id="59"/>
    </w:p>
    <w:p w14:paraId="76B0A6D2"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Specific details of the proposal and the proponent. These will be required under the statutory impact assessment framework in each jurisdiction and these should suffice for an HIA to be integrated into other assessment procedures.  If the HIA is stand alone, proponents may use these same requirements as a guide.</w:t>
      </w:r>
    </w:p>
    <w:p w14:paraId="71FCCF4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Details to be provided of surrounding (offsite) sensitive land uses; current and during all stages of the proposal. </w:t>
      </w:r>
    </w:p>
    <w:p w14:paraId="0AA7F25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Details of the population areas and boundaries</w:t>
      </w:r>
    </w:p>
    <w:p w14:paraId="6807D115" w14:textId="4825B658"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bookmarkStart w:id="60" w:name="_TOC_250008"/>
      <w:r w:rsidRPr="0067254B">
        <w:rPr>
          <w:rFonts w:ascii="Times New Roman" w:hAnsi="Times New Roman" w:cs="Times New Roman"/>
        </w:rPr>
        <w:t>Details of the development during its various stages</w:t>
      </w:r>
      <w:r w:rsidR="00474EB3">
        <w:rPr>
          <w:rFonts w:ascii="Times New Roman" w:hAnsi="Times New Roman" w:cs="Times New Roman"/>
        </w:rPr>
        <w:t xml:space="preserve"> (construction, operation and decommissioning),</w:t>
      </w:r>
      <w:r w:rsidRPr="0067254B">
        <w:rPr>
          <w:rFonts w:ascii="Times New Roman" w:hAnsi="Times New Roman" w:cs="Times New Roman"/>
        </w:rPr>
        <w:t xml:space="preserve"> location(s) and its attributes, site history, workforce and linkages with other activities. </w:t>
      </w:r>
    </w:p>
    <w:p w14:paraId="4DBAD430"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0EED13A9" w14:textId="77777777" w:rsidR="00B1472A" w:rsidRDefault="00B1472A" w:rsidP="001C233B">
      <w:pPr>
        <w:pStyle w:val="Heading3"/>
      </w:pPr>
      <w:bookmarkStart w:id="61" w:name="_Toc496101302"/>
      <w:r>
        <w:t>Community and stakeholder engagement</w:t>
      </w:r>
      <w:bookmarkEnd w:id="61"/>
    </w:p>
    <w:p w14:paraId="3817E5A1"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The strategies and timeframes used to consult and engage with key stakeholders and members of the community as per the communication strategy should be presented and clarified. </w:t>
      </w:r>
    </w:p>
    <w:p w14:paraId="07D123EA" w14:textId="77777777"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The communication strategy should include and describe the roles and contributions of all people or groups engaged in the process as well as any stakeholder, technical advisory or steering committees established.</w:t>
      </w:r>
    </w:p>
    <w:p w14:paraId="48BCCCBE"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1C444352" w14:textId="77777777" w:rsidR="00B1472A" w:rsidRDefault="00B1472A" w:rsidP="001C233B">
      <w:pPr>
        <w:pStyle w:val="Heading3"/>
      </w:pPr>
      <w:bookmarkStart w:id="62" w:name="_Toc496101303"/>
      <w:r>
        <w:t>Scoping</w:t>
      </w:r>
      <w:bookmarkEnd w:id="62"/>
    </w:p>
    <w:p w14:paraId="01D75684" w14:textId="77777777" w:rsidR="00B1472A" w:rsidRPr="00FC3C85" w:rsidRDefault="00B1472A" w:rsidP="00FC3C85">
      <w:pPr>
        <w:spacing w:before="140" w:after="0" w:line="240" w:lineRule="auto"/>
      </w:pPr>
      <w:r w:rsidRPr="0067254B">
        <w:t>This section should provide information on the issues to be considered and methodologies to be used during the appraisal of the proposed activity and include:</w:t>
      </w:r>
    </w:p>
    <w:p w14:paraId="3D1EC27F"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lastRenderedPageBreak/>
        <w:t>Information on the significant environmental, social or economic factors of the location and the proposal if implemented (baseline information), that could influence the health of the defined population(s)</w:t>
      </w:r>
      <w:r w:rsidRPr="0067254B">
        <w:rPr>
          <w:rFonts w:ascii="Times New Roman" w:hAnsi="Times New Roman" w:cs="Times New Roman"/>
          <w:b/>
        </w:rPr>
        <w:t xml:space="preserve"> </w:t>
      </w:r>
    </w:p>
    <w:p w14:paraId="601852FC"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The health factors identified to be assessed including those arising from consultation with stakeholders and the community</w:t>
      </w:r>
    </w:p>
    <w:p w14:paraId="20347E04" w14:textId="77777777" w:rsidR="00B1472A" w:rsidRPr="0067254B" w:rsidRDefault="00B1472A" w:rsidP="00436459">
      <w:pPr>
        <w:pStyle w:val="ListParagraph"/>
        <w:widowControl/>
        <w:numPr>
          <w:ilvl w:val="0"/>
          <w:numId w:val="23"/>
        </w:numPr>
        <w:autoSpaceDE/>
        <w:autoSpaceDN/>
        <w:spacing w:before="0"/>
        <w:contextualSpacing/>
      </w:pPr>
      <w:r w:rsidRPr="0067254B">
        <w:t>Where appropriate include determinants of health considered but not included and the reasons for their exclusion</w:t>
      </w:r>
    </w:p>
    <w:p w14:paraId="18D32B95" w14:textId="77777777" w:rsidR="00B1472A" w:rsidRPr="0067254B" w:rsidRDefault="00B1472A" w:rsidP="00436459">
      <w:pPr>
        <w:pStyle w:val="ListParagraph"/>
        <w:widowControl/>
        <w:numPr>
          <w:ilvl w:val="0"/>
          <w:numId w:val="23"/>
        </w:numPr>
        <w:autoSpaceDE/>
        <w:autoSpaceDN/>
        <w:spacing w:before="0"/>
        <w:contextualSpacing/>
      </w:pPr>
      <w:r w:rsidRPr="0067254B">
        <w:t>Include the health related evidence, data and their sources and any limitations for each health factor</w:t>
      </w:r>
    </w:p>
    <w:p w14:paraId="783BBB95" w14:textId="18361D68"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The potential health impacts (direct, indirect and cumulative</w:t>
      </w:r>
      <w:r w:rsidR="00A65AA8">
        <w:rPr>
          <w:rFonts w:ascii="Times New Roman" w:hAnsi="Times New Roman" w:cs="Times New Roman"/>
        </w:rPr>
        <w:t xml:space="preserve"> where possible</w:t>
      </w:r>
      <w:r w:rsidRPr="0067254B">
        <w:rPr>
          <w:rFonts w:ascii="Times New Roman" w:hAnsi="Times New Roman" w:cs="Times New Roman"/>
        </w:rPr>
        <w:t>) including pathways, associated with each health factor and any differential health impacts on different groups within the population(s)</w:t>
      </w:r>
    </w:p>
    <w:p w14:paraId="269835C5"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Agreed methodologies </w:t>
      </w:r>
    </w:p>
    <w:p w14:paraId="38539D1C"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Any preliminary risk assessments undertaken to </w:t>
      </w:r>
      <w:proofErr w:type="spellStart"/>
      <w:r w:rsidRPr="0067254B">
        <w:rPr>
          <w:rFonts w:ascii="Times New Roman" w:hAnsi="Times New Roman" w:cs="Times New Roman"/>
        </w:rPr>
        <w:t>prioritise</w:t>
      </w:r>
      <w:proofErr w:type="spellEnd"/>
      <w:r w:rsidRPr="0067254B">
        <w:rPr>
          <w:rFonts w:ascii="Times New Roman" w:hAnsi="Times New Roman" w:cs="Times New Roman"/>
        </w:rPr>
        <w:t xml:space="preserve"> health factors</w:t>
      </w:r>
    </w:p>
    <w:p w14:paraId="7ABF0D24" w14:textId="77777777"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Consultation methodologies to engage with general, vulnerable and disadvantaged groups</w:t>
      </w:r>
    </w:p>
    <w:p w14:paraId="09949AFA" w14:textId="77777777" w:rsidR="001C233B" w:rsidRPr="0067254B" w:rsidRDefault="001C233B" w:rsidP="001C233B">
      <w:pPr>
        <w:pStyle w:val="TableParagraph"/>
        <w:tabs>
          <w:tab w:val="left" w:pos="480"/>
        </w:tabs>
        <w:spacing w:before="68"/>
        <w:ind w:left="454"/>
        <w:rPr>
          <w:rFonts w:ascii="Times New Roman" w:hAnsi="Times New Roman" w:cs="Times New Roman"/>
        </w:rPr>
      </w:pPr>
    </w:p>
    <w:p w14:paraId="7D5B73FD" w14:textId="45C78314" w:rsidR="00B1472A" w:rsidRDefault="00B1472A" w:rsidP="001C233B">
      <w:pPr>
        <w:pStyle w:val="Heading3"/>
      </w:pPr>
      <w:bookmarkStart w:id="63" w:name="_Toc496101304"/>
      <w:bookmarkEnd w:id="60"/>
      <w:r>
        <w:t>Profiling</w:t>
      </w:r>
      <w:bookmarkEnd w:id="63"/>
      <w:r>
        <w:t xml:space="preserve"> </w:t>
      </w:r>
    </w:p>
    <w:p w14:paraId="387DA2A7" w14:textId="77777777" w:rsidR="00B1472A" w:rsidRPr="00FC3C85" w:rsidRDefault="00B1472A" w:rsidP="00FC3C85">
      <w:pPr>
        <w:spacing w:before="140" w:after="0" w:line="240" w:lineRule="auto"/>
      </w:pPr>
      <w:r w:rsidRPr="00FC3C85">
        <w:t>The proponent should discuss with the health authority the level of detail required for profiling. The report should include:</w:t>
      </w:r>
    </w:p>
    <w:p w14:paraId="46D5B051" w14:textId="7090D0C0"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Demonstration of an understanding of the population potentially affected by the proposal and the environmental, social</w:t>
      </w:r>
      <w:r w:rsidR="00DA0E83">
        <w:rPr>
          <w:rFonts w:ascii="Times New Roman" w:hAnsi="Times New Roman" w:cs="Times New Roman"/>
        </w:rPr>
        <w:t>, cultural</w:t>
      </w:r>
      <w:r w:rsidRPr="0067254B">
        <w:rPr>
          <w:rFonts w:ascii="Times New Roman" w:hAnsi="Times New Roman" w:cs="Times New Roman"/>
        </w:rPr>
        <w:t xml:space="preserve"> and economic factors that could influence the health and well-being of the population by the proposal’s implementation.</w:t>
      </w:r>
    </w:p>
    <w:p w14:paraId="0ED9F07D"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Details about the local population developed during profiling that provide a reasonably clear picture of the population, particularly that living or involved in activities close to the site.  </w:t>
      </w:r>
    </w:p>
    <w:p w14:paraId="59EBB5D0"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Sufficient accuracy on representative data on the demographic structure, socio- economic status and health status of a population as well as an indication of groups that may require special consideration. </w:t>
      </w:r>
    </w:p>
    <w:p w14:paraId="42AAD490"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Identification of special local areas where people may congregate </w:t>
      </w:r>
    </w:p>
    <w:p w14:paraId="2EA976A6"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Provision of data (baseline information) and clarification of each of the following data groups about the potentially affected population(s)</w:t>
      </w:r>
    </w:p>
    <w:p w14:paraId="36398C15" w14:textId="77777777" w:rsidR="00B1472A" w:rsidRPr="0067254B"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67254B">
        <w:t>Demographic data: Demographic data should correspond as closely as possible to the defined community</w:t>
      </w:r>
    </w:p>
    <w:p w14:paraId="58BFC9EF" w14:textId="27B42541" w:rsidR="00B1472A" w:rsidRPr="0067254B"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67254B">
        <w:t>Health data</w:t>
      </w:r>
      <w:r w:rsidR="00DA0E83">
        <w:t>: Data that is relevant for the health impacts identified during scoping</w:t>
      </w:r>
    </w:p>
    <w:p w14:paraId="50B2BA87" w14:textId="509F09BE" w:rsidR="00B1472A" w:rsidRDefault="00181AA2" w:rsidP="00436459">
      <w:pPr>
        <w:pStyle w:val="ListParagraph"/>
        <w:widowControl/>
        <w:numPr>
          <w:ilvl w:val="0"/>
          <w:numId w:val="11"/>
        </w:numPr>
        <w:tabs>
          <w:tab w:val="clear" w:pos="-205"/>
          <w:tab w:val="num" w:pos="851"/>
        </w:tabs>
        <w:autoSpaceDE/>
        <w:autoSpaceDN/>
        <w:spacing w:before="0"/>
        <w:ind w:left="851" w:hanging="397"/>
        <w:contextualSpacing/>
      </w:pPr>
      <w:r>
        <w:t xml:space="preserve">Vulnerable </w:t>
      </w:r>
      <w:r w:rsidR="00B1472A" w:rsidRPr="0067254B">
        <w:t xml:space="preserve">populations: The data collection may need to identify special populations or facilities that may be at greater risk of adverse health effects. </w:t>
      </w:r>
    </w:p>
    <w:p w14:paraId="4EAF37B8" w14:textId="77777777" w:rsidR="001C233B" w:rsidRPr="0067254B" w:rsidRDefault="001C233B" w:rsidP="001C233B">
      <w:pPr>
        <w:pStyle w:val="ListParagraph"/>
        <w:widowControl/>
        <w:autoSpaceDE/>
        <w:autoSpaceDN/>
        <w:spacing w:before="0"/>
        <w:ind w:left="851" w:firstLine="0"/>
        <w:contextualSpacing/>
      </w:pPr>
    </w:p>
    <w:p w14:paraId="36DFBC30" w14:textId="390A2639" w:rsidR="00B1472A" w:rsidRPr="006F2D52" w:rsidRDefault="00B1472A" w:rsidP="001C233B">
      <w:pPr>
        <w:pStyle w:val="Heading3"/>
      </w:pPr>
      <w:bookmarkStart w:id="64" w:name="_Toc496101305"/>
      <w:bookmarkStart w:id="65" w:name="_TOC_250007"/>
      <w:r w:rsidRPr="006F2D52">
        <w:t>A</w:t>
      </w:r>
      <w:r>
        <w:t>ssessment</w:t>
      </w:r>
      <w:bookmarkEnd w:id="64"/>
    </w:p>
    <w:p w14:paraId="40433EDA" w14:textId="77777777" w:rsidR="00B1472A" w:rsidRPr="00FC3C85" w:rsidRDefault="00B1472A" w:rsidP="00FC3C85">
      <w:pPr>
        <w:spacing w:before="140" w:after="0" w:line="240" w:lineRule="auto"/>
      </w:pPr>
      <w:r w:rsidRPr="00FC3C85">
        <w:t>The assessment section should outline the procedures and outcomes and include:</w:t>
      </w:r>
    </w:p>
    <w:p w14:paraId="6ECEFA9F"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Evaluations of the significance of the potential impacts (direct, indirect and cumulative) against baseline conditions identified during profiling and scoping including:</w:t>
      </w:r>
    </w:p>
    <w:p w14:paraId="1571A644" w14:textId="72C97B6A" w:rsidR="00B1472A" w:rsidRPr="0067254B"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67254B">
        <w:t>Exposure levels and pathways and comparison against relevant standards (for risks) or conditions (for socio</w:t>
      </w:r>
      <w:r w:rsidR="00744D8E">
        <w:t>-</w:t>
      </w:r>
      <w:r w:rsidRPr="0067254B">
        <w:t xml:space="preserve">economic factors) </w:t>
      </w:r>
    </w:p>
    <w:p w14:paraId="440445F6" w14:textId="46F6981A" w:rsidR="00B1472A" w:rsidRPr="0067254B"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67254B">
        <w:t xml:space="preserve">Application of weightings of positive and negative effects of the health outcome or determinant as per Table </w:t>
      </w:r>
      <w:r w:rsidR="00704C4F">
        <w:t>2</w:t>
      </w:r>
      <w:r w:rsidR="00FD59BB">
        <w:t>.</w:t>
      </w:r>
      <w:r w:rsidRPr="0067254B">
        <w:t xml:space="preserve"> </w:t>
      </w:r>
    </w:p>
    <w:p w14:paraId="72FCBE3D"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Analytical methods used, their justification and results</w:t>
      </w:r>
    </w:p>
    <w:p w14:paraId="651B1C20" w14:textId="77777777"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 xml:space="preserve">Predicted health impacts and their significance </w:t>
      </w:r>
    </w:p>
    <w:p w14:paraId="5C12DC1A" w14:textId="78FAF4A3" w:rsidR="00B1472A" w:rsidRPr="0067254B"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Identification of any signi</w:t>
      </w:r>
      <w:r w:rsidR="00AE30D5" w:rsidRPr="0067254B">
        <w:rPr>
          <w:rFonts w:ascii="Times New Roman" w:hAnsi="Times New Roman" w:cs="Times New Roman"/>
        </w:rPr>
        <w:t>ficant gaps in evidence or data</w:t>
      </w:r>
    </w:p>
    <w:p w14:paraId="5A92C189" w14:textId="77777777" w:rsidR="00B1472A"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67254B">
        <w:rPr>
          <w:rFonts w:ascii="Times New Roman" w:hAnsi="Times New Roman" w:cs="Times New Roman"/>
        </w:rPr>
        <w:t>Consideration of health services requirements</w:t>
      </w:r>
    </w:p>
    <w:p w14:paraId="793E77C3" w14:textId="6C856FFE" w:rsidR="00474EB3" w:rsidRDefault="00474EB3"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Pr>
          <w:rFonts w:ascii="Times New Roman" w:hAnsi="Times New Roman" w:cs="Times New Roman"/>
        </w:rPr>
        <w:t>Comments on links to EIA process</w:t>
      </w:r>
    </w:p>
    <w:p w14:paraId="33BFF891" w14:textId="57CFF35D" w:rsidR="00460C43" w:rsidRDefault="00460C43" w:rsidP="00FC3C85">
      <w:pPr>
        <w:spacing w:before="140" w:after="0" w:line="240" w:lineRule="auto"/>
      </w:pPr>
      <w:r w:rsidRPr="00FC3C85">
        <w:lastRenderedPageBreak/>
        <w:t>The following table provides a guide to presentation of assessment outcomes for each health impact.</w:t>
      </w:r>
      <w:r w:rsidR="00704C4F">
        <w:t xml:space="preserve"> The terms for magnitude and likelihood should follow those agreed to in the assessment phase of the HIA. </w:t>
      </w:r>
    </w:p>
    <w:p w14:paraId="58EE2F31" w14:textId="77777777" w:rsidR="001C233B" w:rsidRPr="00FC3C85" w:rsidRDefault="001C233B" w:rsidP="00FC3C85">
      <w:pPr>
        <w:spacing w:before="140" w:after="0" w:line="240" w:lineRule="auto"/>
      </w:pPr>
    </w:p>
    <w:tbl>
      <w:tblPr>
        <w:tblStyle w:val="TableGrid"/>
        <w:tblW w:w="5000" w:type="pct"/>
        <w:tblLook w:val="04A0" w:firstRow="1" w:lastRow="0" w:firstColumn="1" w:lastColumn="0" w:noHBand="0" w:noVBand="1"/>
        <w:tblDescription w:val="Table 2&#10;For each health determinant, critical information is presented in a table in the following columns;&#10;• Health Impact&#10;• Direction - Positive, negative, uncertain, no effect&#10;• Magnitude -Low, medium, high (relative to population size)&#10;• Likelihood – Likely, possible, unlikely, uncertain&#10;• Distribution- effects on specific populations&#10;• Quality of Evidence - from one plus to three plusses"/>
      </w:tblPr>
      <w:tblGrid>
        <w:gridCol w:w="1527"/>
        <w:gridCol w:w="1473"/>
        <w:gridCol w:w="1227"/>
        <w:gridCol w:w="1290"/>
        <w:gridCol w:w="1298"/>
        <w:gridCol w:w="1366"/>
        <w:gridCol w:w="1061"/>
      </w:tblGrid>
      <w:tr w:rsidR="00A841BC" w:rsidRPr="00AE30D5" w14:paraId="2B528885" w14:textId="77777777" w:rsidTr="00614AF9">
        <w:trPr>
          <w:trHeight w:val="716"/>
          <w:tblHeader/>
        </w:trPr>
        <w:tc>
          <w:tcPr>
            <w:tcW w:w="826" w:type="pct"/>
          </w:tcPr>
          <w:p w14:paraId="3C76C0A6" w14:textId="751FDC48" w:rsidR="00BA14A8" w:rsidRPr="00AE30D5" w:rsidRDefault="00BA14A8" w:rsidP="000E0794">
            <w:pPr>
              <w:rPr>
                <w:b/>
                <w:sz w:val="20"/>
                <w:szCs w:val="20"/>
              </w:rPr>
            </w:pPr>
            <w:r>
              <w:rPr>
                <w:b/>
                <w:sz w:val="20"/>
                <w:szCs w:val="20"/>
              </w:rPr>
              <w:t xml:space="preserve">Health </w:t>
            </w:r>
            <w:r w:rsidR="000E0794">
              <w:rPr>
                <w:b/>
                <w:sz w:val="20"/>
                <w:szCs w:val="20"/>
              </w:rPr>
              <w:t>Determinants</w:t>
            </w:r>
          </w:p>
        </w:tc>
        <w:tc>
          <w:tcPr>
            <w:tcW w:w="797" w:type="pct"/>
            <w:vAlign w:val="center"/>
          </w:tcPr>
          <w:p w14:paraId="6399C7B7" w14:textId="6BE2B14C" w:rsidR="00BA14A8" w:rsidRPr="00AE30D5" w:rsidRDefault="00BA14A8" w:rsidP="00BA14A8">
            <w:pPr>
              <w:rPr>
                <w:b/>
                <w:sz w:val="20"/>
                <w:szCs w:val="20"/>
              </w:rPr>
            </w:pPr>
            <w:r w:rsidRPr="00AE30D5">
              <w:rPr>
                <w:b/>
                <w:sz w:val="20"/>
                <w:szCs w:val="20"/>
              </w:rPr>
              <w:t xml:space="preserve">Health </w:t>
            </w:r>
            <w:r>
              <w:rPr>
                <w:b/>
                <w:sz w:val="20"/>
                <w:szCs w:val="20"/>
              </w:rPr>
              <w:t>Impact</w:t>
            </w:r>
          </w:p>
        </w:tc>
        <w:tc>
          <w:tcPr>
            <w:tcW w:w="664" w:type="pct"/>
            <w:vAlign w:val="center"/>
          </w:tcPr>
          <w:p w14:paraId="1D8FA840" w14:textId="77777777" w:rsidR="00BA14A8" w:rsidRPr="00AE30D5" w:rsidRDefault="00BA14A8" w:rsidP="00AE30D5">
            <w:pPr>
              <w:jc w:val="center"/>
              <w:rPr>
                <w:b/>
                <w:sz w:val="20"/>
                <w:szCs w:val="20"/>
              </w:rPr>
            </w:pPr>
            <w:r w:rsidRPr="00AE30D5">
              <w:rPr>
                <w:b/>
                <w:sz w:val="20"/>
                <w:szCs w:val="20"/>
              </w:rPr>
              <w:t>Direction</w:t>
            </w:r>
          </w:p>
        </w:tc>
        <w:tc>
          <w:tcPr>
            <w:tcW w:w="698" w:type="pct"/>
            <w:vAlign w:val="center"/>
          </w:tcPr>
          <w:p w14:paraId="2B3660E4" w14:textId="77777777" w:rsidR="00BA14A8" w:rsidRPr="00AE30D5" w:rsidRDefault="00BA14A8" w:rsidP="00AE30D5">
            <w:pPr>
              <w:jc w:val="center"/>
              <w:rPr>
                <w:b/>
                <w:sz w:val="20"/>
                <w:szCs w:val="20"/>
              </w:rPr>
            </w:pPr>
            <w:r w:rsidRPr="00AE30D5">
              <w:rPr>
                <w:b/>
                <w:sz w:val="20"/>
                <w:szCs w:val="20"/>
              </w:rPr>
              <w:t>Magnitude</w:t>
            </w:r>
          </w:p>
        </w:tc>
        <w:tc>
          <w:tcPr>
            <w:tcW w:w="702" w:type="pct"/>
            <w:vAlign w:val="center"/>
          </w:tcPr>
          <w:p w14:paraId="23510040" w14:textId="77777777" w:rsidR="00BA14A8" w:rsidRPr="00AE30D5" w:rsidRDefault="00BA14A8" w:rsidP="00AE30D5">
            <w:pPr>
              <w:jc w:val="center"/>
              <w:rPr>
                <w:b/>
                <w:sz w:val="20"/>
                <w:szCs w:val="20"/>
              </w:rPr>
            </w:pPr>
            <w:r w:rsidRPr="00AE30D5">
              <w:rPr>
                <w:b/>
                <w:sz w:val="20"/>
                <w:szCs w:val="20"/>
              </w:rPr>
              <w:t>Likelihood</w:t>
            </w:r>
          </w:p>
        </w:tc>
        <w:tc>
          <w:tcPr>
            <w:tcW w:w="739" w:type="pct"/>
            <w:vAlign w:val="center"/>
          </w:tcPr>
          <w:p w14:paraId="75835F8E" w14:textId="77777777" w:rsidR="00BA14A8" w:rsidRPr="00AE30D5" w:rsidRDefault="00BA14A8" w:rsidP="00AE30D5">
            <w:pPr>
              <w:jc w:val="center"/>
              <w:rPr>
                <w:b/>
                <w:sz w:val="20"/>
                <w:szCs w:val="20"/>
              </w:rPr>
            </w:pPr>
            <w:r w:rsidRPr="00AE30D5">
              <w:rPr>
                <w:b/>
                <w:sz w:val="20"/>
                <w:szCs w:val="20"/>
              </w:rPr>
              <w:t>Distribution</w:t>
            </w:r>
          </w:p>
        </w:tc>
        <w:tc>
          <w:tcPr>
            <w:tcW w:w="574" w:type="pct"/>
            <w:vAlign w:val="center"/>
          </w:tcPr>
          <w:p w14:paraId="4BF5AF4A" w14:textId="77777777" w:rsidR="00BA14A8" w:rsidRPr="00AE30D5" w:rsidRDefault="00BA14A8" w:rsidP="00AE30D5">
            <w:pPr>
              <w:jc w:val="center"/>
              <w:rPr>
                <w:b/>
                <w:sz w:val="20"/>
                <w:szCs w:val="20"/>
              </w:rPr>
            </w:pPr>
            <w:r w:rsidRPr="00AE30D5">
              <w:rPr>
                <w:b/>
                <w:sz w:val="20"/>
                <w:szCs w:val="20"/>
              </w:rPr>
              <w:t>Quality of Evidence</w:t>
            </w:r>
          </w:p>
        </w:tc>
      </w:tr>
      <w:tr w:rsidR="00A841BC" w:rsidRPr="00AE30D5" w14:paraId="22E64F8C" w14:textId="77777777" w:rsidTr="00A841BC">
        <w:trPr>
          <w:trHeight w:val="934"/>
        </w:trPr>
        <w:tc>
          <w:tcPr>
            <w:tcW w:w="826" w:type="pct"/>
          </w:tcPr>
          <w:p w14:paraId="77814A19" w14:textId="77777777" w:rsidR="00BA14A8" w:rsidRPr="00AE30D5" w:rsidRDefault="00BA14A8" w:rsidP="00672847">
            <w:pPr>
              <w:rPr>
                <w:sz w:val="20"/>
                <w:szCs w:val="20"/>
              </w:rPr>
            </w:pPr>
          </w:p>
        </w:tc>
        <w:tc>
          <w:tcPr>
            <w:tcW w:w="797" w:type="pct"/>
          </w:tcPr>
          <w:p w14:paraId="184C199B" w14:textId="32C981B2" w:rsidR="00BA14A8" w:rsidRPr="00AE30D5" w:rsidRDefault="00BA14A8" w:rsidP="00672847">
            <w:pPr>
              <w:rPr>
                <w:sz w:val="20"/>
                <w:szCs w:val="20"/>
              </w:rPr>
            </w:pPr>
          </w:p>
        </w:tc>
        <w:tc>
          <w:tcPr>
            <w:tcW w:w="664" w:type="pct"/>
          </w:tcPr>
          <w:p w14:paraId="3A7F0721" w14:textId="77777777" w:rsidR="00BA14A8" w:rsidRPr="00AE30D5" w:rsidRDefault="00BA14A8" w:rsidP="00AE30D5">
            <w:pPr>
              <w:rPr>
                <w:sz w:val="20"/>
                <w:szCs w:val="20"/>
              </w:rPr>
            </w:pPr>
            <w:r w:rsidRPr="00AE30D5">
              <w:rPr>
                <w:sz w:val="20"/>
                <w:szCs w:val="20"/>
              </w:rPr>
              <w:t>Positive</w:t>
            </w:r>
          </w:p>
          <w:p w14:paraId="36416331" w14:textId="77777777" w:rsidR="00BA14A8" w:rsidRPr="00AE30D5" w:rsidRDefault="00BA14A8" w:rsidP="00AE30D5">
            <w:pPr>
              <w:rPr>
                <w:sz w:val="20"/>
                <w:szCs w:val="20"/>
              </w:rPr>
            </w:pPr>
            <w:r w:rsidRPr="00AE30D5">
              <w:rPr>
                <w:sz w:val="20"/>
                <w:szCs w:val="20"/>
              </w:rPr>
              <w:t>Negative</w:t>
            </w:r>
          </w:p>
          <w:p w14:paraId="05871F5A" w14:textId="77777777" w:rsidR="00BA14A8" w:rsidRPr="00AE30D5" w:rsidRDefault="00BA14A8" w:rsidP="00AE30D5">
            <w:pPr>
              <w:rPr>
                <w:sz w:val="20"/>
                <w:szCs w:val="20"/>
              </w:rPr>
            </w:pPr>
            <w:r w:rsidRPr="00AE30D5">
              <w:rPr>
                <w:sz w:val="20"/>
                <w:szCs w:val="20"/>
              </w:rPr>
              <w:t>Uncertain</w:t>
            </w:r>
          </w:p>
          <w:p w14:paraId="2BCA7D4A" w14:textId="1134B633" w:rsidR="00BA14A8" w:rsidRPr="00AE30D5" w:rsidRDefault="00DA0E83" w:rsidP="00AE30D5">
            <w:pPr>
              <w:rPr>
                <w:sz w:val="20"/>
                <w:szCs w:val="20"/>
              </w:rPr>
            </w:pPr>
            <w:r>
              <w:rPr>
                <w:sz w:val="20"/>
                <w:szCs w:val="20"/>
              </w:rPr>
              <w:t>No effect</w:t>
            </w:r>
          </w:p>
        </w:tc>
        <w:tc>
          <w:tcPr>
            <w:tcW w:w="698" w:type="pct"/>
          </w:tcPr>
          <w:p w14:paraId="12353F33" w14:textId="77777777" w:rsidR="00BA14A8" w:rsidRPr="00AE30D5" w:rsidRDefault="00BA14A8" w:rsidP="00AE30D5">
            <w:pPr>
              <w:rPr>
                <w:sz w:val="20"/>
                <w:szCs w:val="20"/>
              </w:rPr>
            </w:pPr>
            <w:r w:rsidRPr="00AE30D5">
              <w:rPr>
                <w:sz w:val="20"/>
                <w:szCs w:val="20"/>
              </w:rPr>
              <w:t>Low</w:t>
            </w:r>
          </w:p>
          <w:p w14:paraId="1FC64DAA" w14:textId="77777777" w:rsidR="00BA14A8" w:rsidRPr="00AE30D5" w:rsidRDefault="00BA14A8" w:rsidP="00AE30D5">
            <w:pPr>
              <w:rPr>
                <w:sz w:val="20"/>
                <w:szCs w:val="20"/>
              </w:rPr>
            </w:pPr>
            <w:r w:rsidRPr="00AE30D5">
              <w:rPr>
                <w:sz w:val="20"/>
                <w:szCs w:val="20"/>
              </w:rPr>
              <w:t>Medium</w:t>
            </w:r>
          </w:p>
          <w:p w14:paraId="159E26D6" w14:textId="77777777" w:rsidR="00BA14A8" w:rsidRPr="00AE30D5" w:rsidRDefault="00BA14A8" w:rsidP="00AE30D5">
            <w:pPr>
              <w:rPr>
                <w:sz w:val="20"/>
                <w:szCs w:val="20"/>
              </w:rPr>
            </w:pPr>
            <w:r w:rsidRPr="00AE30D5">
              <w:rPr>
                <w:sz w:val="20"/>
                <w:szCs w:val="20"/>
              </w:rPr>
              <w:t>High</w:t>
            </w:r>
          </w:p>
          <w:p w14:paraId="6F449C6E" w14:textId="77777777" w:rsidR="00BA14A8" w:rsidRPr="00AE30D5" w:rsidRDefault="00BA14A8" w:rsidP="00AE30D5">
            <w:pPr>
              <w:rPr>
                <w:sz w:val="20"/>
                <w:szCs w:val="20"/>
              </w:rPr>
            </w:pPr>
            <w:r w:rsidRPr="00AE30D5">
              <w:rPr>
                <w:sz w:val="20"/>
                <w:szCs w:val="20"/>
              </w:rPr>
              <w:t>(Relative to population size)</w:t>
            </w:r>
          </w:p>
        </w:tc>
        <w:tc>
          <w:tcPr>
            <w:tcW w:w="702" w:type="pct"/>
          </w:tcPr>
          <w:p w14:paraId="6F19EBB1" w14:textId="77777777" w:rsidR="00BA14A8" w:rsidRPr="00AE30D5" w:rsidRDefault="00BA14A8" w:rsidP="00AE30D5">
            <w:pPr>
              <w:rPr>
                <w:sz w:val="20"/>
                <w:szCs w:val="20"/>
              </w:rPr>
            </w:pPr>
            <w:r w:rsidRPr="00AE30D5">
              <w:rPr>
                <w:sz w:val="20"/>
                <w:szCs w:val="20"/>
              </w:rPr>
              <w:t>Likely</w:t>
            </w:r>
          </w:p>
          <w:p w14:paraId="5073D58B" w14:textId="77777777" w:rsidR="00BA14A8" w:rsidRPr="00AE30D5" w:rsidRDefault="00BA14A8" w:rsidP="00AE30D5">
            <w:pPr>
              <w:rPr>
                <w:sz w:val="20"/>
                <w:szCs w:val="20"/>
              </w:rPr>
            </w:pPr>
            <w:r w:rsidRPr="00AE30D5">
              <w:rPr>
                <w:sz w:val="20"/>
                <w:szCs w:val="20"/>
              </w:rPr>
              <w:t>Possible</w:t>
            </w:r>
          </w:p>
          <w:p w14:paraId="06D4133C" w14:textId="77777777" w:rsidR="00BA14A8" w:rsidRPr="00AE30D5" w:rsidRDefault="00BA14A8" w:rsidP="00AE30D5">
            <w:pPr>
              <w:rPr>
                <w:sz w:val="20"/>
                <w:szCs w:val="20"/>
              </w:rPr>
            </w:pPr>
            <w:r w:rsidRPr="00AE30D5">
              <w:rPr>
                <w:sz w:val="20"/>
                <w:szCs w:val="20"/>
              </w:rPr>
              <w:t>Unlikely</w:t>
            </w:r>
          </w:p>
          <w:p w14:paraId="10F2A131" w14:textId="77777777" w:rsidR="00BA14A8" w:rsidRPr="00AE30D5" w:rsidRDefault="00BA14A8" w:rsidP="00AE30D5">
            <w:pPr>
              <w:rPr>
                <w:sz w:val="20"/>
                <w:szCs w:val="20"/>
              </w:rPr>
            </w:pPr>
            <w:r w:rsidRPr="00AE30D5">
              <w:rPr>
                <w:sz w:val="20"/>
                <w:szCs w:val="20"/>
              </w:rPr>
              <w:t>Uncertain</w:t>
            </w:r>
          </w:p>
        </w:tc>
        <w:tc>
          <w:tcPr>
            <w:tcW w:w="739" w:type="pct"/>
          </w:tcPr>
          <w:p w14:paraId="471E97B6" w14:textId="46E41964" w:rsidR="00BA14A8" w:rsidRPr="00AE30D5" w:rsidRDefault="00BA14A8" w:rsidP="00AE30D5">
            <w:pPr>
              <w:rPr>
                <w:sz w:val="20"/>
                <w:szCs w:val="20"/>
              </w:rPr>
            </w:pPr>
            <w:r w:rsidRPr="00AE30D5">
              <w:rPr>
                <w:sz w:val="20"/>
                <w:szCs w:val="20"/>
              </w:rPr>
              <w:t>Effects on specific populations</w:t>
            </w:r>
          </w:p>
        </w:tc>
        <w:tc>
          <w:tcPr>
            <w:tcW w:w="574" w:type="pct"/>
          </w:tcPr>
          <w:p w14:paraId="7BAF02D2" w14:textId="77777777" w:rsidR="00BA14A8" w:rsidRPr="00AE30D5" w:rsidRDefault="00BA14A8" w:rsidP="00AE30D5">
            <w:pPr>
              <w:jc w:val="center"/>
              <w:rPr>
                <w:sz w:val="20"/>
                <w:szCs w:val="20"/>
              </w:rPr>
            </w:pPr>
            <w:r w:rsidRPr="00AE30D5">
              <w:rPr>
                <w:sz w:val="20"/>
                <w:szCs w:val="20"/>
              </w:rPr>
              <w:t>+</w:t>
            </w:r>
          </w:p>
          <w:p w14:paraId="040C2D1A" w14:textId="77777777" w:rsidR="00BA14A8" w:rsidRPr="00AE30D5" w:rsidRDefault="00BA14A8" w:rsidP="00AE30D5">
            <w:pPr>
              <w:jc w:val="center"/>
              <w:rPr>
                <w:sz w:val="20"/>
                <w:szCs w:val="20"/>
              </w:rPr>
            </w:pPr>
            <w:r w:rsidRPr="00AE30D5">
              <w:rPr>
                <w:sz w:val="20"/>
                <w:szCs w:val="20"/>
              </w:rPr>
              <w:t>++</w:t>
            </w:r>
          </w:p>
          <w:p w14:paraId="622AE6D4" w14:textId="77777777" w:rsidR="00BA14A8" w:rsidRPr="00AE30D5" w:rsidRDefault="00BA14A8" w:rsidP="00AE30D5">
            <w:pPr>
              <w:jc w:val="center"/>
              <w:rPr>
                <w:sz w:val="20"/>
                <w:szCs w:val="20"/>
              </w:rPr>
            </w:pPr>
            <w:r w:rsidRPr="00AE30D5">
              <w:rPr>
                <w:sz w:val="20"/>
                <w:szCs w:val="20"/>
              </w:rPr>
              <w:t>+++</w:t>
            </w:r>
          </w:p>
        </w:tc>
      </w:tr>
    </w:tbl>
    <w:p w14:paraId="325B6091" w14:textId="28A9D4FD" w:rsidR="008B36CA" w:rsidRDefault="00941434" w:rsidP="00941434">
      <w:pPr>
        <w:pStyle w:val="Caption"/>
      </w:pPr>
      <w:r>
        <w:t xml:space="preserve">Table </w:t>
      </w:r>
      <w:fldSimple w:instr=" SEQ Table \* ARABIC ">
        <w:r w:rsidR="000765E3">
          <w:rPr>
            <w:noProof/>
          </w:rPr>
          <w:t>2</w:t>
        </w:r>
      </w:fldSimple>
      <w:r>
        <w:t xml:space="preserve"> - Guide to presenting the assessment outcomes</w:t>
      </w:r>
    </w:p>
    <w:p w14:paraId="7E28FC49" w14:textId="77777777" w:rsidR="00941434" w:rsidRPr="00941434" w:rsidRDefault="00941434" w:rsidP="00941434"/>
    <w:p w14:paraId="78868359" w14:textId="76ADEEA6" w:rsidR="00B1472A" w:rsidRPr="002C4D30" w:rsidRDefault="00B1472A" w:rsidP="001C233B">
      <w:pPr>
        <w:pStyle w:val="Heading3"/>
      </w:pPr>
      <w:bookmarkStart w:id="66" w:name="_Toc496101306"/>
      <w:r w:rsidRPr="002C4D30">
        <w:t>Management</w:t>
      </w:r>
      <w:bookmarkEnd w:id="66"/>
    </w:p>
    <w:p w14:paraId="5B69F733" w14:textId="77777777" w:rsidR="00B1472A" w:rsidRPr="00CC24B6" w:rsidRDefault="00B1472A" w:rsidP="00FC3C85">
      <w:pPr>
        <w:spacing w:before="140" w:after="0" w:line="240" w:lineRule="auto"/>
      </w:pPr>
      <w:r w:rsidRPr="00CC24B6">
        <w:t>This section should provide information on management options for the assessed positive and negative health outcomes, which should include:</w:t>
      </w:r>
    </w:p>
    <w:p w14:paraId="0B3D41C3"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Mitigation measures for risks to health</w:t>
      </w:r>
    </w:p>
    <w:p w14:paraId="48108E56" w14:textId="77777777" w:rsidR="00B1472A" w:rsidRPr="00CC24B6"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CC24B6">
        <w:t xml:space="preserve">Consideration of potential residual risks </w:t>
      </w:r>
    </w:p>
    <w:p w14:paraId="3E31516F" w14:textId="77777777" w:rsidR="00B1472A" w:rsidRPr="00CC24B6" w:rsidRDefault="00B1472A" w:rsidP="00436459">
      <w:pPr>
        <w:pStyle w:val="ListParagraph"/>
        <w:widowControl/>
        <w:numPr>
          <w:ilvl w:val="0"/>
          <w:numId w:val="11"/>
        </w:numPr>
        <w:tabs>
          <w:tab w:val="clear" w:pos="-205"/>
          <w:tab w:val="num" w:pos="851"/>
        </w:tabs>
        <w:autoSpaceDE/>
        <w:autoSpaceDN/>
        <w:spacing w:before="0"/>
        <w:ind w:left="851" w:hanging="397"/>
        <w:contextualSpacing/>
      </w:pPr>
      <w:r w:rsidRPr="00CC24B6">
        <w:t>Reassessment of risks after consideration of management options</w:t>
      </w:r>
    </w:p>
    <w:p w14:paraId="050DE126" w14:textId="18FB862C"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Strategies for improving</w:t>
      </w:r>
      <w:r w:rsidR="00474EB3" w:rsidRPr="00CC24B6">
        <w:rPr>
          <w:rFonts w:ascii="Times New Roman" w:hAnsi="Times New Roman" w:cs="Times New Roman"/>
        </w:rPr>
        <w:t>/</w:t>
      </w:r>
      <w:proofErr w:type="spellStart"/>
      <w:r w:rsidR="00474EB3" w:rsidRPr="00CC24B6">
        <w:rPr>
          <w:rFonts w:ascii="Times New Roman" w:hAnsi="Times New Roman" w:cs="Times New Roman"/>
        </w:rPr>
        <w:t>optimi</w:t>
      </w:r>
      <w:r w:rsidR="00CC24B6">
        <w:rPr>
          <w:rFonts w:ascii="Times New Roman" w:hAnsi="Times New Roman" w:cs="Times New Roman"/>
        </w:rPr>
        <w:t>s</w:t>
      </w:r>
      <w:r w:rsidR="00474EB3" w:rsidRPr="00CC24B6">
        <w:rPr>
          <w:rFonts w:ascii="Times New Roman" w:hAnsi="Times New Roman" w:cs="Times New Roman"/>
        </w:rPr>
        <w:t>ing</w:t>
      </w:r>
      <w:proofErr w:type="spellEnd"/>
      <w:r w:rsidR="00474EB3" w:rsidRPr="00CC24B6">
        <w:rPr>
          <w:rFonts w:ascii="Times New Roman" w:hAnsi="Times New Roman" w:cs="Times New Roman"/>
        </w:rPr>
        <w:t xml:space="preserve"> potential</w:t>
      </w:r>
      <w:r w:rsidRPr="00CC24B6">
        <w:rPr>
          <w:rFonts w:ascii="Times New Roman" w:hAnsi="Times New Roman" w:cs="Times New Roman"/>
        </w:rPr>
        <w:t xml:space="preserve"> health</w:t>
      </w:r>
      <w:r w:rsidR="00474EB3" w:rsidRPr="00CC24B6">
        <w:rPr>
          <w:rFonts w:ascii="Times New Roman" w:hAnsi="Times New Roman" w:cs="Times New Roman"/>
        </w:rPr>
        <w:t xml:space="preserve"> outcomes</w:t>
      </w:r>
    </w:p>
    <w:p w14:paraId="00832FC6"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Strategies for working with communities as component of implementation of management options</w:t>
      </w:r>
    </w:p>
    <w:p w14:paraId="43CC5E8D"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Strategies for monitoring the health outcomes over all stages of the development</w:t>
      </w:r>
    </w:p>
    <w:p w14:paraId="6D743D74" w14:textId="5FC9E6AE" w:rsidR="00BA14A8" w:rsidRPr="00283677"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Strategies for responding to changes in proposal or environmental conditions and their potential impacts on the health of the population(s)</w:t>
      </w:r>
    </w:p>
    <w:p w14:paraId="377BD4A7" w14:textId="5102492D" w:rsidR="00BA14A8" w:rsidRPr="00386C7C" w:rsidRDefault="00BA14A8" w:rsidP="00FC3C85">
      <w:pPr>
        <w:spacing w:before="140" w:after="0" w:line="240" w:lineRule="auto"/>
      </w:pPr>
      <w:r w:rsidRPr="002E53B4">
        <w:t xml:space="preserve">The final report should include a summary table of proposed management actions to address each of the assessed health impacts. </w:t>
      </w:r>
    </w:p>
    <w:p w14:paraId="4187B468" w14:textId="3B9AE4CC" w:rsidR="00E4559A" w:rsidRPr="0067254B" w:rsidRDefault="00E4559A" w:rsidP="002E53B4">
      <w:pPr>
        <w:pStyle w:val="TableParagraph"/>
        <w:spacing w:before="68"/>
        <w:rPr>
          <w:rFonts w:ascii="Times New Roman" w:hAnsi="Times New Roman" w:cs="Times New Roman"/>
        </w:rPr>
      </w:pPr>
    </w:p>
    <w:tbl>
      <w:tblPr>
        <w:tblStyle w:val="TableGrid"/>
        <w:tblW w:w="4724" w:type="pct"/>
        <w:tblLook w:val="04A0" w:firstRow="1" w:lastRow="0" w:firstColumn="1" w:lastColumn="0" w:noHBand="0" w:noVBand="1"/>
        <w:tblDescription w:val="Table 3 – is described in Section 3.1.8 and is a template for a summary table of proposed management options to address each health impact."/>
      </w:tblPr>
      <w:tblGrid>
        <w:gridCol w:w="2235"/>
        <w:gridCol w:w="6497"/>
      </w:tblGrid>
      <w:tr w:rsidR="00BA14A8" w:rsidRPr="00AE30D5" w14:paraId="556BDE2E" w14:textId="7EB15E11" w:rsidTr="00614AF9">
        <w:trPr>
          <w:trHeight w:val="741"/>
          <w:tblHeader/>
        </w:trPr>
        <w:tc>
          <w:tcPr>
            <w:tcW w:w="1280" w:type="pct"/>
            <w:vAlign w:val="center"/>
          </w:tcPr>
          <w:p w14:paraId="69313215" w14:textId="77777777" w:rsidR="00BA14A8" w:rsidRPr="00AE30D5" w:rsidRDefault="00BA14A8" w:rsidP="00CE2687">
            <w:pPr>
              <w:rPr>
                <w:b/>
                <w:sz w:val="20"/>
                <w:szCs w:val="20"/>
              </w:rPr>
            </w:pPr>
            <w:r w:rsidRPr="00AE30D5">
              <w:rPr>
                <w:b/>
                <w:sz w:val="20"/>
                <w:szCs w:val="20"/>
              </w:rPr>
              <w:t xml:space="preserve">Health </w:t>
            </w:r>
            <w:r>
              <w:rPr>
                <w:b/>
                <w:sz w:val="20"/>
                <w:szCs w:val="20"/>
              </w:rPr>
              <w:t>Impact</w:t>
            </w:r>
          </w:p>
        </w:tc>
        <w:tc>
          <w:tcPr>
            <w:tcW w:w="3720" w:type="pct"/>
            <w:vAlign w:val="center"/>
          </w:tcPr>
          <w:p w14:paraId="7572A736" w14:textId="011195B6" w:rsidR="00BA14A8" w:rsidRPr="00AE30D5" w:rsidRDefault="00BA14A8" w:rsidP="00941434">
            <w:pPr>
              <w:rPr>
                <w:b/>
                <w:sz w:val="20"/>
                <w:szCs w:val="20"/>
              </w:rPr>
            </w:pPr>
            <w:r>
              <w:rPr>
                <w:b/>
                <w:sz w:val="20"/>
                <w:szCs w:val="20"/>
              </w:rPr>
              <w:t>Management Actions</w:t>
            </w:r>
          </w:p>
        </w:tc>
      </w:tr>
      <w:tr w:rsidR="00BA14A8" w:rsidRPr="00AE30D5" w14:paraId="357557BF" w14:textId="4A85B854" w:rsidTr="00BA14A8">
        <w:trPr>
          <w:trHeight w:val="967"/>
        </w:trPr>
        <w:tc>
          <w:tcPr>
            <w:tcW w:w="1280" w:type="pct"/>
          </w:tcPr>
          <w:p w14:paraId="688F5EBA" w14:textId="5F31F716" w:rsidR="00BA14A8" w:rsidRDefault="00941434" w:rsidP="00436459">
            <w:pPr>
              <w:pStyle w:val="ListParagraph"/>
              <w:numPr>
                <w:ilvl w:val="0"/>
                <w:numId w:val="37"/>
              </w:numPr>
              <w:rPr>
                <w:rFonts w:eastAsiaTheme="minorEastAsia"/>
                <w:sz w:val="20"/>
                <w:szCs w:val="20"/>
              </w:rPr>
            </w:pPr>
            <w:r>
              <w:rPr>
                <w:rFonts w:eastAsiaTheme="minorEastAsia"/>
                <w:sz w:val="20"/>
                <w:szCs w:val="20"/>
              </w:rPr>
              <w:t xml:space="preserve"> </w:t>
            </w:r>
          </w:p>
          <w:p w14:paraId="3A2CB7F3" w14:textId="2D5A7BDD" w:rsidR="00941434" w:rsidRPr="00941434" w:rsidRDefault="00941434" w:rsidP="00436459">
            <w:pPr>
              <w:pStyle w:val="ListParagraph"/>
              <w:numPr>
                <w:ilvl w:val="0"/>
                <w:numId w:val="37"/>
              </w:numPr>
              <w:rPr>
                <w:rFonts w:eastAsiaTheme="minorEastAsia"/>
                <w:sz w:val="20"/>
                <w:szCs w:val="20"/>
              </w:rPr>
            </w:pPr>
          </w:p>
        </w:tc>
        <w:tc>
          <w:tcPr>
            <w:tcW w:w="3720" w:type="pct"/>
          </w:tcPr>
          <w:p w14:paraId="1AE0E7F4" w14:textId="39D25BCC" w:rsidR="00BA14A8" w:rsidRDefault="00941434" w:rsidP="00436459">
            <w:pPr>
              <w:pStyle w:val="ListParagraph"/>
              <w:numPr>
                <w:ilvl w:val="0"/>
                <w:numId w:val="39"/>
              </w:numPr>
              <w:rPr>
                <w:rFonts w:eastAsiaTheme="minorEastAsia"/>
                <w:sz w:val="20"/>
                <w:szCs w:val="20"/>
              </w:rPr>
            </w:pPr>
            <w:r>
              <w:rPr>
                <w:rFonts w:eastAsiaTheme="minorEastAsia"/>
                <w:sz w:val="20"/>
                <w:szCs w:val="20"/>
              </w:rPr>
              <w:t xml:space="preserve"> </w:t>
            </w:r>
          </w:p>
          <w:p w14:paraId="06FD5625" w14:textId="65A80506" w:rsidR="00941434" w:rsidRPr="00941434" w:rsidRDefault="00941434" w:rsidP="00436459">
            <w:pPr>
              <w:pStyle w:val="ListParagraph"/>
              <w:numPr>
                <w:ilvl w:val="0"/>
                <w:numId w:val="39"/>
              </w:numPr>
              <w:rPr>
                <w:rFonts w:eastAsiaTheme="minorEastAsia"/>
                <w:sz w:val="20"/>
                <w:szCs w:val="20"/>
              </w:rPr>
            </w:pPr>
            <w:r>
              <w:rPr>
                <w:rFonts w:eastAsiaTheme="minorEastAsia"/>
                <w:sz w:val="20"/>
                <w:szCs w:val="20"/>
              </w:rPr>
              <w:t xml:space="preserve"> </w:t>
            </w:r>
          </w:p>
        </w:tc>
      </w:tr>
    </w:tbl>
    <w:p w14:paraId="7A87D0C4" w14:textId="4E875755" w:rsidR="00BA14A8" w:rsidRPr="00CC24B6" w:rsidRDefault="00941434" w:rsidP="00941434">
      <w:pPr>
        <w:pStyle w:val="Caption"/>
        <w:rPr>
          <w:rFonts w:cs="Times New Roman"/>
        </w:rPr>
      </w:pPr>
      <w:r>
        <w:t xml:space="preserve">Table </w:t>
      </w:r>
      <w:fldSimple w:instr=" SEQ Table \* ARABIC ">
        <w:r w:rsidR="000765E3">
          <w:rPr>
            <w:noProof/>
          </w:rPr>
          <w:t>3</w:t>
        </w:r>
      </w:fldSimple>
      <w:r>
        <w:t xml:space="preserve"> - Summary of proposed management actions</w:t>
      </w:r>
    </w:p>
    <w:p w14:paraId="79D59D3B" w14:textId="77777777" w:rsidR="00941434" w:rsidRDefault="00941434" w:rsidP="00FC3C85">
      <w:pPr>
        <w:spacing w:before="140" w:after="0" w:line="240" w:lineRule="auto"/>
      </w:pPr>
    </w:p>
    <w:p w14:paraId="3E8596F8" w14:textId="69A2F3E8" w:rsidR="00B1472A" w:rsidRPr="00FC3C85" w:rsidRDefault="00B1472A" w:rsidP="00FC3C85">
      <w:pPr>
        <w:spacing w:before="140" w:after="0" w:line="240" w:lineRule="auto"/>
      </w:pPr>
      <w:r w:rsidRPr="00FC3C85">
        <w:t xml:space="preserve">A range of potential strategies to minimize or enhance health outcomes has been provided in Box </w:t>
      </w:r>
      <w:r w:rsidR="00EE226D">
        <w:t>1</w:t>
      </w:r>
      <w:r w:rsidR="00B71185">
        <w:t>2</w:t>
      </w:r>
      <w:r w:rsidRPr="00FC3C85">
        <w:t>.</w:t>
      </w:r>
    </w:p>
    <w:p w14:paraId="08DBE618" w14:textId="77777777" w:rsidR="00B1472A" w:rsidRPr="00283677" w:rsidRDefault="00B1472A" w:rsidP="00283677">
      <w:pPr>
        <w:pStyle w:val="TableParagraph"/>
        <w:tabs>
          <w:tab w:val="left" w:pos="480"/>
        </w:tabs>
        <w:spacing w:before="68"/>
        <w:rPr>
          <w:rFonts w:ascii="Times New Roman" w:hAnsi="Times New Roman" w:cs="Times New Roman"/>
        </w:rPr>
      </w:pPr>
    </w:p>
    <w:tbl>
      <w:tblPr>
        <w:tblW w:w="8213"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EEAF6" w:themeFill="accent1" w:themeFillTint="33"/>
        <w:tblLayout w:type="fixed"/>
        <w:tblCellMar>
          <w:left w:w="0" w:type="dxa"/>
          <w:right w:w="0" w:type="dxa"/>
        </w:tblCellMar>
        <w:tblLook w:val="01E0" w:firstRow="1" w:lastRow="1" w:firstColumn="1" w:lastColumn="1" w:noHBand="0" w:noVBand="0"/>
      </w:tblPr>
      <w:tblGrid>
        <w:gridCol w:w="8213"/>
      </w:tblGrid>
      <w:tr w:rsidR="00B1472A" w14:paraId="5C3AD758" w14:textId="77777777" w:rsidTr="00FD59BB">
        <w:trPr>
          <w:trHeight w:val="5341"/>
        </w:trPr>
        <w:tc>
          <w:tcPr>
            <w:tcW w:w="8213" w:type="dxa"/>
            <w:shd w:val="clear" w:color="auto" w:fill="DEEAF6" w:themeFill="accent1" w:themeFillTint="33"/>
          </w:tcPr>
          <w:p w14:paraId="41B0D6B5" w14:textId="1ADE68C5" w:rsidR="008B36CA" w:rsidRPr="00FD59BB" w:rsidRDefault="00FD59BB" w:rsidP="008B36CA">
            <w:pPr>
              <w:spacing w:before="100"/>
              <w:ind w:left="1134" w:hanging="1134"/>
              <w:rPr>
                <w:rFonts w:cs="Times New Roman"/>
                <w:b/>
              </w:rPr>
            </w:pPr>
            <w:r w:rsidRPr="00FD59BB">
              <w:rPr>
                <w:rFonts w:cs="Times New Roman"/>
                <w:b/>
              </w:rPr>
              <w:lastRenderedPageBreak/>
              <w:t xml:space="preserve">Box </w:t>
            </w:r>
            <w:r w:rsidR="00EE226D">
              <w:rPr>
                <w:rFonts w:cs="Times New Roman"/>
                <w:b/>
              </w:rPr>
              <w:t>1</w:t>
            </w:r>
            <w:r w:rsidR="00B71185">
              <w:rPr>
                <w:rFonts w:cs="Times New Roman"/>
                <w:b/>
              </w:rPr>
              <w:t>2</w:t>
            </w:r>
            <w:r w:rsidR="008B36CA" w:rsidRPr="00FD59BB">
              <w:rPr>
                <w:rFonts w:cs="Times New Roman"/>
                <w:b/>
              </w:rPr>
              <w:tab/>
              <w:t>Possible means of minimising the health impacts and enhancing positive health outcomes of a development</w:t>
            </w:r>
          </w:p>
          <w:p w14:paraId="2181C9F5" w14:textId="6CEB926F" w:rsidR="0089620B" w:rsidRPr="00263537" w:rsidRDefault="0072668F" w:rsidP="00263537">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263537">
              <w:rPr>
                <w:rFonts w:ascii="Times New Roman" w:hAnsi="Times New Roman" w:cs="Times New Roman"/>
                <w:sz w:val="20"/>
              </w:rPr>
              <w:t xml:space="preserve">Effective community </w:t>
            </w:r>
            <w:r w:rsidR="00263537" w:rsidRPr="00263537">
              <w:rPr>
                <w:rFonts w:ascii="Times New Roman" w:hAnsi="Times New Roman" w:cs="Times New Roman"/>
                <w:sz w:val="20"/>
              </w:rPr>
              <w:t xml:space="preserve">and stakeholder </w:t>
            </w:r>
            <w:r w:rsidRPr="00263537">
              <w:rPr>
                <w:rFonts w:ascii="Times New Roman" w:hAnsi="Times New Roman" w:cs="Times New Roman"/>
                <w:sz w:val="20"/>
              </w:rPr>
              <w:t>engagement</w:t>
            </w:r>
            <w:r w:rsidR="00263537" w:rsidRPr="00263537">
              <w:rPr>
                <w:rFonts w:ascii="Times New Roman" w:hAnsi="Times New Roman" w:cs="Times New Roman"/>
                <w:sz w:val="20"/>
              </w:rPr>
              <w:t xml:space="preserve"> </w:t>
            </w:r>
          </w:p>
          <w:p w14:paraId="0B2D8C68" w14:textId="77777777" w:rsidR="0089620B" w:rsidRPr="00D216BB"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Alter processes or the design or choice of structures, equipment or other details to reduce the risk, or adverse health impact, experienced by the population.</w:t>
            </w:r>
            <w:r>
              <w:rPr>
                <w:rFonts w:ascii="Times New Roman" w:hAnsi="Times New Roman" w:cs="Times New Roman"/>
                <w:sz w:val="20"/>
              </w:rPr>
              <w:t xml:space="preserve"> </w:t>
            </w:r>
            <w:r w:rsidRPr="007123C1">
              <w:rPr>
                <w:rFonts w:ascii="Times New Roman" w:hAnsi="Times New Roman" w:cs="Times New Roman"/>
                <w:sz w:val="20"/>
              </w:rPr>
              <w:t>This could include changing the process/chemicals used, installation of pollution control equipment, safety equipment, altering speed limits, providing training, providing remote siting for a hazardous facility, etc.</w:t>
            </w:r>
          </w:p>
          <w:p w14:paraId="6D70216F" w14:textId="2C9DA859"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 xml:space="preserve">Modify land use planning to ensure that the </w:t>
            </w:r>
            <w:r>
              <w:rPr>
                <w:rFonts w:ascii="Times New Roman" w:hAnsi="Times New Roman" w:cs="Times New Roman"/>
                <w:sz w:val="20"/>
              </w:rPr>
              <w:t xml:space="preserve">development is not placed near </w:t>
            </w:r>
            <w:r w:rsidRPr="007123C1">
              <w:rPr>
                <w:rFonts w:ascii="Times New Roman" w:hAnsi="Times New Roman" w:cs="Times New Roman"/>
                <w:sz w:val="20"/>
              </w:rPr>
              <w:t>or becomes close to sensitive areas.</w:t>
            </w:r>
          </w:p>
          <w:p w14:paraId="01BF8D40"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 xml:space="preserve">Consider </w:t>
            </w:r>
            <w:r>
              <w:rPr>
                <w:rFonts w:ascii="Times New Roman" w:hAnsi="Times New Roman" w:cs="Times New Roman"/>
                <w:sz w:val="20"/>
              </w:rPr>
              <w:t xml:space="preserve">and respond to </w:t>
            </w:r>
            <w:r w:rsidRPr="007123C1">
              <w:rPr>
                <w:rFonts w:ascii="Times New Roman" w:hAnsi="Times New Roman" w:cs="Times New Roman"/>
                <w:sz w:val="20"/>
              </w:rPr>
              <w:t>the special needs of any at-risk groups in the affected populations.</w:t>
            </w:r>
          </w:p>
          <w:p w14:paraId="5C655787" w14:textId="77777777" w:rsidR="00DA0E83" w:rsidRPr="0072668F" w:rsidRDefault="00DA0E83" w:rsidP="00DA0E83">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2668F">
              <w:rPr>
                <w:rFonts w:ascii="Times New Roman" w:hAnsi="Times New Roman" w:cs="Times New Roman"/>
                <w:sz w:val="20"/>
              </w:rPr>
              <w:t xml:space="preserve">Consider incorporating features to the project that increase healthy choices for the broader community such as health promotion programs, providing access to green space or promoting physical activity. </w:t>
            </w:r>
          </w:p>
          <w:p w14:paraId="2C9A6F59"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Pr>
                <w:rFonts w:ascii="Times New Roman" w:hAnsi="Times New Roman" w:cs="Times New Roman"/>
                <w:sz w:val="20"/>
              </w:rPr>
              <w:t>Establish</w:t>
            </w:r>
            <w:r w:rsidRPr="007123C1">
              <w:rPr>
                <w:rFonts w:ascii="Times New Roman" w:hAnsi="Times New Roman" w:cs="Times New Roman"/>
                <w:sz w:val="20"/>
              </w:rPr>
              <w:t xml:space="preserve"> public health surveillance systems to monitor health effects of the development during </w:t>
            </w:r>
            <w:r>
              <w:rPr>
                <w:rFonts w:ascii="Times New Roman" w:hAnsi="Times New Roman" w:cs="Times New Roman"/>
                <w:sz w:val="20"/>
              </w:rPr>
              <w:t>its construction, operation and potential decommissioning including measurement of benefits adopted</w:t>
            </w:r>
            <w:r w:rsidRPr="007123C1">
              <w:rPr>
                <w:rFonts w:ascii="Times New Roman" w:hAnsi="Times New Roman" w:cs="Times New Roman"/>
                <w:sz w:val="20"/>
              </w:rPr>
              <w:t>.</w:t>
            </w:r>
          </w:p>
          <w:p w14:paraId="3BAE6B6C"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Pr>
                <w:rFonts w:ascii="Times New Roman" w:hAnsi="Times New Roman" w:cs="Times New Roman"/>
                <w:sz w:val="20"/>
              </w:rPr>
              <w:t>Establish</w:t>
            </w:r>
            <w:r w:rsidRPr="007123C1">
              <w:rPr>
                <w:rFonts w:ascii="Times New Roman" w:hAnsi="Times New Roman" w:cs="Times New Roman"/>
                <w:sz w:val="20"/>
              </w:rPr>
              <w:t xml:space="preserve"> procedures, structures or other aspects of the development </w:t>
            </w:r>
            <w:r>
              <w:rPr>
                <w:rFonts w:ascii="Times New Roman" w:hAnsi="Times New Roman" w:cs="Times New Roman"/>
                <w:sz w:val="20"/>
              </w:rPr>
              <w:t xml:space="preserve">that </w:t>
            </w:r>
            <w:r w:rsidRPr="007123C1">
              <w:rPr>
                <w:rFonts w:ascii="Times New Roman" w:hAnsi="Times New Roman" w:cs="Times New Roman"/>
                <w:sz w:val="20"/>
              </w:rPr>
              <w:t>can be altered in the future in response to monitoring results (includes any monitoring of health, biological or envir</w:t>
            </w:r>
            <w:r>
              <w:rPr>
                <w:rFonts w:ascii="Times New Roman" w:hAnsi="Times New Roman" w:cs="Times New Roman"/>
                <w:sz w:val="20"/>
              </w:rPr>
              <w:t>onmental indicators that reveal</w:t>
            </w:r>
            <w:r w:rsidRPr="007123C1">
              <w:rPr>
                <w:rFonts w:ascii="Times New Roman" w:hAnsi="Times New Roman" w:cs="Times New Roman"/>
                <w:sz w:val="20"/>
              </w:rPr>
              <w:t xml:space="preserve"> an increased or unexpected risk to health </w:t>
            </w:r>
            <w:r>
              <w:rPr>
                <w:rFonts w:ascii="Times New Roman" w:hAnsi="Times New Roman" w:cs="Times New Roman"/>
                <w:sz w:val="20"/>
              </w:rPr>
              <w:t>arising from</w:t>
            </w:r>
            <w:r w:rsidRPr="007123C1">
              <w:rPr>
                <w:rFonts w:ascii="Times New Roman" w:hAnsi="Times New Roman" w:cs="Times New Roman"/>
                <w:sz w:val="20"/>
              </w:rPr>
              <w:t xml:space="preserve"> the development</w:t>
            </w:r>
            <w:r>
              <w:rPr>
                <w:rFonts w:ascii="Times New Roman" w:hAnsi="Times New Roman" w:cs="Times New Roman"/>
                <w:sz w:val="20"/>
              </w:rPr>
              <w:t>’s activities</w:t>
            </w:r>
            <w:r w:rsidRPr="007123C1">
              <w:rPr>
                <w:rFonts w:ascii="Times New Roman" w:hAnsi="Times New Roman" w:cs="Times New Roman"/>
                <w:sz w:val="20"/>
              </w:rPr>
              <w:t>).</w:t>
            </w:r>
          </w:p>
          <w:p w14:paraId="2D5BE0A8" w14:textId="2E3E7242" w:rsidR="0089620B" w:rsidRPr="0072668F"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2668F">
              <w:rPr>
                <w:rFonts w:ascii="Times New Roman" w:hAnsi="Times New Roman" w:cs="Times New Roman"/>
                <w:sz w:val="20"/>
              </w:rPr>
              <w:t xml:space="preserve">Establish plans to ensure that opportunities for use of local services and employment are </w:t>
            </w:r>
            <w:proofErr w:type="spellStart"/>
            <w:r w:rsidRPr="0072668F">
              <w:rPr>
                <w:rFonts w:ascii="Times New Roman" w:hAnsi="Times New Roman" w:cs="Times New Roman"/>
                <w:sz w:val="20"/>
              </w:rPr>
              <w:t>optimised</w:t>
            </w:r>
            <w:proofErr w:type="spellEnd"/>
            <w:r w:rsidR="0072668F" w:rsidRPr="0072668F">
              <w:rPr>
                <w:rFonts w:ascii="Times New Roman" w:hAnsi="Times New Roman" w:cs="Times New Roman"/>
                <w:sz w:val="20"/>
              </w:rPr>
              <w:t>. Examples include commitment to local supply chains and quotas for local training and employment opportunities</w:t>
            </w:r>
            <w:r w:rsidR="00DA0E83">
              <w:rPr>
                <w:rFonts w:ascii="Times New Roman" w:hAnsi="Times New Roman" w:cs="Times New Roman"/>
                <w:sz w:val="20"/>
              </w:rPr>
              <w:t>.</w:t>
            </w:r>
          </w:p>
          <w:p w14:paraId="38C65F61"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Ensure that emergency procedures and response plans are in place in the event of an acute exposure or major incident.</w:t>
            </w:r>
          </w:p>
          <w:p w14:paraId="2D45D79E" w14:textId="77777777" w:rsidR="0089620B" w:rsidRPr="007123C1" w:rsidRDefault="0089620B" w:rsidP="00436459">
            <w:pPr>
              <w:pStyle w:val="TableParagraph"/>
              <w:numPr>
                <w:ilvl w:val="0"/>
                <w:numId w:val="3"/>
              </w:numPr>
              <w:tabs>
                <w:tab w:val="clear" w:pos="720"/>
                <w:tab w:val="num" w:pos="454"/>
                <w:tab w:val="left" w:pos="480"/>
                <w:tab w:val="num" w:pos="530"/>
              </w:tabs>
              <w:spacing w:before="68"/>
              <w:ind w:left="454" w:hanging="284"/>
              <w:rPr>
                <w:rFonts w:ascii="Times New Roman" w:hAnsi="Times New Roman" w:cs="Times New Roman"/>
                <w:sz w:val="20"/>
              </w:rPr>
            </w:pPr>
            <w:r w:rsidRPr="007123C1">
              <w:rPr>
                <w:rFonts w:ascii="Times New Roman" w:hAnsi="Times New Roman" w:cs="Times New Roman"/>
                <w:sz w:val="20"/>
              </w:rPr>
              <w:t>Ensure that services are available to deal with any potential adverse health events including training of health personnel where required.</w:t>
            </w:r>
          </w:p>
          <w:p w14:paraId="7EE96E56" w14:textId="2845E42F" w:rsidR="00B1472A" w:rsidRDefault="00B1472A" w:rsidP="00FE44CA">
            <w:pPr>
              <w:pStyle w:val="TableParagraph"/>
              <w:tabs>
                <w:tab w:val="left" w:pos="480"/>
                <w:tab w:val="num" w:pos="720"/>
              </w:tabs>
              <w:spacing w:before="68"/>
              <w:rPr>
                <w:sz w:val="18"/>
              </w:rPr>
            </w:pPr>
          </w:p>
        </w:tc>
      </w:tr>
    </w:tbl>
    <w:p w14:paraId="58643FC8" w14:textId="77777777" w:rsidR="00B1472A" w:rsidRDefault="00B1472A" w:rsidP="00B1472A">
      <w:pPr>
        <w:pStyle w:val="TableParagraph"/>
        <w:tabs>
          <w:tab w:val="left" w:pos="480"/>
        </w:tabs>
        <w:spacing w:before="68"/>
        <w:rPr>
          <w:rFonts w:ascii="Times New Roman" w:hAnsi="Times New Roman" w:cs="Times New Roman"/>
          <w:sz w:val="20"/>
        </w:rPr>
      </w:pPr>
    </w:p>
    <w:p w14:paraId="18EFBC51" w14:textId="77777777" w:rsidR="00B1472A" w:rsidRDefault="00B1472A" w:rsidP="000765E3">
      <w:pPr>
        <w:pStyle w:val="Heading2"/>
      </w:pPr>
      <w:bookmarkStart w:id="67" w:name="_Toc496101307"/>
      <w:r w:rsidRPr="007632CB">
        <w:t>Next stages</w:t>
      </w:r>
      <w:bookmarkEnd w:id="67"/>
    </w:p>
    <w:p w14:paraId="6E2A6FE9" w14:textId="180800D7" w:rsidR="00B1472A" w:rsidRPr="00FC3C85" w:rsidRDefault="0089620B" w:rsidP="00FC3C85">
      <w:pPr>
        <w:spacing w:before="140" w:after="0" w:line="240" w:lineRule="auto"/>
      </w:pPr>
      <w:r w:rsidRPr="00FC3C85">
        <w:t>The next stages of the assessment process</w:t>
      </w:r>
      <w:r w:rsidR="00CC24B6" w:rsidRPr="00FC3C85">
        <w:t xml:space="preserve"> are</w:t>
      </w:r>
      <w:r w:rsidRPr="00FC3C85">
        <w:t xml:space="preserve"> to review and make recommendations on whether the proposal should proceed.</w:t>
      </w:r>
    </w:p>
    <w:p w14:paraId="21E2A2FB" w14:textId="77777777" w:rsidR="00CC24B6" w:rsidRPr="00FC3C85" w:rsidRDefault="00CC24B6" w:rsidP="00FC3C85">
      <w:pPr>
        <w:spacing w:before="140" w:after="0" w:line="240" w:lineRule="auto"/>
      </w:pPr>
    </w:p>
    <w:p w14:paraId="40182F0A" w14:textId="4CF789B7" w:rsidR="00B1472A" w:rsidRPr="005736EF" w:rsidRDefault="001C233B" w:rsidP="001C233B">
      <w:pPr>
        <w:pStyle w:val="Heading3"/>
      </w:pPr>
      <w:bookmarkStart w:id="68" w:name="_Toc496101308"/>
      <w:r>
        <w:t>Evaluation and d</w:t>
      </w:r>
      <w:r w:rsidR="00B1472A" w:rsidRPr="005736EF">
        <w:t>ecision</w:t>
      </w:r>
      <w:r>
        <w:t>-m</w:t>
      </w:r>
      <w:r w:rsidR="00B1472A" w:rsidRPr="005736EF">
        <w:t>aking</w:t>
      </w:r>
      <w:bookmarkEnd w:id="68"/>
    </w:p>
    <w:p w14:paraId="40A209AF" w14:textId="6225387A" w:rsidR="0007780D" w:rsidRDefault="0007780D" w:rsidP="0007780D">
      <w:pPr>
        <w:spacing w:before="140" w:after="0" w:line="240" w:lineRule="auto"/>
      </w:pPr>
      <w:r>
        <w:t>The health authority will review all documentation and processes</w:t>
      </w:r>
      <w:r w:rsidR="00E66B7E">
        <w:t>, including the HIA report,</w:t>
      </w:r>
      <w:r>
        <w:t xml:space="preserve"> and make recommendations to either the statutory authority responsible for the overall impact assessment or directly to the proponent for stand-alone HIAs. The document </w:t>
      </w:r>
      <w:hyperlink r:id="rId29" w:history="1">
        <w:r>
          <w:rPr>
            <w:rStyle w:val="Hyperlink"/>
            <w:i/>
          </w:rPr>
          <w:t>A Guide for the Evaluation of Health Impact Assessments carried out within the EIA process</w:t>
        </w:r>
      </w:hyperlink>
      <w:r>
        <w:t xml:space="preserve"> may assist with this review process.</w:t>
      </w:r>
    </w:p>
    <w:p w14:paraId="235A4396" w14:textId="77777777" w:rsidR="0007780D" w:rsidRDefault="0007780D" w:rsidP="0007780D">
      <w:pPr>
        <w:spacing w:before="140" w:after="0" w:line="240" w:lineRule="auto"/>
      </w:pPr>
      <w:r>
        <w:t>During the review the health authority will consider:</w:t>
      </w:r>
    </w:p>
    <w:p w14:paraId="50748188" w14:textId="36DBC7C9"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If the assessment provides sufficient, valid and reliable information for decision- making</w:t>
      </w:r>
    </w:p>
    <w:p w14:paraId="209A230A" w14:textId="353E2BB3"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 xml:space="preserve">If there </w:t>
      </w:r>
      <w:r w:rsidR="00DA0E83">
        <w:rPr>
          <w:rFonts w:ascii="Times New Roman" w:hAnsi="Times New Roman" w:cs="Times New Roman"/>
        </w:rPr>
        <w:t>is conflict to be resolved</w:t>
      </w:r>
    </w:p>
    <w:p w14:paraId="543EE7EF" w14:textId="2D1F32EB"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 xml:space="preserve">If there </w:t>
      </w:r>
      <w:r w:rsidR="00DA0E83">
        <w:rPr>
          <w:rFonts w:ascii="Times New Roman" w:hAnsi="Times New Roman" w:cs="Times New Roman"/>
        </w:rPr>
        <w:t xml:space="preserve">is </w:t>
      </w:r>
      <w:r w:rsidRPr="00CC24B6">
        <w:rPr>
          <w:rFonts w:ascii="Times New Roman" w:hAnsi="Times New Roman" w:cs="Times New Roman"/>
        </w:rPr>
        <w:t>the need for conditions to be applied to the proposal, how will these be enforced and by whom?</w:t>
      </w:r>
    </w:p>
    <w:p w14:paraId="0C54A999"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How and by whom will effects be monitored?</w:t>
      </w:r>
    </w:p>
    <w:p w14:paraId="26FB0A08"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How will post-project management be resourced?</w:t>
      </w:r>
    </w:p>
    <w:p w14:paraId="4696AF60" w14:textId="77777777" w:rsidR="00B71185" w:rsidRPr="00FC3C85" w:rsidRDefault="00B71185" w:rsidP="00B71185">
      <w:pPr>
        <w:spacing w:before="140" w:after="0" w:line="240" w:lineRule="auto"/>
      </w:pPr>
      <w:r w:rsidRPr="00FC3C85">
        <w:t>The recommendation will be one of:</w:t>
      </w:r>
    </w:p>
    <w:p w14:paraId="1DD2C1C8" w14:textId="77777777" w:rsidR="00B71185" w:rsidRPr="00CC24B6" w:rsidRDefault="00B71185" w:rsidP="00B71185">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Approving the HIA and that the proposal could proceed given the management options provided by the proponent</w:t>
      </w:r>
    </w:p>
    <w:p w14:paraId="3960C935" w14:textId="77777777" w:rsidR="00B71185" w:rsidRPr="00CC24B6" w:rsidRDefault="00B71185" w:rsidP="00B71185">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lastRenderedPageBreak/>
        <w:t>Approving the proposal but applying conditions to its implementation</w:t>
      </w:r>
    </w:p>
    <w:p w14:paraId="5113CEE5" w14:textId="77777777" w:rsidR="00B71185" w:rsidRDefault="00B71185" w:rsidP="00B71185">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Rejection of the proposal if negative impacts to health are substantial and are not capable of amelioration, even if considered against the health and other benefits identified for it.</w:t>
      </w:r>
      <w:r>
        <w:rPr>
          <w:rFonts w:ascii="Times New Roman" w:hAnsi="Times New Roman" w:cs="Times New Roman"/>
        </w:rPr>
        <w:t xml:space="preserve"> </w:t>
      </w:r>
    </w:p>
    <w:p w14:paraId="079D58C1" w14:textId="718F438D" w:rsidR="00EE2E0E" w:rsidRPr="00CC24B6" w:rsidRDefault="00EE2E0E" w:rsidP="00B71185">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Pr>
          <w:rFonts w:ascii="Times New Roman" w:hAnsi="Times New Roman" w:cs="Times New Roman"/>
        </w:rPr>
        <w:t xml:space="preserve">Rejection or request for further information on the basis that the HIA has not </w:t>
      </w:r>
      <w:r w:rsidRPr="00CC24B6">
        <w:rPr>
          <w:rFonts w:ascii="Times New Roman" w:hAnsi="Times New Roman" w:cs="Times New Roman"/>
        </w:rPr>
        <w:t>provide</w:t>
      </w:r>
      <w:r>
        <w:rPr>
          <w:rFonts w:ascii="Times New Roman" w:hAnsi="Times New Roman" w:cs="Times New Roman"/>
        </w:rPr>
        <w:t>d</w:t>
      </w:r>
      <w:r w:rsidRPr="00CC24B6">
        <w:rPr>
          <w:rFonts w:ascii="Times New Roman" w:hAnsi="Times New Roman" w:cs="Times New Roman"/>
        </w:rPr>
        <w:t xml:space="preserve"> sufficient, valid and reliable information for decision- making</w:t>
      </w:r>
    </w:p>
    <w:p w14:paraId="38AEE7C8" w14:textId="77777777" w:rsidR="008B36CA" w:rsidRPr="00CC24B6" w:rsidRDefault="008B36CA" w:rsidP="008B36CA">
      <w:pPr>
        <w:pStyle w:val="TableParagraph"/>
        <w:tabs>
          <w:tab w:val="left" w:pos="480"/>
        </w:tabs>
        <w:spacing w:before="68"/>
        <w:ind w:left="454"/>
        <w:rPr>
          <w:rFonts w:ascii="Times New Roman" w:hAnsi="Times New Roman" w:cs="Times New Roman"/>
        </w:rPr>
      </w:pPr>
    </w:p>
    <w:p w14:paraId="36916EEF" w14:textId="5BF993CB" w:rsidR="00B1472A" w:rsidRDefault="00B1472A" w:rsidP="001C233B">
      <w:pPr>
        <w:pStyle w:val="Heading3"/>
      </w:pPr>
      <w:bookmarkStart w:id="69" w:name="_Toc496101309"/>
      <w:bookmarkEnd w:id="65"/>
      <w:r>
        <w:t xml:space="preserve">Monitoring and </w:t>
      </w:r>
      <w:r w:rsidR="001C233B">
        <w:t>e</w:t>
      </w:r>
      <w:r>
        <w:t>valuation</w:t>
      </w:r>
      <w:bookmarkEnd w:id="69"/>
    </w:p>
    <w:p w14:paraId="045997E7" w14:textId="77777777" w:rsidR="00B1472A" w:rsidRPr="00FC3C85" w:rsidRDefault="00B1472A" w:rsidP="00FC3C85">
      <w:pPr>
        <w:spacing w:before="140" w:after="0" w:line="240" w:lineRule="auto"/>
      </w:pPr>
      <w:r w:rsidRPr="00FC3C85">
        <w:t>Once approval is granted, the proponent will be expected to monitor and evaluate the management procedures and conditions outlined in the HIA Report.  Reporting on management to the statutory authority and/or the health authority (depending on the jurisdictional requirements) and should include:</w:t>
      </w:r>
    </w:p>
    <w:p w14:paraId="7C251A8F"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Information on compliance with plans and conditions</w:t>
      </w:r>
    </w:p>
    <w:p w14:paraId="3678CF25"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Information on the health outcomes during all stages of the development</w:t>
      </w:r>
    </w:p>
    <w:p w14:paraId="53AF8732" w14:textId="7777777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Outcomes of evaluation of monitoring and responses to changes if necessary</w:t>
      </w:r>
    </w:p>
    <w:p w14:paraId="37768DE7" w14:textId="557B16E7" w:rsidR="00B1472A" w:rsidRPr="00CC24B6" w:rsidRDefault="00B1472A" w:rsidP="00436459">
      <w:pPr>
        <w:pStyle w:val="TableParagraph"/>
        <w:numPr>
          <w:ilvl w:val="0"/>
          <w:numId w:val="3"/>
        </w:numPr>
        <w:tabs>
          <w:tab w:val="clear" w:pos="720"/>
          <w:tab w:val="num" w:pos="454"/>
          <w:tab w:val="left" w:pos="480"/>
        </w:tabs>
        <w:spacing w:before="68"/>
        <w:ind w:left="454" w:hanging="284"/>
        <w:rPr>
          <w:rFonts w:ascii="Times New Roman" w:hAnsi="Times New Roman" w:cs="Times New Roman"/>
        </w:rPr>
      </w:pPr>
      <w:r w:rsidRPr="00CC24B6">
        <w:rPr>
          <w:rFonts w:ascii="Times New Roman" w:hAnsi="Times New Roman" w:cs="Times New Roman"/>
        </w:rPr>
        <w:t>Whether the HIA process is achieving its aims of protecting and enhancing health</w:t>
      </w:r>
    </w:p>
    <w:p w14:paraId="482C70BB" w14:textId="77777777" w:rsidR="00B1472A" w:rsidRDefault="00B1472A">
      <w:pPr>
        <w:rPr>
          <w:rFonts w:eastAsia="Gill Sans MT" w:cstheme="majorBidi"/>
          <w:color w:val="2E74B5" w:themeColor="accent1" w:themeShade="BF"/>
          <w:sz w:val="32"/>
          <w:szCs w:val="32"/>
          <w:lang w:val="en-US"/>
        </w:rPr>
      </w:pPr>
      <w:r>
        <w:rPr>
          <w:rFonts w:eastAsia="Gill Sans MT"/>
          <w:lang w:val="en-US"/>
        </w:rPr>
        <w:br w:type="page"/>
      </w:r>
    </w:p>
    <w:p w14:paraId="3C5492DB" w14:textId="2609153D" w:rsidR="008B77FE" w:rsidRDefault="008B77FE" w:rsidP="003C672D">
      <w:pPr>
        <w:pStyle w:val="Heading1"/>
        <w:rPr>
          <w:rFonts w:eastAsia="Gill Sans MT"/>
          <w:lang w:val="en-US"/>
        </w:rPr>
      </w:pPr>
      <w:bookmarkStart w:id="70" w:name="_Toc496101310"/>
      <w:r>
        <w:rPr>
          <w:rFonts w:eastAsia="Gill Sans MT"/>
          <w:lang w:val="en-US"/>
        </w:rPr>
        <w:lastRenderedPageBreak/>
        <w:t>Addendum</w:t>
      </w:r>
      <w:r w:rsidR="00FE26E8">
        <w:rPr>
          <w:rFonts w:eastAsia="Gill Sans MT"/>
          <w:lang w:val="en-US"/>
        </w:rPr>
        <w:t xml:space="preserve"> – Question Guide</w:t>
      </w:r>
      <w:bookmarkEnd w:id="70"/>
      <w:r>
        <w:rPr>
          <w:rFonts w:eastAsia="Gill Sans MT"/>
          <w:lang w:val="en-US"/>
        </w:rPr>
        <w:t xml:space="preserve"> </w:t>
      </w:r>
    </w:p>
    <w:p w14:paraId="79856CFF" w14:textId="41A9F8F3" w:rsidR="003C672D" w:rsidRPr="00FC3C85" w:rsidRDefault="003C672D" w:rsidP="00FC3C85">
      <w:pPr>
        <w:spacing w:before="140" w:after="0" w:line="240" w:lineRule="auto"/>
      </w:pPr>
    </w:p>
    <w:p w14:paraId="6F02F913" w14:textId="1906730F" w:rsidR="00157A77" w:rsidRDefault="003D372E" w:rsidP="001230F1">
      <w:pPr>
        <w:spacing w:before="140" w:after="0" w:line="240" w:lineRule="auto"/>
      </w:pPr>
      <w:r w:rsidRPr="00FC3C85">
        <w:t xml:space="preserve">This addendum includes </w:t>
      </w:r>
      <w:r>
        <w:t xml:space="preserve">guiding questions for </w:t>
      </w:r>
      <w:r w:rsidRPr="00FC3C85">
        <w:t xml:space="preserve">topics that are often considered as part of HIA of </w:t>
      </w:r>
      <w:r w:rsidR="00395311">
        <w:t xml:space="preserve">development </w:t>
      </w:r>
      <w:r w:rsidRPr="00FC3C85">
        <w:t>proposals</w:t>
      </w:r>
      <w:r>
        <w:t xml:space="preserve">. </w:t>
      </w:r>
      <w:r w:rsidR="00A14209">
        <w:t xml:space="preserve">Given </w:t>
      </w:r>
      <w:r w:rsidR="001230F1">
        <w:t xml:space="preserve">the vastly different characteristics of projects and the communities in which </w:t>
      </w:r>
      <w:r w:rsidR="00395311">
        <w:t xml:space="preserve">they </w:t>
      </w:r>
      <w:r w:rsidR="001230F1">
        <w:t>are set</w:t>
      </w:r>
      <w:r w:rsidR="00395311">
        <w:t>,</w:t>
      </w:r>
      <w:r w:rsidR="001230F1">
        <w:t xml:space="preserve"> </w:t>
      </w:r>
      <w:r w:rsidR="00A14209">
        <w:t>a simple checklist approach is neither practical nor effective.</w:t>
      </w:r>
      <w:r>
        <w:t xml:space="preserve"> </w:t>
      </w:r>
      <w:r w:rsidR="001230F1">
        <w:t xml:space="preserve">For this reason, </w:t>
      </w:r>
      <w:r>
        <w:t xml:space="preserve">the list of topics </w:t>
      </w:r>
      <w:r w:rsidR="001230F1">
        <w:t>and</w:t>
      </w:r>
      <w:r>
        <w:t xml:space="preserve"> questions </w:t>
      </w:r>
      <w:r w:rsidR="001230F1">
        <w:t xml:space="preserve">should not be considered </w:t>
      </w:r>
      <w:r>
        <w:t>exhaustive</w:t>
      </w:r>
      <w:r w:rsidR="00157A77">
        <w:t>.</w:t>
      </w:r>
      <w:r>
        <w:t xml:space="preserve"> The</w:t>
      </w:r>
      <w:r w:rsidR="00157A77">
        <w:t xml:space="preserve"> questions</w:t>
      </w:r>
      <w:r>
        <w:t xml:space="preserve"> should be used in consultation with communities and other stakeholders to assist with the engagement process</w:t>
      </w:r>
      <w:r w:rsidR="00AB41D6">
        <w:t xml:space="preserve"> and identification of local issues</w:t>
      </w:r>
      <w:r w:rsidR="00157A77">
        <w:t xml:space="preserve"> – in many cases this process will raise more issues that are not necessarily covered by this addendum. </w:t>
      </w:r>
    </w:p>
    <w:p w14:paraId="7D0EA456" w14:textId="049B5745" w:rsidR="001E1CF2" w:rsidRPr="00FC3C85" w:rsidRDefault="00157A77" w:rsidP="00A14209">
      <w:pPr>
        <w:spacing w:before="140" w:after="0" w:line="240" w:lineRule="auto"/>
      </w:pPr>
      <w:r>
        <w:t>T</w:t>
      </w:r>
      <w:r w:rsidR="008B77FE" w:rsidRPr="00FC3C85">
        <w:t xml:space="preserve">he answer to these questions will </w:t>
      </w:r>
      <w:r>
        <w:t xml:space="preserve">typically </w:t>
      </w:r>
      <w:r w:rsidR="008B77FE" w:rsidRPr="00FC3C85">
        <w:t>require input from relevant topic experts</w:t>
      </w:r>
      <w:r w:rsidR="003D372E">
        <w:t xml:space="preserve"> or sourcing information from reputable sources</w:t>
      </w:r>
      <w:r>
        <w:t xml:space="preserve"> which are likely to include: s</w:t>
      </w:r>
      <w:r w:rsidR="000F6214">
        <w:t xml:space="preserve">tate </w:t>
      </w:r>
      <w:r w:rsidR="00124067">
        <w:t xml:space="preserve">or territory departments including </w:t>
      </w:r>
      <w:r w:rsidR="000F6214">
        <w:t>health</w:t>
      </w:r>
      <w:r w:rsidR="00124067">
        <w:t xml:space="preserve">, </w:t>
      </w:r>
      <w:r w:rsidR="001E1CF2">
        <w:t xml:space="preserve">environment </w:t>
      </w:r>
      <w:r w:rsidR="00124067">
        <w:t xml:space="preserve">and planning, </w:t>
      </w:r>
      <w:r w:rsidR="000F6214">
        <w:t xml:space="preserve">local government, </w:t>
      </w:r>
      <w:r>
        <w:t>community organisations</w:t>
      </w:r>
      <w:r w:rsidR="00395311">
        <w:t xml:space="preserve"> </w:t>
      </w:r>
      <w:r w:rsidR="00124067">
        <w:t xml:space="preserve">and </w:t>
      </w:r>
      <w:r w:rsidR="000F6214">
        <w:t>health or environmental standards</w:t>
      </w:r>
      <w:r>
        <w:t>.</w:t>
      </w:r>
      <w:r w:rsidR="000F6214">
        <w:t xml:space="preserve"> </w:t>
      </w:r>
      <w:r w:rsidR="001E1CF2">
        <w:t xml:space="preserve">Stakeholders can check with their </w:t>
      </w:r>
      <w:r>
        <w:t>s</w:t>
      </w:r>
      <w:r w:rsidR="001E1CF2">
        <w:t>tate or territory health and environment agencies regarding</w:t>
      </w:r>
      <w:r w:rsidR="008B272C">
        <w:t xml:space="preserve"> relevant jurisdictional requirements.</w:t>
      </w:r>
      <w:r w:rsidR="00395311">
        <w:t xml:space="preserve"> In some cases, answers to these questions may have already been addressed by other assessment procedures.</w:t>
      </w:r>
    </w:p>
    <w:p w14:paraId="48F47CB5" w14:textId="4756F612" w:rsidR="00E66B7E" w:rsidRDefault="000F6214" w:rsidP="00FC3C85">
      <w:pPr>
        <w:spacing w:before="140" w:after="0" w:line="240" w:lineRule="auto"/>
      </w:pPr>
      <w:r>
        <w:t>The questions may be useful throughout the HIA process including the evaluation of completed HIAs.</w:t>
      </w:r>
    </w:p>
    <w:p w14:paraId="58B2B79A" w14:textId="03BAF640" w:rsidR="00AC018F" w:rsidRPr="00FC3C85" w:rsidRDefault="00AC018F" w:rsidP="00FC3C85">
      <w:pPr>
        <w:spacing w:before="140" w:after="0" w:line="240" w:lineRule="auto"/>
      </w:pPr>
      <w:r w:rsidRPr="00FC3C85">
        <w:t xml:space="preserve"> </w:t>
      </w:r>
    </w:p>
    <w:p w14:paraId="49659A6E" w14:textId="5B3A69E8" w:rsidR="00AC018F" w:rsidRDefault="00AC018F">
      <w:pPr>
        <w:rPr>
          <w:rFonts w:eastAsia="Times New Roman" w:cs="Times New Roman"/>
          <w:spacing w:val="6"/>
          <w:lang w:val="en-US"/>
        </w:rPr>
      </w:pPr>
      <w:r>
        <w:rPr>
          <w:spacing w:val="6"/>
        </w:rPr>
        <w:br w:type="page"/>
      </w:r>
    </w:p>
    <w:p w14:paraId="6AFDD6C0" w14:textId="77777777" w:rsidR="00AC018F" w:rsidRPr="007E540A" w:rsidRDefault="00AC018F" w:rsidP="007E540A">
      <w:pPr>
        <w:pStyle w:val="BodyText"/>
        <w:spacing w:before="151" w:line="249" w:lineRule="auto"/>
        <w:ind w:right="199" w:firstLine="3"/>
        <w:rPr>
          <w:spacing w:val="6"/>
          <w:sz w:val="22"/>
          <w:szCs w:val="22"/>
        </w:rPr>
      </w:pPr>
    </w:p>
    <w:p w14:paraId="7D3A87C0" w14:textId="0AD430D5" w:rsidR="008B77FE" w:rsidRDefault="001C233B" w:rsidP="000765E3">
      <w:pPr>
        <w:pStyle w:val="Heading2"/>
        <w:rPr>
          <w:lang w:val="en-US"/>
        </w:rPr>
      </w:pPr>
      <w:bookmarkStart w:id="71" w:name="_Toc496101311"/>
      <w:r>
        <w:rPr>
          <w:lang w:val="en-US"/>
        </w:rPr>
        <w:t>Air q</w:t>
      </w:r>
      <w:r w:rsidR="008B77FE">
        <w:rPr>
          <w:lang w:val="en-US"/>
        </w:rPr>
        <w:t>uality</w:t>
      </w:r>
      <w:bookmarkEnd w:id="71"/>
    </w:p>
    <w:p w14:paraId="296833A8" w14:textId="69DCC0CA" w:rsidR="008B77FE" w:rsidRPr="00FC3C85" w:rsidRDefault="008B77FE" w:rsidP="00FC3C85">
      <w:pPr>
        <w:spacing w:before="140" w:after="0" w:line="240" w:lineRule="auto"/>
      </w:pPr>
      <w:r w:rsidRPr="00FC3C85">
        <w:t>Indoor and outdoor air quality are important parameters when evaluating potential impacts on human health and well-being. If the development is likely to result in any changes in air quality then these need to be evaluated. Air pollution can come from many industrial and commercial developments from dust, gases, vapours fumes, odours</w:t>
      </w:r>
      <w:r w:rsidR="007E540A" w:rsidRPr="00FC3C85">
        <w:t xml:space="preserve"> among others</w:t>
      </w:r>
      <w:r w:rsidRPr="00FC3C85">
        <w:t>.</w:t>
      </w:r>
    </w:p>
    <w:p w14:paraId="1D927E4A"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process inputs, processing, outputs, storage or transportation involved in the industrial process which could result in changes to air quality?</w:t>
      </w:r>
    </w:p>
    <w:p w14:paraId="18039096"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 significant decrease in the levels of air quality?</w:t>
      </w:r>
    </w:p>
    <w:p w14:paraId="5BCE8AB4"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Are there any aspects of the process that could generate biological, physical or chemical on and offsite emissions? </w:t>
      </w:r>
    </w:p>
    <w:p w14:paraId="1DAC0EC8"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existing baseline data of existing air quality parameters including substances to be generated by the proposal?</w:t>
      </w:r>
    </w:p>
    <w:p w14:paraId="6CBFDE01"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hazards to human health from decreased air quality?</w:t>
      </w:r>
    </w:p>
    <w:p w14:paraId="17B4B3EB"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temperature inversions result in a decrease in air quality?</w:t>
      </w:r>
    </w:p>
    <w:p w14:paraId="0A66F30D"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synergistic effects with existing pollutants?</w:t>
      </w:r>
    </w:p>
    <w:p w14:paraId="2A86E170"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wind direction result in changed levels of pollution in local areas?</w:t>
      </w:r>
    </w:p>
    <w:p w14:paraId="13834382"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particulate matter or </w:t>
      </w:r>
      <w:proofErr w:type="spellStart"/>
      <w:r w:rsidRPr="00EA56AB">
        <w:rPr>
          <w:rFonts w:eastAsia="Times New Roman" w:cs="Times New Roman"/>
          <w:lang w:val="en-US"/>
        </w:rPr>
        <w:t>odours</w:t>
      </w:r>
      <w:proofErr w:type="spellEnd"/>
      <w:r w:rsidRPr="00EA56AB">
        <w:rPr>
          <w:rFonts w:eastAsia="Times New Roman" w:cs="Times New Roman"/>
          <w:lang w:val="en-US"/>
        </w:rPr>
        <w:t xml:space="preserve"> be released from the development?</w:t>
      </w:r>
    </w:p>
    <w:p w14:paraId="2DC18016"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sensitive communities (e.g. children, elderly) in the area likely to be affected by the development?</w:t>
      </w:r>
    </w:p>
    <w:p w14:paraId="735B85C2" w14:textId="30C5A435"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How do the predicted air quality levels compare with accepted standards </w:t>
      </w:r>
      <w:r w:rsidR="002E53B4" w:rsidRPr="00EA56AB">
        <w:rPr>
          <w:rFonts w:eastAsia="Times New Roman" w:cs="Times New Roman"/>
          <w:lang w:val="en-US"/>
        </w:rPr>
        <w:t>e.g.</w:t>
      </w:r>
      <w:r w:rsidRPr="00EA56AB">
        <w:rPr>
          <w:rFonts w:eastAsia="Times New Roman" w:cs="Times New Roman"/>
          <w:lang w:val="en-US"/>
        </w:rPr>
        <w:t xml:space="preserve"> WHO</w:t>
      </w:r>
    </w:p>
    <w:p w14:paraId="19276568"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How is the validity of the predicted of the predicted air quality parameters determined?</w:t>
      </w:r>
    </w:p>
    <w:p w14:paraId="1769F910" w14:textId="277759F1" w:rsidR="00923D54"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levels of uncertainty in the predicted air quality explained clearly?</w:t>
      </w:r>
    </w:p>
    <w:p w14:paraId="69E5111E" w14:textId="551BE64D" w:rsidR="007E540A" w:rsidRPr="00EA56AB" w:rsidRDefault="007E540A"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increase in respiratory health disease (e</w:t>
      </w:r>
      <w:r w:rsidR="002E53B4" w:rsidRPr="00EA56AB">
        <w:rPr>
          <w:rFonts w:eastAsia="Times New Roman" w:cs="Times New Roman"/>
          <w:lang w:val="en-US"/>
        </w:rPr>
        <w:t>.</w:t>
      </w:r>
      <w:r w:rsidRPr="00EA56AB">
        <w:rPr>
          <w:rFonts w:eastAsia="Times New Roman" w:cs="Times New Roman"/>
          <w:lang w:val="en-US"/>
        </w:rPr>
        <w:t>g</w:t>
      </w:r>
      <w:r w:rsidR="002E53B4" w:rsidRPr="00EA56AB">
        <w:rPr>
          <w:rFonts w:eastAsia="Times New Roman" w:cs="Times New Roman"/>
          <w:lang w:val="en-US"/>
        </w:rPr>
        <w:t xml:space="preserve">. </w:t>
      </w:r>
      <w:r w:rsidRPr="00EA56AB">
        <w:rPr>
          <w:rFonts w:eastAsia="Times New Roman" w:cs="Times New Roman"/>
          <w:lang w:val="en-US"/>
        </w:rPr>
        <w:t>asthma) from any changes in air quality?</w:t>
      </w:r>
    </w:p>
    <w:p w14:paraId="13CE8990" w14:textId="77777777" w:rsidR="007E540A" w:rsidRDefault="007E540A"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 development result in any increase in prescribed burning activities?</w:t>
      </w:r>
    </w:p>
    <w:p w14:paraId="2AECD8BF" w14:textId="09447515" w:rsidR="001C233B" w:rsidRDefault="000F6214" w:rsidP="00436459">
      <w:pPr>
        <w:widowControl w:val="0"/>
        <w:numPr>
          <w:ilvl w:val="0"/>
          <w:numId w:val="25"/>
        </w:numPr>
        <w:autoSpaceDE w:val="0"/>
        <w:autoSpaceDN w:val="0"/>
        <w:spacing w:before="142" w:after="0" w:line="240" w:lineRule="auto"/>
        <w:rPr>
          <w:rFonts w:eastAsia="Times New Roman" w:cs="Times New Roman"/>
          <w:lang w:val="en-US"/>
        </w:rPr>
      </w:pPr>
      <w:r>
        <w:rPr>
          <w:rFonts w:eastAsia="Times New Roman" w:cs="Times New Roman"/>
          <w:lang w:val="en-US"/>
        </w:rPr>
        <w:t>Any other key questions?</w:t>
      </w:r>
    </w:p>
    <w:p w14:paraId="224C6CB0" w14:textId="77777777" w:rsidR="001C233B" w:rsidRDefault="001C233B">
      <w:pPr>
        <w:rPr>
          <w:rFonts w:eastAsia="Times New Roman" w:cs="Times New Roman"/>
          <w:lang w:val="en-US"/>
        </w:rPr>
      </w:pPr>
      <w:r>
        <w:rPr>
          <w:rFonts w:eastAsia="Times New Roman" w:cs="Times New Roman"/>
          <w:lang w:val="en-US"/>
        </w:rPr>
        <w:br w:type="page"/>
      </w:r>
    </w:p>
    <w:p w14:paraId="6CA204CC" w14:textId="77777777" w:rsidR="001C233B" w:rsidRDefault="001C233B" w:rsidP="000765E3">
      <w:pPr>
        <w:pStyle w:val="Heading2"/>
      </w:pPr>
      <w:bookmarkStart w:id="72" w:name="_Toc496101312"/>
      <w:r>
        <w:lastRenderedPageBreak/>
        <w:t>Biological hazards</w:t>
      </w:r>
      <w:bookmarkEnd w:id="72"/>
    </w:p>
    <w:p w14:paraId="1E9EEB31" w14:textId="77777777" w:rsidR="001C233B" w:rsidRPr="00FC3C85" w:rsidRDefault="001C233B" w:rsidP="001C233B">
      <w:pPr>
        <w:spacing w:before="140" w:after="0" w:line="240" w:lineRule="auto"/>
      </w:pPr>
      <w:r w:rsidRPr="00FC3C85">
        <w:t>Biological hazards can come from a variety of sources and include bacteria, viruses, insects, plants, birds, animals, and humans. These sources can be associated with a range of health effects ranging from skin irritation and allergies to infections.</w:t>
      </w:r>
    </w:p>
    <w:p w14:paraId="51B16BA0"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 development require or be involved with any vector management and if so is it likely that this could affect the community?</w:t>
      </w:r>
    </w:p>
    <w:p w14:paraId="1E7AB524"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 development be likely to increase the risk of communicable diseases to the community?</w:t>
      </w:r>
    </w:p>
    <w:p w14:paraId="6483DBA6"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any food processing be involved in the development and if so is it possible that any products or waste material could result in hazards to the health of the community? </w:t>
      </w:r>
    </w:p>
    <w:p w14:paraId="318E6AA3"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any residents in the area likely to be exposed to waterways leading to increasing exposure to mosquitoes and hence mosquito-borne disease risks?</w:t>
      </w:r>
    </w:p>
    <w:p w14:paraId="3D5537A4" w14:textId="77777777" w:rsidR="000F6214" w:rsidRPr="00EA56AB" w:rsidRDefault="000F6214" w:rsidP="001C233B">
      <w:pPr>
        <w:widowControl w:val="0"/>
        <w:autoSpaceDE w:val="0"/>
        <w:autoSpaceDN w:val="0"/>
        <w:spacing w:before="142" w:after="0" w:line="240" w:lineRule="auto"/>
        <w:ind w:left="720"/>
        <w:rPr>
          <w:rFonts w:eastAsia="Times New Roman" w:cs="Times New Roman"/>
          <w:lang w:val="en-US"/>
        </w:rPr>
      </w:pPr>
    </w:p>
    <w:p w14:paraId="28C24BB8" w14:textId="77777777" w:rsidR="00923D54" w:rsidRDefault="00923D54">
      <w:pPr>
        <w:rPr>
          <w:rFonts w:eastAsia="Times New Roman" w:cs="Times New Roman"/>
          <w:lang w:val="en-US"/>
        </w:rPr>
      </w:pPr>
      <w:r>
        <w:br w:type="page"/>
      </w:r>
    </w:p>
    <w:p w14:paraId="40DF8B2A" w14:textId="12F1CCF3" w:rsidR="00923D54" w:rsidRPr="00923D54" w:rsidRDefault="001C233B" w:rsidP="000765E3">
      <w:pPr>
        <w:pStyle w:val="Heading2"/>
      </w:pPr>
      <w:bookmarkStart w:id="73" w:name="_Toc496101313"/>
      <w:r>
        <w:lastRenderedPageBreak/>
        <w:t>Built e</w:t>
      </w:r>
      <w:r w:rsidR="00923D54" w:rsidRPr="00923D54">
        <w:t>nvironment</w:t>
      </w:r>
      <w:bookmarkEnd w:id="73"/>
    </w:p>
    <w:p w14:paraId="543AAE2D" w14:textId="0EC2D059" w:rsidR="007E540A" w:rsidRPr="00FC3C85" w:rsidRDefault="007E540A" w:rsidP="00FC3C85">
      <w:pPr>
        <w:spacing w:before="140" w:after="0" w:line="240" w:lineRule="auto"/>
      </w:pPr>
      <w:r w:rsidRPr="00FC3C85">
        <w:t>The built environment is increasingly recognised as having both positive and negative impacts on the health of its occupants and users. The location and access of service and recreation facilities form an important component of the daily life activities and can affect the communities’ health and well-being through transport access, physical activities and so on.</w:t>
      </w:r>
    </w:p>
    <w:p w14:paraId="5AEAA25F"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Is the community represented on the stakeholder group?</w:t>
      </w:r>
    </w:p>
    <w:p w14:paraId="766407BA"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 xml:space="preserve">Is there a partnership and activation plan for new recreation and green space developments? </w:t>
      </w:r>
    </w:p>
    <w:p w14:paraId="76895604"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enhance / detract from existing green spaces?</w:t>
      </w:r>
    </w:p>
    <w:p w14:paraId="0DB5C394"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enhance / detract from community access to fresh food?</w:t>
      </w:r>
    </w:p>
    <w:p w14:paraId="111CBC71"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enhance / detract from community access to schools (connections/ safety)?</w:t>
      </w:r>
    </w:p>
    <w:p w14:paraId="1675ECF5" w14:textId="521FCD26"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 xml:space="preserve">Will the development enhance / detract from active living opportunities? </w:t>
      </w:r>
      <w:r w:rsidR="00124067">
        <w:rPr>
          <w:rFonts w:eastAsia="Times New Roman" w:cs="Times New Roman"/>
          <w:lang w:val="en-US"/>
        </w:rPr>
        <w:t>F</w:t>
      </w:r>
      <w:r w:rsidRPr="00923D54">
        <w:rPr>
          <w:rFonts w:eastAsia="Times New Roman" w:cs="Times New Roman"/>
          <w:lang w:val="en-US"/>
        </w:rPr>
        <w:t>or example</w:t>
      </w:r>
      <w:r w:rsidR="00124067">
        <w:rPr>
          <w:rFonts w:eastAsia="Times New Roman" w:cs="Times New Roman"/>
          <w:lang w:val="en-US"/>
        </w:rPr>
        <w:t>, c</w:t>
      </w:r>
      <w:r w:rsidRPr="00923D54">
        <w:rPr>
          <w:rFonts w:eastAsia="Times New Roman" w:cs="Times New Roman"/>
          <w:lang w:val="en-US"/>
        </w:rPr>
        <w:t>reating or modifying the built-in environment to allow free movement and physical activity is key to physical and mental well</w:t>
      </w:r>
      <w:r w:rsidR="00DA5B9B">
        <w:rPr>
          <w:rFonts w:eastAsia="Times New Roman" w:cs="Times New Roman"/>
          <w:lang w:val="en-US"/>
        </w:rPr>
        <w:t>-</w:t>
      </w:r>
      <w:r w:rsidRPr="00923D54">
        <w:rPr>
          <w:rFonts w:eastAsia="Times New Roman" w:cs="Times New Roman"/>
          <w:lang w:val="en-US"/>
        </w:rPr>
        <w:t>being. Relatively small changes can make a big difference to the quality of life of people with disabilities. A wide hanging bridge, for example, allows a wheelchair user to move freely and enjoy the experience</w:t>
      </w:r>
    </w:p>
    <w:p w14:paraId="4510256E" w14:textId="6A98825E"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 xml:space="preserve">Will the development enhance / detract from social connection? </w:t>
      </w:r>
      <w:r w:rsidR="00124067">
        <w:rPr>
          <w:rFonts w:eastAsia="Times New Roman" w:cs="Times New Roman"/>
          <w:lang w:val="en-US"/>
        </w:rPr>
        <w:t>For example, h</w:t>
      </w:r>
      <w:r w:rsidR="00124067" w:rsidRPr="00923D54">
        <w:rPr>
          <w:rFonts w:eastAsia="Times New Roman" w:cs="Times New Roman"/>
          <w:lang w:val="en-US"/>
        </w:rPr>
        <w:t>aving</w:t>
      </w:r>
      <w:r w:rsidRPr="00923D54">
        <w:rPr>
          <w:rFonts w:eastAsia="Times New Roman" w:cs="Times New Roman"/>
          <w:lang w:val="en-US"/>
        </w:rPr>
        <w:t xml:space="preserve"> public spaces that invite people to be active, to be outside</w:t>
      </w:r>
      <w:r w:rsidR="00286CA7">
        <w:rPr>
          <w:rFonts w:eastAsia="Times New Roman" w:cs="Times New Roman"/>
          <w:lang w:val="en-US"/>
        </w:rPr>
        <w:t xml:space="preserve"> and to </w:t>
      </w:r>
      <w:r w:rsidRPr="00923D54">
        <w:rPr>
          <w:rFonts w:eastAsia="Times New Roman" w:cs="Times New Roman"/>
          <w:lang w:val="en-US"/>
        </w:rPr>
        <w:t>be social.</w:t>
      </w:r>
    </w:p>
    <w:p w14:paraId="1778D02B"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damage vulnerable ecosystems that are of importance to human health?</w:t>
      </w:r>
    </w:p>
    <w:p w14:paraId="10D6C7FB"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 xml:space="preserve">Will the development encourage/discourage healthy forms of physical activity such as walking or cycling? </w:t>
      </w:r>
    </w:p>
    <w:p w14:paraId="1AC2B12B" w14:textId="77777777" w:rsidR="00923D54" w:rsidRPr="00923D54"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923D54">
        <w:rPr>
          <w:rFonts w:eastAsia="Times New Roman" w:cs="Times New Roman"/>
          <w:lang w:val="en-US"/>
        </w:rPr>
        <w:t>Will the development alter access to healthy food options?</w:t>
      </w:r>
    </w:p>
    <w:p w14:paraId="13BF283D" w14:textId="77AB864A" w:rsidR="00923D54" w:rsidRDefault="00923D54">
      <w:pPr>
        <w:rPr>
          <w:rFonts w:eastAsia="Times New Roman" w:cs="Times New Roman"/>
          <w:lang w:val="en-US"/>
        </w:rPr>
      </w:pPr>
      <w:r>
        <w:br w:type="page"/>
      </w:r>
    </w:p>
    <w:p w14:paraId="1752385D" w14:textId="77777777" w:rsidR="001C233B" w:rsidRDefault="001C233B" w:rsidP="000765E3">
      <w:pPr>
        <w:pStyle w:val="Heading2"/>
      </w:pPr>
      <w:bookmarkStart w:id="74" w:name="_Toc496101314"/>
      <w:r w:rsidRPr="0037734D">
        <w:lastRenderedPageBreak/>
        <w:t>Chemicals and hazardous substances</w:t>
      </w:r>
      <w:bookmarkEnd w:id="74"/>
    </w:p>
    <w:p w14:paraId="4848F498" w14:textId="33C76EAC" w:rsidR="001C233B" w:rsidRPr="00FC3C85" w:rsidRDefault="001C233B" w:rsidP="001C233B">
      <w:pPr>
        <w:spacing w:before="140" w:after="0" w:line="240" w:lineRule="auto"/>
      </w:pPr>
      <w:r w:rsidRPr="00FC3C85">
        <w:t>Exposure to chemicals or hazardous substances or material can result in acute or chronic illness or injury and need to be considered in the identification, assessment, evaluation and management in any development project. This category includes radioactive materials, cytotoxic substances sharps and sanitary waste. Much of the control and management of these material</w:t>
      </w:r>
      <w:r w:rsidR="00BA0BCC">
        <w:t>s</w:t>
      </w:r>
      <w:r w:rsidRPr="00FC3C85">
        <w:t xml:space="preserve"> will be covered by occupational health and safety, transportation of dangerous goods and other relevant legislative requirements.</w:t>
      </w:r>
    </w:p>
    <w:p w14:paraId="31DC3686"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chemical substances transported, stored, used in the process and if so are they adequately managed to avoid any release into the environment and affect human health and safety?</w:t>
      </w:r>
    </w:p>
    <w:p w14:paraId="68247B35"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any dangerous goods used in the process that could be released, either deliberately or accidentally, into the environment and pose a health and safety risk to human health?</w:t>
      </w:r>
    </w:p>
    <w:p w14:paraId="5A9799DC"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demolition or construction activity be likely to disturb or release any hazardous material such as asbestos?</w:t>
      </w:r>
    </w:p>
    <w:p w14:paraId="04F6858F"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contaminated sites be involved in the development process?</w:t>
      </w:r>
    </w:p>
    <w:p w14:paraId="006E835D"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then any sections of the community that may be more exposed or more sensitive to the above releases?</w:t>
      </w:r>
    </w:p>
    <w:p w14:paraId="2AB2340B"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plans/strategies to manage any releases to the environment that could affect human health directly or indirectly?</w:t>
      </w:r>
    </w:p>
    <w:p w14:paraId="118358C0"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all waste materials adequately managed to avoid exposures likely to affect human health?</w:t>
      </w:r>
    </w:p>
    <w:p w14:paraId="76F0790D"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 mechanisms in place to ensure compliance with all relevant legislative requirements, standards and codes of practice?</w:t>
      </w:r>
    </w:p>
    <w:p w14:paraId="422818F5" w14:textId="0260F23B" w:rsidR="001C233B" w:rsidRDefault="001C233B">
      <w:pPr>
        <w:rPr>
          <w:rFonts w:eastAsiaTheme="majorEastAsia" w:cstheme="majorBidi"/>
          <w:color w:val="1F4E79" w:themeColor="accent1" w:themeShade="80"/>
          <w:sz w:val="26"/>
          <w:szCs w:val="26"/>
        </w:rPr>
      </w:pPr>
      <w:r>
        <w:br w:type="page"/>
      </w:r>
    </w:p>
    <w:p w14:paraId="0148B1A4" w14:textId="3CE22611" w:rsidR="008B77FE" w:rsidRDefault="008B77FE" w:rsidP="000765E3">
      <w:pPr>
        <w:pStyle w:val="Heading2"/>
      </w:pPr>
      <w:bookmarkStart w:id="75" w:name="_Toc496101315"/>
      <w:r w:rsidRPr="00DF2C3B">
        <w:lastRenderedPageBreak/>
        <w:t>Land</w:t>
      </w:r>
      <w:r w:rsidR="001C233B">
        <w:t xml:space="preserve"> and soil</w:t>
      </w:r>
      <w:bookmarkEnd w:id="75"/>
    </w:p>
    <w:p w14:paraId="0F0F468C" w14:textId="40D3CB8B" w:rsidR="007E540A" w:rsidRPr="00FC3C85" w:rsidRDefault="007E540A" w:rsidP="00FC3C85">
      <w:pPr>
        <w:spacing w:before="140" w:after="0" w:line="240" w:lineRule="auto"/>
      </w:pPr>
      <w:r w:rsidRPr="00FC3C85">
        <w:t xml:space="preserve">Cases have been recorded of </w:t>
      </w:r>
      <w:r w:rsidR="001C233B">
        <w:t xml:space="preserve">land and </w:t>
      </w:r>
      <w:r w:rsidRPr="00FC3C85">
        <w:t>soil</w:t>
      </w:r>
      <w:r w:rsidR="001C233B">
        <w:t xml:space="preserve"> </w:t>
      </w:r>
      <w:r w:rsidRPr="00FC3C85">
        <w:t>pollution resulting in serious adverse health effects. The pollution can be as a result of inadequate disposal of contaminated waste, household and commercial waste. Contaminated material can find its way into water sources, vegetables that have been grown in contaminated soil or from exposure to poor air quality surrounding the site. Land and soil pollution can result in offensive odours, provide breeding sites for disease vectors and air pollution from burning.</w:t>
      </w:r>
    </w:p>
    <w:p w14:paraId="3BE96E80"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inputs or processing activities that could result in solid or liquid waste that would be discharged onto the project land or in onsite landfill.</w:t>
      </w:r>
    </w:p>
    <w:p w14:paraId="0541011E"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soil erosion or degradation from activities involving chemical, biological or physical materials?</w:t>
      </w:r>
    </w:p>
    <w:p w14:paraId="29D47C7E"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solid or liquid wastes generated in the process be treated onsite and their disposal properly managed?</w:t>
      </w:r>
    </w:p>
    <w:p w14:paraId="57B8C823"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treated or untreated sewage disposal on the land?</w:t>
      </w:r>
    </w:p>
    <w:p w14:paraId="66E2C2CD"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synergistic interactions between solid or liquid effluents with soil components?</w:t>
      </w:r>
    </w:p>
    <w:p w14:paraId="24581561" w14:textId="092E820A"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Are there any radioactive </w:t>
      </w:r>
      <w:r w:rsidR="00CE6858" w:rsidRPr="00EA56AB">
        <w:rPr>
          <w:rFonts w:eastAsia="Times New Roman" w:cs="Times New Roman"/>
          <w:lang w:val="en-US"/>
        </w:rPr>
        <w:t xml:space="preserve">or asbestos </w:t>
      </w:r>
      <w:r w:rsidRPr="00EA56AB">
        <w:rPr>
          <w:rFonts w:eastAsia="Times New Roman" w:cs="Times New Roman"/>
          <w:lang w:val="en-US"/>
        </w:rPr>
        <w:t>wastes that need to be managed?</w:t>
      </w:r>
    </w:p>
    <w:p w14:paraId="1E3D6729" w14:textId="7B8FBE3B" w:rsidR="007E540A" w:rsidRPr="00EA56AB" w:rsidRDefault="007E540A"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Are there any gardening/horticultural activities that could result in human exposure to pesticides or fertilizers? </w:t>
      </w:r>
    </w:p>
    <w:p w14:paraId="3F055475"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decomposition of disposed material onsite that could result in air or water pollution?</w:t>
      </w:r>
    </w:p>
    <w:p w14:paraId="4A85E1B2"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on- or off-site flora or fauna be affected which could result in adverse impacts on human health?</w:t>
      </w:r>
    </w:p>
    <w:p w14:paraId="0D3057AA"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plastic waste be properly managed?</w:t>
      </w:r>
    </w:p>
    <w:p w14:paraId="129FBAC0"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levels of contamination of land from construction, process and decommissioning comply with national and international standards?</w:t>
      </w:r>
    </w:p>
    <w:p w14:paraId="14CC0EC0"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the sampling, analysis and evaluation comply with national and international standards? </w:t>
      </w:r>
    </w:p>
    <w:p w14:paraId="4BF77400" w14:textId="5ECC1C81" w:rsidR="007E540A" w:rsidRPr="00EA56AB" w:rsidRDefault="00CE6858"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Is there the potential for the activity to compete with food production in the region?</w:t>
      </w:r>
    </w:p>
    <w:p w14:paraId="735E9BA9" w14:textId="77777777" w:rsidR="008B77FE" w:rsidRPr="00DF2C3B" w:rsidRDefault="008B77FE" w:rsidP="008B77FE">
      <w:pPr>
        <w:rPr>
          <w:rFonts w:cs="Times New Roman"/>
          <w:sz w:val="24"/>
          <w:szCs w:val="24"/>
        </w:rPr>
      </w:pPr>
      <w:r w:rsidRPr="00DF2C3B">
        <w:rPr>
          <w:rFonts w:cs="Times New Roman"/>
          <w:sz w:val="24"/>
          <w:szCs w:val="24"/>
        </w:rPr>
        <w:br w:type="page"/>
      </w:r>
    </w:p>
    <w:p w14:paraId="130DD3C3" w14:textId="77777777" w:rsidR="001C233B" w:rsidRPr="00923D54" w:rsidRDefault="001C233B" w:rsidP="000765E3">
      <w:pPr>
        <w:pStyle w:val="Heading2"/>
      </w:pPr>
      <w:bookmarkStart w:id="76" w:name="_Toc496101316"/>
      <w:r w:rsidRPr="00923D54">
        <w:lastRenderedPageBreak/>
        <w:t>Light</w:t>
      </w:r>
      <w:bookmarkEnd w:id="76"/>
    </w:p>
    <w:p w14:paraId="14819185" w14:textId="77777777" w:rsidR="001C233B" w:rsidRPr="00FC3C85" w:rsidRDefault="001C233B" w:rsidP="001C233B">
      <w:pPr>
        <w:spacing w:before="140" w:after="0" w:line="240" w:lineRule="auto"/>
      </w:pPr>
      <w:r w:rsidRPr="00FC3C85">
        <w:t>Light from industrial or commercial premises can result in excessive illumination, glare and a glow in the sky. Light used in this way covers multiple problems and can cause annoyance and disturbance and affect sleeping in premises outside the boundaries of a development.</w:t>
      </w:r>
    </w:p>
    <w:p w14:paraId="49B85F34"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external fixed light sources that could affect the community?</w:t>
      </w:r>
    </w:p>
    <w:p w14:paraId="41291719"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light sources be generated from mobile sources that could affect the community?</w:t>
      </w:r>
    </w:p>
    <w:p w14:paraId="6067DF50"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intermittent or flashing light sources that could extend to the affected community?</w:t>
      </w:r>
    </w:p>
    <w:p w14:paraId="36270C40" w14:textId="0BEEF9F9" w:rsidR="001C233B" w:rsidRDefault="001C233B">
      <w:pPr>
        <w:rPr>
          <w:rFonts w:eastAsiaTheme="majorEastAsia" w:cstheme="majorBidi"/>
          <w:color w:val="1F4E79" w:themeColor="accent1" w:themeShade="80"/>
          <w:sz w:val="26"/>
          <w:szCs w:val="26"/>
        </w:rPr>
      </w:pPr>
      <w:r>
        <w:br w:type="page"/>
      </w:r>
    </w:p>
    <w:p w14:paraId="615A4D4E" w14:textId="77777777" w:rsidR="001C233B" w:rsidRPr="00923D54" w:rsidRDefault="001C233B" w:rsidP="000765E3">
      <w:pPr>
        <w:pStyle w:val="Heading2"/>
      </w:pPr>
      <w:bookmarkStart w:id="77" w:name="_Toc496101317"/>
      <w:r w:rsidRPr="00923D54">
        <w:lastRenderedPageBreak/>
        <w:t>Noise and vibration</w:t>
      </w:r>
      <w:bookmarkEnd w:id="77"/>
    </w:p>
    <w:p w14:paraId="60549289" w14:textId="77777777" w:rsidR="001C233B" w:rsidRPr="00FC3C85" w:rsidRDefault="001C233B" w:rsidP="001C233B">
      <w:pPr>
        <w:spacing w:before="140" w:after="0" w:line="240" w:lineRule="auto"/>
      </w:pPr>
      <w:r w:rsidRPr="00FC3C85">
        <w:t>Noise is sound at such a level that is annoying, distracting or likely to cause physical harm mostly hearing loss or stress. Noise exposure is complex and in the environment, rather than the workplace, an acceptable level of noise for one person may be unacceptable to another person. The impact on people can depend on the time of the day and the nature and type of the noise or vibration.</w:t>
      </w:r>
    </w:p>
    <w:p w14:paraId="27866C82"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any parts of the process likely to generate noise or vibration that would permeate outside the area of the development?</w:t>
      </w:r>
    </w:p>
    <w:p w14:paraId="6AFD8FCA"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noise or vibration be generated during the evenings, night time or early mornings?</w:t>
      </w:r>
    </w:p>
    <w:p w14:paraId="1C822D0C"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noise generated have particular noise characteristics such as high frequency or low frequencies?</w:t>
      </w:r>
    </w:p>
    <w:p w14:paraId="4906F828"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 noise or vibration be of an intermittent or impact nature?</w:t>
      </w:r>
    </w:p>
    <w:p w14:paraId="2B6AE55B"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noise or vibration generated from outdoor activities such as building or ground maintenance?</w:t>
      </w:r>
    </w:p>
    <w:p w14:paraId="3EEDB132"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mobile sources be used that could generate noise outside the boundaries of the development?</w:t>
      </w:r>
    </w:p>
    <w:p w14:paraId="3FB39C89"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livestock involved in the process that could give rise to noise outside the boundaries of the development?</w:t>
      </w:r>
    </w:p>
    <w:p w14:paraId="688917A6"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noise or vibration generated from construction or demolition activities?</w:t>
      </w:r>
    </w:p>
    <w:p w14:paraId="6E5D1A03" w14:textId="77777777" w:rsidR="001C233B" w:rsidRPr="00EA56AB" w:rsidRDefault="001C233B" w:rsidP="001C233B">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there be noise or vibration emanation from transportation activities associated with the development </w:t>
      </w:r>
    </w:p>
    <w:p w14:paraId="04BBD5B6" w14:textId="77777777" w:rsidR="001C233B" w:rsidRDefault="001C233B" w:rsidP="001C233B">
      <w:pPr>
        <w:rPr>
          <w:rFonts w:eastAsiaTheme="majorEastAsia" w:cstheme="majorBidi"/>
          <w:color w:val="1F4E79" w:themeColor="accent1" w:themeShade="80"/>
          <w:sz w:val="26"/>
          <w:szCs w:val="26"/>
        </w:rPr>
      </w:pPr>
      <w:r>
        <w:br w:type="page"/>
      </w:r>
    </w:p>
    <w:p w14:paraId="1EBA1ADF" w14:textId="7CB1790A" w:rsidR="00FE26E8" w:rsidRPr="00FC3C85" w:rsidRDefault="00923D54" w:rsidP="000765E3">
      <w:pPr>
        <w:pStyle w:val="Heading2"/>
      </w:pPr>
      <w:bookmarkStart w:id="78" w:name="_Toc496101318"/>
      <w:r w:rsidRPr="00923D54">
        <w:lastRenderedPageBreak/>
        <w:t xml:space="preserve">Socio-economic </w:t>
      </w:r>
      <w:r w:rsidR="00CC136A">
        <w:t xml:space="preserve">and cultural </w:t>
      </w:r>
      <w:r w:rsidRPr="00923D54">
        <w:t>considerations</w:t>
      </w:r>
      <w:bookmarkEnd w:id="78"/>
    </w:p>
    <w:p w14:paraId="310B1B34" w14:textId="52956490" w:rsidR="00CC136A" w:rsidRDefault="00CC136A" w:rsidP="00FC3C85">
      <w:pPr>
        <w:spacing w:before="140" w:after="0" w:line="240" w:lineRule="auto"/>
      </w:pPr>
      <w:r>
        <w:t xml:space="preserve">Development projects will almost invariable impact on a range of socio-economic and cultural determinants of health. In addition, these determinants of health often play a critical role with respect to issues of equity and sustainable development. </w:t>
      </w:r>
    </w:p>
    <w:p w14:paraId="4925E7F0"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 xml:space="preserve">Is there broad community representation on the steering committee and in the stakeholder groups? </w:t>
      </w:r>
    </w:p>
    <w:p w14:paraId="165EEDFA" w14:textId="77777777" w:rsidR="009C2749" w:rsidRPr="0066752A" w:rsidRDefault="009C2749" w:rsidP="009C2749">
      <w:pPr>
        <w:widowControl w:val="0"/>
        <w:numPr>
          <w:ilvl w:val="0"/>
          <w:numId w:val="25"/>
        </w:numPr>
        <w:autoSpaceDE w:val="0"/>
        <w:autoSpaceDN w:val="0"/>
        <w:spacing w:before="142" w:after="0" w:line="240" w:lineRule="auto"/>
        <w:rPr>
          <w:rFonts w:eastAsia="Times New Roman" w:cs="Times New Roman"/>
          <w:lang w:val="en-US"/>
        </w:rPr>
      </w:pPr>
      <w:r>
        <w:rPr>
          <w:rFonts w:eastAsia="Times New Roman" w:cs="Times New Roman"/>
          <w:lang w:val="en-US"/>
        </w:rPr>
        <w:t>Is the consultation process culturally appropriate for the affected community?</w:t>
      </w:r>
    </w:p>
    <w:p w14:paraId="2A3B0293" w14:textId="34DE7D0C" w:rsidR="00BC3065" w:rsidRDefault="00BC3065" w:rsidP="00BC3065">
      <w:pPr>
        <w:widowControl w:val="0"/>
        <w:numPr>
          <w:ilvl w:val="0"/>
          <w:numId w:val="25"/>
        </w:numPr>
        <w:autoSpaceDE w:val="0"/>
        <w:autoSpaceDN w:val="0"/>
        <w:spacing w:before="142" w:after="0" w:line="240" w:lineRule="auto"/>
        <w:rPr>
          <w:rFonts w:eastAsia="Times New Roman" w:cs="Times New Roman"/>
          <w:lang w:val="en-US"/>
        </w:rPr>
      </w:pPr>
      <w:r>
        <w:rPr>
          <w:rFonts w:eastAsia="Times New Roman" w:cs="Times New Roman"/>
          <w:lang w:val="en-US"/>
        </w:rPr>
        <w:t>Will existing cultural and social norms be affected by the project?</w:t>
      </w:r>
    </w:p>
    <w:p w14:paraId="511E8C88" w14:textId="77777777" w:rsidR="00466E57" w:rsidRPr="00EA56AB" w:rsidRDefault="00466E57" w:rsidP="00466E57">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impact of development on cultural heritage/spiritual health including Aboriginal and Torres Strait Islander Sacred Sites</w:t>
      </w:r>
    </w:p>
    <w:p w14:paraId="4E3FB2F6"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 xml:space="preserve">Will employment opportunities be created or lost? </w:t>
      </w:r>
    </w:p>
    <w:p w14:paraId="7CC159DC"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What will the impact of changed employment be in relation to income inequalities?</w:t>
      </w:r>
    </w:p>
    <w:p w14:paraId="20A14C9A"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changes due to project employment result in demographic changes (</w:t>
      </w:r>
      <w:proofErr w:type="spellStart"/>
      <w:r w:rsidRPr="0066752A">
        <w:rPr>
          <w:rFonts w:eastAsia="Times New Roman" w:cs="Times New Roman"/>
          <w:lang w:val="en-US"/>
        </w:rPr>
        <w:t>ie</w:t>
      </w:r>
      <w:proofErr w:type="spellEnd"/>
      <w:r w:rsidRPr="0066752A">
        <w:rPr>
          <w:rFonts w:eastAsia="Times New Roman" w:cs="Times New Roman"/>
          <w:lang w:val="en-US"/>
        </w:rPr>
        <w:t xml:space="preserve"> changes to the gender ratio) and will contribute to adverse health consequences (e.g. the likelihood of changes to alcohol consumption in an area, risk of sexually transmitted infections)?</w:t>
      </w:r>
    </w:p>
    <w:p w14:paraId="67047733"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project result in changes in cost of living e.g. cost of housing, food and services?</w:t>
      </w:r>
    </w:p>
    <w:p w14:paraId="315DD5C4" w14:textId="290E1F2C"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project contribute or reduce mental and emotional well</w:t>
      </w:r>
      <w:r w:rsidR="00DA5B9B">
        <w:rPr>
          <w:rFonts w:eastAsia="Times New Roman" w:cs="Times New Roman"/>
          <w:lang w:val="en-US"/>
        </w:rPr>
        <w:t>-</w:t>
      </w:r>
      <w:r w:rsidRPr="0066752A">
        <w:rPr>
          <w:rFonts w:eastAsia="Times New Roman" w:cs="Times New Roman"/>
          <w:lang w:val="en-US"/>
        </w:rPr>
        <w:t>being of a community (e.g. increase engagement and belonging or increase stress, anxiety, nuisance, discomfort)?</w:t>
      </w:r>
    </w:p>
    <w:p w14:paraId="77DE8BCD"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development increase / decrease health inequalities in the community</w:t>
      </w:r>
    </w:p>
    <w:p w14:paraId="2FA6423E" w14:textId="77777777" w:rsidR="00923D54" w:rsidRPr="0066752A" w:rsidRDefault="00923D54" w:rsidP="00436459">
      <w:pPr>
        <w:widowControl w:val="0"/>
        <w:numPr>
          <w:ilvl w:val="0"/>
          <w:numId w:val="25"/>
        </w:numPr>
        <w:autoSpaceDE w:val="0"/>
        <w:autoSpaceDN w:val="0"/>
        <w:spacing w:before="142" w:after="0" w:line="240" w:lineRule="auto"/>
        <w:rPr>
          <w:rFonts w:eastAsia="Times New Roman" w:cs="Times New Roman"/>
          <w:lang w:val="en-US"/>
        </w:rPr>
      </w:pPr>
      <w:r w:rsidRPr="0066752A">
        <w:rPr>
          <w:rFonts w:eastAsia="Times New Roman" w:cs="Times New Roman"/>
          <w:lang w:val="en-US"/>
        </w:rPr>
        <w:t>Will the development enhance / detract from quality of life of local community?</w:t>
      </w:r>
    </w:p>
    <w:p w14:paraId="1E4C4F4B" w14:textId="7E69F679" w:rsidR="00923D54" w:rsidRDefault="00923D54" w:rsidP="00466E57">
      <w:pPr>
        <w:widowControl w:val="0"/>
        <w:numPr>
          <w:ilvl w:val="0"/>
          <w:numId w:val="25"/>
        </w:numPr>
        <w:autoSpaceDE w:val="0"/>
        <w:autoSpaceDN w:val="0"/>
        <w:spacing w:before="142" w:after="0" w:line="240" w:lineRule="auto"/>
      </w:pPr>
      <w:r w:rsidRPr="0066752A">
        <w:rPr>
          <w:rFonts w:eastAsia="Times New Roman" w:cs="Times New Roman"/>
          <w:lang w:val="en-US"/>
        </w:rPr>
        <w:t>Will existing community businesses including primary producers be affected by the development?</w:t>
      </w:r>
      <w:r>
        <w:br w:type="page"/>
      </w:r>
    </w:p>
    <w:p w14:paraId="0F86A047" w14:textId="2D5C190A" w:rsidR="008B77FE" w:rsidRPr="00923D54" w:rsidRDefault="001C233B" w:rsidP="000765E3">
      <w:pPr>
        <w:pStyle w:val="Heading2"/>
      </w:pPr>
      <w:bookmarkStart w:id="79" w:name="_Toc496101319"/>
      <w:r>
        <w:lastRenderedPageBreak/>
        <w:t>Water q</w:t>
      </w:r>
      <w:r w:rsidR="008B77FE" w:rsidRPr="00923D54">
        <w:t>uality</w:t>
      </w:r>
      <w:bookmarkEnd w:id="79"/>
    </w:p>
    <w:p w14:paraId="1AE15EB4" w14:textId="522836F0" w:rsidR="00CE6858" w:rsidRPr="00FC3C85" w:rsidRDefault="00CE6858" w:rsidP="00FC3C85">
      <w:pPr>
        <w:spacing w:before="140" w:after="0" w:line="240" w:lineRule="auto"/>
      </w:pPr>
      <w:r w:rsidRPr="00FC3C85">
        <w:t xml:space="preserve">The inadequate disposal of </w:t>
      </w:r>
      <w:r w:rsidR="006F01CC" w:rsidRPr="00FC3C85">
        <w:t>wastewater</w:t>
      </w:r>
      <w:r w:rsidRPr="00FC3C85">
        <w:t xml:space="preserve"> can have serious impacts on human health and the environment.  Water pollution</w:t>
      </w:r>
      <w:r w:rsidR="0066752A" w:rsidRPr="00FC3C85">
        <w:t xml:space="preserve"> </w:t>
      </w:r>
      <w:r w:rsidRPr="00FC3C85">
        <w:t>can kill organisms that depend on these</w:t>
      </w:r>
      <w:r w:rsidR="0066752A" w:rsidRPr="00FC3C85">
        <w:t xml:space="preserve"> </w:t>
      </w:r>
      <w:r w:rsidRPr="00FC3C85">
        <w:t>water</w:t>
      </w:r>
      <w:r w:rsidR="0066752A" w:rsidRPr="00FC3C85">
        <w:t xml:space="preserve"> </w:t>
      </w:r>
      <w:r w:rsidRPr="00FC3C85">
        <w:t>bodies and result in adverse effects on fish, crustaceans, birds and many other animals.</w:t>
      </w:r>
    </w:p>
    <w:p w14:paraId="1CB33A4E"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effluents, treated or untreated, be released to the environment (lakes, rivers, estuaries or other water bodies), which could affect human health directly or indirectly?</w:t>
      </w:r>
    </w:p>
    <w:p w14:paraId="22D0882C"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effluents be able to find their way from surface water bodies to the water table and vice versa?</w:t>
      </w:r>
    </w:p>
    <w:p w14:paraId="3504BE8D"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there be any synergistic interactions between effluents with other water contaminants in water bodies?</w:t>
      </w:r>
    </w:p>
    <w:p w14:paraId="120EF467"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effluents be able to bio-concentrate in water bodies or result in any high levels of contamination?</w:t>
      </w:r>
    </w:p>
    <w:p w14:paraId="0CC74554" w14:textId="77777777" w:rsidR="00CE6858" w:rsidRPr="00EA56AB" w:rsidRDefault="00CE6858"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activities in the process (transportation, operation, waste disposal) be likely to result in any water storage, including adventitious storage, which is likely to provide breeding areas for mosquitos, or any other insects likely to affect the local community?</w:t>
      </w:r>
    </w:p>
    <w:p w14:paraId="62C2CA57"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seasonal variations in water bodies result in changes to concentrations of contaminants, which could affect human health?</w:t>
      </w:r>
    </w:p>
    <w:p w14:paraId="65D94AEA"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gradients in salinity or other gradients from water movements result in significant local increases in concentration of contaminants or adversely affect dispersion processes.</w:t>
      </w:r>
    </w:p>
    <w:p w14:paraId="5C1BCEA5"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recreational or commercial water activities be affected by any effluent concentrations?</w:t>
      </w:r>
    </w:p>
    <w:p w14:paraId="31D36F67"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Will there be any offensive </w:t>
      </w:r>
      <w:proofErr w:type="spellStart"/>
      <w:r w:rsidRPr="00EA56AB">
        <w:rPr>
          <w:rFonts w:eastAsia="Times New Roman" w:cs="Times New Roman"/>
          <w:lang w:val="en-US"/>
        </w:rPr>
        <w:t>odours</w:t>
      </w:r>
      <w:proofErr w:type="spellEnd"/>
      <w:r w:rsidRPr="00EA56AB">
        <w:rPr>
          <w:rFonts w:eastAsia="Times New Roman" w:cs="Times New Roman"/>
          <w:lang w:val="en-US"/>
        </w:rPr>
        <w:t>, directly or indirectly, from effluent discharges?</w:t>
      </w:r>
    </w:p>
    <w:p w14:paraId="176585A2"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Will any flora or fauna be affected which could result in adverse impacts on human health?</w:t>
      </w:r>
    </w:p>
    <w:p w14:paraId="2CC448B5"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Is there data and information on baseline levels of water quality in water bodies likely to be affected by the development?</w:t>
      </w:r>
    </w:p>
    <w:p w14:paraId="01260BB8"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Is the quality of the sampling, analysis and evaluation of the data consistent with best national and international practice and are limits and uncertainties adequately addressed?</w:t>
      </w:r>
    </w:p>
    <w:p w14:paraId="2B9C3BA8" w14:textId="77777777"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 predicted impacts on water quality from the development adequately determined with uncertainty clearly explained?</w:t>
      </w:r>
    </w:p>
    <w:p w14:paraId="23A95D26" w14:textId="53BB5F7C"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 water quality standards use</w:t>
      </w:r>
      <w:r w:rsidR="00CE6858" w:rsidRPr="00EA56AB">
        <w:rPr>
          <w:rFonts w:eastAsia="Times New Roman" w:cs="Times New Roman"/>
          <w:lang w:val="en-US"/>
        </w:rPr>
        <w:t>d</w:t>
      </w:r>
      <w:r w:rsidRPr="00EA56AB">
        <w:rPr>
          <w:rFonts w:eastAsia="Times New Roman" w:cs="Times New Roman"/>
          <w:lang w:val="en-US"/>
        </w:rPr>
        <w:t xml:space="preserve"> for evaluating the acceptability of predicted water quality well established nationally and internationally? </w:t>
      </w:r>
    </w:p>
    <w:p w14:paraId="336733DD" w14:textId="709EC6E0" w:rsidR="008B77FE" w:rsidRPr="00EA56AB" w:rsidRDefault="008B77FE"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Has the impact of predictions of natural disasters including storms and floods been assessed and considered?</w:t>
      </w:r>
    </w:p>
    <w:p w14:paraId="7233F60B" w14:textId="5B5C3658" w:rsidR="00546F23" w:rsidRPr="00EA56AB" w:rsidRDefault="002C41CB"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 xml:space="preserve">Are management </w:t>
      </w:r>
      <w:r w:rsidR="00546F23" w:rsidRPr="00EA56AB">
        <w:rPr>
          <w:rFonts w:eastAsia="Times New Roman" w:cs="Times New Roman"/>
          <w:lang w:val="en-US"/>
        </w:rPr>
        <w:t>mechanisms for spills to the environment, especially in proximity to communities</w:t>
      </w:r>
      <w:r w:rsidRPr="00EA56AB">
        <w:rPr>
          <w:rFonts w:eastAsia="Times New Roman" w:cs="Times New Roman"/>
          <w:lang w:val="en-US"/>
        </w:rPr>
        <w:t>,</w:t>
      </w:r>
      <w:r w:rsidR="00546F23" w:rsidRPr="00EA56AB">
        <w:rPr>
          <w:rFonts w:eastAsia="Times New Roman" w:cs="Times New Roman"/>
          <w:lang w:val="en-US"/>
        </w:rPr>
        <w:t xml:space="preserve"> </w:t>
      </w:r>
      <w:r w:rsidRPr="00EA56AB">
        <w:rPr>
          <w:rFonts w:eastAsia="Times New Roman" w:cs="Times New Roman"/>
          <w:lang w:val="en-US"/>
        </w:rPr>
        <w:t>in place and have they been adequately d</w:t>
      </w:r>
      <w:r w:rsidR="00546F23" w:rsidRPr="00EA56AB">
        <w:rPr>
          <w:rFonts w:eastAsia="Times New Roman" w:cs="Times New Roman"/>
          <w:lang w:val="en-US"/>
        </w:rPr>
        <w:t>escribed</w:t>
      </w:r>
      <w:r w:rsidRPr="00EA56AB">
        <w:rPr>
          <w:rFonts w:eastAsia="Times New Roman" w:cs="Times New Roman"/>
          <w:lang w:val="en-US"/>
        </w:rPr>
        <w:t>?</w:t>
      </w:r>
    </w:p>
    <w:p w14:paraId="4DB429D2" w14:textId="5D3C1FF7" w:rsidR="00672847" w:rsidRPr="00FE26E8" w:rsidRDefault="008B77FE" w:rsidP="00FE26E8">
      <w:pPr>
        <w:rPr>
          <w:rFonts w:eastAsia="Times New Roman" w:cs="Times New Roman"/>
          <w:lang w:val="en-US"/>
        </w:rPr>
      </w:pPr>
      <w:r>
        <w:br w:type="page"/>
      </w:r>
    </w:p>
    <w:p w14:paraId="45AEE2B9" w14:textId="77777777" w:rsidR="00CE6858" w:rsidRDefault="00CE6858" w:rsidP="000765E3">
      <w:pPr>
        <w:pStyle w:val="Heading2"/>
      </w:pPr>
      <w:bookmarkStart w:id="80" w:name="_Toc496101320"/>
      <w:r>
        <w:lastRenderedPageBreak/>
        <w:t>Other topics</w:t>
      </w:r>
      <w:bookmarkEnd w:id="80"/>
    </w:p>
    <w:p w14:paraId="613CBEF4" w14:textId="77777777" w:rsidR="00CE6858" w:rsidRPr="0066752A" w:rsidRDefault="00CE6858" w:rsidP="00EA56AB">
      <w:pPr>
        <w:widowControl w:val="0"/>
        <w:autoSpaceDE w:val="0"/>
        <w:autoSpaceDN w:val="0"/>
        <w:spacing w:before="142" w:after="0" w:line="240" w:lineRule="auto"/>
        <w:rPr>
          <w:rFonts w:eastAsia="Times New Roman" w:cs="Times New Roman"/>
          <w:lang w:val="en-US"/>
        </w:rPr>
      </w:pPr>
    </w:p>
    <w:p w14:paraId="34F9C7B0" w14:textId="77777777" w:rsidR="0066752A" w:rsidRDefault="00CE6858" w:rsidP="00436459">
      <w:pPr>
        <w:widowControl w:val="0"/>
        <w:numPr>
          <w:ilvl w:val="0"/>
          <w:numId w:val="25"/>
        </w:numPr>
        <w:autoSpaceDE w:val="0"/>
        <w:autoSpaceDN w:val="0"/>
        <w:spacing w:before="142" w:after="0" w:line="240" w:lineRule="auto"/>
        <w:rPr>
          <w:rFonts w:eastAsia="Times New Roman" w:cs="Times New Roman"/>
          <w:lang w:val="en-US"/>
        </w:rPr>
      </w:pPr>
      <w:r w:rsidRPr="00EA56AB">
        <w:rPr>
          <w:rFonts w:eastAsia="Times New Roman" w:cs="Times New Roman"/>
          <w:lang w:val="en-US"/>
        </w:rPr>
        <w:t>Are there likely to be any impacts related to the development that would be affected by climate change?</w:t>
      </w:r>
    </w:p>
    <w:p w14:paraId="17A74940" w14:textId="2AC47E14" w:rsidR="00247A99" w:rsidRPr="009650C8" w:rsidRDefault="009C2749" w:rsidP="00436459">
      <w:pPr>
        <w:widowControl w:val="0"/>
        <w:numPr>
          <w:ilvl w:val="0"/>
          <w:numId w:val="25"/>
        </w:numPr>
        <w:autoSpaceDE w:val="0"/>
        <w:autoSpaceDN w:val="0"/>
        <w:spacing w:before="142" w:after="0" w:line="240" w:lineRule="auto"/>
        <w:rPr>
          <w:rFonts w:eastAsia="Times New Roman" w:cs="Times New Roman"/>
          <w:lang w:val="en-US"/>
        </w:rPr>
      </w:pPr>
      <w:r w:rsidRPr="009650C8">
        <w:rPr>
          <w:rFonts w:eastAsia="Times New Roman" w:cs="Times New Roman"/>
          <w:lang w:val="en-US"/>
        </w:rPr>
        <w:t>Is the proposal likely to impact on the b</w:t>
      </w:r>
      <w:r w:rsidR="00247A99" w:rsidRPr="009650C8">
        <w:rPr>
          <w:rFonts w:eastAsia="Times New Roman" w:cs="Times New Roman"/>
          <w:lang w:val="en-US"/>
        </w:rPr>
        <w:t>iodiversity</w:t>
      </w:r>
      <w:r w:rsidRPr="009650C8">
        <w:rPr>
          <w:rFonts w:eastAsia="Times New Roman" w:cs="Times New Roman"/>
          <w:lang w:val="en-US"/>
        </w:rPr>
        <w:t xml:space="preserve"> of the area?</w:t>
      </w:r>
    </w:p>
    <w:p w14:paraId="13E733F6" w14:textId="6D6E787C" w:rsidR="00923D54" w:rsidRDefault="00923D54" w:rsidP="00436459">
      <w:pPr>
        <w:pStyle w:val="ListParagraph"/>
        <w:numPr>
          <w:ilvl w:val="0"/>
          <w:numId w:val="32"/>
        </w:numPr>
      </w:pPr>
      <w:r>
        <w:br w:type="page"/>
      </w:r>
    </w:p>
    <w:p w14:paraId="154DBF47" w14:textId="12F38404" w:rsidR="00CE6858" w:rsidRDefault="00FE26E8" w:rsidP="00923D54">
      <w:pPr>
        <w:pStyle w:val="Heading1"/>
      </w:pPr>
      <w:bookmarkStart w:id="81" w:name="_Toc496101321"/>
      <w:r>
        <w:lastRenderedPageBreak/>
        <w:t>Appendi</w:t>
      </w:r>
      <w:r w:rsidR="00637047">
        <w:t>ces</w:t>
      </w:r>
      <w:bookmarkEnd w:id="81"/>
      <w:r>
        <w:br/>
      </w:r>
    </w:p>
    <w:p w14:paraId="231C42A8" w14:textId="77777777" w:rsidR="00CE6858" w:rsidRDefault="00CE6858">
      <w:pPr>
        <w:rPr>
          <w:rFonts w:eastAsiaTheme="majorEastAsia" w:cstheme="majorBidi"/>
          <w:color w:val="2E74B5" w:themeColor="accent1" w:themeShade="BF"/>
          <w:sz w:val="44"/>
          <w:szCs w:val="44"/>
        </w:rPr>
      </w:pPr>
      <w:r>
        <w:br w:type="page"/>
      </w:r>
    </w:p>
    <w:p w14:paraId="401CC078" w14:textId="07199C49" w:rsidR="004A785C" w:rsidRPr="00BC5E9B" w:rsidRDefault="004A785C" w:rsidP="000765E3">
      <w:pPr>
        <w:pStyle w:val="Heading2"/>
        <w:numPr>
          <w:ilvl w:val="0"/>
          <w:numId w:val="0"/>
        </w:numPr>
        <w:ind w:left="576"/>
      </w:pPr>
      <w:bookmarkStart w:id="82" w:name="_Toc496101322"/>
      <w:r w:rsidRPr="00BC5E9B">
        <w:lastRenderedPageBreak/>
        <w:t xml:space="preserve">Appendix </w:t>
      </w:r>
      <w:r>
        <w:t>1</w:t>
      </w:r>
      <w:r w:rsidRPr="00BC5E9B">
        <w:t xml:space="preserve"> - Examples of determinants of well</w:t>
      </w:r>
      <w:r>
        <w:t>-</w:t>
      </w:r>
      <w:r w:rsidRPr="00BC5E9B">
        <w:t>being and health and related planning activities</w:t>
      </w:r>
      <w:bookmarkEnd w:id="82"/>
    </w:p>
    <w:p w14:paraId="2A1094D6" w14:textId="77777777" w:rsidR="004A785C" w:rsidRDefault="004A785C" w:rsidP="004A785C">
      <w:pPr>
        <w:spacing w:before="140" w:after="0" w:line="240" w:lineRule="auto"/>
      </w:pP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EEAF6" w:themeFill="accent1" w:themeFillTint="33"/>
        <w:tblLook w:val="01E0" w:firstRow="1" w:lastRow="1" w:firstColumn="1" w:lastColumn="1" w:noHBand="0" w:noVBand="0"/>
      </w:tblPr>
      <w:tblGrid>
        <w:gridCol w:w="2087"/>
        <w:gridCol w:w="3497"/>
        <w:gridCol w:w="3422"/>
      </w:tblGrid>
      <w:tr w:rsidR="004A785C" w:rsidRPr="00D0013C" w14:paraId="3C573C5E" w14:textId="77777777" w:rsidTr="009D3CC3">
        <w:tc>
          <w:tcPr>
            <w:tcW w:w="2087" w:type="dxa"/>
            <w:shd w:val="clear" w:color="auto" w:fill="5B9BD5" w:themeFill="accent1"/>
          </w:tcPr>
          <w:p w14:paraId="592A9608" w14:textId="77777777" w:rsidR="004A785C" w:rsidRPr="00D0013C" w:rsidRDefault="004A785C" w:rsidP="00436459">
            <w:pPr>
              <w:autoSpaceDE w:val="0"/>
              <w:autoSpaceDN w:val="0"/>
              <w:adjustRightInd w:val="0"/>
              <w:spacing w:before="140" w:after="0" w:line="240" w:lineRule="auto"/>
              <w:rPr>
                <w:rFonts w:cs="Arial"/>
                <w:b/>
                <w:bCs/>
                <w:color w:val="FFFFFF"/>
                <w:sz w:val="20"/>
              </w:rPr>
            </w:pPr>
            <w:r w:rsidRPr="00D0013C">
              <w:rPr>
                <w:rFonts w:cs="Arial"/>
                <w:b/>
                <w:color w:val="FFFFFF"/>
                <w:sz w:val="20"/>
              </w:rPr>
              <w:t>Categories of determinants of health</w:t>
            </w:r>
          </w:p>
        </w:tc>
        <w:tc>
          <w:tcPr>
            <w:tcW w:w="3497" w:type="dxa"/>
            <w:shd w:val="clear" w:color="auto" w:fill="5B9BD5" w:themeFill="accent1"/>
          </w:tcPr>
          <w:p w14:paraId="51CA84E6" w14:textId="77777777" w:rsidR="004A785C" w:rsidRPr="00D0013C" w:rsidRDefault="004A785C" w:rsidP="00436459">
            <w:pPr>
              <w:autoSpaceDE w:val="0"/>
              <w:autoSpaceDN w:val="0"/>
              <w:adjustRightInd w:val="0"/>
              <w:spacing w:before="140" w:after="0" w:line="240" w:lineRule="auto"/>
              <w:rPr>
                <w:rFonts w:cs="Arial"/>
                <w:b/>
                <w:bCs/>
                <w:color w:val="FFFFFF"/>
                <w:sz w:val="20"/>
              </w:rPr>
            </w:pPr>
            <w:r w:rsidRPr="00D0013C">
              <w:rPr>
                <w:rFonts w:cs="Arial"/>
                <w:b/>
                <w:color w:val="FFFFFF"/>
                <w:sz w:val="20"/>
              </w:rPr>
              <w:t>Examples of specific health determinants</w:t>
            </w:r>
          </w:p>
        </w:tc>
        <w:tc>
          <w:tcPr>
            <w:tcW w:w="3422" w:type="dxa"/>
            <w:shd w:val="clear" w:color="auto" w:fill="5B9BD5" w:themeFill="accent1"/>
          </w:tcPr>
          <w:p w14:paraId="61595D25" w14:textId="77777777" w:rsidR="004A785C" w:rsidRPr="00D0013C" w:rsidRDefault="004A785C" w:rsidP="00436459">
            <w:pPr>
              <w:autoSpaceDE w:val="0"/>
              <w:autoSpaceDN w:val="0"/>
              <w:adjustRightInd w:val="0"/>
              <w:spacing w:before="140" w:after="0" w:line="240" w:lineRule="auto"/>
              <w:rPr>
                <w:rFonts w:cs="Arial"/>
                <w:b/>
                <w:color w:val="FFFFFF"/>
                <w:sz w:val="20"/>
              </w:rPr>
            </w:pPr>
            <w:r w:rsidRPr="00D0013C">
              <w:rPr>
                <w:rFonts w:cs="Arial"/>
                <w:b/>
                <w:bCs/>
                <w:color w:val="FFFFFF"/>
                <w:sz w:val="20"/>
                <w:lang w:eastAsia="en-NZ"/>
              </w:rPr>
              <w:t xml:space="preserve">Local </w:t>
            </w:r>
            <w:r>
              <w:rPr>
                <w:rFonts w:cs="Arial"/>
                <w:b/>
                <w:bCs/>
                <w:color w:val="FFFFFF"/>
                <w:sz w:val="20"/>
                <w:lang w:eastAsia="en-NZ"/>
              </w:rPr>
              <w:t xml:space="preserve">municipal council </w:t>
            </w:r>
            <w:r w:rsidRPr="00D0013C">
              <w:rPr>
                <w:rFonts w:cs="Arial"/>
                <w:b/>
                <w:bCs/>
                <w:color w:val="FFFFFF"/>
                <w:sz w:val="20"/>
                <w:lang w:eastAsia="en-NZ"/>
              </w:rPr>
              <w:t>activities/functions</w:t>
            </w:r>
          </w:p>
        </w:tc>
      </w:tr>
      <w:tr w:rsidR="004A785C" w14:paraId="75C6F302" w14:textId="77777777" w:rsidTr="009D3CC3">
        <w:tc>
          <w:tcPr>
            <w:tcW w:w="2087" w:type="dxa"/>
            <w:shd w:val="clear" w:color="auto" w:fill="DEEAF6" w:themeFill="accent1" w:themeFillTint="33"/>
          </w:tcPr>
          <w:p w14:paraId="79B3B983" w14:textId="77777777" w:rsidR="004A785C" w:rsidRPr="008A3082" w:rsidRDefault="004A785C" w:rsidP="00436459">
            <w:pPr>
              <w:autoSpaceDE w:val="0"/>
              <w:autoSpaceDN w:val="0"/>
              <w:adjustRightInd w:val="0"/>
              <w:spacing w:before="140" w:after="0" w:line="240" w:lineRule="auto"/>
              <w:rPr>
                <w:rFonts w:cs="Arial"/>
                <w:bCs/>
                <w:sz w:val="20"/>
              </w:rPr>
            </w:pPr>
            <w:r w:rsidRPr="008A3082">
              <w:rPr>
                <w:rFonts w:cs="Arial"/>
                <w:bCs/>
                <w:sz w:val="20"/>
              </w:rPr>
              <w:t>Social and cultural factors</w:t>
            </w:r>
          </w:p>
        </w:tc>
        <w:tc>
          <w:tcPr>
            <w:tcW w:w="3497" w:type="dxa"/>
            <w:shd w:val="clear" w:color="auto" w:fill="DEEAF6" w:themeFill="accent1" w:themeFillTint="33"/>
          </w:tcPr>
          <w:p w14:paraId="7EE0CED9"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Social support, social connectedness</w:t>
            </w:r>
          </w:p>
          <w:p w14:paraId="116C4934"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Equity</w:t>
            </w:r>
          </w:p>
          <w:p w14:paraId="024118CD"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Social isolation</w:t>
            </w:r>
          </w:p>
          <w:p w14:paraId="166119D6"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Participation in community and public affairs</w:t>
            </w:r>
          </w:p>
          <w:p w14:paraId="2628E46A"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Family connections</w:t>
            </w:r>
          </w:p>
          <w:p w14:paraId="09CF6D6F"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Cultural and spiritual participation</w:t>
            </w:r>
          </w:p>
          <w:p w14:paraId="75A5F444"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Expression of cultural values and practices</w:t>
            </w:r>
          </w:p>
          <w:p w14:paraId="7A98D6B3"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Links with cultural resources</w:t>
            </w:r>
          </w:p>
          <w:p w14:paraId="547196EC"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Racism</w:t>
            </w:r>
          </w:p>
          <w:p w14:paraId="24B7CC5B"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Discrimination</w:t>
            </w:r>
          </w:p>
          <w:p w14:paraId="3A2772C3"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Attitudes to disability</w:t>
            </w:r>
          </w:p>
          <w:p w14:paraId="166A630E"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Fear of prejudice</w:t>
            </w:r>
          </w:p>
          <w:p w14:paraId="0A66DD1E"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Relationship with the land and water</w:t>
            </w:r>
          </w:p>
          <w:p w14:paraId="273D70E3"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Level and fear of crime</w:t>
            </w:r>
          </w:p>
          <w:p w14:paraId="7B2075A6"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Reputation of community/area</w:t>
            </w:r>
          </w:p>
          <w:p w14:paraId="274E628F"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8A3082">
              <w:rPr>
                <w:rFonts w:cs="Arial"/>
                <w:bCs/>
                <w:sz w:val="20"/>
              </w:rPr>
              <w:t>Perceptions of safety</w:t>
            </w:r>
          </w:p>
        </w:tc>
        <w:tc>
          <w:tcPr>
            <w:tcW w:w="3422" w:type="dxa"/>
            <w:shd w:val="clear" w:color="auto" w:fill="DEEAF6" w:themeFill="accent1" w:themeFillTint="33"/>
          </w:tcPr>
          <w:p w14:paraId="0527C82B"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Cultural development</w:t>
            </w:r>
          </w:p>
          <w:p w14:paraId="6236C048"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Recreational programs</w:t>
            </w:r>
          </w:p>
          <w:p w14:paraId="697B7FDE"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Injury prevention</w:t>
            </w:r>
          </w:p>
          <w:p w14:paraId="41E54F33"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Community safety and crime prevention</w:t>
            </w:r>
          </w:p>
          <w:p w14:paraId="151C326B" w14:textId="77777777" w:rsidR="004A785C" w:rsidRPr="008A3082"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Social connectedness</w:t>
            </w:r>
          </w:p>
        </w:tc>
      </w:tr>
      <w:tr w:rsidR="004A785C" w14:paraId="381F5FC2" w14:textId="77777777" w:rsidTr="009D3CC3">
        <w:tc>
          <w:tcPr>
            <w:tcW w:w="2087" w:type="dxa"/>
            <w:shd w:val="clear" w:color="auto" w:fill="DEEAF6" w:themeFill="accent1" w:themeFillTint="33"/>
          </w:tcPr>
          <w:p w14:paraId="6C658025" w14:textId="77777777" w:rsidR="004A785C" w:rsidRPr="00DE1190" w:rsidRDefault="004A785C" w:rsidP="00436459">
            <w:pPr>
              <w:autoSpaceDE w:val="0"/>
              <w:autoSpaceDN w:val="0"/>
              <w:adjustRightInd w:val="0"/>
              <w:spacing w:before="140" w:after="0" w:line="240" w:lineRule="auto"/>
              <w:rPr>
                <w:rFonts w:cs="Arial"/>
                <w:bCs/>
                <w:sz w:val="20"/>
              </w:rPr>
            </w:pPr>
            <w:r w:rsidRPr="00DE1190">
              <w:rPr>
                <w:rFonts w:cs="Arial"/>
                <w:bCs/>
                <w:sz w:val="20"/>
              </w:rPr>
              <w:t>Economic factors</w:t>
            </w:r>
          </w:p>
        </w:tc>
        <w:tc>
          <w:tcPr>
            <w:tcW w:w="3497" w:type="dxa"/>
            <w:shd w:val="clear" w:color="auto" w:fill="DEEAF6" w:themeFill="accent1" w:themeFillTint="33"/>
          </w:tcPr>
          <w:p w14:paraId="0CF2055A"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Creation and distribution of wealth</w:t>
            </w:r>
          </w:p>
          <w:p w14:paraId="3BC4158D"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Income level</w:t>
            </w:r>
          </w:p>
          <w:p w14:paraId="6C7BA37A"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Affordability of adequate housing</w:t>
            </w:r>
          </w:p>
          <w:p w14:paraId="5E3B76AE"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Availability and quality of employment/education/training</w:t>
            </w:r>
          </w:p>
          <w:p w14:paraId="2A44D8B0"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Skills development opportunities</w:t>
            </w:r>
          </w:p>
        </w:tc>
        <w:tc>
          <w:tcPr>
            <w:tcW w:w="3422" w:type="dxa"/>
            <w:shd w:val="clear" w:color="auto" w:fill="DEEAF6" w:themeFill="accent1" w:themeFillTint="33"/>
          </w:tcPr>
          <w:p w14:paraId="2E39ABDC"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Economic development and innovation</w:t>
            </w:r>
          </w:p>
          <w:p w14:paraId="7582DB2E" w14:textId="77777777" w:rsidR="004A785C" w:rsidRPr="00DE1190" w:rsidRDefault="004A785C" w:rsidP="00436459">
            <w:pPr>
              <w:autoSpaceDE w:val="0"/>
              <w:autoSpaceDN w:val="0"/>
              <w:adjustRightInd w:val="0"/>
              <w:spacing w:before="140" w:after="0" w:line="240" w:lineRule="auto"/>
              <w:rPr>
                <w:rFonts w:cs="Arial"/>
                <w:bCs/>
                <w:sz w:val="20"/>
              </w:rPr>
            </w:pPr>
          </w:p>
        </w:tc>
      </w:tr>
      <w:tr w:rsidR="004A785C" w14:paraId="3ED33D91" w14:textId="77777777" w:rsidTr="009D3CC3">
        <w:tc>
          <w:tcPr>
            <w:tcW w:w="2087" w:type="dxa"/>
            <w:shd w:val="clear" w:color="auto" w:fill="DEEAF6" w:themeFill="accent1" w:themeFillTint="33"/>
          </w:tcPr>
          <w:p w14:paraId="26A96C9F" w14:textId="77777777" w:rsidR="004A785C" w:rsidRPr="00DE1190" w:rsidRDefault="004A785C" w:rsidP="00436459">
            <w:pPr>
              <w:autoSpaceDE w:val="0"/>
              <w:autoSpaceDN w:val="0"/>
              <w:adjustRightInd w:val="0"/>
              <w:spacing w:before="140" w:after="0" w:line="240" w:lineRule="auto"/>
              <w:rPr>
                <w:rFonts w:cs="Arial"/>
                <w:bCs/>
                <w:sz w:val="20"/>
              </w:rPr>
            </w:pPr>
            <w:r w:rsidRPr="00DE1190">
              <w:rPr>
                <w:rFonts w:cs="Arial"/>
                <w:bCs/>
                <w:sz w:val="20"/>
              </w:rPr>
              <w:t>Environmental factors</w:t>
            </w:r>
          </w:p>
          <w:p w14:paraId="4CB8CCC1" w14:textId="77777777" w:rsidR="004A785C" w:rsidRPr="00DE1190" w:rsidRDefault="004A785C" w:rsidP="00436459">
            <w:pPr>
              <w:autoSpaceDE w:val="0"/>
              <w:autoSpaceDN w:val="0"/>
              <w:adjustRightInd w:val="0"/>
              <w:spacing w:before="140" w:after="0" w:line="240" w:lineRule="auto"/>
              <w:rPr>
                <w:rFonts w:cs="Arial"/>
                <w:bCs/>
                <w:sz w:val="20"/>
              </w:rPr>
            </w:pPr>
            <w:r w:rsidRPr="00DE1190">
              <w:rPr>
                <w:rFonts w:cs="Arial"/>
                <w:bCs/>
                <w:sz w:val="20"/>
              </w:rPr>
              <w:t>(including living and</w:t>
            </w:r>
          </w:p>
          <w:p w14:paraId="6893DC68" w14:textId="77777777" w:rsidR="004A785C" w:rsidRPr="00DE1190" w:rsidRDefault="004A785C" w:rsidP="00436459">
            <w:pPr>
              <w:autoSpaceDE w:val="0"/>
              <w:autoSpaceDN w:val="0"/>
              <w:adjustRightInd w:val="0"/>
              <w:spacing w:before="140" w:after="0" w:line="240" w:lineRule="auto"/>
              <w:rPr>
                <w:rFonts w:cs="Arial"/>
                <w:bCs/>
                <w:sz w:val="20"/>
              </w:rPr>
            </w:pPr>
            <w:r w:rsidRPr="00DE1190">
              <w:rPr>
                <w:rFonts w:cs="Arial"/>
                <w:bCs/>
                <w:sz w:val="20"/>
              </w:rPr>
              <w:t>working conditions)</w:t>
            </w:r>
          </w:p>
        </w:tc>
        <w:tc>
          <w:tcPr>
            <w:tcW w:w="3497" w:type="dxa"/>
            <w:shd w:val="clear" w:color="auto" w:fill="DEEAF6" w:themeFill="accent1" w:themeFillTint="33"/>
          </w:tcPr>
          <w:p w14:paraId="0B7B68E3"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Housing conditions and location</w:t>
            </w:r>
          </w:p>
          <w:p w14:paraId="18737D8C"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Working conditions</w:t>
            </w:r>
          </w:p>
          <w:p w14:paraId="21A4165D"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Quality of air, water and soil</w:t>
            </w:r>
          </w:p>
          <w:p w14:paraId="2EFAB199"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Waste disposal</w:t>
            </w:r>
          </w:p>
          <w:p w14:paraId="627BFCD1"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Energy</w:t>
            </w:r>
          </w:p>
          <w:p w14:paraId="499ECDA5"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Land use</w:t>
            </w:r>
          </w:p>
          <w:p w14:paraId="6C44061C"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Climate change mitigation and adaptation</w:t>
            </w:r>
          </w:p>
          <w:p w14:paraId="08AB51D8"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Biodiversity</w:t>
            </w:r>
          </w:p>
          <w:p w14:paraId="2F6F6DB6" w14:textId="63A4AB3D"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Sites of cultural significance (e</w:t>
            </w:r>
            <w:r>
              <w:rPr>
                <w:rFonts w:cs="Arial"/>
                <w:bCs/>
                <w:sz w:val="20"/>
              </w:rPr>
              <w:t>.</w:t>
            </w:r>
            <w:r w:rsidRPr="00DE1190">
              <w:rPr>
                <w:rFonts w:cs="Arial"/>
                <w:bCs/>
                <w:sz w:val="20"/>
              </w:rPr>
              <w:t>g. sacred or historic sites)</w:t>
            </w:r>
          </w:p>
          <w:p w14:paraId="60D0B954"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A change in the emissions of greenhouse gases</w:t>
            </w:r>
          </w:p>
          <w:p w14:paraId="4262C007"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Public transport and communication networks</w:t>
            </w:r>
          </w:p>
          <w:p w14:paraId="616DB7B0"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Noise</w:t>
            </w:r>
          </w:p>
          <w:p w14:paraId="492CD166"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Exposure to disease causing organisms (pathogens)</w:t>
            </w:r>
          </w:p>
        </w:tc>
        <w:tc>
          <w:tcPr>
            <w:tcW w:w="3422" w:type="dxa"/>
            <w:shd w:val="clear" w:color="auto" w:fill="DEEAF6" w:themeFill="accent1" w:themeFillTint="33"/>
          </w:tcPr>
          <w:p w14:paraId="576A1690"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Housing (building applications, financial contributions) including affordable housing (territorial authorities)</w:t>
            </w:r>
          </w:p>
          <w:p w14:paraId="1BF06A5B"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 xml:space="preserve">Effects of land use and associated natural and physical resources </w:t>
            </w:r>
          </w:p>
          <w:p w14:paraId="712CE8F1"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Effects of subdivision</w:t>
            </w:r>
          </w:p>
          <w:p w14:paraId="62F1551E"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Noise (territorial authorities)</w:t>
            </w:r>
          </w:p>
          <w:p w14:paraId="5F5B4B92"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Effects of climate change including adaptation</w:t>
            </w:r>
          </w:p>
          <w:p w14:paraId="4C6EFA8D"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Urban design and planning</w:t>
            </w:r>
          </w:p>
          <w:p w14:paraId="588EDD3F"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Natural and cultural heritage</w:t>
            </w:r>
          </w:p>
          <w:p w14:paraId="7BCA948C"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Maintenance and enhancement of amenity values</w:t>
            </w:r>
          </w:p>
          <w:p w14:paraId="25B1B6D2" w14:textId="77777777" w:rsidR="004A785C" w:rsidRDefault="004A785C" w:rsidP="00436459">
            <w:pPr>
              <w:pStyle w:val="ListParagraph"/>
              <w:numPr>
                <w:ilvl w:val="0"/>
                <w:numId w:val="35"/>
              </w:numPr>
              <w:adjustRightInd w:val="0"/>
              <w:spacing w:before="60"/>
              <w:ind w:left="357" w:hanging="357"/>
              <w:rPr>
                <w:rFonts w:cs="Arial"/>
                <w:bCs/>
                <w:sz w:val="20"/>
              </w:rPr>
            </w:pPr>
            <w:r>
              <w:rPr>
                <w:rFonts w:cs="Arial"/>
                <w:bCs/>
                <w:sz w:val="20"/>
              </w:rPr>
              <w:t>Transport and road provision</w:t>
            </w:r>
          </w:p>
          <w:p w14:paraId="2DBF68C9"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Management of hazardous substances and contaminated sites</w:t>
            </w:r>
          </w:p>
          <w:p w14:paraId="2323C056"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Waste management</w:t>
            </w:r>
          </w:p>
          <w:p w14:paraId="2D966A80"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 xml:space="preserve">Natural hazards and emergency </w:t>
            </w:r>
            <w:r w:rsidRPr="00DE1190">
              <w:rPr>
                <w:rFonts w:cs="Arial"/>
                <w:bCs/>
                <w:sz w:val="20"/>
              </w:rPr>
              <w:lastRenderedPageBreak/>
              <w:t>management</w:t>
            </w:r>
          </w:p>
          <w:p w14:paraId="7E80805F"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Air quality</w:t>
            </w:r>
          </w:p>
          <w:p w14:paraId="22C9AE7B"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Water quality and quantity</w:t>
            </w:r>
          </w:p>
          <w:p w14:paraId="2E3762CD" w14:textId="77777777" w:rsidR="004A785C"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Soil conservation</w:t>
            </w:r>
          </w:p>
          <w:p w14:paraId="1DD61C34"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Recreational facilities</w:t>
            </w:r>
          </w:p>
          <w:p w14:paraId="3A04C68A"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Biodiversity</w:t>
            </w:r>
          </w:p>
          <w:p w14:paraId="64417931"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Biosecurity</w:t>
            </w:r>
          </w:p>
        </w:tc>
      </w:tr>
      <w:tr w:rsidR="004A785C" w14:paraId="4BC8A670" w14:textId="77777777" w:rsidTr="009D3CC3">
        <w:tc>
          <w:tcPr>
            <w:tcW w:w="2087" w:type="dxa"/>
            <w:shd w:val="clear" w:color="auto" w:fill="DEEAF6" w:themeFill="accent1" w:themeFillTint="33"/>
          </w:tcPr>
          <w:p w14:paraId="48EDCBAD" w14:textId="77777777" w:rsidR="004A785C" w:rsidRPr="00DE1190" w:rsidRDefault="004A785C" w:rsidP="00436459">
            <w:pPr>
              <w:autoSpaceDE w:val="0"/>
              <w:autoSpaceDN w:val="0"/>
              <w:adjustRightInd w:val="0"/>
              <w:spacing w:before="140" w:after="0" w:line="240" w:lineRule="auto"/>
              <w:rPr>
                <w:rFonts w:cs="Times New Roman"/>
                <w:bCs/>
                <w:sz w:val="20"/>
              </w:rPr>
            </w:pPr>
            <w:r w:rsidRPr="00DE1190">
              <w:rPr>
                <w:rFonts w:cs="Times New Roman"/>
                <w:bCs/>
                <w:sz w:val="20"/>
              </w:rPr>
              <w:lastRenderedPageBreak/>
              <w:t>Access to, and quality of population-based services:</w:t>
            </w:r>
          </w:p>
        </w:tc>
        <w:tc>
          <w:tcPr>
            <w:tcW w:w="3497" w:type="dxa"/>
            <w:shd w:val="clear" w:color="auto" w:fill="DEEAF6" w:themeFill="accent1" w:themeFillTint="33"/>
          </w:tcPr>
          <w:p w14:paraId="65AB8A2E"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Employment and education opportunities, </w:t>
            </w:r>
          </w:p>
          <w:p w14:paraId="00E0FADB"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Workplaces, </w:t>
            </w:r>
          </w:p>
          <w:p w14:paraId="52044580"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Housing, </w:t>
            </w:r>
          </w:p>
          <w:p w14:paraId="08EB2435"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Public transport, </w:t>
            </w:r>
          </w:p>
          <w:p w14:paraId="3FD8C8FD"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Health care, </w:t>
            </w:r>
          </w:p>
          <w:p w14:paraId="7AA3738A"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Disability services, </w:t>
            </w:r>
          </w:p>
          <w:p w14:paraId="6B9468F8"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Social services, </w:t>
            </w:r>
          </w:p>
          <w:p w14:paraId="378BEB67"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Childcare, </w:t>
            </w:r>
          </w:p>
          <w:p w14:paraId="0DD2AB42"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Leisure services, </w:t>
            </w:r>
          </w:p>
          <w:p w14:paraId="6600B879"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Basic amenities, </w:t>
            </w:r>
          </w:p>
          <w:p w14:paraId="44B1EE52" w14:textId="77777777" w:rsidR="004A785C" w:rsidRPr="00DE1190" w:rsidRDefault="004A785C" w:rsidP="00436459">
            <w:pPr>
              <w:pStyle w:val="ListParagraph"/>
              <w:numPr>
                <w:ilvl w:val="0"/>
                <w:numId w:val="35"/>
              </w:numPr>
              <w:adjustRightInd w:val="0"/>
              <w:spacing w:before="60"/>
              <w:ind w:left="357" w:hanging="357"/>
              <w:rPr>
                <w:bCs/>
                <w:sz w:val="20"/>
              </w:rPr>
            </w:pPr>
            <w:r w:rsidRPr="00B7331B">
              <w:rPr>
                <w:rFonts w:cs="Arial"/>
                <w:bCs/>
                <w:sz w:val="20"/>
              </w:rPr>
              <w:t>Policing</w:t>
            </w:r>
          </w:p>
        </w:tc>
        <w:tc>
          <w:tcPr>
            <w:tcW w:w="3422" w:type="dxa"/>
            <w:shd w:val="clear" w:color="auto" w:fill="DEEAF6" w:themeFill="accent1" w:themeFillTint="33"/>
          </w:tcPr>
          <w:p w14:paraId="79109CFF" w14:textId="77777777" w:rsidR="004A785C" w:rsidRPr="00DE1190" w:rsidRDefault="004A785C" w:rsidP="00436459">
            <w:pPr>
              <w:pStyle w:val="ListParagraph"/>
              <w:tabs>
                <w:tab w:val="left" w:pos="175"/>
              </w:tabs>
              <w:adjustRightInd w:val="0"/>
              <w:spacing w:before="140"/>
              <w:ind w:left="0" w:firstLine="0"/>
              <w:jc w:val="both"/>
              <w:rPr>
                <w:sz w:val="20"/>
                <w:lang w:eastAsia="en-NZ"/>
              </w:rPr>
            </w:pPr>
            <w:r w:rsidRPr="00DE1190">
              <w:rPr>
                <w:sz w:val="20"/>
                <w:lang w:eastAsia="en-NZ"/>
              </w:rPr>
              <w:t xml:space="preserve">Local councils can advocate for the provision and access of social and health services.  This might include a proposed activity or modifications to an existing activity. </w:t>
            </w:r>
          </w:p>
          <w:p w14:paraId="0D63E158" w14:textId="0FF671CD" w:rsidR="004A785C" w:rsidRPr="00DE1190" w:rsidRDefault="004A785C" w:rsidP="00436459">
            <w:pPr>
              <w:autoSpaceDE w:val="0"/>
              <w:autoSpaceDN w:val="0"/>
              <w:adjustRightInd w:val="0"/>
              <w:spacing w:before="140" w:after="0" w:line="240" w:lineRule="auto"/>
              <w:rPr>
                <w:rFonts w:cs="Times New Roman"/>
                <w:bCs/>
                <w:sz w:val="20"/>
              </w:rPr>
            </w:pPr>
            <w:r w:rsidRPr="00DE1190">
              <w:rPr>
                <w:rFonts w:cs="Times New Roman"/>
                <w:sz w:val="20"/>
                <w:lang w:eastAsia="en-NZ"/>
              </w:rPr>
              <w:t>Imposing conditions on a planning application i</w:t>
            </w:r>
            <w:r>
              <w:rPr>
                <w:rFonts w:cs="Times New Roman"/>
                <w:sz w:val="20"/>
                <w:lang w:eastAsia="en-NZ"/>
              </w:rPr>
              <w:t>.</w:t>
            </w:r>
            <w:r w:rsidRPr="00DE1190">
              <w:rPr>
                <w:rFonts w:cs="Times New Roman"/>
                <w:sz w:val="20"/>
                <w:lang w:eastAsia="en-NZ"/>
              </w:rPr>
              <w:t>e</w:t>
            </w:r>
            <w:r>
              <w:rPr>
                <w:rFonts w:cs="Times New Roman"/>
                <w:sz w:val="20"/>
                <w:lang w:eastAsia="en-NZ"/>
              </w:rPr>
              <w:t>.</w:t>
            </w:r>
            <w:r w:rsidRPr="00DE1190">
              <w:rPr>
                <w:rFonts w:cs="Times New Roman"/>
                <w:sz w:val="20"/>
                <w:lang w:eastAsia="en-NZ"/>
              </w:rPr>
              <w:t xml:space="preserve"> setting conditions related to acute or chronic human health from preventive infectious diseases namely pathogens in the environment.</w:t>
            </w:r>
          </w:p>
        </w:tc>
      </w:tr>
      <w:tr w:rsidR="004A785C" w:rsidRPr="009D3CC3" w14:paraId="39C61875" w14:textId="77777777" w:rsidTr="009D3CC3">
        <w:tc>
          <w:tcPr>
            <w:tcW w:w="2087" w:type="dxa"/>
            <w:shd w:val="clear" w:color="auto" w:fill="DEEAF6" w:themeFill="accent1" w:themeFillTint="33"/>
          </w:tcPr>
          <w:p w14:paraId="6BA5FCBD" w14:textId="77777777" w:rsidR="004A785C" w:rsidRPr="00DE1190" w:rsidRDefault="004A785C" w:rsidP="00436459">
            <w:pPr>
              <w:autoSpaceDE w:val="0"/>
              <w:autoSpaceDN w:val="0"/>
              <w:adjustRightInd w:val="0"/>
              <w:spacing w:before="140" w:after="0" w:line="240" w:lineRule="auto"/>
              <w:rPr>
                <w:rFonts w:cs="Times New Roman"/>
                <w:bCs/>
                <w:sz w:val="20"/>
              </w:rPr>
            </w:pPr>
            <w:r w:rsidRPr="00DE1190">
              <w:rPr>
                <w:rFonts w:cs="Times New Roman"/>
                <w:bCs/>
                <w:sz w:val="20"/>
              </w:rPr>
              <w:t>Individual/behavioural factors</w:t>
            </w:r>
          </w:p>
        </w:tc>
        <w:tc>
          <w:tcPr>
            <w:tcW w:w="3497" w:type="dxa"/>
            <w:shd w:val="clear" w:color="auto" w:fill="DEEAF6" w:themeFill="accent1" w:themeFillTint="33"/>
          </w:tcPr>
          <w:p w14:paraId="59DDC7A2"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 xml:space="preserve">Personal </w:t>
            </w:r>
            <w:proofErr w:type="spellStart"/>
            <w:r w:rsidRPr="00B7331B">
              <w:rPr>
                <w:rFonts w:cs="Arial"/>
                <w:bCs/>
                <w:sz w:val="20"/>
              </w:rPr>
              <w:t>behaviours</w:t>
            </w:r>
            <w:proofErr w:type="spellEnd"/>
            <w:r w:rsidRPr="00B7331B">
              <w:rPr>
                <w:rFonts w:cs="Arial"/>
                <w:bCs/>
                <w:sz w:val="20"/>
              </w:rPr>
              <w:t>, such as:</w:t>
            </w:r>
          </w:p>
          <w:p w14:paraId="2C407E20" w14:textId="36B8FD73" w:rsidR="004A785C" w:rsidRDefault="004A785C" w:rsidP="00436459">
            <w:pPr>
              <w:pStyle w:val="ListParagraph"/>
              <w:numPr>
                <w:ilvl w:val="0"/>
                <w:numId w:val="23"/>
              </w:numPr>
              <w:adjustRightInd w:val="0"/>
              <w:spacing w:before="140"/>
              <w:rPr>
                <w:bCs/>
                <w:sz w:val="20"/>
              </w:rPr>
            </w:pPr>
            <w:r w:rsidRPr="004A785C">
              <w:rPr>
                <w:bCs/>
                <w:sz w:val="20"/>
              </w:rPr>
              <w:t>Diet</w:t>
            </w:r>
          </w:p>
          <w:p w14:paraId="29616BC5" w14:textId="197037AA" w:rsidR="004A785C" w:rsidRDefault="004A785C" w:rsidP="009D3CC3">
            <w:pPr>
              <w:pStyle w:val="ListParagraph"/>
              <w:numPr>
                <w:ilvl w:val="0"/>
                <w:numId w:val="23"/>
              </w:numPr>
              <w:adjustRightInd w:val="0"/>
              <w:spacing w:before="0"/>
              <w:rPr>
                <w:bCs/>
                <w:sz w:val="20"/>
              </w:rPr>
            </w:pPr>
            <w:r>
              <w:rPr>
                <w:bCs/>
                <w:sz w:val="20"/>
              </w:rPr>
              <w:t>Physical activity</w:t>
            </w:r>
          </w:p>
          <w:p w14:paraId="01143919" w14:textId="389141CA" w:rsidR="004A785C" w:rsidRDefault="004A785C" w:rsidP="009D3CC3">
            <w:pPr>
              <w:pStyle w:val="ListParagraph"/>
              <w:numPr>
                <w:ilvl w:val="0"/>
                <w:numId w:val="23"/>
              </w:numPr>
              <w:adjustRightInd w:val="0"/>
              <w:spacing w:before="0"/>
              <w:rPr>
                <w:bCs/>
                <w:sz w:val="20"/>
              </w:rPr>
            </w:pPr>
            <w:r>
              <w:rPr>
                <w:bCs/>
                <w:sz w:val="20"/>
              </w:rPr>
              <w:t>Smoking</w:t>
            </w:r>
          </w:p>
          <w:p w14:paraId="7FDF1A5E" w14:textId="3795C5D0" w:rsidR="004A785C" w:rsidRDefault="004A785C" w:rsidP="009D3CC3">
            <w:pPr>
              <w:pStyle w:val="ListParagraph"/>
              <w:numPr>
                <w:ilvl w:val="0"/>
                <w:numId w:val="23"/>
              </w:numPr>
              <w:adjustRightInd w:val="0"/>
              <w:spacing w:before="0"/>
              <w:rPr>
                <w:bCs/>
                <w:sz w:val="20"/>
              </w:rPr>
            </w:pPr>
            <w:r>
              <w:rPr>
                <w:bCs/>
                <w:sz w:val="20"/>
              </w:rPr>
              <w:t>Alcohol intake</w:t>
            </w:r>
          </w:p>
          <w:p w14:paraId="716F65F9"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Life skills</w:t>
            </w:r>
          </w:p>
          <w:p w14:paraId="59A7EEDA"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Personal safety</w:t>
            </w:r>
          </w:p>
          <w:p w14:paraId="1A830288"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People’s belief in the future and sense of control over their own lives</w:t>
            </w:r>
          </w:p>
          <w:p w14:paraId="2F04CD03"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Employment status</w:t>
            </w:r>
          </w:p>
          <w:p w14:paraId="6639A901"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Educational attainment</w:t>
            </w:r>
          </w:p>
          <w:p w14:paraId="4D157F0D"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Level of income and disposable income</w:t>
            </w:r>
          </w:p>
          <w:p w14:paraId="4CB800F2" w14:textId="77777777" w:rsidR="004A785C" w:rsidRPr="00B7331B" w:rsidRDefault="004A785C" w:rsidP="00436459">
            <w:pPr>
              <w:pStyle w:val="ListParagraph"/>
              <w:numPr>
                <w:ilvl w:val="0"/>
                <w:numId w:val="35"/>
              </w:numPr>
              <w:adjustRightInd w:val="0"/>
              <w:spacing w:before="60"/>
              <w:ind w:left="357" w:hanging="357"/>
              <w:rPr>
                <w:rFonts w:cs="Arial"/>
                <w:bCs/>
                <w:sz w:val="20"/>
              </w:rPr>
            </w:pPr>
            <w:r w:rsidRPr="00B7331B">
              <w:rPr>
                <w:rFonts w:cs="Arial"/>
                <w:bCs/>
                <w:sz w:val="20"/>
              </w:rPr>
              <w:t>Stress levels</w:t>
            </w:r>
          </w:p>
          <w:p w14:paraId="4A091AFB" w14:textId="77777777" w:rsidR="004A785C" w:rsidRPr="00DE1190" w:rsidRDefault="004A785C" w:rsidP="00436459">
            <w:pPr>
              <w:pStyle w:val="ListParagraph"/>
              <w:numPr>
                <w:ilvl w:val="0"/>
                <w:numId w:val="35"/>
              </w:numPr>
              <w:adjustRightInd w:val="0"/>
              <w:spacing w:before="60"/>
              <w:ind w:left="357" w:hanging="357"/>
              <w:rPr>
                <w:bCs/>
                <w:sz w:val="20"/>
              </w:rPr>
            </w:pPr>
            <w:r w:rsidRPr="00B7331B">
              <w:rPr>
                <w:rFonts w:cs="Arial"/>
                <w:bCs/>
                <w:sz w:val="20"/>
              </w:rPr>
              <w:t>Self-esteem and confidence</w:t>
            </w:r>
          </w:p>
        </w:tc>
        <w:tc>
          <w:tcPr>
            <w:tcW w:w="3422" w:type="dxa"/>
            <w:shd w:val="clear" w:color="auto" w:fill="DEEAF6" w:themeFill="accent1" w:themeFillTint="33"/>
          </w:tcPr>
          <w:p w14:paraId="5A5CEB92" w14:textId="23B52D26" w:rsidR="004A785C" w:rsidRPr="009D3CC3" w:rsidRDefault="004A785C" w:rsidP="00286CA7">
            <w:pPr>
              <w:autoSpaceDE w:val="0"/>
              <w:autoSpaceDN w:val="0"/>
              <w:adjustRightInd w:val="0"/>
              <w:spacing w:before="140" w:after="0" w:line="240" w:lineRule="auto"/>
              <w:rPr>
                <w:rFonts w:cs="Times New Roman"/>
                <w:bCs/>
                <w:sz w:val="20"/>
              </w:rPr>
            </w:pPr>
            <w:r w:rsidRPr="009D3CC3">
              <w:rPr>
                <w:rFonts w:cs="Times New Roman"/>
                <w:sz w:val="20"/>
                <w:lang w:eastAsia="en-NZ"/>
              </w:rPr>
              <w:t>Local councils are not usually involved in acting d</w:t>
            </w:r>
            <w:r w:rsidR="009D3CC3">
              <w:rPr>
                <w:rFonts w:cs="Times New Roman"/>
                <w:sz w:val="20"/>
                <w:lang w:eastAsia="en-NZ"/>
              </w:rPr>
              <w:t>irectly on these determinants, however</w:t>
            </w:r>
            <w:r w:rsidRPr="009D3CC3">
              <w:rPr>
                <w:rFonts w:cs="Times New Roman"/>
                <w:sz w:val="20"/>
                <w:lang w:eastAsia="en-NZ"/>
              </w:rPr>
              <w:t xml:space="preserve"> </w:t>
            </w:r>
            <w:r w:rsidR="00286CA7">
              <w:rPr>
                <w:rFonts w:cs="Times New Roman"/>
                <w:sz w:val="20"/>
                <w:lang w:eastAsia="en-NZ"/>
              </w:rPr>
              <w:t xml:space="preserve">may promote </w:t>
            </w:r>
            <w:r w:rsidRPr="009D3CC3">
              <w:rPr>
                <w:rFonts w:cs="Times New Roman"/>
                <w:sz w:val="20"/>
                <w:lang w:eastAsia="en-NZ"/>
              </w:rPr>
              <w:t xml:space="preserve">healthy personal behaviours </w:t>
            </w:r>
            <w:r w:rsidR="00286CA7">
              <w:rPr>
                <w:rFonts w:cs="Times New Roman"/>
                <w:sz w:val="20"/>
                <w:lang w:eastAsia="en-NZ"/>
              </w:rPr>
              <w:t xml:space="preserve">through a variety of community programs such as exercise programs or enforcement activities such as </w:t>
            </w:r>
            <w:r w:rsidR="009D3CC3">
              <w:rPr>
                <w:rFonts w:cs="Times New Roman"/>
                <w:sz w:val="20"/>
                <w:lang w:eastAsia="en-NZ"/>
              </w:rPr>
              <w:t xml:space="preserve">liquor bans and </w:t>
            </w:r>
            <w:r w:rsidR="00286CA7">
              <w:rPr>
                <w:rFonts w:cs="Times New Roman"/>
                <w:sz w:val="20"/>
                <w:lang w:eastAsia="en-NZ"/>
              </w:rPr>
              <w:t>noise control.</w:t>
            </w:r>
          </w:p>
        </w:tc>
      </w:tr>
      <w:tr w:rsidR="004A785C" w:rsidRPr="009D3CC3" w14:paraId="556C2694" w14:textId="77777777" w:rsidTr="009D3CC3">
        <w:tc>
          <w:tcPr>
            <w:tcW w:w="2087" w:type="dxa"/>
            <w:shd w:val="clear" w:color="auto" w:fill="DEEAF6" w:themeFill="accent1" w:themeFillTint="33"/>
          </w:tcPr>
          <w:p w14:paraId="7FA500DD" w14:textId="2D038163" w:rsidR="004A785C" w:rsidRPr="00D87231" w:rsidRDefault="004A785C" w:rsidP="00436459">
            <w:pPr>
              <w:autoSpaceDE w:val="0"/>
              <w:autoSpaceDN w:val="0"/>
              <w:adjustRightInd w:val="0"/>
              <w:spacing w:before="140" w:after="0" w:line="240" w:lineRule="auto"/>
              <w:rPr>
                <w:rFonts w:cs="Arial"/>
                <w:b/>
                <w:bCs/>
                <w:sz w:val="20"/>
              </w:rPr>
            </w:pPr>
            <w:r w:rsidRPr="00D87231">
              <w:rPr>
                <w:rFonts w:cs="Arial"/>
                <w:b/>
                <w:bCs/>
                <w:sz w:val="20"/>
              </w:rPr>
              <w:t>Biological factors</w:t>
            </w:r>
          </w:p>
        </w:tc>
        <w:tc>
          <w:tcPr>
            <w:tcW w:w="3497" w:type="dxa"/>
            <w:shd w:val="clear" w:color="auto" w:fill="DEEAF6" w:themeFill="accent1" w:themeFillTint="33"/>
          </w:tcPr>
          <w:p w14:paraId="781F1F9C" w14:textId="77777777" w:rsidR="004A785C"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 xml:space="preserve">Age, </w:t>
            </w:r>
          </w:p>
          <w:p w14:paraId="5D0C914A" w14:textId="77777777" w:rsidR="004A785C"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 xml:space="preserve">Gender, </w:t>
            </w:r>
          </w:p>
          <w:p w14:paraId="462EBA32" w14:textId="77777777" w:rsidR="004A785C" w:rsidRPr="00DE1190" w:rsidRDefault="004A785C" w:rsidP="00436459">
            <w:pPr>
              <w:pStyle w:val="ListParagraph"/>
              <w:numPr>
                <w:ilvl w:val="0"/>
                <w:numId w:val="35"/>
              </w:numPr>
              <w:adjustRightInd w:val="0"/>
              <w:spacing w:before="60"/>
              <w:ind w:left="357" w:hanging="357"/>
              <w:rPr>
                <w:rFonts w:cs="Arial"/>
                <w:bCs/>
                <w:sz w:val="20"/>
              </w:rPr>
            </w:pPr>
            <w:r w:rsidRPr="00DE1190">
              <w:rPr>
                <w:rFonts w:cs="Arial"/>
                <w:bCs/>
                <w:sz w:val="20"/>
              </w:rPr>
              <w:t>Genetics</w:t>
            </w:r>
          </w:p>
        </w:tc>
        <w:tc>
          <w:tcPr>
            <w:tcW w:w="3422" w:type="dxa"/>
            <w:shd w:val="clear" w:color="auto" w:fill="DEEAF6" w:themeFill="accent1" w:themeFillTint="33"/>
          </w:tcPr>
          <w:p w14:paraId="09A9E2BD" w14:textId="4CE64736" w:rsidR="004A785C" w:rsidRPr="009D3CC3" w:rsidRDefault="009D3CC3" w:rsidP="00436459">
            <w:pPr>
              <w:autoSpaceDE w:val="0"/>
              <w:autoSpaceDN w:val="0"/>
              <w:adjustRightInd w:val="0"/>
              <w:spacing w:before="140" w:after="0" w:line="240" w:lineRule="auto"/>
              <w:rPr>
                <w:rFonts w:cs="Arial"/>
                <w:bCs/>
                <w:sz w:val="20"/>
              </w:rPr>
            </w:pPr>
            <w:r w:rsidRPr="009D3CC3">
              <w:rPr>
                <w:rFonts w:cs="Arial"/>
                <w:bCs/>
                <w:sz w:val="20"/>
              </w:rPr>
              <w:t>Beyond the control of local councils</w:t>
            </w:r>
          </w:p>
        </w:tc>
      </w:tr>
    </w:tbl>
    <w:p w14:paraId="3110E544" w14:textId="4E0F48A1" w:rsidR="004A785C" w:rsidRPr="00CF3510" w:rsidRDefault="00124067" w:rsidP="00B31D88">
      <w:pPr>
        <w:autoSpaceDE w:val="0"/>
        <w:autoSpaceDN w:val="0"/>
        <w:adjustRightInd w:val="0"/>
        <w:jc w:val="both"/>
        <w:rPr>
          <w:rFonts w:eastAsiaTheme="majorEastAsia" w:cs="Times New Roman"/>
          <w:i/>
          <w:color w:val="2E74B5" w:themeColor="accent1" w:themeShade="BF"/>
          <w:sz w:val="44"/>
          <w:szCs w:val="44"/>
        </w:rPr>
      </w:pPr>
      <w:r w:rsidRPr="00CF3510">
        <w:rPr>
          <w:rFonts w:cs="Times New Roman"/>
          <w:i/>
          <w:sz w:val="20"/>
          <w:lang w:val="en-GB"/>
        </w:rPr>
        <w:t xml:space="preserve">Source: </w:t>
      </w:r>
      <w:r w:rsidR="00B412B7">
        <w:rPr>
          <w:rFonts w:cs="Times New Roman"/>
          <w:i/>
          <w:sz w:val="20"/>
          <w:lang w:val="en-GB"/>
        </w:rPr>
        <w:t>A</w:t>
      </w:r>
      <w:r w:rsidRPr="00CF3510">
        <w:rPr>
          <w:rFonts w:cs="Times New Roman"/>
          <w:i/>
          <w:sz w:val="20"/>
          <w:lang w:val="en-GB"/>
        </w:rPr>
        <w:t>dapted from the New Zealand Parliamentary Commissioner for the Environment 2006</w:t>
      </w:r>
      <w:r w:rsidR="004A785C" w:rsidRPr="00CF3510">
        <w:rPr>
          <w:rFonts w:cs="Times New Roman"/>
          <w:i/>
        </w:rPr>
        <w:br w:type="page"/>
      </w:r>
    </w:p>
    <w:p w14:paraId="645252DF" w14:textId="6272AA8C" w:rsidR="00637047" w:rsidRPr="000F7A79" w:rsidRDefault="00637047" w:rsidP="000765E3">
      <w:pPr>
        <w:pStyle w:val="Heading2"/>
        <w:numPr>
          <w:ilvl w:val="0"/>
          <w:numId w:val="0"/>
        </w:numPr>
        <w:ind w:left="576"/>
      </w:pPr>
      <w:bookmarkStart w:id="83" w:name="_Toc496101323"/>
      <w:r w:rsidRPr="000F7A79">
        <w:lastRenderedPageBreak/>
        <w:t xml:space="preserve">Appendix </w:t>
      </w:r>
      <w:r w:rsidR="00B31D88">
        <w:t>2</w:t>
      </w:r>
      <w:r>
        <w:t xml:space="preserve"> – Jurisdictional Resources</w:t>
      </w:r>
      <w:bookmarkEnd w:id="83"/>
    </w:p>
    <w:p w14:paraId="45422840" w14:textId="77777777" w:rsidR="00637047" w:rsidRPr="00CE6858" w:rsidRDefault="00637047" w:rsidP="00FC3C85">
      <w:pPr>
        <w:spacing w:before="140" w:after="0" w:line="240" w:lineRule="auto"/>
        <w:rPr>
          <w:rFonts w:cs="Times New Roman"/>
          <w:b/>
        </w:rPr>
      </w:pPr>
    </w:p>
    <w:p w14:paraId="1FCE0A99" w14:textId="5DFE2FAA" w:rsidR="00637047" w:rsidRDefault="00637047" w:rsidP="00FC3C85">
      <w:pPr>
        <w:spacing w:before="140" w:after="0" w:line="240" w:lineRule="auto"/>
        <w:rPr>
          <w:rFonts w:cs="Times New Roman"/>
          <w:b/>
          <w:sz w:val="28"/>
        </w:rPr>
      </w:pPr>
      <w:r>
        <w:rPr>
          <w:rFonts w:cs="Times New Roman"/>
          <w:b/>
          <w:sz w:val="28"/>
        </w:rPr>
        <w:t>National Guidelines</w:t>
      </w:r>
    </w:p>
    <w:p w14:paraId="0601DC8E" w14:textId="77777777" w:rsidR="003F4302" w:rsidRPr="00FC3C85" w:rsidRDefault="0005296E" w:rsidP="00FC3C85">
      <w:pPr>
        <w:spacing w:before="140" w:after="0" w:line="240" w:lineRule="auto"/>
        <w:ind w:firstLine="426"/>
        <w:rPr>
          <w:color w:val="2E74B5" w:themeColor="accent1" w:themeShade="BF"/>
          <w:u w:val="single"/>
        </w:rPr>
      </w:pPr>
      <w:hyperlink r:id="rId30" w:history="1">
        <w:r w:rsidR="003F4302" w:rsidRPr="00FC3C85">
          <w:rPr>
            <w:color w:val="2E74B5" w:themeColor="accent1" w:themeShade="BF"/>
            <w:u w:val="single"/>
          </w:rPr>
          <w:t>Australia's Physical Activity and Sedentary Behaviour Guidelines</w:t>
        </w:r>
      </w:hyperlink>
    </w:p>
    <w:p w14:paraId="1076F227" w14:textId="77777777" w:rsidR="003F4302" w:rsidRDefault="0005296E" w:rsidP="00FC3C85">
      <w:pPr>
        <w:spacing w:before="140" w:after="0" w:line="240" w:lineRule="auto"/>
        <w:ind w:left="426"/>
      </w:pPr>
      <w:hyperlink r:id="rId31" w:history="1">
        <w:r w:rsidR="003F4302">
          <w:rPr>
            <w:rStyle w:val="Hyperlink"/>
          </w:rPr>
          <w:t>Australian Dietary Guidelines</w:t>
        </w:r>
      </w:hyperlink>
    </w:p>
    <w:p w14:paraId="3E348F58" w14:textId="77777777" w:rsidR="003F4302" w:rsidRDefault="0005296E" w:rsidP="00FC3C85">
      <w:pPr>
        <w:spacing w:before="140" w:after="0" w:line="240" w:lineRule="auto"/>
        <w:ind w:left="426"/>
        <w:rPr>
          <w:rFonts w:cs="Times New Roman"/>
          <w:lang w:val="en-US"/>
        </w:rPr>
      </w:pPr>
      <w:hyperlink r:id="rId32" w:history="1">
        <w:r w:rsidR="003F4302">
          <w:rPr>
            <w:rStyle w:val="Hyperlink"/>
            <w:rFonts w:cs="Times New Roman"/>
            <w:lang w:val="en-US"/>
          </w:rPr>
          <w:t>National Environment Protection Measures</w:t>
        </w:r>
      </w:hyperlink>
    </w:p>
    <w:p w14:paraId="016C0042" w14:textId="42112D2D" w:rsidR="003F4302" w:rsidRPr="003F4302" w:rsidRDefault="003F4302" w:rsidP="00FC3C85">
      <w:pPr>
        <w:spacing w:before="140" w:after="0" w:line="240" w:lineRule="auto"/>
        <w:ind w:left="426"/>
        <w:rPr>
          <w:rFonts w:cs="Times New Roman"/>
          <w:lang w:val="en-US"/>
        </w:rPr>
      </w:pPr>
      <w:r w:rsidRPr="003F4302">
        <w:rPr>
          <w:spacing w:val="5"/>
        </w:rPr>
        <w:t xml:space="preserve">National Heart Foundation: </w:t>
      </w:r>
      <w:hyperlink r:id="rId33" w:history="1">
        <w:r w:rsidRPr="00FC3C85">
          <w:rPr>
            <w:rStyle w:val="Hyperlink"/>
            <w:color w:val="2E74B5" w:themeColor="accent1" w:themeShade="BF"/>
            <w:spacing w:val="5"/>
          </w:rPr>
          <w:t>Healthy Active by Design</w:t>
        </w:r>
      </w:hyperlink>
    </w:p>
    <w:p w14:paraId="27529CED" w14:textId="77777777" w:rsidR="003F4302" w:rsidRPr="00FC3C85" w:rsidRDefault="0005296E" w:rsidP="00FC3C85">
      <w:pPr>
        <w:shd w:val="clear" w:color="auto" w:fill="FFFFFF"/>
        <w:spacing w:before="140" w:after="0" w:line="240" w:lineRule="auto"/>
        <w:ind w:left="426"/>
        <w:rPr>
          <w:rFonts w:eastAsia="Times New Roman" w:cs="Times New Roman"/>
          <w:color w:val="2E74B5" w:themeColor="accent1" w:themeShade="BF"/>
        </w:rPr>
      </w:pPr>
      <w:hyperlink r:id="rId34" w:history="1">
        <w:r w:rsidR="003F4302" w:rsidRPr="00FC3C85">
          <w:rPr>
            <w:rStyle w:val="Hyperlink"/>
            <w:rFonts w:eastAsia="Times New Roman" w:cs="Times New Roman"/>
            <w:color w:val="2E74B5" w:themeColor="accent1" w:themeShade="BF"/>
          </w:rPr>
          <w:t>Risky business: A resource to help local governments manage environmental health risks (PDF 617KB)</w:t>
        </w:r>
      </w:hyperlink>
    </w:p>
    <w:p w14:paraId="09D90C30" w14:textId="278F4C72" w:rsidR="00637047" w:rsidRPr="00CE6D98" w:rsidRDefault="003F4302" w:rsidP="00FC3C85">
      <w:pPr>
        <w:spacing w:before="140" w:after="0" w:line="240" w:lineRule="auto"/>
        <w:rPr>
          <w:rFonts w:cs="Times New Roman"/>
          <w:b/>
        </w:rPr>
      </w:pPr>
      <w:r>
        <w:rPr>
          <w:rFonts w:cs="Times New Roman"/>
          <w:lang w:val="en-US"/>
        </w:rPr>
        <w:t xml:space="preserve"> </w:t>
      </w:r>
      <w:r w:rsidR="00637047" w:rsidRPr="00CE6D98">
        <w:rPr>
          <w:rFonts w:cs="Times New Roman"/>
          <w:b/>
        </w:rPr>
        <w:t>New South Wales</w:t>
      </w:r>
    </w:p>
    <w:p w14:paraId="2F26DC31" w14:textId="77777777" w:rsidR="00CE6858" w:rsidRPr="00875F33" w:rsidRDefault="00CE6858" w:rsidP="00FC3C85">
      <w:pPr>
        <w:spacing w:before="140" w:after="0" w:line="240" w:lineRule="auto"/>
        <w:ind w:left="426"/>
        <w:rPr>
          <w:rFonts w:cs="Times New Roman"/>
          <w:b/>
        </w:rPr>
      </w:pPr>
      <w:r>
        <w:rPr>
          <w:rFonts w:cs="Times New Roman"/>
          <w:b/>
        </w:rPr>
        <w:t>Built environment</w:t>
      </w:r>
    </w:p>
    <w:p w14:paraId="5165CFBE" w14:textId="51B6B838" w:rsidR="00637047" w:rsidRDefault="00637047" w:rsidP="00FC3C85">
      <w:pPr>
        <w:spacing w:before="140" w:after="0" w:line="240" w:lineRule="auto"/>
        <w:ind w:left="426"/>
        <w:rPr>
          <w:rFonts w:cs="Times New Roman"/>
          <w:lang w:val="en-US"/>
        </w:rPr>
      </w:pPr>
      <w:r w:rsidRPr="00CE6858">
        <w:rPr>
          <w:rFonts w:cs="Times New Roman"/>
          <w:lang w:val="en-US"/>
        </w:rPr>
        <w:t xml:space="preserve">NSW has developed a </w:t>
      </w:r>
      <w:hyperlink r:id="rId35" w:history="1">
        <w:r w:rsidR="003C783B">
          <w:rPr>
            <w:color w:val="2E74B5" w:themeColor="accent1" w:themeShade="BF"/>
            <w:u w:val="single"/>
          </w:rPr>
          <w:t>Healthy Urban Development Checklist</w:t>
        </w:r>
      </w:hyperlink>
      <w:r w:rsidRPr="00CE6858">
        <w:rPr>
          <w:rFonts w:cs="Times New Roman"/>
          <w:lang w:val="en-US"/>
        </w:rPr>
        <w:t xml:space="preserve"> to provide feedback to local councils, and other relevant </w:t>
      </w:r>
      <w:proofErr w:type="spellStart"/>
      <w:r w:rsidRPr="00CE6858">
        <w:rPr>
          <w:rFonts w:cs="Times New Roman"/>
          <w:lang w:val="en-US"/>
        </w:rPr>
        <w:t>organisations</w:t>
      </w:r>
      <w:proofErr w:type="spellEnd"/>
      <w:r w:rsidRPr="00CE6858">
        <w:rPr>
          <w:rFonts w:cs="Times New Roman"/>
          <w:lang w:val="en-US"/>
        </w:rPr>
        <w:t>, on health issues in relation to urban development plans and proposals.</w:t>
      </w:r>
    </w:p>
    <w:p w14:paraId="5068CEE1" w14:textId="0B14BA74" w:rsidR="00B31D88" w:rsidRDefault="0005296E" w:rsidP="008C6384">
      <w:pPr>
        <w:spacing w:before="140" w:after="0" w:line="240" w:lineRule="auto"/>
        <w:ind w:left="426"/>
      </w:pPr>
      <w:hyperlink r:id="rId36" w:history="1">
        <w:r w:rsidR="009B16B8" w:rsidRPr="009B16B8">
          <w:rPr>
            <w:rStyle w:val="Hyperlink"/>
          </w:rPr>
          <w:t>Centre for Health Equity Training Research-and-Evaluation</w:t>
        </w:r>
      </w:hyperlink>
      <w:r w:rsidR="009B16B8">
        <w:t xml:space="preserve"> </w:t>
      </w:r>
      <w:r w:rsidR="008C6384">
        <w:t xml:space="preserve">(CHETRE) </w:t>
      </w:r>
      <w:r w:rsidR="009B16B8">
        <w:t xml:space="preserve">provides </w:t>
      </w:r>
      <w:r w:rsidR="008C6384">
        <w:t>a range of HIA tools, case studies and publications.</w:t>
      </w:r>
    </w:p>
    <w:p w14:paraId="363BCFEF" w14:textId="77777777" w:rsidR="003F4302" w:rsidRPr="000F7A79" w:rsidRDefault="003F4302" w:rsidP="00FC3C85">
      <w:pPr>
        <w:spacing w:before="140" w:after="0" w:line="240" w:lineRule="auto"/>
        <w:rPr>
          <w:rFonts w:cs="Times New Roman"/>
          <w:b/>
          <w:lang w:val="en-US"/>
        </w:rPr>
      </w:pPr>
      <w:r w:rsidRPr="000F7A79">
        <w:rPr>
          <w:rFonts w:cs="Times New Roman"/>
          <w:b/>
          <w:lang w:val="en-US"/>
        </w:rPr>
        <w:t>Queensland</w:t>
      </w:r>
    </w:p>
    <w:p w14:paraId="2FA4C709" w14:textId="77777777" w:rsidR="003F4302" w:rsidRPr="00875F33" w:rsidRDefault="003F4302" w:rsidP="00FC3C85">
      <w:pPr>
        <w:spacing w:before="140" w:after="0" w:line="240" w:lineRule="auto"/>
        <w:ind w:left="426"/>
        <w:rPr>
          <w:rFonts w:cs="Times New Roman"/>
          <w:b/>
        </w:rPr>
      </w:pPr>
      <w:r>
        <w:rPr>
          <w:rFonts w:cs="Times New Roman"/>
          <w:b/>
        </w:rPr>
        <w:t>Built environment</w:t>
      </w:r>
    </w:p>
    <w:p w14:paraId="5F747B7C" w14:textId="77777777" w:rsidR="003F4302" w:rsidRPr="000F7A79" w:rsidRDefault="003F4302" w:rsidP="00FC3C85">
      <w:pPr>
        <w:spacing w:before="140" w:after="0" w:line="240" w:lineRule="auto"/>
        <w:ind w:left="426"/>
        <w:rPr>
          <w:rFonts w:eastAsia="Times New Roman" w:cs="Times New Roman"/>
          <w:sz w:val="20"/>
          <w:szCs w:val="20"/>
        </w:rPr>
      </w:pPr>
      <w:r w:rsidRPr="000F7A79">
        <w:rPr>
          <w:rFonts w:cs="Times New Roman"/>
          <w:lang w:val="en-US"/>
        </w:rPr>
        <w:t xml:space="preserve">The </w:t>
      </w:r>
      <w:hyperlink r:id="rId37" w:history="1">
        <w:r w:rsidRPr="000F7A79">
          <w:rPr>
            <w:rStyle w:val="Hyperlink"/>
            <w:rFonts w:cs="Times New Roman"/>
            <w:lang w:val="en-US"/>
          </w:rPr>
          <w:t>Active Healthy Communities</w:t>
        </w:r>
      </w:hyperlink>
      <w:r w:rsidRPr="000F7A79">
        <w:rPr>
          <w:rFonts w:cs="Times New Roman"/>
          <w:lang w:val="en-US"/>
        </w:rPr>
        <w:t xml:space="preserve"> is an online resource </w:t>
      </w:r>
      <w:r w:rsidRPr="000F7A79">
        <w:rPr>
          <w:rFonts w:eastAsia="Times New Roman" w:cs="Times New Roman"/>
          <w:color w:val="1A2B20"/>
          <w:shd w:val="clear" w:color="auto" w:fill="FFFFFF"/>
        </w:rPr>
        <w:t>for Local Government</w:t>
      </w:r>
      <w:r>
        <w:rPr>
          <w:rFonts w:eastAsia="Times New Roman" w:cs="Times New Roman"/>
          <w:color w:val="1A2B20"/>
          <w:shd w:val="clear" w:color="auto" w:fill="FFFFFF"/>
        </w:rPr>
        <w:t>s in Queensland</w:t>
      </w:r>
      <w:r w:rsidRPr="000F7A79">
        <w:rPr>
          <w:rFonts w:eastAsia="Times New Roman" w:cs="Times New Roman"/>
          <w:color w:val="1A2B20"/>
          <w:shd w:val="clear" w:color="auto" w:fill="FFFFFF"/>
        </w:rPr>
        <w:t xml:space="preserve"> to create environments that support active and healthy living</w:t>
      </w:r>
      <w:r>
        <w:rPr>
          <w:rFonts w:eastAsia="Times New Roman" w:cs="Times New Roman"/>
          <w:color w:val="1A2B20"/>
          <w:shd w:val="clear" w:color="auto" w:fill="FFFFFF"/>
        </w:rPr>
        <w:t>.</w:t>
      </w:r>
    </w:p>
    <w:p w14:paraId="58A9C2AF" w14:textId="77777777" w:rsidR="003F4302" w:rsidRPr="00CE6D98" w:rsidRDefault="003F4302" w:rsidP="00FC3C85">
      <w:pPr>
        <w:spacing w:before="140" w:after="0" w:line="240" w:lineRule="auto"/>
        <w:ind w:left="426"/>
        <w:rPr>
          <w:rFonts w:cs="Times New Roman"/>
          <w:b/>
        </w:rPr>
      </w:pPr>
      <w:r w:rsidRPr="00CE6D98">
        <w:rPr>
          <w:rFonts w:cs="Times New Roman"/>
          <w:b/>
        </w:rPr>
        <w:t>Health in EIA</w:t>
      </w:r>
    </w:p>
    <w:p w14:paraId="039E9B0E" w14:textId="77777777" w:rsidR="003F4302" w:rsidRDefault="003F4302" w:rsidP="00FC3C85">
      <w:pPr>
        <w:spacing w:before="140" w:after="0" w:line="240" w:lineRule="auto"/>
        <w:ind w:left="426"/>
        <w:rPr>
          <w:rFonts w:ascii="Times" w:eastAsia="Times New Roman" w:hAnsi="Times" w:cs="Times New Roman"/>
          <w:szCs w:val="20"/>
        </w:rPr>
      </w:pPr>
      <w:r>
        <w:rPr>
          <w:rFonts w:cs="Times New Roman"/>
        </w:rPr>
        <w:t xml:space="preserve">The </w:t>
      </w:r>
      <w:hyperlink r:id="rId38" w:history="1">
        <w:r w:rsidRPr="007E2647">
          <w:rPr>
            <w:rStyle w:val="Hyperlink"/>
            <w:rFonts w:ascii="Times" w:eastAsia="Times New Roman" w:hAnsi="Times" w:cs="Times New Roman"/>
            <w:szCs w:val="20"/>
          </w:rPr>
          <w:t>Health considerations - Environmental Impact Statement: Guidelines for Proponents</w:t>
        </w:r>
      </w:hyperlink>
      <w:r>
        <w:rPr>
          <w:rFonts w:ascii="Times" w:eastAsia="Times New Roman" w:hAnsi="Times" w:cs="Times New Roman"/>
          <w:szCs w:val="20"/>
        </w:rPr>
        <w:t xml:space="preserve"> document highlights the potential health issues that should be considered in the development of an Environmental Impact Statement.</w:t>
      </w:r>
    </w:p>
    <w:p w14:paraId="1E30ABB2" w14:textId="77777777" w:rsidR="00637047" w:rsidRDefault="00637047" w:rsidP="00FC3C85">
      <w:pPr>
        <w:spacing w:before="140" w:after="0" w:line="240" w:lineRule="auto"/>
        <w:rPr>
          <w:rFonts w:eastAsia="Times New Roman" w:cs="Times New Roman"/>
          <w:b/>
        </w:rPr>
      </w:pPr>
      <w:r w:rsidRPr="00E12DE0">
        <w:rPr>
          <w:rFonts w:eastAsia="Times New Roman" w:cs="Times New Roman"/>
          <w:b/>
        </w:rPr>
        <w:t>South Australia</w:t>
      </w:r>
    </w:p>
    <w:p w14:paraId="46B37C29" w14:textId="77777777" w:rsidR="00CE6858" w:rsidRPr="00875F33" w:rsidRDefault="00CE6858" w:rsidP="00FC3C85">
      <w:pPr>
        <w:spacing w:before="140" w:after="0" w:line="240" w:lineRule="auto"/>
        <w:ind w:left="426"/>
        <w:rPr>
          <w:rFonts w:cs="Times New Roman"/>
          <w:b/>
        </w:rPr>
      </w:pPr>
      <w:r>
        <w:rPr>
          <w:rFonts w:cs="Times New Roman"/>
          <w:b/>
        </w:rPr>
        <w:t>Built environment</w:t>
      </w:r>
    </w:p>
    <w:p w14:paraId="4C377B78" w14:textId="77777777" w:rsidR="00637047" w:rsidRDefault="00637047" w:rsidP="00FC3C85">
      <w:pPr>
        <w:spacing w:before="140" w:after="0" w:line="240" w:lineRule="auto"/>
        <w:ind w:left="426"/>
        <w:rPr>
          <w:rFonts w:cs="Times New Roman"/>
        </w:rPr>
      </w:pPr>
      <w:r>
        <w:rPr>
          <w:rFonts w:eastAsia="Times New Roman" w:cs="Times New Roman"/>
        </w:rPr>
        <w:t xml:space="preserve">South Australia has developed </w:t>
      </w:r>
      <w:hyperlink r:id="rId39" w:history="1">
        <w:r w:rsidRPr="00E12DE0">
          <w:rPr>
            <w:rStyle w:val="Hyperlink"/>
            <w:rFonts w:eastAsia="Times New Roman" w:cs="Times New Roman"/>
          </w:rPr>
          <w:t>Healthy by design</w:t>
        </w:r>
      </w:hyperlink>
      <w:r>
        <w:rPr>
          <w:rFonts w:eastAsia="Times New Roman" w:cs="Times New Roman"/>
        </w:rPr>
        <w:t xml:space="preserve"> website to guide </w:t>
      </w:r>
      <w:r>
        <w:rPr>
          <w:rFonts w:cs="Times New Roman"/>
        </w:rPr>
        <w:t xml:space="preserve">planning, designing and developing healthy urban environments. </w:t>
      </w:r>
    </w:p>
    <w:p w14:paraId="1AA6AF80" w14:textId="1652252E" w:rsidR="00637047" w:rsidRDefault="00637047" w:rsidP="00FC3C85">
      <w:pPr>
        <w:spacing w:before="140" w:after="0" w:line="240" w:lineRule="auto"/>
        <w:rPr>
          <w:rFonts w:cs="Times New Roman"/>
          <w:b/>
        </w:rPr>
      </w:pPr>
      <w:r w:rsidRPr="00E12DE0">
        <w:rPr>
          <w:rFonts w:cs="Times New Roman"/>
          <w:b/>
        </w:rPr>
        <w:t>Western Australia</w:t>
      </w:r>
    </w:p>
    <w:p w14:paraId="1E7CC887" w14:textId="1D46DEFF" w:rsidR="006F01CC" w:rsidRDefault="00020D12" w:rsidP="00020D12">
      <w:pPr>
        <w:spacing w:before="140" w:after="0" w:line="240" w:lineRule="auto"/>
        <w:ind w:left="426"/>
        <w:rPr>
          <w:rFonts w:cs="Times New Roman"/>
        </w:rPr>
      </w:pPr>
      <w:r>
        <w:rPr>
          <w:rFonts w:cs="Times New Roman"/>
        </w:rPr>
        <w:t xml:space="preserve">The Department of Health and the </w:t>
      </w:r>
      <w:r w:rsidR="00AC018F" w:rsidRPr="00FC3C85">
        <w:rPr>
          <w:rFonts w:cs="Times New Roman"/>
        </w:rPr>
        <w:t>WHO Collaborating Centre for Environmental Health Impact Assessment</w:t>
      </w:r>
      <w:r>
        <w:rPr>
          <w:rFonts w:cs="Times New Roman"/>
        </w:rPr>
        <w:t xml:space="preserve"> at Curtin University have developed a range of documents that are useful for HIA documents including:</w:t>
      </w:r>
    </w:p>
    <w:p w14:paraId="18A232DD"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0" w:history="1">
        <w:r w:rsidR="00DE1190" w:rsidRPr="009C2749">
          <w:rPr>
            <w:rStyle w:val="Hyperlink"/>
            <w:rFonts w:eastAsia="Times New Roman" w:cs="Times New Roman"/>
            <w:color w:val="334E87"/>
            <w:bdr w:val="none" w:sz="0" w:space="0" w:color="auto" w:frame="1"/>
          </w:rPr>
          <w:t>A Guide for the Evaluation of Health Impact Assessments carried out within the EIA process</w:t>
        </w:r>
      </w:hyperlink>
    </w:p>
    <w:p w14:paraId="2185FA57"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1" w:tgtFrame="_blank" w:history="1">
        <w:r w:rsidR="00DE1190" w:rsidRPr="009C2749">
          <w:rPr>
            <w:rStyle w:val="Hyperlink"/>
            <w:rFonts w:eastAsia="Times New Roman" w:cs="Times New Roman"/>
            <w:color w:val="334E87"/>
            <w:bdr w:val="none" w:sz="0" w:space="0" w:color="auto" w:frame="1"/>
          </w:rPr>
          <w:t>Health Risk Assessment in Western Australia</w:t>
        </w:r>
      </w:hyperlink>
    </w:p>
    <w:p w14:paraId="2BE19BF8"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2" w:tgtFrame="_blank" w:history="1">
        <w:r w:rsidR="00DE1190" w:rsidRPr="009C2749">
          <w:rPr>
            <w:rStyle w:val="Hyperlink"/>
            <w:rFonts w:eastAsia="Times New Roman" w:cs="Times New Roman"/>
            <w:color w:val="334E87"/>
            <w:bdr w:val="none" w:sz="0" w:space="0" w:color="auto" w:frame="1"/>
          </w:rPr>
          <w:t>Health Risk Assessment: (Scoping) Guidelines</w:t>
        </w:r>
      </w:hyperlink>
    </w:p>
    <w:p w14:paraId="0929540F"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3" w:tgtFrame="_blank" w:history="1">
        <w:r w:rsidR="00DE1190" w:rsidRPr="009C2749">
          <w:rPr>
            <w:rStyle w:val="Hyperlink"/>
            <w:rFonts w:eastAsia="Times New Roman" w:cs="Times New Roman"/>
            <w:color w:val="334E87"/>
            <w:bdr w:val="none" w:sz="0" w:space="0" w:color="auto" w:frame="1"/>
          </w:rPr>
          <w:t>Public Health Consultation; A3 Table</w:t>
        </w:r>
      </w:hyperlink>
    </w:p>
    <w:p w14:paraId="118A8A8F" w14:textId="77777777" w:rsidR="00DE1190" w:rsidRPr="009C2749" w:rsidRDefault="0005296E" w:rsidP="00436459">
      <w:pPr>
        <w:numPr>
          <w:ilvl w:val="0"/>
          <w:numId w:val="34"/>
        </w:numPr>
        <w:spacing w:after="0" w:line="411" w:lineRule="atLeast"/>
        <w:ind w:left="390" w:hanging="40"/>
        <w:textAlignment w:val="baseline"/>
        <w:rPr>
          <w:rFonts w:eastAsia="Times New Roman" w:cs="Times New Roman"/>
          <w:color w:val="444444"/>
        </w:rPr>
      </w:pPr>
      <w:hyperlink r:id="rId44" w:tgtFrame="_blank" w:history="1">
        <w:r w:rsidR="00DE1190" w:rsidRPr="009C2749">
          <w:rPr>
            <w:rStyle w:val="Hyperlink"/>
            <w:rFonts w:eastAsia="Times New Roman" w:cs="Times New Roman"/>
            <w:color w:val="334E87"/>
            <w:bdr w:val="none" w:sz="0" w:space="0" w:color="auto" w:frame="1"/>
          </w:rPr>
          <w:t>Public Health Consultation: A Guide for Developers</w:t>
        </w:r>
      </w:hyperlink>
    </w:p>
    <w:p w14:paraId="0AF251E4" w14:textId="77777777" w:rsidR="00DE1190" w:rsidRPr="00F83533" w:rsidRDefault="0005296E" w:rsidP="00436459">
      <w:pPr>
        <w:numPr>
          <w:ilvl w:val="0"/>
          <w:numId w:val="34"/>
        </w:numPr>
        <w:spacing w:after="0" w:line="411" w:lineRule="atLeast"/>
        <w:ind w:left="390" w:hanging="40"/>
        <w:textAlignment w:val="baseline"/>
        <w:rPr>
          <w:rStyle w:val="Hyperlink"/>
          <w:rFonts w:eastAsia="Times New Roman" w:cs="Times New Roman"/>
          <w:color w:val="444444"/>
          <w:u w:val="none"/>
        </w:rPr>
      </w:pPr>
      <w:hyperlink r:id="rId45" w:tgtFrame="_blank" w:history="1">
        <w:r w:rsidR="00DE1190" w:rsidRPr="009C2749">
          <w:rPr>
            <w:rStyle w:val="Hyperlink"/>
            <w:rFonts w:eastAsia="Times New Roman" w:cs="Times New Roman"/>
            <w:color w:val="334E87"/>
            <w:bdr w:val="none" w:sz="0" w:space="0" w:color="auto" w:frame="1"/>
          </w:rPr>
          <w:t>Public Health Consultation: A3 Framework</w:t>
        </w:r>
      </w:hyperlink>
    </w:p>
    <w:p w14:paraId="77BBF840" w14:textId="77777777" w:rsidR="00BA0BCC" w:rsidRPr="00BA0BCC" w:rsidRDefault="00BA0BCC" w:rsidP="00BA0BCC">
      <w:pPr>
        <w:pStyle w:val="ListParagraph"/>
        <w:numPr>
          <w:ilvl w:val="0"/>
          <w:numId w:val="34"/>
        </w:numPr>
        <w:spacing w:before="140"/>
        <w:rPr>
          <w:b/>
        </w:rPr>
      </w:pPr>
      <w:r w:rsidRPr="00BA0BCC">
        <w:rPr>
          <w:b/>
        </w:rPr>
        <w:t xml:space="preserve">New Zealand </w:t>
      </w:r>
    </w:p>
    <w:p w14:paraId="012F9F20" w14:textId="7FBA1274" w:rsidR="00BA0BCC" w:rsidRPr="00BA0BCC" w:rsidRDefault="00BA0BCC" w:rsidP="00BA0BCC">
      <w:pPr>
        <w:pStyle w:val="ListParagraph"/>
        <w:numPr>
          <w:ilvl w:val="0"/>
          <w:numId w:val="34"/>
        </w:numPr>
        <w:tabs>
          <w:tab w:val="left" w:pos="426"/>
        </w:tabs>
        <w:spacing w:before="140"/>
        <w:rPr>
          <w:color w:val="002639"/>
        </w:rPr>
      </w:pPr>
      <w:r w:rsidRPr="00BA0BCC">
        <w:rPr>
          <w:color w:val="002639"/>
        </w:rPr>
        <w:lastRenderedPageBreak/>
        <w:t>A guide to health impact assessment : a policy tool for New Zealand</w:t>
      </w:r>
    </w:p>
    <w:p w14:paraId="1AF82E79" w14:textId="77777777" w:rsidR="00BA0BCC" w:rsidRPr="00BA0BCC" w:rsidRDefault="00BA0BCC" w:rsidP="00BA0BCC">
      <w:pPr>
        <w:pStyle w:val="ListParagraph"/>
        <w:numPr>
          <w:ilvl w:val="0"/>
          <w:numId w:val="34"/>
        </w:numPr>
        <w:spacing w:before="140"/>
        <w:rPr>
          <w:color w:val="002639"/>
          <w:lang w:val="en"/>
        </w:rPr>
      </w:pPr>
      <w:proofErr w:type="spellStart"/>
      <w:r w:rsidRPr="00BA0BCC">
        <w:rPr>
          <w:color w:val="002639"/>
          <w:lang w:val="en"/>
        </w:rPr>
        <w:t>Whānau</w:t>
      </w:r>
      <w:proofErr w:type="spellEnd"/>
      <w:r w:rsidRPr="00BA0BCC">
        <w:rPr>
          <w:color w:val="002639"/>
          <w:lang w:val="en"/>
        </w:rPr>
        <w:t xml:space="preserve"> Ora Health Impact Assessment specific to indigenous population</w:t>
      </w:r>
    </w:p>
    <w:p w14:paraId="04ED8D09" w14:textId="3E1B9301" w:rsidR="00BA0BCC" w:rsidRPr="00BA0BCC" w:rsidRDefault="00BA0BCC" w:rsidP="00F83533">
      <w:pPr>
        <w:pStyle w:val="ListParagraph"/>
        <w:numPr>
          <w:ilvl w:val="0"/>
          <w:numId w:val="34"/>
        </w:numPr>
        <w:spacing w:line="411" w:lineRule="atLeast"/>
        <w:textAlignment w:val="baseline"/>
        <w:rPr>
          <w:color w:val="444444"/>
        </w:rPr>
      </w:pPr>
      <w:r w:rsidRPr="00BA0BCC">
        <w:rPr>
          <w:color w:val="002639"/>
        </w:rPr>
        <w:t>An idea whose time has come [electronic resource] : new opportunities for health impact assessment in New Zealand</w:t>
      </w:r>
    </w:p>
    <w:p w14:paraId="5CDF4B5D" w14:textId="77777777" w:rsidR="008C1420" w:rsidRDefault="008C1420">
      <w:pPr>
        <w:rPr>
          <w:rFonts w:eastAsiaTheme="majorEastAsia" w:cstheme="majorBidi"/>
          <w:color w:val="1F4E79" w:themeColor="accent1" w:themeShade="80"/>
          <w:sz w:val="26"/>
          <w:szCs w:val="26"/>
        </w:rPr>
      </w:pPr>
      <w:r>
        <w:br w:type="page"/>
      </w:r>
    </w:p>
    <w:p w14:paraId="703AAED5" w14:textId="4D53F2E9" w:rsidR="009B16B8" w:rsidRDefault="00637047" w:rsidP="000765E3">
      <w:pPr>
        <w:pStyle w:val="Heading2"/>
        <w:numPr>
          <w:ilvl w:val="0"/>
          <w:numId w:val="0"/>
        </w:numPr>
        <w:ind w:left="576"/>
      </w:pPr>
      <w:bookmarkStart w:id="84" w:name="_Toc496101324"/>
      <w:r w:rsidRPr="00CE6858">
        <w:lastRenderedPageBreak/>
        <w:t xml:space="preserve">Appendix </w:t>
      </w:r>
      <w:r w:rsidR="008C1420">
        <w:t>3</w:t>
      </w:r>
      <w:r w:rsidRPr="00CE6858">
        <w:t xml:space="preserve"> – HIA Tools</w:t>
      </w:r>
      <w:bookmarkEnd w:id="84"/>
      <w:r w:rsidRPr="00CE6858">
        <w:t xml:space="preserve"> </w:t>
      </w:r>
    </w:p>
    <w:p w14:paraId="0FD2C4EF" w14:textId="77777777" w:rsidR="00FC3C85" w:rsidRDefault="00FC3C85" w:rsidP="00637047">
      <w:pPr>
        <w:rPr>
          <w:rFonts w:cs="Times New Roman"/>
          <w:sz w:val="24"/>
          <w:szCs w:val="24"/>
        </w:rPr>
      </w:pPr>
    </w:p>
    <w:p w14:paraId="3B446F4D" w14:textId="333E9D1B" w:rsidR="00020D12" w:rsidRPr="008B0C1E" w:rsidRDefault="008C6384" w:rsidP="00FC3C85">
      <w:pPr>
        <w:spacing w:before="140" w:after="0" w:line="240" w:lineRule="auto"/>
        <w:rPr>
          <w:rFonts w:cs="Times New Roman"/>
        </w:rPr>
      </w:pPr>
      <w:r>
        <w:rPr>
          <w:rFonts w:cs="Times New Roman"/>
        </w:rPr>
        <w:t>A wide range of HIA tools is available on the internet and</w:t>
      </w:r>
      <w:r w:rsidR="00BC1945">
        <w:rPr>
          <w:rFonts w:cs="Times New Roman"/>
        </w:rPr>
        <w:t xml:space="preserve"> a selection is provided below.</w:t>
      </w:r>
    </w:p>
    <w:p w14:paraId="78B40F18" w14:textId="77777777" w:rsidR="00E97566" w:rsidRDefault="00E97566" w:rsidP="00FC3C85">
      <w:pPr>
        <w:spacing w:before="140" w:after="0" w:line="240" w:lineRule="auto"/>
        <w:rPr>
          <w:rFonts w:cs="Times New Roman"/>
          <w:sz w:val="24"/>
          <w:szCs w:val="24"/>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Outlines a range of national and international sources on health impact assessment"/>
      </w:tblPr>
      <w:tblGrid>
        <w:gridCol w:w="4082"/>
        <w:gridCol w:w="4797"/>
      </w:tblGrid>
      <w:tr w:rsidR="009B16B8" w:rsidRPr="00E97566" w14:paraId="2601C490" w14:textId="77777777" w:rsidTr="00614AF9">
        <w:trPr>
          <w:tblHeader/>
        </w:trPr>
        <w:tc>
          <w:tcPr>
            <w:tcW w:w="4082" w:type="dxa"/>
          </w:tcPr>
          <w:p w14:paraId="11A42EB0" w14:textId="02A13E84" w:rsidR="009B16B8" w:rsidRPr="008C6384" w:rsidRDefault="0005296E" w:rsidP="00CB7568">
            <w:pPr>
              <w:pStyle w:val="ListParagraph"/>
              <w:numPr>
                <w:ilvl w:val="0"/>
                <w:numId w:val="32"/>
              </w:numPr>
              <w:spacing w:before="240"/>
              <w:ind w:left="289" w:hanging="284"/>
              <w:rPr>
                <w:rFonts w:eastAsiaTheme="minorEastAsia"/>
                <w:sz w:val="20"/>
                <w:szCs w:val="20"/>
              </w:rPr>
            </w:pPr>
            <w:hyperlink r:id="rId46" w:history="1">
              <w:r w:rsidR="00E97566" w:rsidRPr="007B53DD">
                <w:rPr>
                  <w:rStyle w:val="Hyperlink"/>
                  <w:rFonts w:eastAsiaTheme="minorEastAsia"/>
                  <w:sz w:val="20"/>
                  <w:szCs w:val="20"/>
                </w:rPr>
                <w:t>National C</w:t>
              </w:r>
              <w:r w:rsidR="001D3E17" w:rsidRPr="007B53DD">
                <w:rPr>
                  <w:rStyle w:val="Hyperlink"/>
                  <w:rFonts w:eastAsiaTheme="minorEastAsia"/>
                  <w:sz w:val="20"/>
                  <w:szCs w:val="20"/>
                </w:rPr>
                <w:t xml:space="preserve">ollaborating Centre for Healthy </w:t>
              </w:r>
              <w:r w:rsidR="00E97566" w:rsidRPr="007B53DD">
                <w:rPr>
                  <w:rStyle w:val="Hyperlink"/>
                  <w:rFonts w:eastAsiaTheme="minorEastAsia"/>
                  <w:sz w:val="20"/>
                  <w:szCs w:val="20"/>
                </w:rPr>
                <w:t>Public Policy, Canada</w:t>
              </w:r>
            </w:hyperlink>
          </w:p>
        </w:tc>
        <w:tc>
          <w:tcPr>
            <w:tcW w:w="4797" w:type="dxa"/>
          </w:tcPr>
          <w:p w14:paraId="629FC2D1" w14:textId="2657C174" w:rsidR="00E97566" w:rsidRPr="008B0C1E" w:rsidRDefault="009B16B8" w:rsidP="001D3E17">
            <w:pPr>
              <w:spacing w:before="240"/>
              <w:rPr>
                <w:color w:val="2E74B5" w:themeColor="accent1" w:themeShade="BF"/>
                <w:sz w:val="20"/>
                <w:szCs w:val="20"/>
                <w:u w:val="single"/>
              </w:rPr>
            </w:pPr>
            <w:r w:rsidRPr="007B53DD">
              <w:rPr>
                <w:sz w:val="20"/>
                <w:szCs w:val="20"/>
              </w:rPr>
              <w:t>http://www.ncchpp.ca/54/Health_Impact_Assessment.ccnpps</w:t>
            </w:r>
          </w:p>
        </w:tc>
      </w:tr>
      <w:tr w:rsidR="00E97566" w:rsidRPr="00E97566" w14:paraId="2AD270FF" w14:textId="77777777" w:rsidTr="00CB7568">
        <w:tc>
          <w:tcPr>
            <w:tcW w:w="4082" w:type="dxa"/>
          </w:tcPr>
          <w:p w14:paraId="1ABB55B8" w14:textId="17EA816B" w:rsidR="00E97566" w:rsidRPr="008C6384" w:rsidRDefault="0005296E" w:rsidP="00CB7568">
            <w:pPr>
              <w:pStyle w:val="ListParagraph"/>
              <w:numPr>
                <w:ilvl w:val="0"/>
                <w:numId w:val="32"/>
              </w:numPr>
              <w:spacing w:before="240"/>
              <w:ind w:left="289" w:hanging="284"/>
              <w:rPr>
                <w:rFonts w:eastAsiaTheme="minorEastAsia"/>
                <w:sz w:val="20"/>
                <w:szCs w:val="20"/>
              </w:rPr>
            </w:pPr>
            <w:hyperlink r:id="rId47" w:history="1">
              <w:r w:rsidR="00E97566" w:rsidRPr="002F6B9F">
                <w:rPr>
                  <w:rStyle w:val="Hyperlink"/>
                  <w:rFonts w:eastAsiaTheme="minorEastAsia"/>
                  <w:sz w:val="20"/>
                  <w:szCs w:val="20"/>
                </w:rPr>
                <w:t>Centers for Disease Control and Prevention, USA</w:t>
              </w:r>
            </w:hyperlink>
          </w:p>
        </w:tc>
        <w:tc>
          <w:tcPr>
            <w:tcW w:w="4797" w:type="dxa"/>
          </w:tcPr>
          <w:p w14:paraId="1FD433C3" w14:textId="607295A1" w:rsidR="00E97566" w:rsidRPr="008B0C1E" w:rsidRDefault="00E97566" w:rsidP="001D3E17">
            <w:pPr>
              <w:spacing w:before="240"/>
              <w:rPr>
                <w:rFonts w:cs="Times New Roman"/>
                <w:color w:val="2E74B5" w:themeColor="accent1" w:themeShade="BF"/>
                <w:sz w:val="20"/>
                <w:szCs w:val="20"/>
                <w:u w:val="single"/>
              </w:rPr>
            </w:pPr>
            <w:r w:rsidRPr="002F6B9F">
              <w:rPr>
                <w:rFonts w:cs="Times New Roman"/>
                <w:sz w:val="20"/>
                <w:szCs w:val="20"/>
              </w:rPr>
              <w:t>https://www.cdc.gov/healthyplaces/hia.htm</w:t>
            </w:r>
          </w:p>
        </w:tc>
      </w:tr>
      <w:tr w:rsidR="00E97566" w:rsidRPr="00E97566" w14:paraId="3C8C18E5" w14:textId="77777777" w:rsidTr="00CB7568">
        <w:tc>
          <w:tcPr>
            <w:tcW w:w="4082" w:type="dxa"/>
          </w:tcPr>
          <w:p w14:paraId="07E60DE6" w14:textId="7726FADD" w:rsidR="00E97566" w:rsidRPr="008C6384" w:rsidRDefault="0005296E" w:rsidP="00CB7568">
            <w:pPr>
              <w:pStyle w:val="ListParagraph"/>
              <w:numPr>
                <w:ilvl w:val="0"/>
                <w:numId w:val="32"/>
              </w:numPr>
              <w:spacing w:before="240"/>
              <w:ind w:left="289" w:hanging="284"/>
              <w:rPr>
                <w:rFonts w:eastAsiaTheme="minorEastAsia"/>
                <w:sz w:val="20"/>
                <w:szCs w:val="20"/>
              </w:rPr>
            </w:pPr>
            <w:hyperlink r:id="rId48" w:history="1">
              <w:r w:rsidR="00E97566" w:rsidRPr="00151FC6">
                <w:rPr>
                  <w:rStyle w:val="Hyperlink"/>
                  <w:rFonts w:eastAsiaTheme="minorEastAsia"/>
                  <w:sz w:val="20"/>
                  <w:szCs w:val="20"/>
                </w:rPr>
                <w:t xml:space="preserve">European Portal for Action on Health </w:t>
              </w:r>
              <w:r w:rsidR="001D3E17" w:rsidRPr="00151FC6">
                <w:rPr>
                  <w:rStyle w:val="Hyperlink"/>
                  <w:rFonts w:eastAsiaTheme="minorEastAsia"/>
                  <w:sz w:val="20"/>
                  <w:szCs w:val="20"/>
                </w:rPr>
                <w:t>Inequalities</w:t>
              </w:r>
            </w:hyperlink>
          </w:p>
        </w:tc>
        <w:tc>
          <w:tcPr>
            <w:tcW w:w="4797" w:type="dxa"/>
          </w:tcPr>
          <w:p w14:paraId="1FAFF664" w14:textId="29592D02" w:rsidR="00E97566" w:rsidRPr="008B0C1E" w:rsidRDefault="00E97566" w:rsidP="001D3E17">
            <w:pPr>
              <w:spacing w:before="240"/>
              <w:rPr>
                <w:color w:val="2E74B5" w:themeColor="accent1" w:themeShade="BF"/>
                <w:sz w:val="20"/>
                <w:szCs w:val="20"/>
                <w:u w:val="single"/>
              </w:rPr>
            </w:pPr>
            <w:r w:rsidRPr="00151FC6">
              <w:rPr>
                <w:sz w:val="20"/>
                <w:szCs w:val="20"/>
              </w:rPr>
              <w:t>http://www.health-inequalities.eu/tools/health-impact-assessment/</w:t>
            </w:r>
          </w:p>
        </w:tc>
      </w:tr>
      <w:tr w:rsidR="00E97566" w:rsidRPr="00E97566" w14:paraId="609ACEA2" w14:textId="77777777" w:rsidTr="00CB7568">
        <w:tc>
          <w:tcPr>
            <w:tcW w:w="4082" w:type="dxa"/>
          </w:tcPr>
          <w:p w14:paraId="65A3D65E" w14:textId="1EF03C68" w:rsidR="00E97566" w:rsidRPr="008C6384" w:rsidRDefault="0005296E" w:rsidP="00CB7568">
            <w:pPr>
              <w:pStyle w:val="ListParagraph"/>
              <w:numPr>
                <w:ilvl w:val="0"/>
                <w:numId w:val="32"/>
              </w:numPr>
              <w:spacing w:before="240"/>
              <w:ind w:left="289" w:hanging="284"/>
              <w:rPr>
                <w:rFonts w:eastAsiaTheme="minorEastAsia"/>
                <w:sz w:val="20"/>
                <w:szCs w:val="20"/>
              </w:rPr>
            </w:pPr>
            <w:hyperlink r:id="rId49" w:history="1">
              <w:r w:rsidR="00E97566" w:rsidRPr="00326EFA">
                <w:rPr>
                  <w:rStyle w:val="Hyperlink"/>
                  <w:rFonts w:eastAsiaTheme="minorEastAsia"/>
                  <w:sz w:val="20"/>
                  <w:szCs w:val="20"/>
                </w:rPr>
                <w:t>Human Impact Partners</w:t>
              </w:r>
            </w:hyperlink>
          </w:p>
        </w:tc>
        <w:tc>
          <w:tcPr>
            <w:tcW w:w="4797" w:type="dxa"/>
          </w:tcPr>
          <w:p w14:paraId="5963B16F" w14:textId="11EA98FB" w:rsidR="00E97566" w:rsidRPr="008B0C1E" w:rsidRDefault="00E97566" w:rsidP="001D3E17">
            <w:pPr>
              <w:spacing w:before="240"/>
              <w:rPr>
                <w:color w:val="2E74B5" w:themeColor="accent1" w:themeShade="BF"/>
                <w:sz w:val="20"/>
                <w:szCs w:val="20"/>
              </w:rPr>
            </w:pPr>
            <w:r w:rsidRPr="00326EFA">
              <w:rPr>
                <w:rFonts w:cs="Times New Roman"/>
                <w:sz w:val="20"/>
                <w:szCs w:val="20"/>
              </w:rPr>
              <w:t>http://www.humanimpact.org</w:t>
            </w:r>
          </w:p>
        </w:tc>
      </w:tr>
      <w:tr w:rsidR="00E97566" w:rsidRPr="00E97566" w14:paraId="02181D10" w14:textId="77777777" w:rsidTr="00CB7568">
        <w:tc>
          <w:tcPr>
            <w:tcW w:w="4082" w:type="dxa"/>
          </w:tcPr>
          <w:p w14:paraId="5CBCD839" w14:textId="197BDB59"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0" w:history="1">
              <w:r w:rsidR="00E97566" w:rsidRPr="00326EFA">
                <w:rPr>
                  <w:rStyle w:val="Hyperlink"/>
                  <w:rFonts w:eastAsiaTheme="minorEastAsia"/>
                  <w:sz w:val="20"/>
                  <w:szCs w:val="20"/>
                </w:rPr>
                <w:t>International Council Mining and Minerals</w:t>
              </w:r>
            </w:hyperlink>
          </w:p>
        </w:tc>
        <w:tc>
          <w:tcPr>
            <w:tcW w:w="4797" w:type="dxa"/>
          </w:tcPr>
          <w:p w14:paraId="53BFD9EC" w14:textId="295249F5" w:rsidR="00E97566" w:rsidRPr="008B0C1E" w:rsidRDefault="001D3E17" w:rsidP="001D3E17">
            <w:pPr>
              <w:spacing w:before="240"/>
              <w:rPr>
                <w:rStyle w:val="Hyperlink"/>
                <w:rFonts w:cs="Times New Roman"/>
                <w:color w:val="2E74B5" w:themeColor="accent1" w:themeShade="BF"/>
              </w:rPr>
            </w:pPr>
            <w:r w:rsidRPr="00326EFA">
              <w:rPr>
                <w:rFonts w:cs="Times New Roman"/>
                <w:sz w:val="20"/>
                <w:szCs w:val="20"/>
              </w:rPr>
              <w:t>https://www.icmm.com/en-gb/publications/health-and-safety/health-impact-assessment-summary-of-the-good-practice-guidance</w:t>
            </w:r>
            <w:r w:rsidRPr="008B0C1E">
              <w:rPr>
                <w:rStyle w:val="Hyperlink"/>
                <w:rFonts w:cs="Times New Roman"/>
                <w:color w:val="2E74B5" w:themeColor="accent1" w:themeShade="BF"/>
              </w:rPr>
              <w:t xml:space="preserve"> </w:t>
            </w:r>
          </w:p>
        </w:tc>
      </w:tr>
      <w:tr w:rsidR="00E97566" w:rsidRPr="00E97566" w14:paraId="41365615" w14:textId="77777777" w:rsidTr="00CB7568">
        <w:tc>
          <w:tcPr>
            <w:tcW w:w="4082" w:type="dxa"/>
          </w:tcPr>
          <w:p w14:paraId="721F989F" w14:textId="7A71B0FA"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1" w:history="1">
              <w:r w:rsidR="00E97566" w:rsidRPr="009E3784">
                <w:rPr>
                  <w:rStyle w:val="Hyperlink"/>
                  <w:rFonts w:eastAsiaTheme="minorEastAsia"/>
                  <w:sz w:val="20"/>
                  <w:szCs w:val="20"/>
                </w:rPr>
                <w:t>IOWA Public Health Association</w:t>
              </w:r>
            </w:hyperlink>
          </w:p>
        </w:tc>
        <w:tc>
          <w:tcPr>
            <w:tcW w:w="4797" w:type="dxa"/>
          </w:tcPr>
          <w:p w14:paraId="412EF33E" w14:textId="59D05EEA" w:rsidR="00E97566" w:rsidRPr="008B0C1E" w:rsidRDefault="00E97566" w:rsidP="001D3E17">
            <w:pPr>
              <w:spacing w:before="240"/>
              <w:rPr>
                <w:rStyle w:val="Hyperlink"/>
                <w:color w:val="2E74B5" w:themeColor="accent1" w:themeShade="BF"/>
              </w:rPr>
            </w:pPr>
            <w:r w:rsidRPr="009E3784">
              <w:rPr>
                <w:rFonts w:cs="Times New Roman"/>
                <w:sz w:val="20"/>
                <w:szCs w:val="20"/>
              </w:rPr>
              <w:t>https://www.iowapha.org</w:t>
            </w:r>
          </w:p>
        </w:tc>
      </w:tr>
      <w:tr w:rsidR="00E97566" w:rsidRPr="00E97566" w14:paraId="511C02D5" w14:textId="77777777" w:rsidTr="00CB7568">
        <w:tc>
          <w:tcPr>
            <w:tcW w:w="4082" w:type="dxa"/>
          </w:tcPr>
          <w:p w14:paraId="5C91452F" w14:textId="298201F8"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2" w:history="1">
              <w:r w:rsidR="00E97566" w:rsidRPr="009E3784">
                <w:rPr>
                  <w:rStyle w:val="Hyperlink"/>
                  <w:rFonts w:eastAsiaTheme="minorEastAsia"/>
                  <w:sz w:val="20"/>
                  <w:szCs w:val="20"/>
                </w:rPr>
                <w:t>Mid-Michigan</w:t>
              </w:r>
            </w:hyperlink>
          </w:p>
        </w:tc>
        <w:tc>
          <w:tcPr>
            <w:tcW w:w="4797" w:type="dxa"/>
          </w:tcPr>
          <w:p w14:paraId="4C1808F2" w14:textId="348FFCB2" w:rsidR="00E97566" w:rsidRPr="008B0C1E" w:rsidRDefault="001D3E17" w:rsidP="001D3E17">
            <w:pPr>
              <w:spacing w:before="240"/>
              <w:rPr>
                <w:rStyle w:val="Hyperlink"/>
                <w:rFonts w:cs="Times New Roman"/>
                <w:color w:val="2E74B5" w:themeColor="accent1" w:themeShade="BF"/>
              </w:rPr>
            </w:pPr>
            <w:r w:rsidRPr="009E3784">
              <w:rPr>
                <w:rFonts w:cs="Times New Roman"/>
                <w:sz w:val="20"/>
                <w:szCs w:val="20"/>
              </w:rPr>
              <w:t>http://hiatoolkit.weebly.com/</w:t>
            </w:r>
          </w:p>
        </w:tc>
      </w:tr>
      <w:tr w:rsidR="00E97566" w:rsidRPr="00E97566" w14:paraId="6B23B333" w14:textId="77777777" w:rsidTr="00CB7568">
        <w:tc>
          <w:tcPr>
            <w:tcW w:w="4082" w:type="dxa"/>
          </w:tcPr>
          <w:p w14:paraId="19AAE877" w14:textId="7C58550B"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3" w:history="1">
              <w:r w:rsidR="00E97566" w:rsidRPr="009E3784">
                <w:rPr>
                  <w:rStyle w:val="Hyperlink"/>
                  <w:rFonts w:eastAsiaTheme="minorEastAsia"/>
                  <w:sz w:val="20"/>
                  <w:szCs w:val="20"/>
                </w:rPr>
                <w:t>UCLA</w:t>
              </w:r>
            </w:hyperlink>
          </w:p>
        </w:tc>
        <w:tc>
          <w:tcPr>
            <w:tcW w:w="4797" w:type="dxa"/>
          </w:tcPr>
          <w:p w14:paraId="4CA4D8F3" w14:textId="5D7754AC" w:rsidR="00E97566" w:rsidRPr="008B0C1E" w:rsidRDefault="001D3E17" w:rsidP="001D3E17">
            <w:pPr>
              <w:spacing w:before="240"/>
              <w:rPr>
                <w:rStyle w:val="Hyperlink"/>
                <w:color w:val="2E74B5" w:themeColor="accent1" w:themeShade="BF"/>
              </w:rPr>
            </w:pPr>
            <w:r w:rsidRPr="009E3784">
              <w:rPr>
                <w:rFonts w:cs="Times New Roman"/>
                <w:sz w:val="20"/>
                <w:szCs w:val="20"/>
              </w:rPr>
              <w:t>http://www.hiaguide.org/methods-resources/methods/phases-hia-1-screening</w:t>
            </w:r>
          </w:p>
        </w:tc>
      </w:tr>
      <w:tr w:rsidR="00E97566" w:rsidRPr="00E97566" w14:paraId="451AEFED" w14:textId="77777777" w:rsidTr="00CB7568">
        <w:tc>
          <w:tcPr>
            <w:tcW w:w="4082" w:type="dxa"/>
          </w:tcPr>
          <w:p w14:paraId="539E8BF6" w14:textId="4838CD4F"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4" w:history="1">
              <w:r w:rsidR="00E97566" w:rsidRPr="009E3784">
                <w:rPr>
                  <w:rStyle w:val="Hyperlink"/>
                  <w:rFonts w:eastAsiaTheme="minorEastAsia"/>
                  <w:sz w:val="20"/>
                  <w:szCs w:val="20"/>
                </w:rPr>
                <w:t>UNSW Research Centre for Primary Health Care and Equity (CHETRE)</w:t>
              </w:r>
            </w:hyperlink>
          </w:p>
        </w:tc>
        <w:tc>
          <w:tcPr>
            <w:tcW w:w="4797" w:type="dxa"/>
          </w:tcPr>
          <w:p w14:paraId="046C2D85" w14:textId="344263C5" w:rsidR="00E97566" w:rsidRPr="008B0C1E" w:rsidRDefault="001D3E17" w:rsidP="001D3E17">
            <w:pPr>
              <w:spacing w:before="240"/>
              <w:rPr>
                <w:rStyle w:val="Hyperlink"/>
                <w:rFonts w:cs="Times New Roman"/>
                <w:color w:val="2E74B5" w:themeColor="accent1" w:themeShade="BF"/>
              </w:rPr>
            </w:pPr>
            <w:r w:rsidRPr="009E3784">
              <w:rPr>
                <w:rFonts w:cs="Times New Roman"/>
                <w:sz w:val="20"/>
                <w:szCs w:val="20"/>
              </w:rPr>
              <w:t>http://hiaconnect.edu.au/</w:t>
            </w:r>
          </w:p>
        </w:tc>
      </w:tr>
      <w:tr w:rsidR="00E97566" w:rsidRPr="00E97566" w14:paraId="1EBA4C2B" w14:textId="77777777" w:rsidTr="00CB7568">
        <w:tc>
          <w:tcPr>
            <w:tcW w:w="4082" w:type="dxa"/>
          </w:tcPr>
          <w:p w14:paraId="3573422C" w14:textId="3F7E1A7D" w:rsidR="00E97566" w:rsidRPr="008C6384" w:rsidRDefault="0005296E" w:rsidP="00CB7568">
            <w:pPr>
              <w:pStyle w:val="ListParagraph"/>
              <w:numPr>
                <w:ilvl w:val="0"/>
                <w:numId w:val="32"/>
              </w:numPr>
              <w:spacing w:before="240"/>
              <w:ind w:left="289" w:hanging="284"/>
              <w:rPr>
                <w:rFonts w:eastAsiaTheme="minorEastAsia"/>
                <w:sz w:val="20"/>
                <w:szCs w:val="20"/>
              </w:rPr>
            </w:pPr>
            <w:hyperlink r:id="rId55" w:history="1">
              <w:r w:rsidR="00E97566" w:rsidRPr="009E3784">
                <w:rPr>
                  <w:rStyle w:val="Hyperlink"/>
                  <w:rFonts w:eastAsiaTheme="minorEastAsia"/>
                  <w:sz w:val="20"/>
                  <w:szCs w:val="20"/>
                </w:rPr>
                <w:t>US National Academy of Science</w:t>
              </w:r>
            </w:hyperlink>
          </w:p>
        </w:tc>
        <w:tc>
          <w:tcPr>
            <w:tcW w:w="4797" w:type="dxa"/>
          </w:tcPr>
          <w:p w14:paraId="21BE5B1E" w14:textId="7D5265E5" w:rsidR="00E97566" w:rsidRPr="008B0C1E" w:rsidRDefault="001D3E17" w:rsidP="001D3E17">
            <w:pPr>
              <w:spacing w:before="240"/>
              <w:rPr>
                <w:rStyle w:val="Hyperlink"/>
                <w:rFonts w:cs="Times New Roman"/>
                <w:color w:val="2E74B5" w:themeColor="accent1" w:themeShade="BF"/>
              </w:rPr>
            </w:pPr>
            <w:r w:rsidRPr="009E3784">
              <w:rPr>
                <w:rFonts w:cs="Times New Roman"/>
                <w:sz w:val="20"/>
                <w:szCs w:val="20"/>
              </w:rPr>
              <w:t>http://dels.nas.edu/Report/Improving-Health-United-States/13229?bname</w:t>
            </w:r>
            <w:r w:rsidRPr="008B0C1E">
              <w:rPr>
                <w:rStyle w:val="Hyperlink"/>
                <w:rFonts w:cs="Times New Roman"/>
                <w:color w:val="2E74B5" w:themeColor="accent1" w:themeShade="BF"/>
              </w:rPr>
              <w:t>=</w:t>
            </w:r>
          </w:p>
        </w:tc>
      </w:tr>
      <w:tr w:rsidR="00E97566" w:rsidRPr="00E97566" w14:paraId="2FF09FC0" w14:textId="77777777" w:rsidTr="00CB7568">
        <w:tc>
          <w:tcPr>
            <w:tcW w:w="4082" w:type="dxa"/>
          </w:tcPr>
          <w:p w14:paraId="1534A481" w14:textId="47E9B03C" w:rsidR="00E97566" w:rsidRDefault="0005296E" w:rsidP="00B5622E">
            <w:pPr>
              <w:pStyle w:val="ListParagraph"/>
              <w:numPr>
                <w:ilvl w:val="0"/>
                <w:numId w:val="32"/>
              </w:numPr>
              <w:spacing w:before="240"/>
              <w:ind w:left="289" w:hanging="284"/>
              <w:rPr>
                <w:rFonts w:eastAsiaTheme="minorEastAsia"/>
                <w:sz w:val="20"/>
                <w:szCs w:val="20"/>
              </w:rPr>
            </w:pPr>
            <w:hyperlink r:id="rId56" w:history="1">
              <w:r w:rsidR="00E97566" w:rsidRPr="009E3784">
                <w:rPr>
                  <w:rStyle w:val="Hyperlink"/>
                  <w:rFonts w:eastAsiaTheme="minorEastAsia"/>
                  <w:sz w:val="20"/>
                  <w:szCs w:val="20"/>
                </w:rPr>
                <w:t>World Health Organi</w:t>
              </w:r>
              <w:r w:rsidR="007F4F96" w:rsidRPr="009E3784">
                <w:rPr>
                  <w:rStyle w:val="Hyperlink"/>
                  <w:rFonts w:eastAsiaTheme="minorEastAsia"/>
                  <w:sz w:val="20"/>
                  <w:szCs w:val="20"/>
                </w:rPr>
                <w:t>z</w:t>
              </w:r>
              <w:r w:rsidR="00E97566" w:rsidRPr="009E3784">
                <w:rPr>
                  <w:rStyle w:val="Hyperlink"/>
                  <w:rFonts w:eastAsiaTheme="minorEastAsia"/>
                  <w:sz w:val="20"/>
                  <w:szCs w:val="20"/>
                </w:rPr>
                <w:t>ation</w:t>
              </w:r>
            </w:hyperlink>
          </w:p>
          <w:p w14:paraId="6C08BEEC" w14:textId="20725760" w:rsidR="007F4F96" w:rsidRPr="008C6384" w:rsidRDefault="0005296E" w:rsidP="00B5622E">
            <w:pPr>
              <w:pStyle w:val="ListParagraph"/>
              <w:numPr>
                <w:ilvl w:val="0"/>
                <w:numId w:val="32"/>
              </w:numPr>
              <w:spacing w:before="240"/>
              <w:ind w:left="289" w:hanging="284"/>
              <w:rPr>
                <w:rFonts w:eastAsiaTheme="minorEastAsia"/>
                <w:sz w:val="20"/>
                <w:szCs w:val="20"/>
              </w:rPr>
            </w:pPr>
            <w:hyperlink r:id="rId57" w:history="1">
              <w:r w:rsidR="007F4F96" w:rsidRPr="009E3784">
                <w:rPr>
                  <w:rStyle w:val="Hyperlink"/>
                  <w:rFonts w:eastAsiaTheme="minorEastAsia"/>
                  <w:sz w:val="20"/>
                  <w:szCs w:val="20"/>
                </w:rPr>
                <w:t>International Association of Impact Assessment (IAIA)</w:t>
              </w:r>
            </w:hyperlink>
          </w:p>
        </w:tc>
        <w:tc>
          <w:tcPr>
            <w:tcW w:w="4797" w:type="dxa"/>
          </w:tcPr>
          <w:p w14:paraId="3A3EFD9E" w14:textId="7B24E402" w:rsidR="007F4F96" w:rsidRDefault="001D3E17" w:rsidP="001D3E17">
            <w:pPr>
              <w:spacing w:before="240"/>
              <w:rPr>
                <w:rStyle w:val="Hyperlink"/>
                <w:rFonts w:cs="Times New Roman"/>
                <w:color w:val="2E74B5" w:themeColor="accent1" w:themeShade="BF"/>
                <w:sz w:val="20"/>
                <w:szCs w:val="20"/>
              </w:rPr>
            </w:pPr>
            <w:r w:rsidRPr="009E3784">
              <w:rPr>
                <w:rFonts w:cs="Times New Roman"/>
                <w:sz w:val="20"/>
                <w:szCs w:val="20"/>
              </w:rPr>
              <w:t>http://www.who.int/hia/tools/en/</w:t>
            </w:r>
          </w:p>
          <w:p w14:paraId="26915182" w14:textId="4B32E1F2" w:rsidR="007F4F96" w:rsidRPr="00F83533" w:rsidRDefault="007F4F96" w:rsidP="001D3E17">
            <w:pPr>
              <w:spacing w:before="240"/>
              <w:rPr>
                <w:rStyle w:val="Hyperlink"/>
                <w:rFonts w:cs="Times New Roman"/>
                <w:color w:val="2E74B5" w:themeColor="accent1" w:themeShade="BF"/>
                <w:sz w:val="20"/>
                <w:szCs w:val="20"/>
              </w:rPr>
            </w:pPr>
            <w:r w:rsidRPr="009E3784">
              <w:rPr>
                <w:rFonts w:cs="Times New Roman"/>
                <w:sz w:val="20"/>
                <w:szCs w:val="20"/>
              </w:rPr>
              <w:t>http://www.iaia.org/</w:t>
            </w:r>
            <w:r>
              <w:rPr>
                <w:rStyle w:val="Hyperlink"/>
                <w:rFonts w:cs="Times New Roman"/>
                <w:color w:val="2E74B5" w:themeColor="accent1" w:themeShade="BF"/>
                <w:sz w:val="20"/>
                <w:szCs w:val="20"/>
              </w:rPr>
              <w:t xml:space="preserve"> </w:t>
            </w:r>
          </w:p>
        </w:tc>
      </w:tr>
    </w:tbl>
    <w:p w14:paraId="32419A3D" w14:textId="1DB1F8E4" w:rsidR="00E97566" w:rsidRDefault="00E97566" w:rsidP="001E0991">
      <w:pPr>
        <w:spacing w:before="140" w:after="0" w:line="240" w:lineRule="auto"/>
        <w:ind w:left="426" w:hanging="425"/>
      </w:pPr>
    </w:p>
    <w:p w14:paraId="4FA604EB" w14:textId="77777777" w:rsidR="00E97566" w:rsidRDefault="00E97566">
      <w:r>
        <w:br w:type="page"/>
      </w:r>
    </w:p>
    <w:p w14:paraId="032E2E47" w14:textId="77777777" w:rsidR="009B16B8" w:rsidRDefault="009B16B8" w:rsidP="001E0991">
      <w:pPr>
        <w:spacing w:before="140" w:after="0" w:line="240" w:lineRule="auto"/>
        <w:ind w:left="426" w:hanging="425"/>
      </w:pPr>
    </w:p>
    <w:p w14:paraId="37CEC85A" w14:textId="73B310F4" w:rsidR="00B056CF" w:rsidRDefault="00826029" w:rsidP="00923D54">
      <w:pPr>
        <w:pStyle w:val="Heading1"/>
      </w:pPr>
      <w:bookmarkStart w:id="85" w:name="_Toc496101325"/>
      <w:r>
        <w:t>Bibliography</w:t>
      </w:r>
      <w:bookmarkEnd w:id="85"/>
    </w:p>
    <w:p w14:paraId="16A6CD8C" w14:textId="77777777" w:rsidR="00826029" w:rsidRPr="00717449" w:rsidRDefault="00826029" w:rsidP="00717449">
      <w:pPr>
        <w:spacing w:before="120" w:after="0" w:line="240" w:lineRule="auto"/>
        <w:rPr>
          <w:rFonts w:cs="Times New Roman"/>
          <w:color w:val="222222"/>
          <w:shd w:val="clear" w:color="auto" w:fill="FFFFFF"/>
        </w:rPr>
      </w:pPr>
    </w:p>
    <w:p w14:paraId="0843A0B5" w14:textId="7BF39A44" w:rsidR="00DB5D7C" w:rsidRDefault="0083409B" w:rsidP="00DB5D7C">
      <w:pPr>
        <w:spacing w:before="120" w:after="0" w:line="240" w:lineRule="auto"/>
        <w:rPr>
          <w:rFonts w:cs="Times New Roman"/>
          <w:color w:val="222222"/>
          <w:shd w:val="clear" w:color="auto" w:fill="FFFFFF"/>
        </w:rPr>
      </w:pPr>
      <w:r>
        <w:rPr>
          <w:rFonts w:cs="Times New Roman"/>
          <w:color w:val="222222"/>
          <w:shd w:val="clear" w:color="auto" w:fill="FFFFFF"/>
        </w:rPr>
        <w:t>Australian Bureau of Statistics (</w:t>
      </w:r>
      <w:r w:rsidR="00DB5D7C" w:rsidRPr="007B7A7D">
        <w:rPr>
          <w:rFonts w:cs="Times New Roman"/>
          <w:color w:val="222222"/>
          <w:shd w:val="clear" w:color="auto" w:fill="FFFFFF"/>
        </w:rPr>
        <w:t>ABS</w:t>
      </w:r>
      <w:r>
        <w:rPr>
          <w:rFonts w:cs="Times New Roman"/>
          <w:color w:val="222222"/>
          <w:shd w:val="clear" w:color="auto" w:fill="FFFFFF"/>
        </w:rPr>
        <w:t>)</w:t>
      </w:r>
      <w:r w:rsidR="00DB5D7C" w:rsidRPr="007B7A7D">
        <w:rPr>
          <w:rFonts w:cs="Times New Roman"/>
          <w:color w:val="222222"/>
          <w:shd w:val="clear" w:color="auto" w:fill="FFFFFF"/>
        </w:rPr>
        <w:t xml:space="preserve"> (2011). Australian Social Trends, Cat no 4102.0.</w:t>
      </w:r>
    </w:p>
    <w:p w14:paraId="2CCFE889" w14:textId="77BC4CF0" w:rsidR="0083409B" w:rsidRDefault="0083409B" w:rsidP="00717449">
      <w:pPr>
        <w:spacing w:before="120" w:after="0" w:line="240" w:lineRule="auto"/>
        <w:rPr>
          <w:rFonts w:cs="Times New Roman"/>
          <w:color w:val="222222"/>
          <w:shd w:val="clear" w:color="auto" w:fill="FFFFFF"/>
        </w:rPr>
      </w:pPr>
      <w:r w:rsidRPr="00717449">
        <w:rPr>
          <w:rFonts w:cs="Times New Roman"/>
          <w:color w:val="222222"/>
          <w:shd w:val="clear" w:color="auto" w:fill="FFFFFF"/>
        </w:rPr>
        <w:t xml:space="preserve">Australian Bureau of Statistics. </w:t>
      </w:r>
      <w:r w:rsidR="00717449" w:rsidRPr="00717449">
        <w:rPr>
          <w:rFonts w:cs="Times New Roman"/>
          <w:color w:val="222222"/>
          <w:shd w:val="clear" w:color="auto" w:fill="FFFFFF"/>
        </w:rPr>
        <w:t>(</w:t>
      </w:r>
      <w:r w:rsidRPr="00717449">
        <w:rPr>
          <w:rFonts w:cs="Times New Roman"/>
          <w:color w:val="222222"/>
          <w:shd w:val="clear" w:color="auto" w:fill="FFFFFF"/>
        </w:rPr>
        <w:t>2017</w:t>
      </w:r>
      <w:r w:rsidR="00717449" w:rsidRPr="00717449">
        <w:rPr>
          <w:rFonts w:cs="Times New Roman"/>
          <w:color w:val="222222"/>
          <w:shd w:val="clear" w:color="auto" w:fill="FFFFFF"/>
        </w:rPr>
        <w:t>).</w:t>
      </w:r>
      <w:r w:rsidR="00717449">
        <w:rPr>
          <w:rFonts w:cs="Times New Roman"/>
          <w:color w:val="222222"/>
          <w:shd w:val="clear" w:color="auto" w:fill="FFFFFF"/>
        </w:rPr>
        <w:t xml:space="preserve"> </w:t>
      </w:r>
      <w:r w:rsidR="00124067" w:rsidRPr="0012088C">
        <w:rPr>
          <w:rFonts w:cs="Times New Roman"/>
          <w:shd w:val="clear" w:color="auto" w:fill="FFFFFF"/>
        </w:rPr>
        <w:t>http://www.abs.gov.au/websitedbs/censushome.nsf/home/dataquality?opendocument</w:t>
      </w:r>
      <w:r w:rsidR="00124067">
        <w:rPr>
          <w:rFonts w:cs="Times New Roman"/>
          <w:color w:val="222222"/>
          <w:shd w:val="clear" w:color="auto" w:fill="FFFFFF"/>
        </w:rPr>
        <w:t xml:space="preserve"> </w:t>
      </w:r>
    </w:p>
    <w:p w14:paraId="2578ED2A" w14:textId="49342516"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Australian Government Department of the Environment and Energy. </w:t>
      </w:r>
      <w:r w:rsidR="0066752A" w:rsidRPr="0012088C">
        <w:rPr>
          <w:rFonts w:cs="Times New Roman"/>
          <w:shd w:val="clear" w:color="auto" w:fill="FFFFFF"/>
        </w:rPr>
        <w:t>http://www.environment.gov.au/</w:t>
      </w:r>
      <w:r w:rsidR="0066752A">
        <w:rPr>
          <w:rFonts w:cs="Times New Roman"/>
          <w:color w:val="222222"/>
          <w:shd w:val="clear" w:color="auto" w:fill="FFFFFF"/>
        </w:rPr>
        <w:t xml:space="preserve"> </w:t>
      </w:r>
    </w:p>
    <w:p w14:paraId="2B2F1A95" w14:textId="49DB2C7E"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Australian Institute Health and Welfare (2011). Health and the environment: a compilation of evidence.</w:t>
      </w:r>
    </w:p>
    <w:p w14:paraId="0431CF7C" w14:textId="77777777" w:rsidR="0083409B" w:rsidRPr="0083409B" w:rsidRDefault="0083409B" w:rsidP="00DB5D7C">
      <w:pPr>
        <w:spacing w:before="120" w:after="0" w:line="240" w:lineRule="auto"/>
        <w:rPr>
          <w:rFonts w:cs="Times New Roman"/>
          <w:color w:val="222222"/>
          <w:shd w:val="clear" w:color="auto" w:fill="FFFFFF"/>
        </w:rPr>
      </w:pPr>
      <w:r w:rsidRPr="0083409B">
        <w:rPr>
          <w:rFonts w:cs="Times New Roman"/>
          <w:color w:val="222222"/>
          <w:shd w:val="clear" w:color="auto" w:fill="FFFFFF"/>
        </w:rPr>
        <w:t xml:space="preserve">Barton H, Grant M, Mitcham C and </w:t>
      </w:r>
      <w:proofErr w:type="spellStart"/>
      <w:r w:rsidRPr="0083409B">
        <w:rPr>
          <w:rFonts w:cs="Times New Roman"/>
          <w:color w:val="222222"/>
          <w:shd w:val="clear" w:color="auto" w:fill="FFFFFF"/>
        </w:rPr>
        <w:t>Tsourou</w:t>
      </w:r>
      <w:proofErr w:type="spellEnd"/>
      <w:r w:rsidRPr="0083409B">
        <w:rPr>
          <w:rFonts w:cs="Times New Roman"/>
          <w:color w:val="222222"/>
          <w:shd w:val="clear" w:color="auto" w:fill="FFFFFF"/>
        </w:rPr>
        <w:t xml:space="preserve"> C. 2009. Healthy urban planning in European cities.  Health Promotion International 24 Suppl 1: i91-i99.</w:t>
      </w:r>
    </w:p>
    <w:p w14:paraId="491B940E" w14:textId="05F174C8" w:rsidR="00DB5D7C" w:rsidRPr="00826029" w:rsidRDefault="00DB5D7C" w:rsidP="00DB5D7C">
      <w:pPr>
        <w:spacing w:before="120" w:after="0" w:line="240" w:lineRule="auto"/>
        <w:rPr>
          <w:rFonts w:cs="Times New Roman"/>
          <w:color w:val="222222"/>
          <w:shd w:val="clear" w:color="auto" w:fill="FFFFFF"/>
        </w:rPr>
      </w:pPr>
      <w:r w:rsidRPr="00826029">
        <w:rPr>
          <w:rFonts w:cs="Times New Roman"/>
          <w:color w:val="222222"/>
          <w:shd w:val="clear" w:color="auto" w:fill="FFFFFF"/>
        </w:rPr>
        <w:t>Booth A and Carroll N (2005). </w:t>
      </w:r>
      <w:r w:rsidRPr="007B7A7D">
        <w:rPr>
          <w:rFonts w:cs="Times New Roman"/>
          <w:color w:val="222222"/>
          <w:shd w:val="clear" w:color="auto" w:fill="FFFFFF"/>
        </w:rPr>
        <w:t>The health status of Indigenous and non-Indigenous Australians</w:t>
      </w:r>
      <w:r w:rsidRPr="00826029">
        <w:rPr>
          <w:rFonts w:cs="Times New Roman"/>
          <w:color w:val="222222"/>
          <w:shd w:val="clear" w:color="auto" w:fill="FFFFFF"/>
        </w:rPr>
        <w:t xml:space="preserve">.  </w:t>
      </w:r>
      <w:r w:rsidRPr="007B7A7D">
        <w:rPr>
          <w:rFonts w:cs="Times New Roman"/>
          <w:color w:val="222222"/>
          <w:shd w:val="clear" w:color="auto" w:fill="FFFFFF"/>
        </w:rPr>
        <w:t xml:space="preserve">Institute for the Study of </w:t>
      </w:r>
      <w:proofErr w:type="spellStart"/>
      <w:r w:rsidRPr="007B7A7D">
        <w:rPr>
          <w:rFonts w:cs="Times New Roman"/>
          <w:color w:val="222222"/>
          <w:shd w:val="clear" w:color="auto" w:fill="FFFFFF"/>
        </w:rPr>
        <w:t>Labor</w:t>
      </w:r>
      <w:proofErr w:type="spellEnd"/>
      <w:r w:rsidRPr="007B7A7D">
        <w:rPr>
          <w:rFonts w:cs="Times New Roman"/>
          <w:color w:val="222222"/>
          <w:shd w:val="clear" w:color="auto" w:fill="FFFFFF"/>
        </w:rPr>
        <w:t xml:space="preserve"> (IZA), Discussion Paper 1534. </w:t>
      </w:r>
    </w:p>
    <w:p w14:paraId="7993D47F" w14:textId="5CC013CA" w:rsidR="00414EA8" w:rsidRDefault="00414EA8" w:rsidP="00B7331B">
      <w:pPr>
        <w:spacing w:before="120" w:after="0" w:line="240" w:lineRule="auto"/>
        <w:rPr>
          <w:rFonts w:cs="Times New Roman"/>
          <w:color w:val="222222"/>
          <w:shd w:val="clear" w:color="auto" w:fill="FFFFFF"/>
        </w:rPr>
      </w:pPr>
      <w:bookmarkStart w:id="86" w:name="_ENREF_68"/>
      <w:r>
        <w:rPr>
          <w:rFonts w:cs="Times New Roman"/>
          <w:color w:val="222222"/>
          <w:shd w:val="clear" w:color="auto" w:fill="FFFFFF"/>
        </w:rPr>
        <w:t>Commission of Social Determinants of Health</w:t>
      </w:r>
      <w:r w:rsidR="008B0C1E">
        <w:rPr>
          <w:rFonts w:cs="Times New Roman"/>
          <w:color w:val="222222"/>
          <w:shd w:val="clear" w:color="auto" w:fill="FFFFFF"/>
        </w:rPr>
        <w:t xml:space="preserve"> (2008). CSDH final report: closing the gap in a generation: a health equity through action on the social determinants of health. World Health Organisation, Geneva. </w:t>
      </w:r>
    </w:p>
    <w:p w14:paraId="714347AE" w14:textId="77777777" w:rsidR="00246230" w:rsidRPr="00B7331B" w:rsidRDefault="00246230" w:rsidP="00B7331B">
      <w:pPr>
        <w:spacing w:before="120" w:after="0" w:line="240" w:lineRule="auto"/>
        <w:rPr>
          <w:rFonts w:cs="Times New Roman"/>
          <w:color w:val="222222"/>
          <w:shd w:val="clear" w:color="auto" w:fill="FFFFFF"/>
        </w:rPr>
      </w:pPr>
      <w:proofErr w:type="spellStart"/>
      <w:r w:rsidRPr="00B7331B">
        <w:rPr>
          <w:rFonts w:cs="Times New Roman"/>
          <w:color w:val="222222"/>
          <w:shd w:val="clear" w:color="auto" w:fill="FFFFFF"/>
        </w:rPr>
        <w:t>Calma</w:t>
      </w:r>
      <w:proofErr w:type="spellEnd"/>
      <w:r w:rsidRPr="00B7331B">
        <w:rPr>
          <w:rFonts w:cs="Times New Roman"/>
          <w:color w:val="222222"/>
          <w:shd w:val="clear" w:color="auto" w:fill="FFFFFF"/>
        </w:rPr>
        <w:t>, T. (2007) Achieving Aboriginal and Torres Strait Islander health equality within a generation - A human rights based approach. Aboriginal and Torres Strait Islander Social Justice Commissioner</w:t>
      </w:r>
    </w:p>
    <w:p w14:paraId="420BB354"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Department of Health (2007). Health Impact Assessment in WA Summary Document.  </w:t>
      </w:r>
      <w:bookmarkEnd w:id="86"/>
    </w:p>
    <w:p w14:paraId="55EB79FA"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Department of Health Western Australia (2006). Public Health Consultation: A guide for developers. </w:t>
      </w:r>
    </w:p>
    <w:p w14:paraId="45B34B34"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Department of Health Western Australia (2010). Health Risk Assessment (Scoping) Guidelines. </w:t>
      </w:r>
    </w:p>
    <w:p w14:paraId="0A58EC80" w14:textId="5872E2E0"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enHealth (2001). Health </w:t>
      </w:r>
      <w:r>
        <w:rPr>
          <w:rFonts w:cs="Times New Roman"/>
          <w:color w:val="222222"/>
          <w:shd w:val="clear" w:color="auto" w:fill="FFFFFF"/>
        </w:rPr>
        <w:t>I</w:t>
      </w:r>
      <w:r w:rsidRPr="007B7A7D">
        <w:rPr>
          <w:rFonts w:cs="Times New Roman"/>
          <w:color w:val="222222"/>
          <w:shd w:val="clear" w:color="auto" w:fill="FFFFFF"/>
        </w:rPr>
        <w:t xml:space="preserve">mpact </w:t>
      </w:r>
      <w:r>
        <w:rPr>
          <w:rFonts w:cs="Times New Roman"/>
          <w:color w:val="222222"/>
          <w:shd w:val="clear" w:color="auto" w:fill="FFFFFF"/>
        </w:rPr>
        <w:t>A</w:t>
      </w:r>
      <w:r w:rsidRPr="007B7A7D">
        <w:rPr>
          <w:rFonts w:cs="Times New Roman"/>
          <w:color w:val="222222"/>
          <w:shd w:val="clear" w:color="auto" w:fill="FFFFFF"/>
        </w:rPr>
        <w:t>ssessment guidelines. enHealth, Canberra: Commonwealth of Australia.</w:t>
      </w:r>
    </w:p>
    <w:p w14:paraId="10759F7A"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EnHealth (2004). The health effects of environmental noise – other than hearing loss. enHealth, Canberra: Commonwealth of Australia.</w:t>
      </w:r>
    </w:p>
    <w:p w14:paraId="0B73CEE9"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enHealth (2012). Environmental health risk assessment guidelines- Guidelines for assessing human health risks from environmental hazards. enHealth, Canberra: Commonwealth of Australia.</w:t>
      </w:r>
    </w:p>
    <w:p w14:paraId="00074690" w14:textId="6CCF7842" w:rsidR="006B619C" w:rsidRPr="006B619C" w:rsidRDefault="006B619C" w:rsidP="00DB5D7C">
      <w:pPr>
        <w:spacing w:before="120" w:after="0" w:line="240" w:lineRule="auto"/>
      </w:pPr>
      <w:r w:rsidRPr="006B619C">
        <w:t xml:space="preserve">Green D. 2008. Climate impacts on the health of remote northern Australian Indigenous communities. </w:t>
      </w:r>
      <w:proofErr w:type="spellStart"/>
      <w:r w:rsidRPr="006B619C">
        <w:t>Garnaut</w:t>
      </w:r>
      <w:proofErr w:type="spellEnd"/>
      <w:r w:rsidRPr="006B619C">
        <w:t xml:space="preserve"> Climate Change Review </w:t>
      </w:r>
      <w:r w:rsidRPr="0012088C">
        <w:t>http://www.garnautreview.org.au/CA25734E0016A131/WebObj/03-CIndigenous/$File/03-C%20Indigenous.pdf</w:t>
      </w:r>
      <w:r>
        <w:t>.</w:t>
      </w:r>
    </w:p>
    <w:p w14:paraId="74D56DF9" w14:textId="7B43BC3F" w:rsidR="00DB5D7C" w:rsidRPr="008C6384" w:rsidRDefault="00DB5D7C" w:rsidP="00DB5D7C">
      <w:pPr>
        <w:spacing w:before="120" w:after="0" w:line="240" w:lineRule="auto"/>
        <w:rPr>
          <w:rStyle w:val="Hyperlink"/>
        </w:rPr>
      </w:pPr>
      <w:r w:rsidRPr="007B7A7D">
        <w:rPr>
          <w:rFonts w:cs="Times New Roman"/>
          <w:color w:val="222222"/>
          <w:shd w:val="clear" w:color="auto" w:fill="FFFFFF"/>
        </w:rPr>
        <w:t>Harris P, Harris-</w:t>
      </w:r>
      <w:proofErr w:type="spellStart"/>
      <w:r w:rsidRPr="007B7A7D">
        <w:rPr>
          <w:rFonts w:cs="Times New Roman"/>
          <w:color w:val="222222"/>
          <w:shd w:val="clear" w:color="auto" w:fill="FFFFFF"/>
        </w:rPr>
        <w:t>Roxas</w:t>
      </w:r>
      <w:proofErr w:type="spellEnd"/>
      <w:r w:rsidRPr="007B7A7D">
        <w:rPr>
          <w:rFonts w:cs="Times New Roman"/>
          <w:color w:val="222222"/>
          <w:shd w:val="clear" w:color="auto" w:fill="FFFFFF"/>
        </w:rPr>
        <w:t xml:space="preserve"> B, Harris E and Kemp L (2007). Health impact assessment: a practical guide. Sydney: UNSW Research Centre for Primary Health Care and Equity and NSW Health</w:t>
      </w:r>
      <w:r w:rsidR="008C6384">
        <w:rPr>
          <w:rFonts w:cs="Times New Roman"/>
          <w:color w:val="222222"/>
          <w:shd w:val="clear" w:color="auto" w:fill="FFFFFF"/>
        </w:rPr>
        <w:t xml:space="preserve">. </w:t>
      </w:r>
      <w:r w:rsidR="008C6384" w:rsidRPr="0012088C">
        <w:t>http://hiaconnect.edu.au/wp-content/uploads/2012/05/Health_Impact_Assessment_A_Practical_Guide.pdf</w:t>
      </w:r>
      <w:r w:rsidR="008C6384" w:rsidRPr="008C6384">
        <w:rPr>
          <w:rStyle w:val="Hyperlink"/>
        </w:rPr>
        <w:t xml:space="preserve"> </w:t>
      </w:r>
    </w:p>
    <w:p w14:paraId="3AE8E58A"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Human Impact Partners (2011).  A Health Impact Assessment Toolkit: A Handbook to Conducting HIA, 3rd Edition.  Oakland, CA.</w:t>
      </w:r>
    </w:p>
    <w:p w14:paraId="13BAB12F" w14:textId="550EEC11" w:rsidR="00DB5D7C"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Intergovernmental Agreement on the Environment 1992. http://www.environment.gov.au/about-us/esd/publications/intergovernmental-agreement</w:t>
      </w:r>
      <w:r w:rsidR="0066752A">
        <w:rPr>
          <w:rFonts w:cs="Times New Roman"/>
          <w:color w:val="222222"/>
          <w:shd w:val="clear" w:color="auto" w:fill="FFFFFF"/>
        </w:rPr>
        <w:t xml:space="preserve"> </w:t>
      </w:r>
    </w:p>
    <w:p w14:paraId="7C2C0793" w14:textId="1B88B06F" w:rsidR="00DB5D7C" w:rsidRPr="007B7A7D" w:rsidRDefault="00DB5D7C" w:rsidP="00DB5D7C">
      <w:pPr>
        <w:spacing w:before="120" w:after="0" w:line="240" w:lineRule="auto"/>
        <w:rPr>
          <w:rFonts w:cs="Times New Roman"/>
          <w:color w:val="222222"/>
          <w:shd w:val="clear" w:color="auto" w:fill="FFFFFF"/>
        </w:rPr>
      </w:pPr>
      <w:r>
        <w:rPr>
          <w:rFonts w:cs="Times New Roman"/>
          <w:color w:val="222222"/>
          <w:shd w:val="clear" w:color="auto" w:fill="FFFFFF"/>
        </w:rPr>
        <w:t xml:space="preserve">International </w:t>
      </w:r>
      <w:r w:rsidRPr="007B7A7D">
        <w:rPr>
          <w:rFonts w:cs="Times New Roman"/>
          <w:color w:val="222222"/>
          <w:shd w:val="clear" w:color="auto" w:fill="FFFFFF"/>
        </w:rPr>
        <w:t>Association for Impact Assessment</w:t>
      </w:r>
      <w:r>
        <w:rPr>
          <w:rFonts w:cs="Times New Roman"/>
          <w:color w:val="222222"/>
          <w:shd w:val="clear" w:color="auto" w:fill="FFFFFF"/>
        </w:rPr>
        <w:t xml:space="preserve">. </w:t>
      </w:r>
      <w:r w:rsidR="0066752A" w:rsidRPr="0012088C">
        <w:rPr>
          <w:rFonts w:cs="Times New Roman"/>
          <w:shd w:val="clear" w:color="auto" w:fill="FFFFFF"/>
        </w:rPr>
        <w:t>http://www.iaia.org/</w:t>
      </w:r>
      <w:r w:rsidR="0066752A">
        <w:rPr>
          <w:rFonts w:cs="Times New Roman"/>
          <w:color w:val="222222"/>
          <w:shd w:val="clear" w:color="auto" w:fill="FFFFFF"/>
        </w:rPr>
        <w:t xml:space="preserve"> </w:t>
      </w:r>
    </w:p>
    <w:p w14:paraId="402B98C0" w14:textId="2C4E261F" w:rsidR="00DB5D7C" w:rsidRDefault="00DB5D7C" w:rsidP="00DB5D7C">
      <w:pPr>
        <w:spacing w:before="120" w:after="0" w:line="240" w:lineRule="auto"/>
      </w:pPr>
      <w:r>
        <w:t xml:space="preserve">International Association for Public Participation. </w:t>
      </w:r>
      <w:r w:rsidRPr="0012088C">
        <w:t>https://www.iap2.org.au/Home</w:t>
      </w:r>
      <w:r>
        <w:t xml:space="preserve"> </w:t>
      </w:r>
    </w:p>
    <w:p w14:paraId="638FCB73" w14:textId="77777777" w:rsidR="00DB5D7C"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International Council on Mining and Metals (2010). Good Practice Guidance on Health Impact Assessment. </w:t>
      </w:r>
    </w:p>
    <w:p w14:paraId="42D8A0B3" w14:textId="35A028BE" w:rsidR="009600F1" w:rsidRPr="009600F1" w:rsidRDefault="009600F1" w:rsidP="009600F1">
      <w:pPr>
        <w:spacing w:line="276" w:lineRule="auto"/>
        <w:jc w:val="both"/>
        <w:rPr>
          <w:rFonts w:cs="Times New Roman"/>
          <w:color w:val="222222"/>
          <w:shd w:val="clear" w:color="auto" w:fill="FFFFFF"/>
        </w:rPr>
      </w:pPr>
      <w:r w:rsidRPr="009600F1">
        <w:rPr>
          <w:rFonts w:cs="Times New Roman"/>
          <w:color w:val="222222"/>
          <w:shd w:val="clear" w:color="auto" w:fill="FFFFFF"/>
        </w:rPr>
        <w:lastRenderedPageBreak/>
        <w:t>Morgan RK</w:t>
      </w:r>
      <w:r>
        <w:rPr>
          <w:rFonts w:cs="Times New Roman"/>
          <w:color w:val="222222"/>
          <w:shd w:val="clear" w:color="auto" w:fill="FFFFFF"/>
        </w:rPr>
        <w:t xml:space="preserve"> (</w:t>
      </w:r>
      <w:r w:rsidRPr="009600F1">
        <w:rPr>
          <w:rFonts w:cs="Times New Roman"/>
          <w:color w:val="222222"/>
          <w:shd w:val="clear" w:color="auto" w:fill="FFFFFF"/>
        </w:rPr>
        <w:t>2011</w:t>
      </w:r>
      <w:r>
        <w:rPr>
          <w:rFonts w:cs="Times New Roman"/>
          <w:color w:val="222222"/>
          <w:shd w:val="clear" w:color="auto" w:fill="FFFFFF"/>
        </w:rPr>
        <w:t>)</w:t>
      </w:r>
      <w:r w:rsidRPr="009600F1">
        <w:rPr>
          <w:rFonts w:cs="Times New Roman"/>
          <w:color w:val="222222"/>
          <w:shd w:val="clear" w:color="auto" w:fill="FFFFFF"/>
        </w:rPr>
        <w:t>. An Evaluation of the Health Impact Assessment for the Central Plains Water Enhancement Scheme. Wellington: Ministry of Health.</w:t>
      </w:r>
    </w:p>
    <w:p w14:paraId="121B94C3" w14:textId="77777777" w:rsidR="00AE0046" w:rsidRPr="00AE0046" w:rsidRDefault="00AE0046" w:rsidP="00DB5D7C">
      <w:pPr>
        <w:spacing w:before="120" w:after="0" w:line="240" w:lineRule="auto"/>
        <w:rPr>
          <w:lang w:val="en"/>
        </w:rPr>
      </w:pPr>
      <w:r w:rsidRPr="00AE0046">
        <w:rPr>
          <w:lang w:val="en"/>
        </w:rPr>
        <w:t>National Aboriginal Health Strategy Working Party 1989. A National Aboriginal Health Strategy. Canberra: Department of Aboriginal Affairs.</w:t>
      </w:r>
    </w:p>
    <w:p w14:paraId="1E7CE27B" w14:textId="4726BC2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National Heart Foundation via their Healthy Active by Design</w:t>
      </w:r>
    </w:p>
    <w:p w14:paraId="38094B25"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New South Wales Department of Health (2009). Health Urban Development Checklist. A guide for health services when commenting on development policies, plans and proposals</w:t>
      </w:r>
    </w:p>
    <w:p w14:paraId="5794A8B3"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New South Wales Department of Health (2010). Public Health Classifications Project – Determinants of Health. Phase Two: Final Report. </w:t>
      </w:r>
    </w:p>
    <w:p w14:paraId="7D18C832"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New South Wales Land and Environment Court (2006). Telstra Corporation Ltd v Hornsby Shire Council [2006] NSWLEC 133, paras 107-188</w:t>
      </w:r>
    </w:p>
    <w:p w14:paraId="3AC518F4" w14:textId="5E5F33BD" w:rsidR="00DB5D7C" w:rsidRDefault="00DB5D7C" w:rsidP="00DB5D7C">
      <w:pPr>
        <w:spacing w:before="120" w:after="0" w:line="240" w:lineRule="auto"/>
        <w:rPr>
          <w:rStyle w:val="Hyperlink"/>
        </w:rPr>
      </w:pPr>
      <w:r>
        <w:t xml:space="preserve">Office of Disease Prevention and Health Promotion: Determinants of Health. </w:t>
      </w:r>
      <w:r w:rsidRPr="0012088C">
        <w:t>https://www.healthypeople.gov/</w:t>
      </w:r>
    </w:p>
    <w:p w14:paraId="37ED78B7" w14:textId="77777777" w:rsidR="00124067" w:rsidRPr="00124067" w:rsidRDefault="00124067" w:rsidP="00124067">
      <w:pPr>
        <w:spacing w:before="120" w:after="0" w:line="240" w:lineRule="auto"/>
        <w:rPr>
          <w:rFonts w:cs="Times New Roman"/>
          <w:color w:val="222222"/>
          <w:shd w:val="clear" w:color="auto" w:fill="FFFFFF"/>
        </w:rPr>
      </w:pPr>
      <w:r w:rsidRPr="00124067">
        <w:rPr>
          <w:rFonts w:cs="Times New Roman"/>
          <w:color w:val="222222"/>
          <w:shd w:val="clear" w:color="auto" w:fill="FFFFFF"/>
        </w:rPr>
        <w:t>Parliamentary Commissioner for the Environment. 2006. Healthy, wealthy and wise. A health impact assessment of Future currents: Electricity scenarios for New Zealand 2005–2050. Wellington: Parliamentary Commissioner for the Environment.</w:t>
      </w:r>
    </w:p>
    <w:p w14:paraId="365B2CF8" w14:textId="4C4B84CE"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Peterson</w:t>
      </w:r>
      <w:r w:rsidR="00BC72DE">
        <w:rPr>
          <w:rFonts w:cs="Times New Roman"/>
          <w:color w:val="222222"/>
          <w:shd w:val="clear" w:color="auto" w:fill="FFFFFF"/>
        </w:rPr>
        <w:t xml:space="preserve"> D (</w:t>
      </w:r>
      <w:r w:rsidRPr="007B7A7D">
        <w:rPr>
          <w:rFonts w:cs="Times New Roman"/>
          <w:color w:val="222222"/>
          <w:shd w:val="clear" w:color="auto" w:fill="FFFFFF"/>
        </w:rPr>
        <w:t>2006</w:t>
      </w:r>
      <w:r w:rsidR="00BC72DE">
        <w:rPr>
          <w:rFonts w:cs="Times New Roman"/>
          <w:color w:val="222222"/>
          <w:shd w:val="clear" w:color="auto" w:fill="FFFFFF"/>
        </w:rPr>
        <w:t xml:space="preserve">). </w:t>
      </w:r>
      <w:r w:rsidR="00BC72DE">
        <w:t>Precaution: principles and practice in Australian environmental and natural resource management. Australian Journal of Agricultural and Resource Economics, 50, 469–489.</w:t>
      </w:r>
    </w:p>
    <w:p w14:paraId="62D9083F"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Quigley R, den </w:t>
      </w:r>
      <w:proofErr w:type="spellStart"/>
      <w:r w:rsidRPr="007B7A7D">
        <w:rPr>
          <w:rFonts w:cs="Times New Roman"/>
          <w:color w:val="222222"/>
          <w:shd w:val="clear" w:color="auto" w:fill="FFFFFF"/>
        </w:rPr>
        <w:t>Broeder</w:t>
      </w:r>
      <w:proofErr w:type="spellEnd"/>
      <w:r w:rsidRPr="007B7A7D">
        <w:rPr>
          <w:rFonts w:cs="Times New Roman"/>
          <w:color w:val="222222"/>
          <w:shd w:val="clear" w:color="auto" w:fill="FFFFFF"/>
        </w:rPr>
        <w:t xml:space="preserve"> L, </w:t>
      </w:r>
      <w:proofErr w:type="spellStart"/>
      <w:r w:rsidRPr="007B7A7D">
        <w:rPr>
          <w:rFonts w:cs="Times New Roman"/>
          <w:color w:val="222222"/>
          <w:shd w:val="clear" w:color="auto" w:fill="FFFFFF"/>
        </w:rPr>
        <w:t>Furu</w:t>
      </w:r>
      <w:proofErr w:type="spellEnd"/>
      <w:r w:rsidRPr="007B7A7D">
        <w:rPr>
          <w:rFonts w:cs="Times New Roman"/>
          <w:color w:val="222222"/>
          <w:shd w:val="clear" w:color="auto" w:fill="FFFFFF"/>
        </w:rPr>
        <w:t xml:space="preserve"> P, Bond A, Cave B and Bos R (2006). Health Impact Assessment International Best Practice Principles. Special Publication Series No. 5. Fargo, USA: International</w:t>
      </w:r>
    </w:p>
    <w:p w14:paraId="3B1E5724" w14:textId="77777777" w:rsidR="00DB5D7C"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Spickett, J, Brown H and Katscherian D (2011). Adaptation strategies for health impacts of climate change in Western Australia: Application of a Health Impact Assessment framework Environmental Impact Assessment Review, 31(3), 297-300.</w:t>
      </w:r>
    </w:p>
    <w:p w14:paraId="794FAF4A" w14:textId="03FD476F" w:rsidR="00D41D08" w:rsidRDefault="00D41D08"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Spickett, J, Brown H and Katscherian D (201</w:t>
      </w:r>
      <w:r>
        <w:rPr>
          <w:rFonts w:cs="Times New Roman"/>
          <w:color w:val="222222"/>
          <w:shd w:val="clear" w:color="auto" w:fill="FFFFFF"/>
        </w:rPr>
        <w:t>5</w:t>
      </w:r>
      <w:r w:rsidRPr="007B7A7D">
        <w:rPr>
          <w:rFonts w:cs="Times New Roman"/>
          <w:color w:val="222222"/>
          <w:shd w:val="clear" w:color="auto" w:fill="FFFFFF"/>
        </w:rPr>
        <w:t xml:space="preserve">). </w:t>
      </w:r>
      <w:r>
        <w:t>Climate change, vulnerability and health: a guide to assessing and addressing the health impacts.</w:t>
      </w:r>
      <w:r w:rsidRPr="00D41D08">
        <w:t xml:space="preserve"> </w:t>
      </w:r>
      <w:r w:rsidRPr="0012088C">
        <w:t>http://ehia.curtin.edu.au/local/docs/cc-guideline-10615.pdf</w:t>
      </w:r>
      <w:r>
        <w:t xml:space="preserve"> </w:t>
      </w:r>
    </w:p>
    <w:p w14:paraId="141F69AA" w14:textId="5A931599" w:rsidR="0034351A" w:rsidRPr="0034351A" w:rsidRDefault="0034351A" w:rsidP="0034351A">
      <w:pPr>
        <w:spacing w:before="120" w:after="0" w:line="240" w:lineRule="auto"/>
        <w:rPr>
          <w:rFonts w:cs="Times New Roman"/>
          <w:color w:val="222222"/>
          <w:shd w:val="clear" w:color="auto" w:fill="FFFFFF"/>
        </w:rPr>
      </w:pPr>
      <w:proofErr w:type="spellStart"/>
      <w:r w:rsidRPr="0034351A">
        <w:rPr>
          <w:rFonts w:cs="Times New Roman"/>
          <w:color w:val="222222"/>
          <w:shd w:val="clear" w:color="auto" w:fill="FFFFFF"/>
        </w:rPr>
        <w:t>Tamburrini</w:t>
      </w:r>
      <w:proofErr w:type="spellEnd"/>
      <w:r>
        <w:rPr>
          <w:rFonts w:cs="Times New Roman"/>
          <w:color w:val="222222"/>
          <w:shd w:val="clear" w:color="auto" w:fill="FFFFFF"/>
        </w:rPr>
        <w:t xml:space="preserve"> A, </w:t>
      </w:r>
      <w:proofErr w:type="spellStart"/>
      <w:r w:rsidRPr="0034351A">
        <w:rPr>
          <w:rFonts w:cs="Times New Roman"/>
          <w:color w:val="222222"/>
          <w:shd w:val="clear" w:color="auto" w:fill="FFFFFF"/>
        </w:rPr>
        <w:t>Gilhuly</w:t>
      </w:r>
      <w:proofErr w:type="spellEnd"/>
      <w:r>
        <w:rPr>
          <w:rFonts w:cs="Times New Roman"/>
          <w:color w:val="222222"/>
          <w:shd w:val="clear" w:color="auto" w:fill="FFFFFF"/>
        </w:rPr>
        <w:t xml:space="preserve"> K</w:t>
      </w:r>
      <w:r w:rsidRPr="0034351A">
        <w:rPr>
          <w:rFonts w:cs="Times New Roman"/>
          <w:color w:val="222222"/>
          <w:shd w:val="clear" w:color="auto" w:fill="FFFFFF"/>
        </w:rPr>
        <w:t xml:space="preserve"> and Harris-</w:t>
      </w:r>
      <w:proofErr w:type="spellStart"/>
      <w:r w:rsidRPr="0034351A">
        <w:rPr>
          <w:rFonts w:cs="Times New Roman"/>
          <w:color w:val="222222"/>
          <w:shd w:val="clear" w:color="auto" w:fill="FFFFFF"/>
        </w:rPr>
        <w:t>Roxas</w:t>
      </w:r>
      <w:proofErr w:type="spellEnd"/>
      <w:r>
        <w:rPr>
          <w:rFonts w:cs="Times New Roman"/>
          <w:color w:val="222222"/>
          <w:shd w:val="clear" w:color="auto" w:fill="FFFFFF"/>
        </w:rPr>
        <w:t xml:space="preserve"> </w:t>
      </w:r>
      <w:proofErr w:type="gramStart"/>
      <w:r>
        <w:rPr>
          <w:rFonts w:cs="Times New Roman"/>
          <w:color w:val="222222"/>
          <w:shd w:val="clear" w:color="auto" w:fill="FFFFFF"/>
        </w:rPr>
        <w:t>B(</w:t>
      </w:r>
      <w:proofErr w:type="gramEnd"/>
      <w:r>
        <w:rPr>
          <w:rFonts w:cs="Times New Roman"/>
          <w:color w:val="222222"/>
          <w:shd w:val="clear" w:color="auto" w:fill="FFFFFF"/>
        </w:rPr>
        <w:t xml:space="preserve">2011). </w:t>
      </w:r>
      <w:r w:rsidRPr="0034351A">
        <w:rPr>
          <w:rFonts w:cs="Times New Roman"/>
          <w:color w:val="222222"/>
          <w:shd w:val="clear" w:color="auto" w:fill="FFFFFF"/>
        </w:rPr>
        <w:t>Enhancing benefits in health impact assessment through stakeholder consultation Impact Assessment and Project Appraisal, 29(3), 195–204</w:t>
      </w:r>
      <w:r>
        <w:rPr>
          <w:rFonts w:cs="Times New Roman"/>
          <w:color w:val="222222"/>
          <w:shd w:val="clear" w:color="auto" w:fill="FFFFFF"/>
        </w:rPr>
        <w:t>.</w:t>
      </w:r>
    </w:p>
    <w:p w14:paraId="1601DC65" w14:textId="68E41CB1" w:rsidR="00DB5D7C" w:rsidRDefault="00DB5D7C" w:rsidP="00DB5D7C">
      <w:pPr>
        <w:spacing w:before="120" w:after="0" w:line="240" w:lineRule="auto"/>
      </w:pPr>
      <w:r>
        <w:t xml:space="preserve">UCLA Health Impact Assessment Clearinghouse: Learning and Information </w:t>
      </w:r>
      <w:proofErr w:type="spellStart"/>
      <w:r>
        <w:t>Center</w:t>
      </w:r>
      <w:proofErr w:type="spellEnd"/>
      <w:r>
        <w:t xml:space="preserve"> </w:t>
      </w:r>
      <w:r w:rsidRPr="0012088C">
        <w:t>http://www.hiaguide.org/</w:t>
      </w:r>
    </w:p>
    <w:p w14:paraId="66A6C4ED" w14:textId="7D179CB0" w:rsidR="008B0C1E" w:rsidRDefault="008B0C1E" w:rsidP="00DB5D7C">
      <w:pPr>
        <w:spacing w:before="120" w:after="0" w:line="240" w:lineRule="auto"/>
        <w:rPr>
          <w:rFonts w:cs="Times New Roman"/>
          <w:color w:val="222222"/>
          <w:shd w:val="clear" w:color="auto" w:fill="FFFFFF"/>
        </w:rPr>
      </w:pPr>
      <w:r>
        <w:rPr>
          <w:rFonts w:cs="Times New Roman"/>
          <w:color w:val="222222"/>
          <w:shd w:val="clear" w:color="auto" w:fill="FFFFFF"/>
        </w:rPr>
        <w:t xml:space="preserve">University of Queensland (2015). Boomtown Toolkit. </w:t>
      </w:r>
      <w:r w:rsidRPr="0012088C">
        <w:rPr>
          <w:rFonts w:cs="Times New Roman"/>
          <w:shd w:val="clear" w:color="auto" w:fill="FFFFFF"/>
        </w:rPr>
        <w:t>https://boomtown-toolkit.org/</w:t>
      </w:r>
      <w:r>
        <w:rPr>
          <w:rFonts w:cs="Times New Roman"/>
          <w:color w:val="222222"/>
          <w:shd w:val="clear" w:color="auto" w:fill="FFFFFF"/>
        </w:rPr>
        <w:t xml:space="preserve"> </w:t>
      </w:r>
    </w:p>
    <w:p w14:paraId="6070B9C6" w14:textId="77777777" w:rsidR="00DB5D7C" w:rsidRPr="007B7A7D" w:rsidRDefault="00DB5D7C" w:rsidP="00DB5D7C">
      <w:pPr>
        <w:spacing w:before="120" w:after="0" w:line="240" w:lineRule="auto"/>
        <w:rPr>
          <w:rFonts w:cs="Times New Roman"/>
          <w:color w:val="222222"/>
          <w:shd w:val="clear" w:color="auto" w:fill="FFFFFF"/>
        </w:rPr>
      </w:pPr>
      <w:r w:rsidRPr="007B7A7D">
        <w:rPr>
          <w:rFonts w:cs="Times New Roman"/>
          <w:color w:val="222222"/>
          <w:shd w:val="clear" w:color="auto" w:fill="FFFFFF"/>
        </w:rPr>
        <w:t xml:space="preserve">Urban Land Institute (2015). Building Healthy Places Toolkit: Strategies for Enhancing Health in the Built Environment. Washington DC: Urban Land Institute.  </w:t>
      </w:r>
    </w:p>
    <w:p w14:paraId="5F93CBC7" w14:textId="5AD40D22" w:rsidR="00DB5D7C" w:rsidRDefault="00DB5D7C" w:rsidP="00DB5D7C">
      <w:pPr>
        <w:spacing w:before="120" w:after="0" w:line="240" w:lineRule="auto"/>
      </w:pPr>
      <w:r>
        <w:t xml:space="preserve">Urban Land Institute. </w:t>
      </w:r>
      <w:r w:rsidRPr="0012088C">
        <w:t>https://americas.uli.org/research/centers-initiatives/building-healthy-places-initiative/resources/</w:t>
      </w:r>
    </w:p>
    <w:p w14:paraId="19F8931C" w14:textId="045D5451" w:rsidR="00AE0046" w:rsidRDefault="00AE0046" w:rsidP="00DB5D7C">
      <w:pPr>
        <w:spacing w:before="120" w:after="0" w:line="240" w:lineRule="auto"/>
        <w:rPr>
          <w:rFonts w:cs="Arial"/>
          <w:color w:val="231F20"/>
          <w:lang w:eastAsia="en-NZ"/>
        </w:rPr>
      </w:pPr>
      <w:bookmarkStart w:id="87" w:name="_ENREF_239"/>
      <w:r w:rsidRPr="00AE0046">
        <w:rPr>
          <w:rFonts w:cs="Arial"/>
          <w:color w:val="231F20"/>
          <w:lang w:eastAsia="en-NZ"/>
        </w:rPr>
        <w:t>Whitehead M and Dahlgren G</w:t>
      </w:r>
      <w:r w:rsidR="00CF3510">
        <w:rPr>
          <w:rFonts w:cs="Arial"/>
          <w:color w:val="231F20"/>
          <w:lang w:eastAsia="en-NZ"/>
        </w:rPr>
        <w:t xml:space="preserve"> (</w:t>
      </w:r>
      <w:r w:rsidRPr="00AE0046">
        <w:rPr>
          <w:rFonts w:cs="Arial"/>
          <w:color w:val="231F20"/>
          <w:lang w:eastAsia="en-NZ"/>
        </w:rPr>
        <w:t>1991</w:t>
      </w:r>
      <w:r w:rsidR="00CF3510">
        <w:rPr>
          <w:rFonts w:cs="Arial"/>
          <w:color w:val="231F20"/>
          <w:lang w:eastAsia="en-NZ"/>
        </w:rPr>
        <w:t>)</w:t>
      </w:r>
      <w:r w:rsidRPr="00AE0046">
        <w:rPr>
          <w:rFonts w:cs="Arial"/>
          <w:color w:val="231F20"/>
          <w:lang w:eastAsia="en-NZ"/>
        </w:rPr>
        <w:t xml:space="preserve">. What can we do about inequalities in health? </w:t>
      </w:r>
      <w:r w:rsidRPr="00AE0046">
        <w:rPr>
          <w:rFonts w:cs="Arial"/>
          <w:i/>
          <w:color w:val="231F20"/>
          <w:lang w:eastAsia="en-NZ"/>
        </w:rPr>
        <w:t xml:space="preserve">Lancet </w:t>
      </w:r>
      <w:r w:rsidRPr="00AE0046">
        <w:rPr>
          <w:rFonts w:cs="Arial"/>
          <w:color w:val="231F20"/>
          <w:lang w:eastAsia="en-NZ"/>
        </w:rPr>
        <w:t>338: 1059–1063.</w:t>
      </w:r>
    </w:p>
    <w:p w14:paraId="00F9F73B" w14:textId="5A007E13" w:rsidR="0020122D" w:rsidRPr="00AE0046" w:rsidRDefault="00CF3510" w:rsidP="00DB5D7C">
      <w:pPr>
        <w:spacing w:before="120" w:after="0" w:line="240" w:lineRule="auto"/>
        <w:rPr>
          <w:rFonts w:cs="Arial"/>
          <w:color w:val="231F20"/>
          <w:lang w:eastAsia="en-NZ"/>
        </w:rPr>
      </w:pPr>
      <w:r>
        <w:t>WHO European Centre for Health Policy (1999). Health Impact Assessment. Main concepts and suggested approach. Gothenburg Consensus Paper, December 1999. Copenhagen: WHO Regional Office for Europe.</w:t>
      </w:r>
    </w:p>
    <w:bookmarkEnd w:id="87"/>
    <w:p w14:paraId="6F3B4A99" w14:textId="77777777" w:rsidR="00986446" w:rsidRDefault="00986446" w:rsidP="00436459">
      <w:pPr>
        <w:spacing w:before="120" w:after="0" w:line="240" w:lineRule="auto"/>
        <w:rPr>
          <w:rFonts w:cs="Times New Roman"/>
          <w:color w:val="222222"/>
          <w:shd w:val="clear" w:color="auto" w:fill="FFFFFF"/>
        </w:rPr>
      </w:pPr>
    </w:p>
    <w:p w14:paraId="668340FC" w14:textId="3A7A5AF6" w:rsidR="00B52D63" w:rsidRPr="007B7A7D" w:rsidRDefault="00B52D63" w:rsidP="006407B8">
      <w:pPr>
        <w:autoSpaceDE w:val="0"/>
        <w:autoSpaceDN w:val="0"/>
        <w:adjustRightInd w:val="0"/>
        <w:spacing w:after="0" w:line="240" w:lineRule="auto"/>
        <w:rPr>
          <w:rFonts w:cs="Times New Roman"/>
          <w:color w:val="222222"/>
          <w:shd w:val="clear" w:color="auto" w:fill="FFFFFF"/>
        </w:rPr>
      </w:pPr>
    </w:p>
    <w:sectPr w:rsidR="00B52D63" w:rsidRPr="007B7A7D" w:rsidSect="0072144E">
      <w:footerReference w:type="even" r:id="rId58"/>
      <w:footerReference w:type="default" r:id="rId59"/>
      <w:type w:val="continuous"/>
      <w:pgSz w:w="11906" w:h="16838"/>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B1EAF" w14:textId="77777777" w:rsidR="002C6A01" w:rsidRDefault="002C6A01" w:rsidP="001072EC">
      <w:pPr>
        <w:spacing w:after="0" w:line="240" w:lineRule="auto"/>
      </w:pPr>
      <w:r>
        <w:separator/>
      </w:r>
    </w:p>
  </w:endnote>
  <w:endnote w:type="continuationSeparator" w:id="0">
    <w:p w14:paraId="7CBDABD2" w14:textId="77777777" w:rsidR="002C6A01" w:rsidRDefault="002C6A01" w:rsidP="00107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832B0" w14:textId="77777777" w:rsidR="002C6A01" w:rsidRDefault="002C6A01" w:rsidP="00AB1F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C4BA35" w14:textId="77777777" w:rsidR="002C6A01" w:rsidRDefault="002C6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8EBE4" w14:textId="07DEA2CF" w:rsidR="002C6A01" w:rsidRPr="009C2749" w:rsidRDefault="002C6A01" w:rsidP="00B218CB">
    <w:pPr>
      <w:pStyle w:val="Footer"/>
      <w:jc w:val="right"/>
      <w:rPr>
        <w:b/>
        <w:i/>
        <w:sz w:val="18"/>
        <w:szCs w:val="18"/>
      </w:rPr>
    </w:pPr>
    <w:r w:rsidRPr="009C2749">
      <w:rPr>
        <w:b/>
        <w:i/>
        <w:sz w:val="18"/>
        <w:szCs w:val="18"/>
      </w:rPr>
      <w:fldChar w:fldCharType="begin"/>
    </w:r>
    <w:r w:rsidRPr="009C2749">
      <w:rPr>
        <w:b/>
        <w:i/>
        <w:sz w:val="18"/>
        <w:szCs w:val="18"/>
      </w:rPr>
      <w:instrText xml:space="preserve"> PAGE   \* MERGEFORMAT </w:instrText>
    </w:r>
    <w:r w:rsidRPr="009C2749">
      <w:rPr>
        <w:b/>
        <w:i/>
        <w:sz w:val="18"/>
        <w:szCs w:val="18"/>
      </w:rPr>
      <w:fldChar w:fldCharType="separate"/>
    </w:r>
    <w:r w:rsidR="003B5988">
      <w:rPr>
        <w:b/>
        <w:i/>
        <w:noProof/>
        <w:sz w:val="18"/>
        <w:szCs w:val="18"/>
      </w:rPr>
      <w:t>2</w:t>
    </w:r>
    <w:r w:rsidRPr="009C2749">
      <w:rPr>
        <w:b/>
        <w:i/>
        <w:noProof/>
        <w:sz w:val="18"/>
        <w:szCs w:val="18"/>
      </w:rPr>
      <w:fldChar w:fldCharType="end"/>
    </w:r>
  </w:p>
  <w:p w14:paraId="089DE10A" w14:textId="26B4F9C4" w:rsidR="002C6A01" w:rsidRDefault="002C6A01">
    <w:pPr>
      <w:pStyle w:val="Footer"/>
    </w:pPr>
    <w:r>
      <w:t>Health Impact Assessment Guidelines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5315AE" w14:textId="77777777" w:rsidR="002C6A01" w:rsidRDefault="002C6A01" w:rsidP="001072EC">
      <w:pPr>
        <w:spacing w:after="0" w:line="240" w:lineRule="auto"/>
      </w:pPr>
      <w:r>
        <w:separator/>
      </w:r>
    </w:p>
  </w:footnote>
  <w:footnote w:type="continuationSeparator" w:id="0">
    <w:p w14:paraId="79CEE455" w14:textId="77777777" w:rsidR="002C6A01" w:rsidRDefault="002C6A01" w:rsidP="00107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22D9"/>
    <w:multiLevelType w:val="hybridMultilevel"/>
    <w:tmpl w:val="0B2C1CE4"/>
    <w:lvl w:ilvl="0" w:tplc="471C865E">
      <w:start w:val="1"/>
      <w:numFmt w:val="bullet"/>
      <w:lvlText w:val="-"/>
      <w:lvlJc w:val="left"/>
      <w:pPr>
        <w:tabs>
          <w:tab w:val="num" w:pos="738"/>
        </w:tabs>
        <w:ind w:left="738" w:hanging="284"/>
      </w:pPr>
      <w:rPr>
        <w:rFonts w:ascii="Times New Roman" w:eastAsia="Times New Roman" w:hAnsi="Times New Roman" w:cs="Times New Roman" w:hint="default"/>
        <w:spacing w:val="-22"/>
        <w:w w:val="100"/>
        <w:sz w:val="20"/>
        <w:szCs w:val="20"/>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3143BBB"/>
    <w:multiLevelType w:val="hybridMultilevel"/>
    <w:tmpl w:val="57F48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F2EC2"/>
    <w:multiLevelType w:val="hybridMultilevel"/>
    <w:tmpl w:val="0694D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E1605"/>
    <w:multiLevelType w:val="hybridMultilevel"/>
    <w:tmpl w:val="020CD972"/>
    <w:lvl w:ilvl="0" w:tplc="1202376A">
      <w:start w:val="1992"/>
      <w:numFmt w:val="bullet"/>
      <w:lvlText w:val="•"/>
      <w:lvlJc w:val="left"/>
      <w:pPr>
        <w:ind w:left="4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041CC"/>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8CF1883"/>
    <w:multiLevelType w:val="hybridMultilevel"/>
    <w:tmpl w:val="F8E2C148"/>
    <w:lvl w:ilvl="0" w:tplc="0C090001">
      <w:start w:val="1"/>
      <w:numFmt w:val="bullet"/>
      <w:lvlText w:val=""/>
      <w:lvlJc w:val="left"/>
      <w:pPr>
        <w:tabs>
          <w:tab w:val="num" w:pos="454"/>
        </w:tabs>
        <w:ind w:left="454" w:hanging="284"/>
      </w:pPr>
      <w:rPr>
        <w:rFonts w:ascii="Symbol" w:hAnsi="Symbol" w:hint="default"/>
        <w:spacing w:val="-22"/>
        <w:w w:val="100"/>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30C83"/>
    <w:multiLevelType w:val="hybridMultilevel"/>
    <w:tmpl w:val="71508B36"/>
    <w:lvl w:ilvl="0" w:tplc="7586141E">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2B5DBF"/>
    <w:multiLevelType w:val="hybridMultilevel"/>
    <w:tmpl w:val="67BE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41AED"/>
    <w:multiLevelType w:val="hybridMultilevel"/>
    <w:tmpl w:val="15081C5A"/>
    <w:lvl w:ilvl="0" w:tplc="76D89802">
      <w:start w:val="1"/>
      <w:numFmt w:val="bullet"/>
      <w:lvlText w:val="-"/>
      <w:lvlJc w:val="left"/>
      <w:pPr>
        <w:ind w:left="530" w:hanging="190"/>
      </w:pPr>
      <w:rPr>
        <w:rFonts w:ascii="Times New Roman" w:eastAsia="Times New Roman" w:hAnsi="Times New Roman" w:cs="Times New Roman" w:hint="default"/>
      </w:rPr>
    </w:lvl>
    <w:lvl w:ilvl="1" w:tplc="0C090003" w:tentative="1">
      <w:start w:val="1"/>
      <w:numFmt w:val="bullet"/>
      <w:lvlText w:val="o"/>
      <w:lvlJc w:val="left"/>
      <w:pPr>
        <w:ind w:left="1940" w:hanging="360"/>
      </w:pPr>
      <w:rPr>
        <w:rFonts w:ascii="Courier New" w:hAnsi="Courier New" w:cs="Courier New" w:hint="default"/>
      </w:rPr>
    </w:lvl>
    <w:lvl w:ilvl="2" w:tplc="0C090005" w:tentative="1">
      <w:start w:val="1"/>
      <w:numFmt w:val="bullet"/>
      <w:lvlText w:val=""/>
      <w:lvlJc w:val="left"/>
      <w:pPr>
        <w:ind w:left="2660" w:hanging="360"/>
      </w:pPr>
      <w:rPr>
        <w:rFonts w:ascii="Wingdings" w:hAnsi="Wingdings" w:hint="default"/>
      </w:rPr>
    </w:lvl>
    <w:lvl w:ilvl="3" w:tplc="0C090001" w:tentative="1">
      <w:start w:val="1"/>
      <w:numFmt w:val="bullet"/>
      <w:lvlText w:val=""/>
      <w:lvlJc w:val="left"/>
      <w:pPr>
        <w:ind w:left="3380" w:hanging="360"/>
      </w:pPr>
      <w:rPr>
        <w:rFonts w:ascii="Symbol" w:hAnsi="Symbol" w:hint="default"/>
      </w:rPr>
    </w:lvl>
    <w:lvl w:ilvl="4" w:tplc="0C090003" w:tentative="1">
      <w:start w:val="1"/>
      <w:numFmt w:val="bullet"/>
      <w:lvlText w:val="o"/>
      <w:lvlJc w:val="left"/>
      <w:pPr>
        <w:ind w:left="4100" w:hanging="360"/>
      </w:pPr>
      <w:rPr>
        <w:rFonts w:ascii="Courier New" w:hAnsi="Courier New" w:cs="Courier New" w:hint="default"/>
      </w:rPr>
    </w:lvl>
    <w:lvl w:ilvl="5" w:tplc="0C090005" w:tentative="1">
      <w:start w:val="1"/>
      <w:numFmt w:val="bullet"/>
      <w:lvlText w:val=""/>
      <w:lvlJc w:val="left"/>
      <w:pPr>
        <w:ind w:left="4820" w:hanging="360"/>
      </w:pPr>
      <w:rPr>
        <w:rFonts w:ascii="Wingdings" w:hAnsi="Wingdings" w:hint="default"/>
      </w:rPr>
    </w:lvl>
    <w:lvl w:ilvl="6" w:tplc="0C090001" w:tentative="1">
      <w:start w:val="1"/>
      <w:numFmt w:val="bullet"/>
      <w:lvlText w:val=""/>
      <w:lvlJc w:val="left"/>
      <w:pPr>
        <w:ind w:left="5540" w:hanging="360"/>
      </w:pPr>
      <w:rPr>
        <w:rFonts w:ascii="Symbol" w:hAnsi="Symbol" w:hint="default"/>
      </w:rPr>
    </w:lvl>
    <w:lvl w:ilvl="7" w:tplc="0C090003" w:tentative="1">
      <w:start w:val="1"/>
      <w:numFmt w:val="bullet"/>
      <w:lvlText w:val="o"/>
      <w:lvlJc w:val="left"/>
      <w:pPr>
        <w:ind w:left="6260" w:hanging="360"/>
      </w:pPr>
      <w:rPr>
        <w:rFonts w:ascii="Courier New" w:hAnsi="Courier New" w:cs="Courier New" w:hint="default"/>
      </w:rPr>
    </w:lvl>
    <w:lvl w:ilvl="8" w:tplc="0C090005" w:tentative="1">
      <w:start w:val="1"/>
      <w:numFmt w:val="bullet"/>
      <w:lvlText w:val=""/>
      <w:lvlJc w:val="left"/>
      <w:pPr>
        <w:ind w:left="6980" w:hanging="360"/>
      </w:pPr>
      <w:rPr>
        <w:rFonts w:ascii="Wingdings" w:hAnsi="Wingdings" w:hint="default"/>
      </w:rPr>
    </w:lvl>
  </w:abstractNum>
  <w:abstractNum w:abstractNumId="9" w15:restartNumberingAfterBreak="0">
    <w:nsid w:val="11CA14FA"/>
    <w:multiLevelType w:val="multilevel"/>
    <w:tmpl w:val="F5F09B5C"/>
    <w:lvl w:ilvl="0">
      <w:start w:val="1"/>
      <w:numFmt w:val="bullet"/>
      <w:lvlText w:val=""/>
      <w:lvlJc w:val="left"/>
      <w:pPr>
        <w:tabs>
          <w:tab w:val="num" w:pos="-205"/>
        </w:tabs>
        <w:ind w:left="-205" w:hanging="360"/>
      </w:pPr>
      <w:rPr>
        <w:rFonts w:ascii="Symbol" w:hAnsi="Symbol" w:hint="default"/>
        <w:sz w:val="20"/>
      </w:rPr>
    </w:lvl>
    <w:lvl w:ilvl="1" w:tentative="1">
      <w:start w:val="1"/>
      <w:numFmt w:val="bullet"/>
      <w:lvlText w:val="o"/>
      <w:lvlJc w:val="left"/>
      <w:pPr>
        <w:tabs>
          <w:tab w:val="num" w:pos="515"/>
        </w:tabs>
        <w:ind w:left="515" w:hanging="360"/>
      </w:pPr>
      <w:rPr>
        <w:rFonts w:ascii="Courier New" w:hAnsi="Courier New" w:hint="default"/>
        <w:sz w:val="20"/>
      </w:rPr>
    </w:lvl>
    <w:lvl w:ilvl="2" w:tentative="1">
      <w:start w:val="1"/>
      <w:numFmt w:val="bullet"/>
      <w:lvlText w:val=""/>
      <w:lvlJc w:val="left"/>
      <w:pPr>
        <w:tabs>
          <w:tab w:val="num" w:pos="1235"/>
        </w:tabs>
        <w:ind w:left="1235" w:hanging="360"/>
      </w:pPr>
      <w:rPr>
        <w:rFonts w:ascii="Wingdings" w:hAnsi="Wingdings" w:hint="default"/>
        <w:sz w:val="20"/>
      </w:rPr>
    </w:lvl>
    <w:lvl w:ilvl="3" w:tentative="1">
      <w:start w:val="1"/>
      <w:numFmt w:val="bullet"/>
      <w:lvlText w:val=""/>
      <w:lvlJc w:val="left"/>
      <w:pPr>
        <w:tabs>
          <w:tab w:val="num" w:pos="1955"/>
        </w:tabs>
        <w:ind w:left="1955" w:hanging="360"/>
      </w:pPr>
      <w:rPr>
        <w:rFonts w:ascii="Wingdings" w:hAnsi="Wingdings" w:hint="default"/>
        <w:sz w:val="20"/>
      </w:rPr>
    </w:lvl>
    <w:lvl w:ilvl="4" w:tentative="1">
      <w:start w:val="1"/>
      <w:numFmt w:val="bullet"/>
      <w:lvlText w:val=""/>
      <w:lvlJc w:val="left"/>
      <w:pPr>
        <w:tabs>
          <w:tab w:val="num" w:pos="2675"/>
        </w:tabs>
        <w:ind w:left="2675" w:hanging="360"/>
      </w:pPr>
      <w:rPr>
        <w:rFonts w:ascii="Wingdings" w:hAnsi="Wingdings" w:hint="default"/>
        <w:sz w:val="20"/>
      </w:rPr>
    </w:lvl>
    <w:lvl w:ilvl="5" w:tentative="1">
      <w:start w:val="1"/>
      <w:numFmt w:val="bullet"/>
      <w:lvlText w:val=""/>
      <w:lvlJc w:val="left"/>
      <w:pPr>
        <w:tabs>
          <w:tab w:val="num" w:pos="3395"/>
        </w:tabs>
        <w:ind w:left="3395" w:hanging="360"/>
      </w:pPr>
      <w:rPr>
        <w:rFonts w:ascii="Wingdings" w:hAnsi="Wingdings" w:hint="default"/>
        <w:sz w:val="20"/>
      </w:rPr>
    </w:lvl>
    <w:lvl w:ilvl="6" w:tentative="1">
      <w:start w:val="1"/>
      <w:numFmt w:val="bullet"/>
      <w:lvlText w:val=""/>
      <w:lvlJc w:val="left"/>
      <w:pPr>
        <w:tabs>
          <w:tab w:val="num" w:pos="4115"/>
        </w:tabs>
        <w:ind w:left="4115" w:hanging="360"/>
      </w:pPr>
      <w:rPr>
        <w:rFonts w:ascii="Wingdings" w:hAnsi="Wingdings" w:hint="default"/>
        <w:sz w:val="20"/>
      </w:rPr>
    </w:lvl>
    <w:lvl w:ilvl="7" w:tentative="1">
      <w:start w:val="1"/>
      <w:numFmt w:val="bullet"/>
      <w:lvlText w:val=""/>
      <w:lvlJc w:val="left"/>
      <w:pPr>
        <w:tabs>
          <w:tab w:val="num" w:pos="4835"/>
        </w:tabs>
        <w:ind w:left="4835" w:hanging="360"/>
      </w:pPr>
      <w:rPr>
        <w:rFonts w:ascii="Wingdings" w:hAnsi="Wingdings" w:hint="default"/>
        <w:sz w:val="20"/>
      </w:rPr>
    </w:lvl>
    <w:lvl w:ilvl="8" w:tentative="1">
      <w:start w:val="1"/>
      <w:numFmt w:val="bullet"/>
      <w:lvlText w:val=""/>
      <w:lvlJc w:val="left"/>
      <w:pPr>
        <w:tabs>
          <w:tab w:val="num" w:pos="5555"/>
        </w:tabs>
        <w:ind w:left="5555" w:hanging="360"/>
      </w:pPr>
      <w:rPr>
        <w:rFonts w:ascii="Wingdings" w:hAnsi="Wingdings" w:hint="default"/>
        <w:sz w:val="20"/>
      </w:rPr>
    </w:lvl>
  </w:abstractNum>
  <w:abstractNum w:abstractNumId="10" w15:restartNumberingAfterBreak="0">
    <w:nsid w:val="15841121"/>
    <w:multiLevelType w:val="hybridMultilevel"/>
    <w:tmpl w:val="A26E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D2F2E"/>
    <w:multiLevelType w:val="hybridMultilevel"/>
    <w:tmpl w:val="6038AF8E"/>
    <w:lvl w:ilvl="0" w:tplc="1202376A">
      <w:start w:val="1992"/>
      <w:numFmt w:val="bullet"/>
      <w:lvlText w:val="•"/>
      <w:lvlJc w:val="left"/>
      <w:pPr>
        <w:ind w:left="530" w:hanging="360"/>
      </w:pPr>
      <w:rPr>
        <w:rFonts w:ascii="Times New Roman" w:eastAsiaTheme="minorHAnsi" w:hAnsi="Times New Roman" w:cs="Times New Roman"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12" w15:restartNumberingAfterBreak="0">
    <w:nsid w:val="1B8F7D89"/>
    <w:multiLevelType w:val="hybridMultilevel"/>
    <w:tmpl w:val="89A02BAC"/>
    <w:lvl w:ilvl="0" w:tplc="ED509948">
      <w:numFmt w:val="bullet"/>
      <w:lvlText w:val="•"/>
      <w:lvlJc w:val="left"/>
      <w:pPr>
        <w:tabs>
          <w:tab w:val="num" w:pos="454"/>
        </w:tabs>
        <w:ind w:left="454" w:hanging="284"/>
      </w:pPr>
      <w:rPr>
        <w:rFonts w:ascii="Gill Sans MT" w:eastAsia="Gill Sans MT" w:hAnsi="Gill Sans MT" w:cs="Gill Sans MT" w:hint="default"/>
        <w:spacing w:val="-22"/>
        <w:w w:val="100"/>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53FD9"/>
    <w:multiLevelType w:val="multilevel"/>
    <w:tmpl w:val="6320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BB19CB"/>
    <w:multiLevelType w:val="hybridMultilevel"/>
    <w:tmpl w:val="7C5AF08C"/>
    <w:lvl w:ilvl="0" w:tplc="471C865E">
      <w:start w:val="1"/>
      <w:numFmt w:val="bullet"/>
      <w:lvlText w:val="-"/>
      <w:lvlJc w:val="left"/>
      <w:pPr>
        <w:tabs>
          <w:tab w:val="num" w:pos="851"/>
        </w:tabs>
        <w:ind w:left="851" w:hanging="397"/>
      </w:pPr>
      <w:rPr>
        <w:rFonts w:ascii="Times New Roman" w:eastAsia="Times New Roman" w:hAnsi="Times New Roman" w:cs="Times New Roman" w:hint="default"/>
        <w:spacing w:val="-22"/>
        <w:w w:val="1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C09EB"/>
    <w:multiLevelType w:val="hybridMultilevel"/>
    <w:tmpl w:val="7360C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F449F0"/>
    <w:multiLevelType w:val="hybridMultilevel"/>
    <w:tmpl w:val="8EF84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65212E"/>
    <w:multiLevelType w:val="hybridMultilevel"/>
    <w:tmpl w:val="306CF222"/>
    <w:lvl w:ilvl="0" w:tplc="7586141E">
      <w:start w:val="1"/>
      <w:numFmt w:val="bullet"/>
      <w:lvlText w:val=""/>
      <w:lvlJc w:val="left"/>
      <w:pPr>
        <w:ind w:left="45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2429E"/>
    <w:multiLevelType w:val="hybridMultilevel"/>
    <w:tmpl w:val="7026F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D54CB9"/>
    <w:multiLevelType w:val="hybridMultilevel"/>
    <w:tmpl w:val="16EA6922"/>
    <w:lvl w:ilvl="0" w:tplc="471C865E">
      <w:start w:val="1"/>
      <w:numFmt w:val="bullet"/>
      <w:lvlText w:val="-"/>
      <w:lvlJc w:val="left"/>
      <w:pPr>
        <w:tabs>
          <w:tab w:val="num" w:pos="851"/>
        </w:tabs>
        <w:ind w:left="851" w:hanging="397"/>
      </w:pPr>
      <w:rPr>
        <w:rFonts w:ascii="Times New Roman" w:eastAsia="Times New Roman" w:hAnsi="Times New Roman" w:cs="Times New Roman" w:hint="default"/>
        <w:spacing w:val="-22"/>
        <w:w w:val="1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E22FD0"/>
    <w:multiLevelType w:val="hybridMultilevel"/>
    <w:tmpl w:val="FE4437EE"/>
    <w:lvl w:ilvl="0" w:tplc="7586141E">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2E6215"/>
    <w:multiLevelType w:val="hybridMultilevel"/>
    <w:tmpl w:val="539624EE"/>
    <w:lvl w:ilvl="0" w:tplc="146242CE">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57025E"/>
    <w:multiLevelType w:val="multilevel"/>
    <w:tmpl w:val="32DA3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4B36D6D"/>
    <w:multiLevelType w:val="hybridMultilevel"/>
    <w:tmpl w:val="5726B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5B2264"/>
    <w:multiLevelType w:val="hybridMultilevel"/>
    <w:tmpl w:val="FE6050C2"/>
    <w:lvl w:ilvl="0" w:tplc="75549D5E">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882CD3"/>
    <w:multiLevelType w:val="hybridMultilevel"/>
    <w:tmpl w:val="93DC050E"/>
    <w:lvl w:ilvl="0" w:tplc="471C865E">
      <w:start w:val="1"/>
      <w:numFmt w:val="bullet"/>
      <w:lvlText w:val="-"/>
      <w:lvlJc w:val="left"/>
      <w:pPr>
        <w:tabs>
          <w:tab w:val="num" w:pos="851"/>
        </w:tabs>
        <w:ind w:left="851" w:hanging="397"/>
      </w:pPr>
      <w:rPr>
        <w:rFonts w:ascii="Times New Roman" w:eastAsia="Times New Roman" w:hAnsi="Times New Roman" w:cs="Times New Roman" w:hint="default"/>
        <w:spacing w:val="-22"/>
        <w:w w:val="100"/>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BA307F"/>
    <w:multiLevelType w:val="hybridMultilevel"/>
    <w:tmpl w:val="89865B78"/>
    <w:lvl w:ilvl="0" w:tplc="75549D5E">
      <w:start w:val="1"/>
      <w:numFmt w:val="bullet"/>
      <w:lvlText w:val=""/>
      <w:lvlJc w:val="left"/>
      <w:pPr>
        <w:ind w:left="45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4A5BEC"/>
    <w:multiLevelType w:val="hybridMultilevel"/>
    <w:tmpl w:val="6B3E9634"/>
    <w:lvl w:ilvl="0" w:tplc="00F066BA">
      <w:numFmt w:val="bullet"/>
      <w:lvlText w:val="•"/>
      <w:lvlJc w:val="left"/>
      <w:pPr>
        <w:ind w:left="576" w:hanging="284"/>
      </w:pPr>
      <w:rPr>
        <w:rFonts w:ascii="Gill Sans MT" w:eastAsia="Gill Sans MT" w:hAnsi="Gill Sans MT" w:cs="Gill Sans MT" w:hint="default"/>
        <w:spacing w:val="-22"/>
        <w:w w:val="100"/>
        <w:sz w:val="20"/>
        <w:szCs w:val="20"/>
      </w:rPr>
    </w:lvl>
    <w:lvl w:ilvl="1" w:tplc="85B02B58">
      <w:numFmt w:val="bullet"/>
      <w:lvlText w:val="•"/>
      <w:lvlJc w:val="left"/>
      <w:pPr>
        <w:ind w:left="1510" w:hanging="284"/>
      </w:pPr>
      <w:rPr>
        <w:rFonts w:hint="default"/>
      </w:rPr>
    </w:lvl>
    <w:lvl w:ilvl="2" w:tplc="24728CFA">
      <w:numFmt w:val="bullet"/>
      <w:lvlText w:val="•"/>
      <w:lvlJc w:val="left"/>
      <w:pPr>
        <w:ind w:left="2440" w:hanging="284"/>
      </w:pPr>
      <w:rPr>
        <w:rFonts w:hint="default"/>
      </w:rPr>
    </w:lvl>
    <w:lvl w:ilvl="3" w:tplc="CB809A62">
      <w:numFmt w:val="bullet"/>
      <w:lvlText w:val="•"/>
      <w:lvlJc w:val="left"/>
      <w:pPr>
        <w:ind w:left="3370" w:hanging="284"/>
      </w:pPr>
      <w:rPr>
        <w:rFonts w:hint="default"/>
      </w:rPr>
    </w:lvl>
    <w:lvl w:ilvl="4" w:tplc="08527A06">
      <w:numFmt w:val="bullet"/>
      <w:lvlText w:val="•"/>
      <w:lvlJc w:val="left"/>
      <w:pPr>
        <w:ind w:left="4301" w:hanging="284"/>
      </w:pPr>
      <w:rPr>
        <w:rFonts w:hint="default"/>
      </w:rPr>
    </w:lvl>
    <w:lvl w:ilvl="5" w:tplc="A4D4D05E">
      <w:numFmt w:val="bullet"/>
      <w:lvlText w:val="•"/>
      <w:lvlJc w:val="left"/>
      <w:pPr>
        <w:ind w:left="5231" w:hanging="284"/>
      </w:pPr>
      <w:rPr>
        <w:rFonts w:hint="default"/>
      </w:rPr>
    </w:lvl>
    <w:lvl w:ilvl="6" w:tplc="4566DBAE">
      <w:numFmt w:val="bullet"/>
      <w:lvlText w:val="•"/>
      <w:lvlJc w:val="left"/>
      <w:pPr>
        <w:ind w:left="6161" w:hanging="284"/>
      </w:pPr>
      <w:rPr>
        <w:rFonts w:hint="default"/>
      </w:rPr>
    </w:lvl>
    <w:lvl w:ilvl="7" w:tplc="546E65EE">
      <w:numFmt w:val="bullet"/>
      <w:lvlText w:val="•"/>
      <w:lvlJc w:val="left"/>
      <w:pPr>
        <w:ind w:left="7091" w:hanging="284"/>
      </w:pPr>
      <w:rPr>
        <w:rFonts w:hint="default"/>
      </w:rPr>
    </w:lvl>
    <w:lvl w:ilvl="8" w:tplc="F34A198E">
      <w:numFmt w:val="bullet"/>
      <w:lvlText w:val="•"/>
      <w:lvlJc w:val="left"/>
      <w:pPr>
        <w:ind w:left="8022" w:hanging="284"/>
      </w:pPr>
      <w:rPr>
        <w:rFonts w:hint="default"/>
      </w:rPr>
    </w:lvl>
  </w:abstractNum>
  <w:abstractNum w:abstractNumId="28" w15:restartNumberingAfterBreak="0">
    <w:nsid w:val="4B5E19DE"/>
    <w:multiLevelType w:val="hybridMultilevel"/>
    <w:tmpl w:val="2612C484"/>
    <w:lvl w:ilvl="0" w:tplc="6D04AB78">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AA0221"/>
    <w:multiLevelType w:val="hybridMultilevel"/>
    <w:tmpl w:val="D8EEE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8C1548"/>
    <w:multiLevelType w:val="hybridMultilevel"/>
    <w:tmpl w:val="2AFED7B6"/>
    <w:lvl w:ilvl="0" w:tplc="4BE295B0">
      <w:start w:val="1"/>
      <w:numFmt w:val="lowerRoman"/>
      <w:lvlText w:val="(%1)"/>
      <w:lvlJc w:val="left"/>
      <w:pPr>
        <w:ind w:left="822" w:hanging="720"/>
      </w:pPr>
      <w:rPr>
        <w:rFonts w:hint="default"/>
      </w:rPr>
    </w:lvl>
    <w:lvl w:ilvl="1" w:tplc="0C090019" w:tentative="1">
      <w:start w:val="1"/>
      <w:numFmt w:val="lowerLetter"/>
      <w:lvlText w:val="%2."/>
      <w:lvlJc w:val="left"/>
      <w:pPr>
        <w:ind w:left="1182" w:hanging="360"/>
      </w:pPr>
    </w:lvl>
    <w:lvl w:ilvl="2" w:tplc="0C09001B" w:tentative="1">
      <w:start w:val="1"/>
      <w:numFmt w:val="lowerRoman"/>
      <w:lvlText w:val="%3."/>
      <w:lvlJc w:val="right"/>
      <w:pPr>
        <w:ind w:left="1902" w:hanging="180"/>
      </w:pPr>
    </w:lvl>
    <w:lvl w:ilvl="3" w:tplc="0C09000F" w:tentative="1">
      <w:start w:val="1"/>
      <w:numFmt w:val="decimal"/>
      <w:lvlText w:val="%4."/>
      <w:lvlJc w:val="left"/>
      <w:pPr>
        <w:ind w:left="2622" w:hanging="360"/>
      </w:pPr>
    </w:lvl>
    <w:lvl w:ilvl="4" w:tplc="0C090019" w:tentative="1">
      <w:start w:val="1"/>
      <w:numFmt w:val="lowerLetter"/>
      <w:lvlText w:val="%5."/>
      <w:lvlJc w:val="left"/>
      <w:pPr>
        <w:ind w:left="3342" w:hanging="360"/>
      </w:pPr>
    </w:lvl>
    <w:lvl w:ilvl="5" w:tplc="0C09001B" w:tentative="1">
      <w:start w:val="1"/>
      <w:numFmt w:val="lowerRoman"/>
      <w:lvlText w:val="%6."/>
      <w:lvlJc w:val="right"/>
      <w:pPr>
        <w:ind w:left="4062" w:hanging="180"/>
      </w:pPr>
    </w:lvl>
    <w:lvl w:ilvl="6" w:tplc="0C09000F" w:tentative="1">
      <w:start w:val="1"/>
      <w:numFmt w:val="decimal"/>
      <w:lvlText w:val="%7."/>
      <w:lvlJc w:val="left"/>
      <w:pPr>
        <w:ind w:left="4782" w:hanging="360"/>
      </w:pPr>
    </w:lvl>
    <w:lvl w:ilvl="7" w:tplc="0C090019" w:tentative="1">
      <w:start w:val="1"/>
      <w:numFmt w:val="lowerLetter"/>
      <w:lvlText w:val="%8."/>
      <w:lvlJc w:val="left"/>
      <w:pPr>
        <w:ind w:left="5502" w:hanging="360"/>
      </w:pPr>
    </w:lvl>
    <w:lvl w:ilvl="8" w:tplc="0C09001B" w:tentative="1">
      <w:start w:val="1"/>
      <w:numFmt w:val="lowerRoman"/>
      <w:lvlText w:val="%9."/>
      <w:lvlJc w:val="right"/>
      <w:pPr>
        <w:ind w:left="6222" w:hanging="180"/>
      </w:pPr>
    </w:lvl>
  </w:abstractNum>
  <w:abstractNum w:abstractNumId="31" w15:restartNumberingAfterBreak="0">
    <w:nsid w:val="535528DD"/>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AB80976"/>
    <w:multiLevelType w:val="hybridMultilevel"/>
    <w:tmpl w:val="1110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EE0312"/>
    <w:multiLevelType w:val="hybridMultilevel"/>
    <w:tmpl w:val="F596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DB5E9A"/>
    <w:multiLevelType w:val="hybridMultilevel"/>
    <w:tmpl w:val="18FA9F82"/>
    <w:lvl w:ilvl="0" w:tplc="0C090001">
      <w:start w:val="1"/>
      <w:numFmt w:val="bullet"/>
      <w:lvlText w:val=""/>
      <w:lvlJc w:val="left"/>
      <w:pPr>
        <w:ind w:left="1970" w:hanging="360"/>
      </w:pPr>
      <w:rPr>
        <w:rFonts w:ascii="Symbol" w:hAnsi="Symbol" w:hint="default"/>
      </w:rPr>
    </w:lvl>
    <w:lvl w:ilvl="1" w:tplc="0C090003" w:tentative="1">
      <w:start w:val="1"/>
      <w:numFmt w:val="bullet"/>
      <w:lvlText w:val="o"/>
      <w:lvlJc w:val="left"/>
      <w:pPr>
        <w:ind w:left="2690" w:hanging="360"/>
      </w:pPr>
      <w:rPr>
        <w:rFonts w:ascii="Courier New" w:hAnsi="Courier New" w:cs="Courier New" w:hint="default"/>
      </w:rPr>
    </w:lvl>
    <w:lvl w:ilvl="2" w:tplc="0C090005" w:tentative="1">
      <w:start w:val="1"/>
      <w:numFmt w:val="bullet"/>
      <w:lvlText w:val=""/>
      <w:lvlJc w:val="left"/>
      <w:pPr>
        <w:ind w:left="3410" w:hanging="360"/>
      </w:pPr>
      <w:rPr>
        <w:rFonts w:ascii="Wingdings" w:hAnsi="Wingdings" w:hint="default"/>
      </w:rPr>
    </w:lvl>
    <w:lvl w:ilvl="3" w:tplc="0C090001" w:tentative="1">
      <w:start w:val="1"/>
      <w:numFmt w:val="bullet"/>
      <w:lvlText w:val=""/>
      <w:lvlJc w:val="left"/>
      <w:pPr>
        <w:ind w:left="4130" w:hanging="360"/>
      </w:pPr>
      <w:rPr>
        <w:rFonts w:ascii="Symbol" w:hAnsi="Symbol" w:hint="default"/>
      </w:rPr>
    </w:lvl>
    <w:lvl w:ilvl="4" w:tplc="0C090003" w:tentative="1">
      <w:start w:val="1"/>
      <w:numFmt w:val="bullet"/>
      <w:lvlText w:val="o"/>
      <w:lvlJc w:val="left"/>
      <w:pPr>
        <w:ind w:left="4850" w:hanging="360"/>
      </w:pPr>
      <w:rPr>
        <w:rFonts w:ascii="Courier New" w:hAnsi="Courier New" w:cs="Courier New" w:hint="default"/>
      </w:rPr>
    </w:lvl>
    <w:lvl w:ilvl="5" w:tplc="0C090005" w:tentative="1">
      <w:start w:val="1"/>
      <w:numFmt w:val="bullet"/>
      <w:lvlText w:val=""/>
      <w:lvlJc w:val="left"/>
      <w:pPr>
        <w:ind w:left="5570" w:hanging="360"/>
      </w:pPr>
      <w:rPr>
        <w:rFonts w:ascii="Wingdings" w:hAnsi="Wingdings" w:hint="default"/>
      </w:rPr>
    </w:lvl>
    <w:lvl w:ilvl="6" w:tplc="0C090001" w:tentative="1">
      <w:start w:val="1"/>
      <w:numFmt w:val="bullet"/>
      <w:lvlText w:val=""/>
      <w:lvlJc w:val="left"/>
      <w:pPr>
        <w:ind w:left="6290" w:hanging="360"/>
      </w:pPr>
      <w:rPr>
        <w:rFonts w:ascii="Symbol" w:hAnsi="Symbol" w:hint="default"/>
      </w:rPr>
    </w:lvl>
    <w:lvl w:ilvl="7" w:tplc="0C090003" w:tentative="1">
      <w:start w:val="1"/>
      <w:numFmt w:val="bullet"/>
      <w:lvlText w:val="o"/>
      <w:lvlJc w:val="left"/>
      <w:pPr>
        <w:ind w:left="7010" w:hanging="360"/>
      </w:pPr>
      <w:rPr>
        <w:rFonts w:ascii="Courier New" w:hAnsi="Courier New" w:cs="Courier New" w:hint="default"/>
      </w:rPr>
    </w:lvl>
    <w:lvl w:ilvl="8" w:tplc="0C090005" w:tentative="1">
      <w:start w:val="1"/>
      <w:numFmt w:val="bullet"/>
      <w:lvlText w:val=""/>
      <w:lvlJc w:val="left"/>
      <w:pPr>
        <w:ind w:left="7730" w:hanging="360"/>
      </w:pPr>
      <w:rPr>
        <w:rFonts w:ascii="Wingdings" w:hAnsi="Wingdings" w:hint="default"/>
      </w:rPr>
    </w:lvl>
  </w:abstractNum>
  <w:abstractNum w:abstractNumId="35" w15:restartNumberingAfterBreak="0">
    <w:nsid w:val="643760D5"/>
    <w:multiLevelType w:val="hybridMultilevel"/>
    <w:tmpl w:val="0860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000216"/>
    <w:multiLevelType w:val="hybridMultilevel"/>
    <w:tmpl w:val="ADC6F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5A3DAC"/>
    <w:multiLevelType w:val="multilevel"/>
    <w:tmpl w:val="6F440D6C"/>
    <w:lvl w:ilvl="0">
      <w:start w:val="1"/>
      <w:numFmt w:val="bullet"/>
      <w:lvlText w:val="-"/>
      <w:lvlJc w:val="left"/>
      <w:pPr>
        <w:tabs>
          <w:tab w:val="num" w:pos="814"/>
        </w:tabs>
        <w:ind w:left="814" w:hanging="360"/>
      </w:pPr>
      <w:rPr>
        <w:rFonts w:ascii="Times New Roman" w:eastAsia="Times New Roman" w:hAnsi="Times New Roman" w:cs="Times New Roman" w:hint="default"/>
        <w:spacing w:val="-22"/>
        <w:w w:val="100"/>
        <w:sz w:val="20"/>
        <w:szCs w:val="20"/>
      </w:rPr>
    </w:lvl>
    <w:lvl w:ilvl="1" w:tentative="1">
      <w:start w:val="1"/>
      <w:numFmt w:val="bullet"/>
      <w:lvlText w:val="o"/>
      <w:lvlJc w:val="left"/>
      <w:pPr>
        <w:tabs>
          <w:tab w:val="num" w:pos="1534"/>
        </w:tabs>
        <w:ind w:left="1534" w:hanging="360"/>
      </w:pPr>
      <w:rPr>
        <w:rFonts w:ascii="Courier New" w:hAnsi="Courier New" w:hint="default"/>
        <w:sz w:val="20"/>
      </w:rPr>
    </w:lvl>
    <w:lvl w:ilvl="2" w:tentative="1">
      <w:start w:val="1"/>
      <w:numFmt w:val="bullet"/>
      <w:lvlText w:val=""/>
      <w:lvlJc w:val="left"/>
      <w:pPr>
        <w:tabs>
          <w:tab w:val="num" w:pos="2254"/>
        </w:tabs>
        <w:ind w:left="2254" w:hanging="360"/>
      </w:pPr>
      <w:rPr>
        <w:rFonts w:ascii="Wingdings" w:hAnsi="Wingdings" w:hint="default"/>
        <w:sz w:val="20"/>
      </w:rPr>
    </w:lvl>
    <w:lvl w:ilvl="3" w:tentative="1">
      <w:start w:val="1"/>
      <w:numFmt w:val="bullet"/>
      <w:lvlText w:val=""/>
      <w:lvlJc w:val="left"/>
      <w:pPr>
        <w:tabs>
          <w:tab w:val="num" w:pos="2974"/>
        </w:tabs>
        <w:ind w:left="2974" w:hanging="360"/>
      </w:pPr>
      <w:rPr>
        <w:rFonts w:ascii="Wingdings" w:hAnsi="Wingdings" w:hint="default"/>
        <w:sz w:val="20"/>
      </w:rPr>
    </w:lvl>
    <w:lvl w:ilvl="4" w:tentative="1">
      <w:start w:val="1"/>
      <w:numFmt w:val="bullet"/>
      <w:lvlText w:val=""/>
      <w:lvlJc w:val="left"/>
      <w:pPr>
        <w:tabs>
          <w:tab w:val="num" w:pos="3694"/>
        </w:tabs>
        <w:ind w:left="3694" w:hanging="360"/>
      </w:pPr>
      <w:rPr>
        <w:rFonts w:ascii="Wingdings" w:hAnsi="Wingdings" w:hint="default"/>
        <w:sz w:val="20"/>
      </w:rPr>
    </w:lvl>
    <w:lvl w:ilvl="5" w:tentative="1">
      <w:start w:val="1"/>
      <w:numFmt w:val="bullet"/>
      <w:lvlText w:val=""/>
      <w:lvlJc w:val="left"/>
      <w:pPr>
        <w:tabs>
          <w:tab w:val="num" w:pos="4414"/>
        </w:tabs>
        <w:ind w:left="4414" w:hanging="360"/>
      </w:pPr>
      <w:rPr>
        <w:rFonts w:ascii="Wingdings" w:hAnsi="Wingdings" w:hint="default"/>
        <w:sz w:val="20"/>
      </w:rPr>
    </w:lvl>
    <w:lvl w:ilvl="6" w:tentative="1">
      <w:start w:val="1"/>
      <w:numFmt w:val="bullet"/>
      <w:lvlText w:val=""/>
      <w:lvlJc w:val="left"/>
      <w:pPr>
        <w:tabs>
          <w:tab w:val="num" w:pos="5134"/>
        </w:tabs>
        <w:ind w:left="5134" w:hanging="360"/>
      </w:pPr>
      <w:rPr>
        <w:rFonts w:ascii="Wingdings" w:hAnsi="Wingdings" w:hint="default"/>
        <w:sz w:val="20"/>
      </w:rPr>
    </w:lvl>
    <w:lvl w:ilvl="7" w:tentative="1">
      <w:start w:val="1"/>
      <w:numFmt w:val="bullet"/>
      <w:lvlText w:val=""/>
      <w:lvlJc w:val="left"/>
      <w:pPr>
        <w:tabs>
          <w:tab w:val="num" w:pos="5854"/>
        </w:tabs>
        <w:ind w:left="5854" w:hanging="360"/>
      </w:pPr>
      <w:rPr>
        <w:rFonts w:ascii="Wingdings" w:hAnsi="Wingdings" w:hint="default"/>
        <w:sz w:val="20"/>
      </w:rPr>
    </w:lvl>
    <w:lvl w:ilvl="8" w:tentative="1">
      <w:start w:val="1"/>
      <w:numFmt w:val="bullet"/>
      <w:lvlText w:val=""/>
      <w:lvlJc w:val="left"/>
      <w:pPr>
        <w:tabs>
          <w:tab w:val="num" w:pos="6574"/>
        </w:tabs>
        <w:ind w:left="6574" w:hanging="360"/>
      </w:pPr>
      <w:rPr>
        <w:rFonts w:ascii="Wingdings" w:hAnsi="Wingdings" w:hint="default"/>
        <w:sz w:val="20"/>
      </w:rPr>
    </w:lvl>
  </w:abstractNum>
  <w:abstractNum w:abstractNumId="38" w15:restartNumberingAfterBreak="0">
    <w:nsid w:val="76457EB3"/>
    <w:multiLevelType w:val="hybridMultilevel"/>
    <w:tmpl w:val="F2C2C278"/>
    <w:lvl w:ilvl="0" w:tplc="471C865E">
      <w:start w:val="1"/>
      <w:numFmt w:val="bullet"/>
      <w:lvlText w:val="-"/>
      <w:lvlJc w:val="left"/>
      <w:pPr>
        <w:tabs>
          <w:tab w:val="num" w:pos="738"/>
        </w:tabs>
        <w:ind w:left="738" w:hanging="284"/>
      </w:pPr>
      <w:rPr>
        <w:rFonts w:ascii="Times New Roman" w:eastAsia="Times New Roman" w:hAnsi="Times New Roman" w:cs="Times New Roman" w:hint="default"/>
        <w:spacing w:val="-22"/>
        <w:w w:val="100"/>
        <w:sz w:val="20"/>
        <w:szCs w:val="20"/>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67A051D"/>
    <w:multiLevelType w:val="multilevel"/>
    <w:tmpl w:val="CF4E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0E1D"/>
    <w:multiLevelType w:val="hybridMultilevel"/>
    <w:tmpl w:val="2D3EF1F0"/>
    <w:lvl w:ilvl="0" w:tplc="1E76EE6A">
      <w:numFmt w:val="bullet"/>
      <w:lvlText w:val="•"/>
      <w:lvlJc w:val="left"/>
      <w:pPr>
        <w:tabs>
          <w:tab w:val="num" w:pos="527"/>
        </w:tabs>
        <w:ind w:left="527" w:hanging="357"/>
      </w:pPr>
      <w:rPr>
        <w:rFonts w:ascii="Arial" w:eastAsia="Arial" w:hAnsi="Arial" w:hint="default"/>
        <w:spacing w:val="-25"/>
        <w:w w:val="99"/>
        <w:sz w:val="18"/>
        <w:szCs w:val="18"/>
      </w:rPr>
    </w:lvl>
    <w:lvl w:ilvl="1" w:tplc="8E3AE4C6">
      <w:numFmt w:val="bullet"/>
      <w:lvlText w:val="–"/>
      <w:lvlJc w:val="left"/>
      <w:pPr>
        <w:ind w:left="560" w:hanging="163"/>
      </w:pPr>
      <w:rPr>
        <w:rFonts w:ascii="Times New Roman" w:eastAsia="Times New Roman" w:hAnsi="Times New Roman" w:cs="Times New Roman" w:hint="default"/>
        <w:w w:val="100"/>
        <w:sz w:val="20"/>
        <w:szCs w:val="20"/>
      </w:rPr>
    </w:lvl>
    <w:lvl w:ilvl="2" w:tplc="41CA2F1E">
      <w:numFmt w:val="bullet"/>
      <w:lvlText w:val="•"/>
      <w:lvlJc w:val="left"/>
      <w:pPr>
        <w:ind w:left="680" w:hanging="163"/>
      </w:pPr>
      <w:rPr>
        <w:rFonts w:hint="default"/>
      </w:rPr>
    </w:lvl>
    <w:lvl w:ilvl="3" w:tplc="F9BE86BC">
      <w:numFmt w:val="bullet"/>
      <w:lvlText w:val="•"/>
      <w:lvlJc w:val="left"/>
      <w:pPr>
        <w:ind w:left="513" w:hanging="163"/>
      </w:pPr>
      <w:rPr>
        <w:rFonts w:hint="default"/>
      </w:rPr>
    </w:lvl>
    <w:lvl w:ilvl="4" w:tplc="3EFE09E8">
      <w:numFmt w:val="bullet"/>
      <w:lvlText w:val="•"/>
      <w:lvlJc w:val="left"/>
      <w:pPr>
        <w:ind w:left="347" w:hanging="163"/>
      </w:pPr>
      <w:rPr>
        <w:rFonts w:hint="default"/>
      </w:rPr>
    </w:lvl>
    <w:lvl w:ilvl="5" w:tplc="70AC1B0C">
      <w:numFmt w:val="bullet"/>
      <w:lvlText w:val="•"/>
      <w:lvlJc w:val="left"/>
      <w:pPr>
        <w:ind w:left="180" w:hanging="163"/>
      </w:pPr>
      <w:rPr>
        <w:rFonts w:hint="default"/>
      </w:rPr>
    </w:lvl>
    <w:lvl w:ilvl="6" w:tplc="10A29748">
      <w:numFmt w:val="bullet"/>
      <w:lvlText w:val="•"/>
      <w:lvlJc w:val="left"/>
      <w:pPr>
        <w:ind w:left="14" w:hanging="163"/>
      </w:pPr>
      <w:rPr>
        <w:rFonts w:hint="default"/>
      </w:rPr>
    </w:lvl>
    <w:lvl w:ilvl="7" w:tplc="3E6C1C40">
      <w:numFmt w:val="bullet"/>
      <w:lvlText w:val="•"/>
      <w:lvlJc w:val="left"/>
      <w:pPr>
        <w:ind w:left="-153" w:hanging="163"/>
      </w:pPr>
      <w:rPr>
        <w:rFonts w:hint="default"/>
      </w:rPr>
    </w:lvl>
    <w:lvl w:ilvl="8" w:tplc="4288C236">
      <w:numFmt w:val="bullet"/>
      <w:lvlText w:val="•"/>
      <w:lvlJc w:val="left"/>
      <w:pPr>
        <w:ind w:left="-319" w:hanging="163"/>
      </w:pPr>
      <w:rPr>
        <w:rFonts w:hint="default"/>
      </w:rPr>
    </w:lvl>
  </w:abstractNum>
  <w:abstractNum w:abstractNumId="41" w15:restartNumberingAfterBreak="0">
    <w:nsid w:val="7A403442"/>
    <w:multiLevelType w:val="hybridMultilevel"/>
    <w:tmpl w:val="4EDCA35C"/>
    <w:lvl w:ilvl="0" w:tplc="1202376A">
      <w:start w:val="1992"/>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C90746A"/>
    <w:multiLevelType w:val="hybridMultilevel"/>
    <w:tmpl w:val="C84A6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7"/>
  </w:num>
  <w:num w:numId="2">
    <w:abstractNumId w:val="30"/>
  </w:num>
  <w:num w:numId="3">
    <w:abstractNumId w:val="39"/>
  </w:num>
  <w:num w:numId="4">
    <w:abstractNumId w:val="29"/>
  </w:num>
  <w:num w:numId="5">
    <w:abstractNumId w:val="17"/>
  </w:num>
  <w:num w:numId="6">
    <w:abstractNumId w:val="12"/>
  </w:num>
  <w:num w:numId="7">
    <w:abstractNumId w:val="5"/>
  </w:num>
  <w:num w:numId="8">
    <w:abstractNumId w:val="8"/>
  </w:num>
  <w:num w:numId="9">
    <w:abstractNumId w:val="21"/>
  </w:num>
  <w:num w:numId="10">
    <w:abstractNumId w:val="40"/>
  </w:num>
  <w:num w:numId="11">
    <w:abstractNumId w:val="9"/>
  </w:num>
  <w:num w:numId="12">
    <w:abstractNumId w:val="4"/>
  </w:num>
  <w:num w:numId="13">
    <w:abstractNumId w:val="35"/>
  </w:num>
  <w:num w:numId="14">
    <w:abstractNumId w:val="3"/>
  </w:num>
  <w:num w:numId="15">
    <w:abstractNumId w:val="11"/>
  </w:num>
  <w:num w:numId="16">
    <w:abstractNumId w:val="38"/>
  </w:num>
  <w:num w:numId="17">
    <w:abstractNumId w:val="0"/>
  </w:num>
  <w:num w:numId="18">
    <w:abstractNumId w:val="25"/>
  </w:num>
  <w:num w:numId="19">
    <w:abstractNumId w:val="41"/>
  </w:num>
  <w:num w:numId="20">
    <w:abstractNumId w:val="22"/>
  </w:num>
  <w:num w:numId="21">
    <w:abstractNumId w:val="19"/>
  </w:num>
  <w:num w:numId="22">
    <w:abstractNumId w:val="14"/>
  </w:num>
  <w:num w:numId="23">
    <w:abstractNumId w:val="37"/>
  </w:num>
  <w:num w:numId="24">
    <w:abstractNumId w:val="22"/>
  </w:num>
  <w:num w:numId="25">
    <w:abstractNumId w:val="1"/>
  </w:num>
  <w:num w:numId="26">
    <w:abstractNumId w:val="7"/>
  </w:num>
  <w:num w:numId="27">
    <w:abstractNumId w:val="10"/>
  </w:num>
  <w:num w:numId="28">
    <w:abstractNumId w:val="32"/>
  </w:num>
  <w:num w:numId="29">
    <w:abstractNumId w:val="15"/>
  </w:num>
  <w:num w:numId="30">
    <w:abstractNumId w:val="23"/>
  </w:num>
  <w:num w:numId="31">
    <w:abstractNumId w:val="16"/>
  </w:num>
  <w:num w:numId="32">
    <w:abstractNumId w:val="18"/>
  </w:num>
  <w:num w:numId="33">
    <w:abstractNumId w:val="2"/>
  </w:num>
  <w:num w:numId="34">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8"/>
  </w:num>
  <w:num w:numId="36">
    <w:abstractNumId w:val="6"/>
  </w:num>
  <w:num w:numId="37">
    <w:abstractNumId w:val="24"/>
  </w:num>
  <w:num w:numId="38">
    <w:abstractNumId w:val="26"/>
  </w:num>
  <w:num w:numId="39">
    <w:abstractNumId w:val="20"/>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42"/>
  </w:num>
  <w:num w:numId="43">
    <w:abstractNumId w:val="34"/>
  </w:num>
  <w:num w:numId="44">
    <w:abstractNumId w:val="33"/>
  </w:num>
  <w:num w:numId="45">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30D9"/>
    <w:rsid w:val="00011882"/>
    <w:rsid w:val="00013B1B"/>
    <w:rsid w:val="00020D12"/>
    <w:rsid w:val="00021658"/>
    <w:rsid w:val="0002258A"/>
    <w:rsid w:val="00027288"/>
    <w:rsid w:val="00035100"/>
    <w:rsid w:val="000413D0"/>
    <w:rsid w:val="000430D9"/>
    <w:rsid w:val="0005296E"/>
    <w:rsid w:val="00052E1D"/>
    <w:rsid w:val="0005658C"/>
    <w:rsid w:val="0005753C"/>
    <w:rsid w:val="000669C3"/>
    <w:rsid w:val="00076112"/>
    <w:rsid w:val="000765E3"/>
    <w:rsid w:val="0007780D"/>
    <w:rsid w:val="000805ED"/>
    <w:rsid w:val="00080EF3"/>
    <w:rsid w:val="0008526C"/>
    <w:rsid w:val="000909BB"/>
    <w:rsid w:val="00093052"/>
    <w:rsid w:val="000A02C0"/>
    <w:rsid w:val="000A2C03"/>
    <w:rsid w:val="000A63FA"/>
    <w:rsid w:val="000A7231"/>
    <w:rsid w:val="000B05E8"/>
    <w:rsid w:val="000B6083"/>
    <w:rsid w:val="000B6547"/>
    <w:rsid w:val="000B793E"/>
    <w:rsid w:val="000C439B"/>
    <w:rsid w:val="000C5087"/>
    <w:rsid w:val="000C6465"/>
    <w:rsid w:val="000D4570"/>
    <w:rsid w:val="000D5071"/>
    <w:rsid w:val="000D7F49"/>
    <w:rsid w:val="000E0794"/>
    <w:rsid w:val="000E77B9"/>
    <w:rsid w:val="000F16EE"/>
    <w:rsid w:val="000F2173"/>
    <w:rsid w:val="000F6214"/>
    <w:rsid w:val="00100D5A"/>
    <w:rsid w:val="00101CE9"/>
    <w:rsid w:val="00101E2B"/>
    <w:rsid w:val="001029FD"/>
    <w:rsid w:val="00104304"/>
    <w:rsid w:val="001072EC"/>
    <w:rsid w:val="00110D89"/>
    <w:rsid w:val="00114B5E"/>
    <w:rsid w:val="001157CF"/>
    <w:rsid w:val="0012088C"/>
    <w:rsid w:val="001230F1"/>
    <w:rsid w:val="00124067"/>
    <w:rsid w:val="00126936"/>
    <w:rsid w:val="00126D65"/>
    <w:rsid w:val="001324B6"/>
    <w:rsid w:val="00142314"/>
    <w:rsid w:val="00143349"/>
    <w:rsid w:val="00144421"/>
    <w:rsid w:val="00145E5D"/>
    <w:rsid w:val="00151FC6"/>
    <w:rsid w:val="001546A0"/>
    <w:rsid w:val="00157A77"/>
    <w:rsid w:val="001637C6"/>
    <w:rsid w:val="00166B1D"/>
    <w:rsid w:val="0017112E"/>
    <w:rsid w:val="00176098"/>
    <w:rsid w:val="0018002B"/>
    <w:rsid w:val="001815BB"/>
    <w:rsid w:val="001815CE"/>
    <w:rsid w:val="00181AA2"/>
    <w:rsid w:val="00183454"/>
    <w:rsid w:val="00195434"/>
    <w:rsid w:val="0019763B"/>
    <w:rsid w:val="001A18BF"/>
    <w:rsid w:val="001A40B2"/>
    <w:rsid w:val="001A6237"/>
    <w:rsid w:val="001B726F"/>
    <w:rsid w:val="001C0BDE"/>
    <w:rsid w:val="001C1C3D"/>
    <w:rsid w:val="001C233B"/>
    <w:rsid w:val="001C3887"/>
    <w:rsid w:val="001C3D90"/>
    <w:rsid w:val="001C4215"/>
    <w:rsid w:val="001C4DAE"/>
    <w:rsid w:val="001C58AC"/>
    <w:rsid w:val="001C693C"/>
    <w:rsid w:val="001D047C"/>
    <w:rsid w:val="001D3E17"/>
    <w:rsid w:val="001D4A57"/>
    <w:rsid w:val="001D7C7F"/>
    <w:rsid w:val="001E0991"/>
    <w:rsid w:val="001E1CF2"/>
    <w:rsid w:val="001F011A"/>
    <w:rsid w:val="001F36C7"/>
    <w:rsid w:val="001F622D"/>
    <w:rsid w:val="0020122D"/>
    <w:rsid w:val="00201834"/>
    <w:rsid w:val="00202EFF"/>
    <w:rsid w:val="00206227"/>
    <w:rsid w:val="00210047"/>
    <w:rsid w:val="00212C5E"/>
    <w:rsid w:val="002203CE"/>
    <w:rsid w:val="00221DF6"/>
    <w:rsid w:val="002226B1"/>
    <w:rsid w:val="00245460"/>
    <w:rsid w:val="002461CF"/>
    <w:rsid w:val="00246230"/>
    <w:rsid w:val="00247A99"/>
    <w:rsid w:val="00251B44"/>
    <w:rsid w:val="00257A65"/>
    <w:rsid w:val="00263537"/>
    <w:rsid w:val="00265F9C"/>
    <w:rsid w:val="00267745"/>
    <w:rsid w:val="002701FD"/>
    <w:rsid w:val="002709EC"/>
    <w:rsid w:val="00272934"/>
    <w:rsid w:val="00276079"/>
    <w:rsid w:val="002767E9"/>
    <w:rsid w:val="00277A24"/>
    <w:rsid w:val="00277F2C"/>
    <w:rsid w:val="00283677"/>
    <w:rsid w:val="002845A8"/>
    <w:rsid w:val="00286BE8"/>
    <w:rsid w:val="00286CA7"/>
    <w:rsid w:val="002975BC"/>
    <w:rsid w:val="002A1441"/>
    <w:rsid w:val="002A3D8E"/>
    <w:rsid w:val="002A3F6B"/>
    <w:rsid w:val="002A47C9"/>
    <w:rsid w:val="002A4A5C"/>
    <w:rsid w:val="002A7D4C"/>
    <w:rsid w:val="002B1730"/>
    <w:rsid w:val="002B796C"/>
    <w:rsid w:val="002C0BC1"/>
    <w:rsid w:val="002C41CB"/>
    <w:rsid w:val="002C6A01"/>
    <w:rsid w:val="002D7471"/>
    <w:rsid w:val="002D79AE"/>
    <w:rsid w:val="002E53B4"/>
    <w:rsid w:val="002E7320"/>
    <w:rsid w:val="002F3784"/>
    <w:rsid w:val="002F6B9F"/>
    <w:rsid w:val="0030057C"/>
    <w:rsid w:val="003028D2"/>
    <w:rsid w:val="00303C67"/>
    <w:rsid w:val="00314337"/>
    <w:rsid w:val="003171E6"/>
    <w:rsid w:val="003247C0"/>
    <w:rsid w:val="00326EFA"/>
    <w:rsid w:val="00327142"/>
    <w:rsid w:val="00334CEB"/>
    <w:rsid w:val="00335540"/>
    <w:rsid w:val="0034351A"/>
    <w:rsid w:val="0034630C"/>
    <w:rsid w:val="00347195"/>
    <w:rsid w:val="003478A3"/>
    <w:rsid w:val="003548A0"/>
    <w:rsid w:val="00356411"/>
    <w:rsid w:val="003564D3"/>
    <w:rsid w:val="00363AB5"/>
    <w:rsid w:val="00366117"/>
    <w:rsid w:val="00376A3B"/>
    <w:rsid w:val="00386C7C"/>
    <w:rsid w:val="00387390"/>
    <w:rsid w:val="00390425"/>
    <w:rsid w:val="00390A45"/>
    <w:rsid w:val="00392B0B"/>
    <w:rsid w:val="00395311"/>
    <w:rsid w:val="003969B2"/>
    <w:rsid w:val="003A132D"/>
    <w:rsid w:val="003B329D"/>
    <w:rsid w:val="003B5988"/>
    <w:rsid w:val="003C5BFE"/>
    <w:rsid w:val="003C672D"/>
    <w:rsid w:val="003C783B"/>
    <w:rsid w:val="003C7B7E"/>
    <w:rsid w:val="003D372E"/>
    <w:rsid w:val="003E27C5"/>
    <w:rsid w:val="003E6F05"/>
    <w:rsid w:val="003E7EA0"/>
    <w:rsid w:val="003F30B5"/>
    <w:rsid w:val="003F36D9"/>
    <w:rsid w:val="003F4302"/>
    <w:rsid w:val="003F5A23"/>
    <w:rsid w:val="003F6ED8"/>
    <w:rsid w:val="00400A22"/>
    <w:rsid w:val="00414EA8"/>
    <w:rsid w:val="00415784"/>
    <w:rsid w:val="00426C87"/>
    <w:rsid w:val="00431608"/>
    <w:rsid w:val="00431CB3"/>
    <w:rsid w:val="00436459"/>
    <w:rsid w:val="00440A8F"/>
    <w:rsid w:val="0045045D"/>
    <w:rsid w:val="00460C43"/>
    <w:rsid w:val="00461CA1"/>
    <w:rsid w:val="0046252C"/>
    <w:rsid w:val="00466E57"/>
    <w:rsid w:val="0047289A"/>
    <w:rsid w:val="00474EB3"/>
    <w:rsid w:val="00475142"/>
    <w:rsid w:val="00477D12"/>
    <w:rsid w:val="004828DE"/>
    <w:rsid w:val="00483B64"/>
    <w:rsid w:val="00485270"/>
    <w:rsid w:val="00490DB0"/>
    <w:rsid w:val="0049505D"/>
    <w:rsid w:val="004971B7"/>
    <w:rsid w:val="004A0052"/>
    <w:rsid w:val="004A5C79"/>
    <w:rsid w:val="004A785C"/>
    <w:rsid w:val="004A7FD4"/>
    <w:rsid w:val="004B0D0D"/>
    <w:rsid w:val="004B2FF8"/>
    <w:rsid w:val="004B4717"/>
    <w:rsid w:val="004B7008"/>
    <w:rsid w:val="004B7E25"/>
    <w:rsid w:val="004E04E4"/>
    <w:rsid w:val="004E0D4A"/>
    <w:rsid w:val="004E16E3"/>
    <w:rsid w:val="004E1C5F"/>
    <w:rsid w:val="004E4524"/>
    <w:rsid w:val="00500C5F"/>
    <w:rsid w:val="00507E59"/>
    <w:rsid w:val="00512DBE"/>
    <w:rsid w:val="00515633"/>
    <w:rsid w:val="00516660"/>
    <w:rsid w:val="00516CA8"/>
    <w:rsid w:val="00517E1B"/>
    <w:rsid w:val="00517F25"/>
    <w:rsid w:val="005225B6"/>
    <w:rsid w:val="00532FA7"/>
    <w:rsid w:val="00536EFD"/>
    <w:rsid w:val="00542948"/>
    <w:rsid w:val="00543FA6"/>
    <w:rsid w:val="00546F23"/>
    <w:rsid w:val="00551903"/>
    <w:rsid w:val="0057018E"/>
    <w:rsid w:val="00570C53"/>
    <w:rsid w:val="0057443A"/>
    <w:rsid w:val="00576267"/>
    <w:rsid w:val="00576DF3"/>
    <w:rsid w:val="0057799B"/>
    <w:rsid w:val="00577BA7"/>
    <w:rsid w:val="005804F0"/>
    <w:rsid w:val="00581152"/>
    <w:rsid w:val="00593064"/>
    <w:rsid w:val="00593EB2"/>
    <w:rsid w:val="005A138F"/>
    <w:rsid w:val="005A61CC"/>
    <w:rsid w:val="005B1CA6"/>
    <w:rsid w:val="005C0C16"/>
    <w:rsid w:val="005C0DAC"/>
    <w:rsid w:val="005C375A"/>
    <w:rsid w:val="005D10FA"/>
    <w:rsid w:val="005D3484"/>
    <w:rsid w:val="005D4070"/>
    <w:rsid w:val="005D4826"/>
    <w:rsid w:val="005E5D1F"/>
    <w:rsid w:val="00600E3A"/>
    <w:rsid w:val="00612ACB"/>
    <w:rsid w:val="00614AF9"/>
    <w:rsid w:val="00616735"/>
    <w:rsid w:val="00617838"/>
    <w:rsid w:val="00617D22"/>
    <w:rsid w:val="006206B9"/>
    <w:rsid w:val="006215B2"/>
    <w:rsid w:val="00630BD4"/>
    <w:rsid w:val="0063231A"/>
    <w:rsid w:val="00636495"/>
    <w:rsid w:val="006366BF"/>
    <w:rsid w:val="00637047"/>
    <w:rsid w:val="006407B8"/>
    <w:rsid w:val="00645DE3"/>
    <w:rsid w:val="00646C5F"/>
    <w:rsid w:val="00653A4E"/>
    <w:rsid w:val="00653D07"/>
    <w:rsid w:val="00655EB3"/>
    <w:rsid w:val="00657219"/>
    <w:rsid w:val="00664D58"/>
    <w:rsid w:val="0066752A"/>
    <w:rsid w:val="0067254B"/>
    <w:rsid w:val="00672847"/>
    <w:rsid w:val="00683005"/>
    <w:rsid w:val="0068697B"/>
    <w:rsid w:val="006904A1"/>
    <w:rsid w:val="00692867"/>
    <w:rsid w:val="006A16F3"/>
    <w:rsid w:val="006A1C98"/>
    <w:rsid w:val="006B45BB"/>
    <w:rsid w:val="006B5593"/>
    <w:rsid w:val="006B619C"/>
    <w:rsid w:val="006B6CF1"/>
    <w:rsid w:val="006C2A75"/>
    <w:rsid w:val="006D608B"/>
    <w:rsid w:val="006D700C"/>
    <w:rsid w:val="006D7689"/>
    <w:rsid w:val="006F01CC"/>
    <w:rsid w:val="006F2E4B"/>
    <w:rsid w:val="006F4128"/>
    <w:rsid w:val="00701050"/>
    <w:rsid w:val="0070278A"/>
    <w:rsid w:val="0070350A"/>
    <w:rsid w:val="00704C4F"/>
    <w:rsid w:val="00706CA2"/>
    <w:rsid w:val="00717449"/>
    <w:rsid w:val="0072144E"/>
    <w:rsid w:val="0072303E"/>
    <w:rsid w:val="0072668F"/>
    <w:rsid w:val="00731149"/>
    <w:rsid w:val="0073147E"/>
    <w:rsid w:val="007365A1"/>
    <w:rsid w:val="007430B4"/>
    <w:rsid w:val="00744D8E"/>
    <w:rsid w:val="007536CA"/>
    <w:rsid w:val="0075394A"/>
    <w:rsid w:val="00760C30"/>
    <w:rsid w:val="00761099"/>
    <w:rsid w:val="007617F7"/>
    <w:rsid w:val="0077224F"/>
    <w:rsid w:val="007723A9"/>
    <w:rsid w:val="007731D6"/>
    <w:rsid w:val="007737C2"/>
    <w:rsid w:val="00783F4F"/>
    <w:rsid w:val="00786046"/>
    <w:rsid w:val="0079007D"/>
    <w:rsid w:val="00792322"/>
    <w:rsid w:val="007A2B56"/>
    <w:rsid w:val="007A7855"/>
    <w:rsid w:val="007B38DC"/>
    <w:rsid w:val="007B53DD"/>
    <w:rsid w:val="007B7A7D"/>
    <w:rsid w:val="007C017A"/>
    <w:rsid w:val="007C24FA"/>
    <w:rsid w:val="007C3172"/>
    <w:rsid w:val="007D029E"/>
    <w:rsid w:val="007D70FE"/>
    <w:rsid w:val="007E1F65"/>
    <w:rsid w:val="007E3938"/>
    <w:rsid w:val="007E4EDF"/>
    <w:rsid w:val="007E540A"/>
    <w:rsid w:val="007E5D6D"/>
    <w:rsid w:val="007E68B0"/>
    <w:rsid w:val="007F0616"/>
    <w:rsid w:val="007F31EA"/>
    <w:rsid w:val="007F4F96"/>
    <w:rsid w:val="007F6A95"/>
    <w:rsid w:val="007F70D0"/>
    <w:rsid w:val="0080056B"/>
    <w:rsid w:val="008045C4"/>
    <w:rsid w:val="008218A3"/>
    <w:rsid w:val="008225E8"/>
    <w:rsid w:val="008239B8"/>
    <w:rsid w:val="00826029"/>
    <w:rsid w:val="0083409B"/>
    <w:rsid w:val="00834ADB"/>
    <w:rsid w:val="00844F22"/>
    <w:rsid w:val="00845AC2"/>
    <w:rsid w:val="0085082D"/>
    <w:rsid w:val="008535F3"/>
    <w:rsid w:val="00854CEF"/>
    <w:rsid w:val="00857BBC"/>
    <w:rsid w:val="00862A71"/>
    <w:rsid w:val="0086317D"/>
    <w:rsid w:val="00867B11"/>
    <w:rsid w:val="00870F4A"/>
    <w:rsid w:val="0088295F"/>
    <w:rsid w:val="00883F77"/>
    <w:rsid w:val="008855AA"/>
    <w:rsid w:val="00887398"/>
    <w:rsid w:val="00891BA7"/>
    <w:rsid w:val="0089620B"/>
    <w:rsid w:val="008A175B"/>
    <w:rsid w:val="008A5B4B"/>
    <w:rsid w:val="008B0C1E"/>
    <w:rsid w:val="008B1583"/>
    <w:rsid w:val="008B272C"/>
    <w:rsid w:val="008B36B7"/>
    <w:rsid w:val="008B36CA"/>
    <w:rsid w:val="008B740D"/>
    <w:rsid w:val="008B77FE"/>
    <w:rsid w:val="008C1420"/>
    <w:rsid w:val="008C6384"/>
    <w:rsid w:val="008D3BB8"/>
    <w:rsid w:val="008E0A57"/>
    <w:rsid w:val="008E1745"/>
    <w:rsid w:val="008E65E0"/>
    <w:rsid w:val="008E66CF"/>
    <w:rsid w:val="008F1BA8"/>
    <w:rsid w:val="008F3CB7"/>
    <w:rsid w:val="008F4BD4"/>
    <w:rsid w:val="00913405"/>
    <w:rsid w:val="009161AA"/>
    <w:rsid w:val="0092280E"/>
    <w:rsid w:val="00923D54"/>
    <w:rsid w:val="00925CD8"/>
    <w:rsid w:val="00933358"/>
    <w:rsid w:val="00934B42"/>
    <w:rsid w:val="00941434"/>
    <w:rsid w:val="00941837"/>
    <w:rsid w:val="00942ADE"/>
    <w:rsid w:val="009473F6"/>
    <w:rsid w:val="009600F1"/>
    <w:rsid w:val="00964D07"/>
    <w:rsid w:val="009650C8"/>
    <w:rsid w:val="00965B1B"/>
    <w:rsid w:val="00967590"/>
    <w:rsid w:val="00973976"/>
    <w:rsid w:val="009764B0"/>
    <w:rsid w:val="00977B24"/>
    <w:rsid w:val="00983282"/>
    <w:rsid w:val="00986446"/>
    <w:rsid w:val="00997307"/>
    <w:rsid w:val="009B16B8"/>
    <w:rsid w:val="009B2454"/>
    <w:rsid w:val="009B2C1A"/>
    <w:rsid w:val="009C07C3"/>
    <w:rsid w:val="009C2749"/>
    <w:rsid w:val="009C433D"/>
    <w:rsid w:val="009C6D17"/>
    <w:rsid w:val="009D0CDC"/>
    <w:rsid w:val="009D3CC3"/>
    <w:rsid w:val="009D485B"/>
    <w:rsid w:val="009D48CC"/>
    <w:rsid w:val="009D6E53"/>
    <w:rsid w:val="009D7FF7"/>
    <w:rsid w:val="009E3784"/>
    <w:rsid w:val="009E40E4"/>
    <w:rsid w:val="009E62C4"/>
    <w:rsid w:val="009F1B5F"/>
    <w:rsid w:val="009F254E"/>
    <w:rsid w:val="009F2C45"/>
    <w:rsid w:val="009F44C8"/>
    <w:rsid w:val="009F6068"/>
    <w:rsid w:val="009F7F96"/>
    <w:rsid w:val="00A01FD5"/>
    <w:rsid w:val="00A05CBB"/>
    <w:rsid w:val="00A1358F"/>
    <w:rsid w:val="00A13895"/>
    <w:rsid w:val="00A14209"/>
    <w:rsid w:val="00A166E4"/>
    <w:rsid w:val="00A17FF0"/>
    <w:rsid w:val="00A252B4"/>
    <w:rsid w:val="00A41AB0"/>
    <w:rsid w:val="00A440ED"/>
    <w:rsid w:val="00A45ADF"/>
    <w:rsid w:val="00A47AB2"/>
    <w:rsid w:val="00A54A01"/>
    <w:rsid w:val="00A622E9"/>
    <w:rsid w:val="00A6247A"/>
    <w:rsid w:val="00A65AA8"/>
    <w:rsid w:val="00A65C28"/>
    <w:rsid w:val="00A6733E"/>
    <w:rsid w:val="00A71D4F"/>
    <w:rsid w:val="00A75E40"/>
    <w:rsid w:val="00A76337"/>
    <w:rsid w:val="00A841BC"/>
    <w:rsid w:val="00A968CB"/>
    <w:rsid w:val="00A97B2B"/>
    <w:rsid w:val="00AA0BEF"/>
    <w:rsid w:val="00AA6F11"/>
    <w:rsid w:val="00AB0596"/>
    <w:rsid w:val="00AB1E33"/>
    <w:rsid w:val="00AB1FC1"/>
    <w:rsid w:val="00AB3FCC"/>
    <w:rsid w:val="00AB414B"/>
    <w:rsid w:val="00AB41D6"/>
    <w:rsid w:val="00AB552D"/>
    <w:rsid w:val="00AB6CBE"/>
    <w:rsid w:val="00AC018F"/>
    <w:rsid w:val="00AC14F5"/>
    <w:rsid w:val="00AC20F3"/>
    <w:rsid w:val="00AD3A34"/>
    <w:rsid w:val="00AD7E4B"/>
    <w:rsid w:val="00AE0046"/>
    <w:rsid w:val="00AE30D5"/>
    <w:rsid w:val="00AE5C26"/>
    <w:rsid w:val="00AE6A47"/>
    <w:rsid w:val="00AF2D2D"/>
    <w:rsid w:val="00AF3EBB"/>
    <w:rsid w:val="00AF49F5"/>
    <w:rsid w:val="00AF4F0B"/>
    <w:rsid w:val="00B02B26"/>
    <w:rsid w:val="00B056CF"/>
    <w:rsid w:val="00B10999"/>
    <w:rsid w:val="00B13382"/>
    <w:rsid w:val="00B1472A"/>
    <w:rsid w:val="00B15969"/>
    <w:rsid w:val="00B218CB"/>
    <w:rsid w:val="00B21E93"/>
    <w:rsid w:val="00B22D2A"/>
    <w:rsid w:val="00B23D74"/>
    <w:rsid w:val="00B31518"/>
    <w:rsid w:val="00B31D88"/>
    <w:rsid w:val="00B412B7"/>
    <w:rsid w:val="00B42907"/>
    <w:rsid w:val="00B503D1"/>
    <w:rsid w:val="00B52D63"/>
    <w:rsid w:val="00B5622E"/>
    <w:rsid w:val="00B56C1A"/>
    <w:rsid w:val="00B642E8"/>
    <w:rsid w:val="00B702EE"/>
    <w:rsid w:val="00B71185"/>
    <w:rsid w:val="00B72507"/>
    <w:rsid w:val="00B7331B"/>
    <w:rsid w:val="00B8398F"/>
    <w:rsid w:val="00B9559A"/>
    <w:rsid w:val="00B96BDB"/>
    <w:rsid w:val="00BA0BCC"/>
    <w:rsid w:val="00BA14A8"/>
    <w:rsid w:val="00BA1AD5"/>
    <w:rsid w:val="00BA4D37"/>
    <w:rsid w:val="00BB156C"/>
    <w:rsid w:val="00BB47A7"/>
    <w:rsid w:val="00BC0CA2"/>
    <w:rsid w:val="00BC17B5"/>
    <w:rsid w:val="00BC1945"/>
    <w:rsid w:val="00BC1B22"/>
    <w:rsid w:val="00BC3065"/>
    <w:rsid w:val="00BC5E9B"/>
    <w:rsid w:val="00BC72DE"/>
    <w:rsid w:val="00BD30E2"/>
    <w:rsid w:val="00BD325C"/>
    <w:rsid w:val="00BD7788"/>
    <w:rsid w:val="00BE36F0"/>
    <w:rsid w:val="00BF2FA5"/>
    <w:rsid w:val="00BF643D"/>
    <w:rsid w:val="00C019DF"/>
    <w:rsid w:val="00C02C41"/>
    <w:rsid w:val="00C06864"/>
    <w:rsid w:val="00C07A3B"/>
    <w:rsid w:val="00C102D0"/>
    <w:rsid w:val="00C11575"/>
    <w:rsid w:val="00C2630D"/>
    <w:rsid w:val="00C27427"/>
    <w:rsid w:val="00C37526"/>
    <w:rsid w:val="00C42744"/>
    <w:rsid w:val="00C5624A"/>
    <w:rsid w:val="00C63E9B"/>
    <w:rsid w:val="00C74476"/>
    <w:rsid w:val="00C747C3"/>
    <w:rsid w:val="00C76002"/>
    <w:rsid w:val="00C76DB7"/>
    <w:rsid w:val="00C841C5"/>
    <w:rsid w:val="00C85E9B"/>
    <w:rsid w:val="00CB1189"/>
    <w:rsid w:val="00CB6302"/>
    <w:rsid w:val="00CB7568"/>
    <w:rsid w:val="00CB7EED"/>
    <w:rsid w:val="00CC136A"/>
    <w:rsid w:val="00CC24B6"/>
    <w:rsid w:val="00CC4BD0"/>
    <w:rsid w:val="00CC4EE3"/>
    <w:rsid w:val="00CD49A4"/>
    <w:rsid w:val="00CD6307"/>
    <w:rsid w:val="00CE0351"/>
    <w:rsid w:val="00CE2687"/>
    <w:rsid w:val="00CE509E"/>
    <w:rsid w:val="00CE6858"/>
    <w:rsid w:val="00CF0AE4"/>
    <w:rsid w:val="00CF143C"/>
    <w:rsid w:val="00CF2385"/>
    <w:rsid w:val="00CF3510"/>
    <w:rsid w:val="00D03AD3"/>
    <w:rsid w:val="00D166E4"/>
    <w:rsid w:val="00D16DC2"/>
    <w:rsid w:val="00D20552"/>
    <w:rsid w:val="00D21120"/>
    <w:rsid w:val="00D310CF"/>
    <w:rsid w:val="00D360EC"/>
    <w:rsid w:val="00D36C42"/>
    <w:rsid w:val="00D41D08"/>
    <w:rsid w:val="00D42C5C"/>
    <w:rsid w:val="00D453D5"/>
    <w:rsid w:val="00D47A43"/>
    <w:rsid w:val="00D517E3"/>
    <w:rsid w:val="00D558E1"/>
    <w:rsid w:val="00D617F9"/>
    <w:rsid w:val="00D624C1"/>
    <w:rsid w:val="00D63296"/>
    <w:rsid w:val="00D6473E"/>
    <w:rsid w:val="00D648BF"/>
    <w:rsid w:val="00D66489"/>
    <w:rsid w:val="00D66BBC"/>
    <w:rsid w:val="00D72BAD"/>
    <w:rsid w:val="00D74F3A"/>
    <w:rsid w:val="00D82C60"/>
    <w:rsid w:val="00D839F3"/>
    <w:rsid w:val="00D90933"/>
    <w:rsid w:val="00D94F9E"/>
    <w:rsid w:val="00D964BA"/>
    <w:rsid w:val="00DA0E83"/>
    <w:rsid w:val="00DA5B9B"/>
    <w:rsid w:val="00DA68B7"/>
    <w:rsid w:val="00DB2933"/>
    <w:rsid w:val="00DB538B"/>
    <w:rsid w:val="00DB5D7C"/>
    <w:rsid w:val="00DB7AB4"/>
    <w:rsid w:val="00DC5394"/>
    <w:rsid w:val="00DC6957"/>
    <w:rsid w:val="00DD0DDB"/>
    <w:rsid w:val="00DE1190"/>
    <w:rsid w:val="00DE7627"/>
    <w:rsid w:val="00DE79BC"/>
    <w:rsid w:val="00DF095B"/>
    <w:rsid w:val="00DF2A12"/>
    <w:rsid w:val="00DF65ED"/>
    <w:rsid w:val="00DF6D75"/>
    <w:rsid w:val="00DF7B67"/>
    <w:rsid w:val="00E012B1"/>
    <w:rsid w:val="00E1099C"/>
    <w:rsid w:val="00E20315"/>
    <w:rsid w:val="00E2037F"/>
    <w:rsid w:val="00E26E35"/>
    <w:rsid w:val="00E27BE4"/>
    <w:rsid w:val="00E321A5"/>
    <w:rsid w:val="00E33FD0"/>
    <w:rsid w:val="00E42AAF"/>
    <w:rsid w:val="00E4559A"/>
    <w:rsid w:val="00E50BD6"/>
    <w:rsid w:val="00E5188E"/>
    <w:rsid w:val="00E53092"/>
    <w:rsid w:val="00E60C31"/>
    <w:rsid w:val="00E6226E"/>
    <w:rsid w:val="00E66B7E"/>
    <w:rsid w:val="00E7046C"/>
    <w:rsid w:val="00E7082B"/>
    <w:rsid w:val="00E73CBF"/>
    <w:rsid w:val="00E767EB"/>
    <w:rsid w:val="00E77B7E"/>
    <w:rsid w:val="00E80FF1"/>
    <w:rsid w:val="00E87456"/>
    <w:rsid w:val="00E932B2"/>
    <w:rsid w:val="00E93DFC"/>
    <w:rsid w:val="00E97566"/>
    <w:rsid w:val="00EA0F98"/>
    <w:rsid w:val="00EA56AB"/>
    <w:rsid w:val="00EA644E"/>
    <w:rsid w:val="00EA64D5"/>
    <w:rsid w:val="00EA6633"/>
    <w:rsid w:val="00EB3C9A"/>
    <w:rsid w:val="00EC0B77"/>
    <w:rsid w:val="00EC23B9"/>
    <w:rsid w:val="00EC25BB"/>
    <w:rsid w:val="00EC2C04"/>
    <w:rsid w:val="00EC728F"/>
    <w:rsid w:val="00EC7AA1"/>
    <w:rsid w:val="00ED7082"/>
    <w:rsid w:val="00EE226D"/>
    <w:rsid w:val="00EE2E0E"/>
    <w:rsid w:val="00EE3570"/>
    <w:rsid w:val="00EE3C8A"/>
    <w:rsid w:val="00EE76E6"/>
    <w:rsid w:val="00EF4E8D"/>
    <w:rsid w:val="00EF50CC"/>
    <w:rsid w:val="00EF595C"/>
    <w:rsid w:val="00F06F70"/>
    <w:rsid w:val="00F17399"/>
    <w:rsid w:val="00F23EF1"/>
    <w:rsid w:val="00F31AA5"/>
    <w:rsid w:val="00F34E7C"/>
    <w:rsid w:val="00F42F2A"/>
    <w:rsid w:val="00F444AD"/>
    <w:rsid w:val="00F542E0"/>
    <w:rsid w:val="00F567D6"/>
    <w:rsid w:val="00F73F1B"/>
    <w:rsid w:val="00F761F7"/>
    <w:rsid w:val="00F76E82"/>
    <w:rsid w:val="00F805C8"/>
    <w:rsid w:val="00F8134E"/>
    <w:rsid w:val="00F83533"/>
    <w:rsid w:val="00F959BB"/>
    <w:rsid w:val="00F96B34"/>
    <w:rsid w:val="00FA0C56"/>
    <w:rsid w:val="00FA19E1"/>
    <w:rsid w:val="00FA3ECD"/>
    <w:rsid w:val="00FA4D76"/>
    <w:rsid w:val="00FB1369"/>
    <w:rsid w:val="00FB15AB"/>
    <w:rsid w:val="00FB2BF4"/>
    <w:rsid w:val="00FB4A4A"/>
    <w:rsid w:val="00FB6658"/>
    <w:rsid w:val="00FB68AB"/>
    <w:rsid w:val="00FC3C85"/>
    <w:rsid w:val="00FD1D07"/>
    <w:rsid w:val="00FD4087"/>
    <w:rsid w:val="00FD59BB"/>
    <w:rsid w:val="00FD6DC0"/>
    <w:rsid w:val="00FE16B5"/>
    <w:rsid w:val="00FE1C71"/>
    <w:rsid w:val="00FE26E8"/>
    <w:rsid w:val="00FE44CA"/>
    <w:rsid w:val="00FE4A0A"/>
    <w:rsid w:val="00FE7206"/>
    <w:rsid w:val="00FF195F"/>
    <w:rsid w:val="00FF211E"/>
    <w:rsid w:val="00FF3CF5"/>
    <w:rsid w:val="00FF4E59"/>
    <w:rsid w:val="00FF7CBE"/>
    <w:rsid w:val="00FF7E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1D07497"/>
  <w15:docId w15:val="{315C2407-6993-406C-A3C8-B9EDCAE2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1CF"/>
    <w:rPr>
      <w:rFonts w:ascii="Times New Roman" w:hAnsi="Times New Roman"/>
    </w:rPr>
  </w:style>
  <w:style w:type="paragraph" w:styleId="Heading1">
    <w:name w:val="heading 1"/>
    <w:basedOn w:val="Normal"/>
    <w:next w:val="Normal"/>
    <w:link w:val="Heading1Char"/>
    <w:uiPriority w:val="1"/>
    <w:qFormat/>
    <w:rsid w:val="003C672D"/>
    <w:pPr>
      <w:keepNext/>
      <w:keepLines/>
      <w:numPr>
        <w:numId w:val="24"/>
      </w:numPr>
      <w:spacing w:before="240" w:after="0"/>
      <w:outlineLvl w:val="0"/>
    </w:pPr>
    <w:rPr>
      <w:rFonts w:eastAsiaTheme="majorEastAsia" w:cstheme="majorBidi"/>
      <w:color w:val="2E74B5" w:themeColor="accent1" w:themeShade="BF"/>
      <w:sz w:val="44"/>
      <w:szCs w:val="44"/>
    </w:rPr>
  </w:style>
  <w:style w:type="paragraph" w:styleId="Heading2">
    <w:name w:val="heading 2"/>
    <w:basedOn w:val="Normal"/>
    <w:next w:val="Normal"/>
    <w:link w:val="Heading2Char"/>
    <w:autoRedefine/>
    <w:uiPriority w:val="1"/>
    <w:unhideWhenUsed/>
    <w:qFormat/>
    <w:rsid w:val="000765E3"/>
    <w:pPr>
      <w:keepNext/>
      <w:keepLines/>
      <w:numPr>
        <w:ilvl w:val="1"/>
        <w:numId w:val="24"/>
      </w:numPr>
      <w:spacing w:before="240" w:after="0"/>
      <w:outlineLvl w:val="1"/>
    </w:pPr>
    <w:rPr>
      <w:rFonts w:eastAsiaTheme="majorEastAsia" w:cstheme="majorBidi"/>
      <w:color w:val="1F4E79" w:themeColor="accent1" w:themeShade="80"/>
      <w:sz w:val="26"/>
      <w:szCs w:val="26"/>
    </w:rPr>
  </w:style>
  <w:style w:type="paragraph" w:styleId="Heading3">
    <w:name w:val="heading 3"/>
    <w:basedOn w:val="Normal"/>
    <w:next w:val="Normal"/>
    <w:link w:val="Heading3Char"/>
    <w:autoRedefine/>
    <w:uiPriority w:val="9"/>
    <w:unhideWhenUsed/>
    <w:qFormat/>
    <w:rsid w:val="001C233B"/>
    <w:pPr>
      <w:keepNext/>
      <w:keepLines/>
      <w:numPr>
        <w:ilvl w:val="2"/>
        <w:numId w:val="24"/>
      </w:numPr>
      <w:spacing w:before="40" w:after="0"/>
      <w:outlineLvl w:val="2"/>
    </w:pPr>
    <w:rPr>
      <w:rFonts w:eastAsiaTheme="majorEastAsia" w:cstheme="majorBidi"/>
      <w:color w:val="08A7D2"/>
      <w:sz w:val="24"/>
      <w:szCs w:val="24"/>
    </w:rPr>
  </w:style>
  <w:style w:type="paragraph" w:styleId="Heading4">
    <w:name w:val="heading 4"/>
    <w:basedOn w:val="Normal"/>
    <w:next w:val="Normal"/>
    <w:link w:val="Heading4Char"/>
    <w:uiPriority w:val="1"/>
    <w:unhideWhenUsed/>
    <w:qFormat/>
    <w:rsid w:val="00100D5A"/>
    <w:pPr>
      <w:keepNext/>
      <w:keepLines/>
      <w:numPr>
        <w:ilvl w:val="3"/>
        <w:numId w:val="2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7B7E"/>
    <w:pPr>
      <w:keepNext/>
      <w:keepLines/>
      <w:numPr>
        <w:ilvl w:val="4"/>
        <w:numId w:val="2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F095B"/>
    <w:pPr>
      <w:keepNext/>
      <w:keepLines/>
      <w:numPr>
        <w:ilvl w:val="5"/>
        <w:numId w:val="2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1"/>
    <w:unhideWhenUsed/>
    <w:qFormat/>
    <w:rsid w:val="00D03AD3"/>
    <w:pPr>
      <w:keepNext/>
      <w:keepLines/>
      <w:numPr>
        <w:ilvl w:val="6"/>
        <w:numId w:val="24"/>
      </w:numPr>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A47AB2"/>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77B7E"/>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672D"/>
    <w:rPr>
      <w:rFonts w:ascii="Times New Roman" w:eastAsiaTheme="majorEastAsia" w:hAnsi="Times New Roman" w:cstheme="majorBidi"/>
      <w:color w:val="2E74B5" w:themeColor="accent1" w:themeShade="BF"/>
      <w:sz w:val="44"/>
      <w:szCs w:val="44"/>
    </w:rPr>
  </w:style>
  <w:style w:type="paragraph" w:styleId="ListParagraph">
    <w:name w:val="List Paragraph"/>
    <w:basedOn w:val="Normal"/>
    <w:uiPriority w:val="99"/>
    <w:qFormat/>
    <w:rsid w:val="000430D9"/>
    <w:pPr>
      <w:widowControl w:val="0"/>
      <w:autoSpaceDE w:val="0"/>
      <w:autoSpaceDN w:val="0"/>
      <w:spacing w:before="142" w:after="0" w:line="240" w:lineRule="auto"/>
      <w:ind w:left="398" w:hanging="274"/>
    </w:pPr>
    <w:rPr>
      <w:rFonts w:eastAsia="Times New Roman" w:cs="Times New Roman"/>
      <w:lang w:val="en-US"/>
    </w:rPr>
  </w:style>
  <w:style w:type="character" w:styleId="CommentReference">
    <w:name w:val="annotation reference"/>
    <w:basedOn w:val="DefaultParagraphFont"/>
    <w:uiPriority w:val="99"/>
    <w:semiHidden/>
    <w:unhideWhenUsed/>
    <w:rsid w:val="000430D9"/>
    <w:rPr>
      <w:sz w:val="16"/>
      <w:szCs w:val="16"/>
    </w:rPr>
  </w:style>
  <w:style w:type="paragraph" w:styleId="BalloonText">
    <w:name w:val="Balloon Text"/>
    <w:basedOn w:val="Normal"/>
    <w:link w:val="BalloonTextChar"/>
    <w:uiPriority w:val="99"/>
    <w:semiHidden/>
    <w:unhideWhenUsed/>
    <w:rsid w:val="000430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0D9"/>
    <w:rPr>
      <w:rFonts w:ascii="Segoe UI" w:hAnsi="Segoe UI" w:cs="Segoe UI"/>
      <w:sz w:val="18"/>
      <w:szCs w:val="18"/>
    </w:rPr>
  </w:style>
  <w:style w:type="character" w:customStyle="1" w:styleId="Heading2Char">
    <w:name w:val="Heading 2 Char"/>
    <w:basedOn w:val="DefaultParagraphFont"/>
    <w:link w:val="Heading2"/>
    <w:uiPriority w:val="1"/>
    <w:rsid w:val="000765E3"/>
    <w:rPr>
      <w:rFonts w:ascii="Times New Roman" w:eastAsiaTheme="majorEastAsia" w:hAnsi="Times New Roman" w:cstheme="majorBidi"/>
      <w:color w:val="1F4E79" w:themeColor="accent1" w:themeShade="80"/>
      <w:sz w:val="26"/>
      <w:szCs w:val="26"/>
    </w:rPr>
  </w:style>
  <w:style w:type="paragraph" w:styleId="BodyText">
    <w:name w:val="Body Text"/>
    <w:basedOn w:val="Normal"/>
    <w:link w:val="BodyTextChar"/>
    <w:uiPriority w:val="1"/>
    <w:qFormat/>
    <w:rsid w:val="000430D9"/>
    <w:pPr>
      <w:widowControl w:val="0"/>
      <w:autoSpaceDE w:val="0"/>
      <w:autoSpaceDN w:val="0"/>
      <w:spacing w:after="0" w:line="240" w:lineRule="auto"/>
    </w:pPr>
    <w:rPr>
      <w:rFonts w:eastAsia="Times New Roman" w:cs="Times New Roman"/>
      <w:sz w:val="20"/>
      <w:szCs w:val="20"/>
      <w:lang w:val="en-US"/>
    </w:rPr>
  </w:style>
  <w:style w:type="character" w:customStyle="1" w:styleId="BodyTextChar">
    <w:name w:val="Body Text Char"/>
    <w:basedOn w:val="DefaultParagraphFont"/>
    <w:link w:val="BodyText"/>
    <w:uiPriority w:val="1"/>
    <w:rsid w:val="000430D9"/>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unhideWhenUsed/>
    <w:rsid w:val="000430D9"/>
    <w:pPr>
      <w:spacing w:line="240" w:lineRule="auto"/>
    </w:pPr>
    <w:rPr>
      <w:sz w:val="20"/>
      <w:szCs w:val="20"/>
    </w:rPr>
  </w:style>
  <w:style w:type="character" w:customStyle="1" w:styleId="CommentTextChar">
    <w:name w:val="Comment Text Char"/>
    <w:basedOn w:val="DefaultParagraphFont"/>
    <w:link w:val="CommentText"/>
    <w:uiPriority w:val="99"/>
    <w:rsid w:val="000430D9"/>
    <w:rPr>
      <w:sz w:val="20"/>
      <w:szCs w:val="20"/>
    </w:rPr>
  </w:style>
  <w:style w:type="paragraph" w:styleId="CommentSubject">
    <w:name w:val="annotation subject"/>
    <w:basedOn w:val="CommentText"/>
    <w:next w:val="CommentText"/>
    <w:link w:val="CommentSubjectChar"/>
    <w:uiPriority w:val="99"/>
    <w:semiHidden/>
    <w:unhideWhenUsed/>
    <w:rsid w:val="00C06864"/>
    <w:rPr>
      <w:b/>
      <w:bCs/>
    </w:rPr>
  </w:style>
  <w:style w:type="character" w:customStyle="1" w:styleId="CommentSubjectChar">
    <w:name w:val="Comment Subject Char"/>
    <w:basedOn w:val="CommentTextChar"/>
    <w:link w:val="CommentSubject"/>
    <w:uiPriority w:val="99"/>
    <w:semiHidden/>
    <w:rsid w:val="00C06864"/>
    <w:rPr>
      <w:b/>
      <w:bCs/>
      <w:sz w:val="20"/>
      <w:szCs w:val="20"/>
    </w:rPr>
  </w:style>
  <w:style w:type="character" w:customStyle="1" w:styleId="apple-converted-space">
    <w:name w:val="apple-converted-space"/>
    <w:basedOn w:val="DefaultParagraphFont"/>
    <w:rsid w:val="00997307"/>
  </w:style>
  <w:style w:type="paragraph" w:customStyle="1" w:styleId="TableParagraph">
    <w:name w:val="Table Paragraph"/>
    <w:basedOn w:val="Normal"/>
    <w:uiPriority w:val="1"/>
    <w:qFormat/>
    <w:rsid w:val="001B726F"/>
    <w:pPr>
      <w:widowControl w:val="0"/>
      <w:autoSpaceDE w:val="0"/>
      <w:autoSpaceDN w:val="0"/>
      <w:spacing w:after="0" w:line="240" w:lineRule="auto"/>
    </w:pPr>
    <w:rPr>
      <w:rFonts w:ascii="Gill Sans MT" w:eastAsia="Gill Sans MT" w:hAnsi="Gill Sans MT" w:cs="Gill Sans MT"/>
      <w:lang w:val="en-US"/>
    </w:rPr>
  </w:style>
  <w:style w:type="character" w:customStyle="1" w:styleId="Heading4Char">
    <w:name w:val="Heading 4 Char"/>
    <w:basedOn w:val="DefaultParagraphFont"/>
    <w:link w:val="Heading4"/>
    <w:uiPriority w:val="1"/>
    <w:rsid w:val="00100D5A"/>
    <w:rPr>
      <w:rFonts w:asciiTheme="majorHAnsi" w:eastAsiaTheme="majorEastAsia" w:hAnsiTheme="majorHAnsi" w:cstheme="majorBidi"/>
      <w:i/>
      <w:iCs/>
      <w:color w:val="2E74B5" w:themeColor="accent1" w:themeShade="BF"/>
    </w:rPr>
  </w:style>
  <w:style w:type="character" w:customStyle="1" w:styleId="Heading7Char">
    <w:name w:val="Heading 7 Char"/>
    <w:basedOn w:val="DefaultParagraphFont"/>
    <w:link w:val="Heading7"/>
    <w:uiPriority w:val="1"/>
    <w:rsid w:val="00D03AD3"/>
    <w:rPr>
      <w:rFonts w:ascii="Times New Roman" w:eastAsiaTheme="majorEastAsia" w:hAnsi="Times New Roman" w:cstheme="majorBidi"/>
      <w:i/>
      <w:iCs/>
      <w:color w:val="1F4D78" w:themeColor="accent1" w:themeShade="7F"/>
    </w:rPr>
  </w:style>
  <w:style w:type="paragraph" w:styleId="Header">
    <w:name w:val="header"/>
    <w:basedOn w:val="Normal"/>
    <w:link w:val="HeaderChar"/>
    <w:uiPriority w:val="99"/>
    <w:unhideWhenUsed/>
    <w:rsid w:val="001072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2EC"/>
  </w:style>
  <w:style w:type="paragraph" w:styleId="Footer">
    <w:name w:val="footer"/>
    <w:basedOn w:val="Normal"/>
    <w:link w:val="FooterChar"/>
    <w:uiPriority w:val="99"/>
    <w:unhideWhenUsed/>
    <w:rsid w:val="001072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2EC"/>
  </w:style>
  <w:style w:type="character" w:styleId="Hyperlink">
    <w:name w:val="Hyperlink"/>
    <w:basedOn w:val="DefaultParagraphFont"/>
    <w:uiPriority w:val="99"/>
    <w:unhideWhenUsed/>
    <w:rsid w:val="00DB538B"/>
    <w:rPr>
      <w:color w:val="0563C1" w:themeColor="hyperlink"/>
      <w:u w:val="single"/>
    </w:rPr>
  </w:style>
  <w:style w:type="paragraph" w:styleId="NormalWeb">
    <w:name w:val="Normal (Web)"/>
    <w:basedOn w:val="Normal"/>
    <w:uiPriority w:val="99"/>
    <w:unhideWhenUsed/>
    <w:rsid w:val="00C2630D"/>
    <w:pPr>
      <w:spacing w:before="100" w:beforeAutospacing="1" w:after="100" w:afterAutospacing="1" w:line="240" w:lineRule="auto"/>
    </w:pPr>
    <w:rPr>
      <w:rFonts w:eastAsia="Times New Roman" w:cs="Times New Roman"/>
      <w:sz w:val="24"/>
      <w:szCs w:val="24"/>
      <w:lang w:eastAsia="en-AU"/>
    </w:rPr>
  </w:style>
  <w:style w:type="character" w:customStyle="1" w:styleId="personname">
    <w:name w:val="person_name"/>
    <w:basedOn w:val="DefaultParagraphFont"/>
    <w:rsid w:val="00C2630D"/>
  </w:style>
  <w:style w:type="character" w:styleId="Emphasis">
    <w:name w:val="Emphasis"/>
    <w:basedOn w:val="DefaultParagraphFont"/>
    <w:uiPriority w:val="20"/>
    <w:qFormat/>
    <w:rsid w:val="00C2630D"/>
    <w:rPr>
      <w:i/>
      <w:iCs/>
    </w:rPr>
  </w:style>
  <w:style w:type="paragraph" w:customStyle="1" w:styleId="tx1">
    <w:name w:val="tx1"/>
    <w:basedOn w:val="Normal"/>
    <w:rsid w:val="00C2630D"/>
    <w:pPr>
      <w:spacing w:before="100" w:beforeAutospacing="1" w:after="100" w:afterAutospacing="1" w:line="240" w:lineRule="auto"/>
    </w:pPr>
    <w:rPr>
      <w:rFonts w:eastAsia="Times New Roman" w:cs="Times New Roman"/>
      <w:sz w:val="24"/>
      <w:szCs w:val="24"/>
      <w:lang w:eastAsia="en-AU"/>
    </w:rPr>
  </w:style>
  <w:style w:type="character" w:customStyle="1" w:styleId="ic">
    <w:name w:val="ic"/>
    <w:basedOn w:val="DefaultParagraphFont"/>
    <w:rsid w:val="00C2630D"/>
  </w:style>
  <w:style w:type="paragraph" w:customStyle="1" w:styleId="tx">
    <w:name w:val="tx"/>
    <w:basedOn w:val="Normal"/>
    <w:rsid w:val="00C2630D"/>
    <w:pPr>
      <w:spacing w:before="100" w:beforeAutospacing="1" w:after="100" w:afterAutospacing="1" w:line="240" w:lineRule="auto"/>
    </w:pPr>
    <w:rPr>
      <w:rFonts w:eastAsia="Times New Roman" w:cs="Times New Roman"/>
      <w:sz w:val="24"/>
      <w:szCs w:val="24"/>
      <w:lang w:eastAsia="en-AU"/>
    </w:rPr>
  </w:style>
  <w:style w:type="paragraph" w:customStyle="1" w:styleId="h2">
    <w:name w:val="h2"/>
    <w:basedOn w:val="Normal"/>
    <w:rsid w:val="00C2630D"/>
    <w:pPr>
      <w:spacing w:before="100" w:beforeAutospacing="1" w:after="100" w:afterAutospacing="1" w:line="240" w:lineRule="auto"/>
    </w:pPr>
    <w:rPr>
      <w:rFonts w:eastAsia="Times New Roman" w:cs="Times New Roman"/>
      <w:sz w:val="24"/>
      <w:szCs w:val="24"/>
      <w:lang w:eastAsia="en-AU"/>
    </w:rPr>
  </w:style>
  <w:style w:type="character" w:customStyle="1" w:styleId="nor">
    <w:name w:val="nor"/>
    <w:basedOn w:val="DefaultParagraphFont"/>
    <w:rsid w:val="00C2630D"/>
  </w:style>
  <w:style w:type="paragraph" w:customStyle="1" w:styleId="ttx1">
    <w:name w:val="ttx1"/>
    <w:basedOn w:val="Normal"/>
    <w:rsid w:val="00B96BDB"/>
    <w:pPr>
      <w:spacing w:before="100" w:beforeAutospacing="1" w:after="100" w:afterAutospacing="1" w:line="240" w:lineRule="auto"/>
    </w:pPr>
    <w:rPr>
      <w:rFonts w:eastAsia="Times New Roman" w:cs="Times New Roman"/>
      <w:sz w:val="24"/>
      <w:szCs w:val="24"/>
      <w:lang w:eastAsia="en-AU"/>
    </w:rPr>
  </w:style>
  <w:style w:type="paragraph" w:customStyle="1" w:styleId="fn">
    <w:name w:val="fn"/>
    <w:basedOn w:val="Normal"/>
    <w:rsid w:val="00B96BDB"/>
    <w:pPr>
      <w:spacing w:before="100" w:beforeAutospacing="1" w:after="100" w:afterAutospacing="1" w:line="240" w:lineRule="auto"/>
    </w:pPr>
    <w:rPr>
      <w:rFonts w:eastAsia="Times New Roman" w:cs="Times New Roman"/>
      <w:sz w:val="24"/>
      <w:szCs w:val="24"/>
      <w:lang w:eastAsia="en-AU"/>
    </w:rPr>
  </w:style>
  <w:style w:type="character" w:customStyle="1" w:styleId="page-number">
    <w:name w:val="page-number"/>
    <w:basedOn w:val="DefaultParagraphFont"/>
    <w:rsid w:val="00B96BDB"/>
  </w:style>
  <w:style w:type="character" w:styleId="Strong">
    <w:name w:val="Strong"/>
    <w:basedOn w:val="DefaultParagraphFont"/>
    <w:uiPriority w:val="22"/>
    <w:qFormat/>
    <w:rsid w:val="00B96BDB"/>
    <w:rPr>
      <w:b/>
      <w:bCs/>
    </w:rPr>
  </w:style>
  <w:style w:type="paragraph" w:styleId="z-TopofForm">
    <w:name w:val="HTML Top of Form"/>
    <w:basedOn w:val="Normal"/>
    <w:next w:val="Normal"/>
    <w:link w:val="z-TopofFormChar"/>
    <w:hidden/>
    <w:uiPriority w:val="99"/>
    <w:semiHidden/>
    <w:unhideWhenUsed/>
    <w:rsid w:val="00B96BDB"/>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96BDB"/>
    <w:rPr>
      <w:rFonts w:ascii="Arial" w:eastAsia="Times New Roman" w:hAnsi="Arial" w:cs="Arial"/>
      <w:vanish/>
      <w:sz w:val="16"/>
      <w:szCs w:val="16"/>
      <w:lang w:eastAsia="en-AU"/>
    </w:rPr>
  </w:style>
  <w:style w:type="character" w:customStyle="1" w:styleId="icon-text">
    <w:name w:val="icon-text"/>
    <w:basedOn w:val="DefaultParagraphFont"/>
    <w:rsid w:val="00B96BDB"/>
  </w:style>
  <w:style w:type="paragraph" w:styleId="z-BottomofForm">
    <w:name w:val="HTML Bottom of Form"/>
    <w:basedOn w:val="Normal"/>
    <w:next w:val="Normal"/>
    <w:link w:val="z-BottomofFormChar"/>
    <w:hidden/>
    <w:uiPriority w:val="99"/>
    <w:semiHidden/>
    <w:unhideWhenUsed/>
    <w:rsid w:val="00B96BDB"/>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96BDB"/>
    <w:rPr>
      <w:rFonts w:ascii="Arial" w:eastAsia="Times New Roman" w:hAnsi="Arial" w:cs="Arial"/>
      <w:vanish/>
      <w:sz w:val="16"/>
      <w:szCs w:val="16"/>
      <w:lang w:eastAsia="en-AU"/>
    </w:rPr>
  </w:style>
  <w:style w:type="character" w:styleId="FollowedHyperlink">
    <w:name w:val="FollowedHyperlink"/>
    <w:basedOn w:val="DefaultParagraphFont"/>
    <w:uiPriority w:val="99"/>
    <w:semiHidden/>
    <w:unhideWhenUsed/>
    <w:rsid w:val="00B21E93"/>
    <w:rPr>
      <w:color w:val="954F72" w:themeColor="followedHyperlink"/>
      <w:u w:val="single"/>
    </w:rPr>
  </w:style>
  <w:style w:type="character" w:customStyle="1" w:styleId="Heading6Char">
    <w:name w:val="Heading 6 Char"/>
    <w:basedOn w:val="DefaultParagraphFont"/>
    <w:link w:val="Heading6"/>
    <w:uiPriority w:val="9"/>
    <w:semiHidden/>
    <w:rsid w:val="00DF095B"/>
    <w:rPr>
      <w:rFonts w:asciiTheme="majorHAnsi" w:eastAsiaTheme="majorEastAsia" w:hAnsiTheme="majorHAnsi" w:cstheme="majorBidi"/>
      <w:color w:val="1F4D78" w:themeColor="accent1" w:themeShade="7F"/>
    </w:rPr>
  </w:style>
  <w:style w:type="character" w:customStyle="1" w:styleId="Heading3Char">
    <w:name w:val="Heading 3 Char"/>
    <w:basedOn w:val="DefaultParagraphFont"/>
    <w:link w:val="Heading3"/>
    <w:uiPriority w:val="9"/>
    <w:rsid w:val="001C233B"/>
    <w:rPr>
      <w:rFonts w:ascii="Times New Roman" w:eastAsiaTheme="majorEastAsia" w:hAnsi="Times New Roman" w:cstheme="majorBidi"/>
      <w:color w:val="08A7D2"/>
      <w:sz w:val="24"/>
      <w:szCs w:val="24"/>
    </w:rPr>
  </w:style>
  <w:style w:type="character" w:customStyle="1" w:styleId="Heading8Char">
    <w:name w:val="Heading 8 Char"/>
    <w:basedOn w:val="DefaultParagraphFont"/>
    <w:link w:val="Heading8"/>
    <w:uiPriority w:val="9"/>
    <w:semiHidden/>
    <w:rsid w:val="00A47AB2"/>
    <w:rPr>
      <w:rFonts w:asciiTheme="majorHAnsi" w:eastAsiaTheme="majorEastAsia" w:hAnsiTheme="majorHAnsi" w:cstheme="majorBidi"/>
      <w:color w:val="272727" w:themeColor="text1" w:themeTint="D8"/>
      <w:sz w:val="21"/>
      <w:szCs w:val="21"/>
    </w:rPr>
  </w:style>
  <w:style w:type="character" w:styleId="EndnoteReference">
    <w:name w:val="endnote reference"/>
    <w:semiHidden/>
    <w:rsid w:val="00A47AB2"/>
    <w:rPr>
      <w:vertAlign w:val="superscript"/>
    </w:rPr>
  </w:style>
  <w:style w:type="paragraph" w:styleId="PlainText">
    <w:name w:val="Plain Text"/>
    <w:basedOn w:val="Normal"/>
    <w:link w:val="PlainTextChar"/>
    <w:uiPriority w:val="99"/>
    <w:semiHidden/>
    <w:unhideWhenUsed/>
    <w:rsid w:val="00303C6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03C67"/>
    <w:rPr>
      <w:rFonts w:ascii="Calibri" w:hAnsi="Calibri"/>
      <w:szCs w:val="21"/>
    </w:rPr>
  </w:style>
  <w:style w:type="table" w:styleId="TableGrid">
    <w:name w:val="Table Grid"/>
    <w:basedOn w:val="TableNormal"/>
    <w:rsid w:val="00303C67"/>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10D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10D89"/>
    <w:rPr>
      <w:rFonts w:eastAsiaTheme="minorEastAsia"/>
      <w:lang w:val="en-US"/>
    </w:rPr>
  </w:style>
  <w:style w:type="paragraph" w:styleId="TOCHeading">
    <w:name w:val="TOC Heading"/>
    <w:basedOn w:val="Heading1"/>
    <w:next w:val="Normal"/>
    <w:uiPriority w:val="39"/>
    <w:unhideWhenUsed/>
    <w:qFormat/>
    <w:rsid w:val="00110D89"/>
    <w:pPr>
      <w:numPr>
        <w:numId w:val="0"/>
      </w:numPr>
      <w:outlineLvl w:val="9"/>
    </w:pPr>
    <w:rPr>
      <w:rFonts w:asciiTheme="majorHAnsi" w:hAnsiTheme="majorHAnsi"/>
      <w:lang w:val="en-US"/>
    </w:rPr>
  </w:style>
  <w:style w:type="paragraph" w:styleId="TOC1">
    <w:name w:val="toc 1"/>
    <w:basedOn w:val="Normal"/>
    <w:next w:val="Normal"/>
    <w:autoRedefine/>
    <w:uiPriority w:val="39"/>
    <w:unhideWhenUsed/>
    <w:rsid w:val="00925CD8"/>
    <w:pPr>
      <w:tabs>
        <w:tab w:val="right" w:leader="dot" w:pos="9016"/>
      </w:tabs>
      <w:spacing w:after="100"/>
    </w:pPr>
  </w:style>
  <w:style w:type="paragraph" w:styleId="TOC2">
    <w:name w:val="toc 2"/>
    <w:basedOn w:val="Normal"/>
    <w:next w:val="Normal"/>
    <w:autoRedefine/>
    <w:uiPriority w:val="39"/>
    <w:unhideWhenUsed/>
    <w:rsid w:val="00110D89"/>
    <w:pPr>
      <w:spacing w:after="100"/>
      <w:ind w:left="220"/>
    </w:pPr>
  </w:style>
  <w:style w:type="paragraph" w:styleId="TOC3">
    <w:name w:val="toc 3"/>
    <w:basedOn w:val="Normal"/>
    <w:next w:val="Normal"/>
    <w:autoRedefine/>
    <w:uiPriority w:val="39"/>
    <w:unhideWhenUsed/>
    <w:rsid w:val="00110D89"/>
    <w:pPr>
      <w:spacing w:after="100"/>
      <w:ind w:left="440"/>
    </w:pPr>
  </w:style>
  <w:style w:type="paragraph" w:styleId="EndnoteText">
    <w:name w:val="endnote text"/>
    <w:basedOn w:val="Normal"/>
    <w:link w:val="EndnoteTextChar"/>
    <w:uiPriority w:val="99"/>
    <w:semiHidden/>
    <w:unhideWhenUsed/>
    <w:rsid w:val="008B77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77FE"/>
    <w:rPr>
      <w:rFonts w:ascii="Times New Roman" w:hAnsi="Times New Roman"/>
      <w:sz w:val="20"/>
      <w:szCs w:val="20"/>
    </w:rPr>
  </w:style>
  <w:style w:type="character" w:customStyle="1" w:styleId="Heading5Char">
    <w:name w:val="Heading 5 Char"/>
    <w:basedOn w:val="DefaultParagraphFont"/>
    <w:link w:val="Heading5"/>
    <w:uiPriority w:val="9"/>
    <w:semiHidden/>
    <w:rsid w:val="00E77B7E"/>
    <w:rPr>
      <w:rFonts w:asciiTheme="majorHAnsi" w:eastAsiaTheme="majorEastAsia" w:hAnsiTheme="majorHAnsi" w:cstheme="majorBidi"/>
      <w:color w:val="2E74B5" w:themeColor="accent1" w:themeShade="BF"/>
    </w:rPr>
  </w:style>
  <w:style w:type="character" w:customStyle="1" w:styleId="Heading9Char">
    <w:name w:val="Heading 9 Char"/>
    <w:basedOn w:val="DefaultParagraphFont"/>
    <w:link w:val="Heading9"/>
    <w:uiPriority w:val="9"/>
    <w:semiHidden/>
    <w:rsid w:val="00E77B7E"/>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unhideWhenUsed/>
    <w:rsid w:val="00B1472A"/>
    <w:pPr>
      <w:widowControl w:val="0"/>
      <w:autoSpaceDE w:val="0"/>
      <w:autoSpaceDN w:val="0"/>
      <w:spacing w:after="0" w:line="240" w:lineRule="auto"/>
    </w:pPr>
    <w:rPr>
      <w:rFonts w:eastAsia="Times New Roman" w:cs="Times New Roman"/>
      <w:sz w:val="24"/>
      <w:szCs w:val="24"/>
      <w:lang w:val="en-US"/>
    </w:rPr>
  </w:style>
  <w:style w:type="character" w:customStyle="1" w:styleId="FootnoteTextChar">
    <w:name w:val="Footnote Text Char"/>
    <w:basedOn w:val="DefaultParagraphFont"/>
    <w:link w:val="FootnoteText"/>
    <w:uiPriority w:val="99"/>
    <w:rsid w:val="00B1472A"/>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unhideWhenUsed/>
    <w:rsid w:val="00B1472A"/>
    <w:rPr>
      <w:vertAlign w:val="superscript"/>
    </w:rPr>
  </w:style>
  <w:style w:type="table" w:customStyle="1" w:styleId="TableGrid1">
    <w:name w:val="Table Grid1"/>
    <w:basedOn w:val="TableNormal"/>
    <w:next w:val="TableGrid"/>
    <w:uiPriority w:val="59"/>
    <w:rsid w:val="006F2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B22D2A"/>
    <w:pPr>
      <w:spacing w:before="140" w:after="0" w:line="240" w:lineRule="auto"/>
    </w:pPr>
    <w:rPr>
      <w:i/>
      <w:iCs/>
      <w:color w:val="44546A" w:themeColor="text2"/>
      <w:sz w:val="20"/>
      <w:szCs w:val="18"/>
    </w:rPr>
  </w:style>
  <w:style w:type="paragraph" w:styleId="Revision">
    <w:name w:val="Revision"/>
    <w:hidden/>
    <w:uiPriority w:val="99"/>
    <w:semiHidden/>
    <w:rsid w:val="0089620B"/>
    <w:pPr>
      <w:spacing w:after="0" w:line="240" w:lineRule="auto"/>
    </w:pPr>
    <w:rPr>
      <w:rFonts w:ascii="Times New Roman" w:hAnsi="Times New Roman"/>
    </w:rPr>
  </w:style>
  <w:style w:type="character" w:styleId="PageNumber">
    <w:name w:val="page number"/>
    <w:basedOn w:val="DefaultParagraphFont"/>
    <w:uiPriority w:val="99"/>
    <w:semiHidden/>
    <w:unhideWhenUsed/>
    <w:rsid w:val="00AB1FC1"/>
  </w:style>
  <w:style w:type="character" w:customStyle="1" w:styleId="skimlinks-unlinked">
    <w:name w:val="skimlinks-unlinked"/>
    <w:basedOn w:val="DefaultParagraphFont"/>
    <w:rsid w:val="00C85E9B"/>
  </w:style>
  <w:style w:type="character" w:customStyle="1" w:styleId="refauthors">
    <w:name w:val="refauthors"/>
    <w:basedOn w:val="DefaultParagraphFont"/>
    <w:rsid w:val="008B0C1E"/>
  </w:style>
  <w:style w:type="character" w:customStyle="1" w:styleId="refissuetitle">
    <w:name w:val="refissuetitle"/>
    <w:basedOn w:val="DefaultParagraphFont"/>
    <w:rsid w:val="008B0C1E"/>
  </w:style>
  <w:style w:type="character" w:customStyle="1" w:styleId="refpublishername">
    <w:name w:val="refpublishername"/>
    <w:basedOn w:val="DefaultParagraphFont"/>
    <w:rsid w:val="008B0C1E"/>
  </w:style>
  <w:style w:type="character" w:customStyle="1" w:styleId="refpublisherloc">
    <w:name w:val="refpublisherloc"/>
    <w:basedOn w:val="DefaultParagraphFont"/>
    <w:rsid w:val="008B0C1E"/>
  </w:style>
  <w:style w:type="character" w:customStyle="1" w:styleId="refdate">
    <w:name w:val="refdate"/>
    <w:basedOn w:val="DefaultParagraphFont"/>
    <w:rsid w:val="008B0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97677">
      <w:bodyDiv w:val="1"/>
      <w:marLeft w:val="0"/>
      <w:marRight w:val="0"/>
      <w:marTop w:val="0"/>
      <w:marBottom w:val="0"/>
      <w:divBdr>
        <w:top w:val="none" w:sz="0" w:space="0" w:color="auto"/>
        <w:left w:val="none" w:sz="0" w:space="0" w:color="auto"/>
        <w:bottom w:val="none" w:sz="0" w:space="0" w:color="auto"/>
        <w:right w:val="none" w:sz="0" w:space="0" w:color="auto"/>
      </w:divBdr>
    </w:div>
    <w:div w:id="92555052">
      <w:bodyDiv w:val="1"/>
      <w:marLeft w:val="0"/>
      <w:marRight w:val="0"/>
      <w:marTop w:val="0"/>
      <w:marBottom w:val="0"/>
      <w:divBdr>
        <w:top w:val="none" w:sz="0" w:space="0" w:color="auto"/>
        <w:left w:val="none" w:sz="0" w:space="0" w:color="auto"/>
        <w:bottom w:val="none" w:sz="0" w:space="0" w:color="auto"/>
        <w:right w:val="none" w:sz="0" w:space="0" w:color="auto"/>
      </w:divBdr>
    </w:div>
    <w:div w:id="156190446">
      <w:bodyDiv w:val="1"/>
      <w:marLeft w:val="0"/>
      <w:marRight w:val="0"/>
      <w:marTop w:val="0"/>
      <w:marBottom w:val="0"/>
      <w:divBdr>
        <w:top w:val="none" w:sz="0" w:space="0" w:color="auto"/>
        <w:left w:val="none" w:sz="0" w:space="0" w:color="auto"/>
        <w:bottom w:val="none" w:sz="0" w:space="0" w:color="auto"/>
        <w:right w:val="none" w:sz="0" w:space="0" w:color="auto"/>
      </w:divBdr>
    </w:div>
    <w:div w:id="271013483">
      <w:bodyDiv w:val="1"/>
      <w:marLeft w:val="0"/>
      <w:marRight w:val="0"/>
      <w:marTop w:val="0"/>
      <w:marBottom w:val="0"/>
      <w:divBdr>
        <w:top w:val="none" w:sz="0" w:space="0" w:color="auto"/>
        <w:left w:val="none" w:sz="0" w:space="0" w:color="auto"/>
        <w:bottom w:val="none" w:sz="0" w:space="0" w:color="auto"/>
        <w:right w:val="none" w:sz="0" w:space="0" w:color="auto"/>
      </w:divBdr>
    </w:div>
    <w:div w:id="410351519">
      <w:bodyDiv w:val="1"/>
      <w:marLeft w:val="0"/>
      <w:marRight w:val="0"/>
      <w:marTop w:val="0"/>
      <w:marBottom w:val="0"/>
      <w:divBdr>
        <w:top w:val="none" w:sz="0" w:space="0" w:color="auto"/>
        <w:left w:val="none" w:sz="0" w:space="0" w:color="auto"/>
        <w:bottom w:val="none" w:sz="0" w:space="0" w:color="auto"/>
        <w:right w:val="none" w:sz="0" w:space="0" w:color="auto"/>
      </w:divBdr>
    </w:div>
    <w:div w:id="528026991">
      <w:bodyDiv w:val="1"/>
      <w:marLeft w:val="0"/>
      <w:marRight w:val="0"/>
      <w:marTop w:val="0"/>
      <w:marBottom w:val="0"/>
      <w:divBdr>
        <w:top w:val="none" w:sz="0" w:space="0" w:color="auto"/>
        <w:left w:val="none" w:sz="0" w:space="0" w:color="auto"/>
        <w:bottom w:val="none" w:sz="0" w:space="0" w:color="auto"/>
        <w:right w:val="none" w:sz="0" w:space="0" w:color="auto"/>
      </w:divBdr>
    </w:div>
    <w:div w:id="586160129">
      <w:bodyDiv w:val="1"/>
      <w:marLeft w:val="0"/>
      <w:marRight w:val="0"/>
      <w:marTop w:val="0"/>
      <w:marBottom w:val="0"/>
      <w:divBdr>
        <w:top w:val="none" w:sz="0" w:space="0" w:color="auto"/>
        <w:left w:val="none" w:sz="0" w:space="0" w:color="auto"/>
        <w:bottom w:val="none" w:sz="0" w:space="0" w:color="auto"/>
        <w:right w:val="none" w:sz="0" w:space="0" w:color="auto"/>
      </w:divBdr>
    </w:div>
    <w:div w:id="661471109">
      <w:bodyDiv w:val="1"/>
      <w:marLeft w:val="0"/>
      <w:marRight w:val="0"/>
      <w:marTop w:val="0"/>
      <w:marBottom w:val="0"/>
      <w:divBdr>
        <w:top w:val="none" w:sz="0" w:space="0" w:color="auto"/>
        <w:left w:val="none" w:sz="0" w:space="0" w:color="auto"/>
        <w:bottom w:val="none" w:sz="0" w:space="0" w:color="auto"/>
        <w:right w:val="none" w:sz="0" w:space="0" w:color="auto"/>
      </w:divBdr>
    </w:div>
    <w:div w:id="834103424">
      <w:bodyDiv w:val="1"/>
      <w:marLeft w:val="0"/>
      <w:marRight w:val="0"/>
      <w:marTop w:val="0"/>
      <w:marBottom w:val="0"/>
      <w:divBdr>
        <w:top w:val="none" w:sz="0" w:space="0" w:color="auto"/>
        <w:left w:val="none" w:sz="0" w:space="0" w:color="auto"/>
        <w:bottom w:val="none" w:sz="0" w:space="0" w:color="auto"/>
        <w:right w:val="none" w:sz="0" w:space="0" w:color="auto"/>
      </w:divBdr>
    </w:div>
    <w:div w:id="939338083">
      <w:bodyDiv w:val="1"/>
      <w:marLeft w:val="0"/>
      <w:marRight w:val="0"/>
      <w:marTop w:val="0"/>
      <w:marBottom w:val="0"/>
      <w:divBdr>
        <w:top w:val="none" w:sz="0" w:space="0" w:color="auto"/>
        <w:left w:val="none" w:sz="0" w:space="0" w:color="auto"/>
        <w:bottom w:val="none" w:sz="0" w:space="0" w:color="auto"/>
        <w:right w:val="none" w:sz="0" w:space="0" w:color="auto"/>
      </w:divBdr>
    </w:div>
    <w:div w:id="1084037244">
      <w:bodyDiv w:val="1"/>
      <w:marLeft w:val="0"/>
      <w:marRight w:val="0"/>
      <w:marTop w:val="0"/>
      <w:marBottom w:val="0"/>
      <w:divBdr>
        <w:top w:val="none" w:sz="0" w:space="0" w:color="auto"/>
        <w:left w:val="none" w:sz="0" w:space="0" w:color="auto"/>
        <w:bottom w:val="none" w:sz="0" w:space="0" w:color="auto"/>
        <w:right w:val="none" w:sz="0" w:space="0" w:color="auto"/>
      </w:divBdr>
    </w:div>
    <w:div w:id="1409494250">
      <w:bodyDiv w:val="1"/>
      <w:marLeft w:val="0"/>
      <w:marRight w:val="0"/>
      <w:marTop w:val="0"/>
      <w:marBottom w:val="0"/>
      <w:divBdr>
        <w:top w:val="none" w:sz="0" w:space="0" w:color="auto"/>
        <w:left w:val="none" w:sz="0" w:space="0" w:color="auto"/>
        <w:bottom w:val="none" w:sz="0" w:space="0" w:color="auto"/>
        <w:right w:val="none" w:sz="0" w:space="0" w:color="auto"/>
      </w:divBdr>
    </w:div>
    <w:div w:id="1435394692">
      <w:bodyDiv w:val="1"/>
      <w:marLeft w:val="0"/>
      <w:marRight w:val="0"/>
      <w:marTop w:val="0"/>
      <w:marBottom w:val="0"/>
      <w:divBdr>
        <w:top w:val="none" w:sz="0" w:space="0" w:color="auto"/>
        <w:left w:val="none" w:sz="0" w:space="0" w:color="auto"/>
        <w:bottom w:val="none" w:sz="0" w:space="0" w:color="auto"/>
        <w:right w:val="none" w:sz="0" w:space="0" w:color="auto"/>
      </w:divBdr>
    </w:div>
    <w:div w:id="1558583952">
      <w:bodyDiv w:val="1"/>
      <w:marLeft w:val="0"/>
      <w:marRight w:val="0"/>
      <w:marTop w:val="0"/>
      <w:marBottom w:val="0"/>
      <w:divBdr>
        <w:top w:val="none" w:sz="0" w:space="0" w:color="auto"/>
        <w:left w:val="none" w:sz="0" w:space="0" w:color="auto"/>
        <w:bottom w:val="none" w:sz="0" w:space="0" w:color="auto"/>
        <w:right w:val="none" w:sz="0" w:space="0" w:color="auto"/>
      </w:divBdr>
    </w:div>
    <w:div w:id="1561793394">
      <w:bodyDiv w:val="1"/>
      <w:marLeft w:val="0"/>
      <w:marRight w:val="0"/>
      <w:marTop w:val="0"/>
      <w:marBottom w:val="0"/>
      <w:divBdr>
        <w:top w:val="none" w:sz="0" w:space="0" w:color="auto"/>
        <w:left w:val="none" w:sz="0" w:space="0" w:color="auto"/>
        <w:bottom w:val="none" w:sz="0" w:space="0" w:color="auto"/>
        <w:right w:val="none" w:sz="0" w:space="0" w:color="auto"/>
      </w:divBdr>
      <w:divsChild>
        <w:div w:id="479880772">
          <w:marLeft w:val="0"/>
          <w:marRight w:val="0"/>
          <w:marTop w:val="0"/>
          <w:marBottom w:val="0"/>
          <w:divBdr>
            <w:top w:val="single" w:sz="6" w:space="0" w:color="CCCCCC"/>
            <w:left w:val="none" w:sz="0" w:space="0" w:color="auto"/>
            <w:bottom w:val="none" w:sz="0" w:space="0" w:color="auto"/>
            <w:right w:val="none" w:sz="0" w:space="0" w:color="auto"/>
          </w:divBdr>
          <w:divsChild>
            <w:div w:id="1916277098">
              <w:marLeft w:val="0"/>
              <w:marRight w:val="0"/>
              <w:marTop w:val="0"/>
              <w:marBottom w:val="0"/>
              <w:divBdr>
                <w:top w:val="none" w:sz="0" w:space="0" w:color="auto"/>
                <w:left w:val="none" w:sz="0" w:space="0" w:color="auto"/>
                <w:bottom w:val="none" w:sz="0" w:space="0" w:color="auto"/>
                <w:right w:val="none" w:sz="0" w:space="0" w:color="auto"/>
              </w:divBdr>
              <w:divsChild>
                <w:div w:id="1686059298">
                  <w:marLeft w:val="0"/>
                  <w:marRight w:val="0"/>
                  <w:marTop w:val="0"/>
                  <w:marBottom w:val="0"/>
                  <w:divBdr>
                    <w:top w:val="none" w:sz="0" w:space="0" w:color="auto"/>
                    <w:left w:val="none" w:sz="0" w:space="0" w:color="auto"/>
                    <w:bottom w:val="none" w:sz="0" w:space="0" w:color="auto"/>
                    <w:right w:val="none" w:sz="0" w:space="0" w:color="auto"/>
                  </w:divBdr>
                  <w:divsChild>
                    <w:div w:id="1605918532">
                      <w:marLeft w:val="0"/>
                      <w:marRight w:val="0"/>
                      <w:marTop w:val="0"/>
                      <w:marBottom w:val="0"/>
                      <w:divBdr>
                        <w:top w:val="none" w:sz="0" w:space="0" w:color="auto"/>
                        <w:left w:val="none" w:sz="0" w:space="0" w:color="auto"/>
                        <w:bottom w:val="none" w:sz="0" w:space="0" w:color="auto"/>
                        <w:right w:val="none" w:sz="0" w:space="0" w:color="auto"/>
                      </w:divBdr>
                      <w:divsChild>
                        <w:div w:id="140925941">
                          <w:marLeft w:val="0"/>
                          <w:marRight w:val="0"/>
                          <w:marTop w:val="0"/>
                          <w:marBottom w:val="0"/>
                          <w:divBdr>
                            <w:top w:val="none" w:sz="0" w:space="0" w:color="auto"/>
                            <w:left w:val="none" w:sz="0" w:space="0" w:color="auto"/>
                            <w:bottom w:val="none" w:sz="0" w:space="0" w:color="auto"/>
                            <w:right w:val="none" w:sz="0" w:space="0" w:color="auto"/>
                          </w:divBdr>
                          <w:divsChild>
                            <w:div w:id="11612528">
                              <w:marLeft w:val="0"/>
                              <w:marRight w:val="0"/>
                              <w:marTop w:val="0"/>
                              <w:marBottom w:val="0"/>
                              <w:divBdr>
                                <w:top w:val="none" w:sz="0" w:space="0" w:color="auto"/>
                                <w:left w:val="none" w:sz="0" w:space="0" w:color="auto"/>
                                <w:bottom w:val="none" w:sz="0" w:space="0" w:color="auto"/>
                                <w:right w:val="none" w:sz="0" w:space="0" w:color="auto"/>
                              </w:divBdr>
                            </w:div>
                            <w:div w:id="608851264">
                              <w:marLeft w:val="0"/>
                              <w:marRight w:val="0"/>
                              <w:marTop w:val="0"/>
                              <w:marBottom w:val="0"/>
                              <w:divBdr>
                                <w:top w:val="none" w:sz="0" w:space="0" w:color="auto"/>
                                <w:left w:val="none" w:sz="0" w:space="0" w:color="auto"/>
                                <w:bottom w:val="none" w:sz="0" w:space="0" w:color="auto"/>
                                <w:right w:val="none" w:sz="0" w:space="0" w:color="auto"/>
                              </w:divBdr>
                            </w:div>
                            <w:div w:id="1698383473">
                              <w:marLeft w:val="0"/>
                              <w:marRight w:val="0"/>
                              <w:marTop w:val="0"/>
                              <w:marBottom w:val="0"/>
                              <w:divBdr>
                                <w:top w:val="none" w:sz="0" w:space="0" w:color="auto"/>
                                <w:left w:val="none" w:sz="0" w:space="0" w:color="auto"/>
                                <w:bottom w:val="none" w:sz="0" w:space="0" w:color="auto"/>
                                <w:right w:val="none" w:sz="0" w:space="0" w:color="auto"/>
                              </w:divBdr>
                            </w:div>
                          </w:divsChild>
                        </w:div>
                        <w:div w:id="647632974">
                          <w:marLeft w:val="0"/>
                          <w:marRight w:val="0"/>
                          <w:marTop w:val="0"/>
                          <w:marBottom w:val="0"/>
                          <w:divBdr>
                            <w:top w:val="none" w:sz="0" w:space="0" w:color="auto"/>
                            <w:left w:val="none" w:sz="0" w:space="0" w:color="auto"/>
                            <w:bottom w:val="none" w:sz="0" w:space="0" w:color="auto"/>
                            <w:right w:val="none" w:sz="0" w:space="0" w:color="auto"/>
                          </w:divBdr>
                          <w:divsChild>
                            <w:div w:id="8210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731600">
      <w:bodyDiv w:val="1"/>
      <w:marLeft w:val="0"/>
      <w:marRight w:val="0"/>
      <w:marTop w:val="0"/>
      <w:marBottom w:val="0"/>
      <w:divBdr>
        <w:top w:val="none" w:sz="0" w:space="0" w:color="auto"/>
        <w:left w:val="none" w:sz="0" w:space="0" w:color="auto"/>
        <w:bottom w:val="none" w:sz="0" w:space="0" w:color="auto"/>
        <w:right w:val="none" w:sz="0" w:space="0" w:color="auto"/>
      </w:divBdr>
    </w:div>
    <w:div w:id="1622147601">
      <w:bodyDiv w:val="1"/>
      <w:marLeft w:val="0"/>
      <w:marRight w:val="0"/>
      <w:marTop w:val="0"/>
      <w:marBottom w:val="0"/>
      <w:divBdr>
        <w:top w:val="none" w:sz="0" w:space="0" w:color="auto"/>
        <w:left w:val="none" w:sz="0" w:space="0" w:color="auto"/>
        <w:bottom w:val="none" w:sz="0" w:space="0" w:color="auto"/>
        <w:right w:val="none" w:sz="0" w:space="0" w:color="auto"/>
      </w:divBdr>
    </w:div>
    <w:div w:id="1727144834">
      <w:bodyDiv w:val="1"/>
      <w:marLeft w:val="0"/>
      <w:marRight w:val="0"/>
      <w:marTop w:val="0"/>
      <w:marBottom w:val="0"/>
      <w:divBdr>
        <w:top w:val="none" w:sz="0" w:space="0" w:color="auto"/>
        <w:left w:val="none" w:sz="0" w:space="0" w:color="auto"/>
        <w:bottom w:val="none" w:sz="0" w:space="0" w:color="auto"/>
        <w:right w:val="none" w:sz="0" w:space="0" w:color="auto"/>
      </w:divBdr>
    </w:div>
    <w:div w:id="1728338123">
      <w:bodyDiv w:val="1"/>
      <w:marLeft w:val="0"/>
      <w:marRight w:val="0"/>
      <w:marTop w:val="0"/>
      <w:marBottom w:val="0"/>
      <w:divBdr>
        <w:top w:val="none" w:sz="0" w:space="0" w:color="auto"/>
        <w:left w:val="none" w:sz="0" w:space="0" w:color="auto"/>
        <w:bottom w:val="none" w:sz="0" w:space="0" w:color="auto"/>
        <w:right w:val="none" w:sz="0" w:space="0" w:color="auto"/>
      </w:divBdr>
    </w:div>
    <w:div w:id="2059166569">
      <w:bodyDiv w:val="1"/>
      <w:marLeft w:val="0"/>
      <w:marRight w:val="0"/>
      <w:marTop w:val="0"/>
      <w:marBottom w:val="0"/>
      <w:divBdr>
        <w:top w:val="none" w:sz="0" w:space="0" w:color="auto"/>
        <w:left w:val="none" w:sz="0" w:space="0" w:color="auto"/>
        <w:bottom w:val="none" w:sz="0" w:space="0" w:color="auto"/>
        <w:right w:val="none" w:sz="0" w:space="0" w:color="auto"/>
      </w:divBdr>
    </w:div>
    <w:div w:id="2096977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iap2.org.au/" TargetMode="External"/><Relationship Id="rId26" Type="http://schemas.openxmlformats.org/officeDocument/2006/relationships/hyperlink" Target="http://www.eh.org.au/documents/item/916" TargetMode="External"/><Relationship Id="rId39" Type="http://schemas.openxmlformats.org/officeDocument/2006/relationships/hyperlink" Target="https://www.healthybydesignsa.com.au/" TargetMode="External"/><Relationship Id="rId21" Type="http://schemas.openxmlformats.org/officeDocument/2006/relationships/hyperlink" Target="http://ehia.curtin.edu.au/local/docs/HEALTHRISKSCOPINGINEIA.pdf" TargetMode="External"/><Relationship Id="rId34" Type="http://schemas.openxmlformats.org/officeDocument/2006/relationships/hyperlink" Target="http://ww2.health.wa.gov.au/~/media/Files/Corporate/general%20documents/Environmental%20health/Health%20risk%20assesment/Risky-Business.ashx" TargetMode="External"/><Relationship Id="rId42" Type="http://schemas.openxmlformats.org/officeDocument/2006/relationships/hyperlink" Target="http://ehia.curtin.edu.au/local/docs/HEALTHRISKSCOPINGINEIA.pdf" TargetMode="External"/><Relationship Id="rId47" Type="http://schemas.openxmlformats.org/officeDocument/2006/relationships/hyperlink" Target="https://www.cdc.gov/healthyplaces/hia.htm" TargetMode="External"/><Relationship Id="rId50" Type="http://schemas.openxmlformats.org/officeDocument/2006/relationships/hyperlink" Target="https://www.icmm.com/en-gb/publications/health-and-safety/health-impact-assessment-summary-of-the-good-practice-guidance" TargetMode="External"/><Relationship Id="rId55" Type="http://schemas.openxmlformats.org/officeDocument/2006/relationships/hyperlink" Target="http://dels.nas.edu/Report/Improving-Health-United-States/13229?bna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h.org.au/documents/item/916" TargetMode="External"/><Relationship Id="rId20" Type="http://schemas.openxmlformats.org/officeDocument/2006/relationships/image" Target="media/image6.png"/><Relationship Id="rId29" Type="http://schemas.openxmlformats.org/officeDocument/2006/relationships/hyperlink" Target="http://ehia.curtin.edu.au/local/docs/evaluation-guide-for-health-impact-assessment-final.pdf" TargetMode="External"/><Relationship Id="rId41" Type="http://schemas.openxmlformats.org/officeDocument/2006/relationships/hyperlink" Target="http://ehia.curtin.edu.au/local/docs/Health_Risk_Assessment.pdf" TargetMode="External"/><Relationship Id="rId54" Type="http://schemas.openxmlformats.org/officeDocument/2006/relationships/hyperlink" Target="http://hiaconnect.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tionary.cambridge.org/dictionary/english/change" TargetMode="External"/><Relationship Id="rId24" Type="http://schemas.openxmlformats.org/officeDocument/2006/relationships/hyperlink" Target="http://www.aihw.gov.au/" TargetMode="External"/><Relationship Id="rId32" Type="http://schemas.openxmlformats.org/officeDocument/2006/relationships/hyperlink" Target="http://www.nepc.gov.au/nepms" TargetMode="External"/><Relationship Id="rId37" Type="http://schemas.openxmlformats.org/officeDocument/2006/relationships/hyperlink" Target="http://www.activehealthycommunities.com.au" TargetMode="External"/><Relationship Id="rId40" Type="http://schemas.openxmlformats.org/officeDocument/2006/relationships/hyperlink" Target="http://ehia.curtin.edu.au/local/docs/evaluation-guide-for-health-impact-assessment-final.pdf" TargetMode="External"/><Relationship Id="rId45" Type="http://schemas.openxmlformats.org/officeDocument/2006/relationships/hyperlink" Target="http://ehia.curtin.edu.au/local/docs/Public_Health_Consultation_A3_framework.pdf" TargetMode="External"/><Relationship Id="rId53" Type="http://schemas.openxmlformats.org/officeDocument/2006/relationships/hyperlink" Target="http://www.hiaguide.org/methods-resources/methods/phases-hia-1-screening"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bs.gov.au/" TargetMode="External"/><Relationship Id="rId28" Type="http://schemas.openxmlformats.org/officeDocument/2006/relationships/hyperlink" Target="http://www.eh.org.au/documents/item/916" TargetMode="External"/><Relationship Id="rId36" Type="http://schemas.openxmlformats.org/officeDocument/2006/relationships/hyperlink" Target="https://cphce.unsw.edu.au/our-member-centres/centre-health-equity-training-research-and-evaluation" TargetMode="External"/><Relationship Id="rId49" Type="http://schemas.openxmlformats.org/officeDocument/2006/relationships/hyperlink" Target="http://www.humanimpact.org" TargetMode="External"/><Relationship Id="rId57" Type="http://schemas.openxmlformats.org/officeDocument/2006/relationships/hyperlink" Target="http://www.iaia.org/" TargetMode="External"/><Relationship Id="rId61" Type="http://schemas.openxmlformats.org/officeDocument/2006/relationships/theme" Target="theme/theme1.xml"/><Relationship Id="rId10" Type="http://schemas.openxmlformats.org/officeDocument/2006/relationships/hyperlink" Target="http://dictionary.cambridge.org/dictionary/english/grow" TargetMode="External"/><Relationship Id="rId19" Type="http://schemas.openxmlformats.org/officeDocument/2006/relationships/hyperlink" Target="http://www.eh.org.au/documents/item/916" TargetMode="External"/><Relationship Id="rId31" Type="http://schemas.openxmlformats.org/officeDocument/2006/relationships/hyperlink" Target="https://www.eatforhealth.gov.au/guidelines" TargetMode="External"/><Relationship Id="rId44" Type="http://schemas.openxmlformats.org/officeDocument/2006/relationships/hyperlink" Target="http://ehia.curtin.edu.au/local/docs/PublicHealthConsultationGuide.pdf" TargetMode="External"/><Relationship Id="rId52" Type="http://schemas.openxmlformats.org/officeDocument/2006/relationships/hyperlink" Target="http://hiatoolkit.weebly.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ictionary.cambridge.org/dictionary/english/economy" TargetMode="External"/><Relationship Id="rId14" Type="http://schemas.openxmlformats.org/officeDocument/2006/relationships/image" Target="media/image3.png"/><Relationship Id="rId22" Type="http://schemas.openxmlformats.org/officeDocument/2006/relationships/hyperlink" Target="http://ehia.curtin.edu.au/local/docs/HEALTHRISKSCOPINGINEIA.pdf" TargetMode="External"/><Relationship Id="rId27" Type="http://schemas.openxmlformats.org/officeDocument/2006/relationships/image" Target="media/image8.png"/><Relationship Id="rId30" Type="http://schemas.openxmlformats.org/officeDocument/2006/relationships/hyperlink" Target="http://www.health.gov.au/internet/main/publishing.nsf/Content/health-pubhlth-strateg-phys-act-guidelines" TargetMode="External"/><Relationship Id="rId35" Type="http://schemas.openxmlformats.org/officeDocument/2006/relationships/hyperlink" Target="http://www.health.nsw.gov.au/urbanhealth/Pages/healthy-urban-dev-check.aspx" TargetMode="External"/><Relationship Id="rId43" Type="http://schemas.openxmlformats.org/officeDocument/2006/relationships/hyperlink" Target="http://ehia.curtin.edu.au/local/docs/Public_Health_Consultation_A3_table.pdf" TargetMode="External"/><Relationship Id="rId48" Type="http://schemas.openxmlformats.org/officeDocument/2006/relationships/hyperlink" Target="http://www.health-inequalities.eu/tools/health-impact-assessment/" TargetMode="External"/><Relationship Id="rId56" Type="http://schemas.openxmlformats.org/officeDocument/2006/relationships/hyperlink" Target="http://www.who.int/hia/tools/en/" TargetMode="External"/><Relationship Id="rId8" Type="http://schemas.openxmlformats.org/officeDocument/2006/relationships/image" Target="media/image1.jpg"/><Relationship Id="rId51" Type="http://schemas.openxmlformats.org/officeDocument/2006/relationships/hyperlink" Target="https://www.iowapha.org" TargetMode="External"/><Relationship Id="rId3" Type="http://schemas.openxmlformats.org/officeDocument/2006/relationships/styles" Target="styles.xml"/><Relationship Id="rId12" Type="http://schemas.openxmlformats.org/officeDocument/2006/relationships/hyperlink" Target="http://www.eh.org.au/documents/item/916"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www.healthyactivebydesign.com.au/" TargetMode="External"/><Relationship Id="rId38" Type="http://schemas.openxmlformats.org/officeDocument/2006/relationships/hyperlink" Target="https://www.health.qld.gov.au/__data/assets/pdf_file/0034/444949/environ-impact-state-guidelines.pdf" TargetMode="External"/><Relationship Id="rId46" Type="http://schemas.openxmlformats.org/officeDocument/2006/relationships/hyperlink" Target="http://www.ncchpp.ca/54/Health_Impact_Assessment.ccnpps"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07D99-766E-4E26-88FB-A0417C36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23186</Words>
  <Characters>132164</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enHealth guidance – Health impact assessment guidelines</vt:lpstr>
    </vt:vector>
  </TitlesOfParts>
  <Company/>
  <LinksUpToDate>false</LinksUpToDate>
  <CharactersWithSpaces>155040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enHealth guidance – Health impact assessment guidelines</dc:title>
  <dc:subject>environmental health</dc:subject>
  <dc:creator>enHealth</dc:creator>
  <cp:keywords>environmental health</cp:keywords>
  <cp:lastModifiedBy>KENNEDY, Emma</cp:lastModifiedBy>
  <cp:revision>3</cp:revision>
  <cp:lastPrinted>2017-07-12T04:50:00Z</cp:lastPrinted>
  <dcterms:created xsi:type="dcterms:W3CDTF">2018-01-23T00:41:00Z</dcterms:created>
  <dcterms:modified xsi:type="dcterms:W3CDTF">2022-07-25T06:49:00Z</dcterms:modified>
</cp:coreProperties>
</file>