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32FC2" w14:textId="77777777" w:rsidR="00251498" w:rsidRPr="003B5E50" w:rsidRDefault="008F679C" w:rsidP="00764D77">
      <w:pPr>
        <w:pStyle w:val="Heading1"/>
        <w:jc w:val="left"/>
        <w:rPr>
          <w:sz w:val="28"/>
        </w:rPr>
      </w:pPr>
      <w:r w:rsidRPr="003B5E50">
        <w:rPr>
          <w:sz w:val="28"/>
        </w:rPr>
        <w:t>Culturally and Linguistically Diverse Communities</w:t>
      </w:r>
      <w:r w:rsidR="004D4582" w:rsidRPr="003B5E50">
        <w:rPr>
          <w:sz w:val="28"/>
        </w:rPr>
        <w:t xml:space="preserve"> COVID-19 Health Advisory Group </w:t>
      </w:r>
    </w:p>
    <w:p w14:paraId="0CABD56F" w14:textId="07F39A74" w:rsidR="00CA190A" w:rsidRPr="003B5E50" w:rsidRDefault="00CA190A" w:rsidP="00CA190A">
      <w:r w:rsidRPr="003B5E50">
        <w:rPr>
          <w:b/>
          <w:bCs/>
          <w:sz w:val="24"/>
        </w:rPr>
        <w:t xml:space="preserve">Update: </w:t>
      </w:r>
      <w:r w:rsidR="00733582">
        <w:rPr>
          <w:b/>
          <w:bCs/>
          <w:sz w:val="24"/>
        </w:rPr>
        <w:t>1 July</w:t>
      </w:r>
      <w:r>
        <w:rPr>
          <w:b/>
          <w:bCs/>
          <w:sz w:val="24"/>
        </w:rPr>
        <w:t xml:space="preserve"> 2022</w:t>
      </w:r>
    </w:p>
    <w:p w14:paraId="3727C064" w14:textId="002664EB" w:rsidR="00CA190A" w:rsidRPr="003B5E50" w:rsidRDefault="00CA190A" w:rsidP="00CA190A">
      <w:pPr>
        <w:spacing w:line="276" w:lineRule="auto"/>
        <w:rPr>
          <w:rFonts w:eastAsiaTheme="minorEastAsia"/>
        </w:rPr>
      </w:pPr>
      <w:r w:rsidRPr="003B5E50">
        <w:rPr>
          <w:rFonts w:eastAsiaTheme="minorEastAsia"/>
        </w:rPr>
        <w:t xml:space="preserve">The Culturally and Linguistically Diverse (CALD) Communities COVID-19 Health Advisory Group (Advisory Group) held its </w:t>
      </w:r>
      <w:r w:rsidR="00A40E6F" w:rsidRPr="009D7EBC">
        <w:rPr>
          <w:rFonts w:eastAsiaTheme="minorEastAsia"/>
        </w:rPr>
        <w:t>16th</w:t>
      </w:r>
      <w:r w:rsidR="004144C8" w:rsidRPr="009D7EBC">
        <w:rPr>
          <w:rFonts w:eastAsiaTheme="minorEastAsia"/>
        </w:rPr>
        <w:t xml:space="preserve"> meeting on 29 April 2022 and its </w:t>
      </w:r>
      <w:r w:rsidR="00A40E6F" w:rsidRPr="009D7EBC">
        <w:rPr>
          <w:rFonts w:eastAsiaTheme="minorEastAsia"/>
        </w:rPr>
        <w:t>17th</w:t>
      </w:r>
      <w:r w:rsidR="00DF3ABE" w:rsidRPr="009D7EBC">
        <w:rPr>
          <w:rFonts w:eastAsiaTheme="minorEastAsia"/>
        </w:rPr>
        <w:t xml:space="preserve"> </w:t>
      </w:r>
      <w:r w:rsidRPr="009D7EBC">
        <w:rPr>
          <w:rFonts w:eastAsiaTheme="minorEastAsia"/>
        </w:rPr>
        <w:t xml:space="preserve">meeting on </w:t>
      </w:r>
      <w:r w:rsidR="00AA01C9">
        <w:rPr>
          <w:rFonts w:eastAsiaTheme="minorEastAsia"/>
        </w:rPr>
        <w:br/>
      </w:r>
      <w:r w:rsidR="00D442B5" w:rsidRPr="009D7EBC">
        <w:rPr>
          <w:rFonts w:eastAsiaTheme="minorEastAsia"/>
        </w:rPr>
        <w:t>1 July</w:t>
      </w:r>
      <w:r w:rsidRPr="009D7EBC">
        <w:rPr>
          <w:rFonts w:eastAsiaTheme="minorEastAsia"/>
        </w:rPr>
        <w:t xml:space="preserve"> 2022</w:t>
      </w:r>
      <w:r w:rsidRPr="003B5E50">
        <w:rPr>
          <w:rFonts w:eastAsiaTheme="minorEastAsia"/>
        </w:rPr>
        <w:t xml:space="preserve">. Members include leaders from culturally, </w:t>
      </w:r>
      <w:proofErr w:type="gramStart"/>
      <w:r w:rsidRPr="003B5E50">
        <w:rPr>
          <w:rFonts w:eastAsiaTheme="minorEastAsia"/>
        </w:rPr>
        <w:t>ethnically</w:t>
      </w:r>
      <w:proofErr w:type="gramEnd"/>
      <w:r w:rsidRPr="003B5E50">
        <w:rPr>
          <w:rFonts w:eastAsiaTheme="minorEastAsia"/>
        </w:rPr>
        <w:t xml:space="preserve"> and linguistically diverse communities and their representative organisations, health experts and medical and public health practitioners. The Advisory Group meets monthly and publishes a communique after each meeting. It has three Working Groups: </w:t>
      </w:r>
      <w:proofErr w:type="gramStart"/>
      <w:r w:rsidRPr="003B5E50">
        <w:rPr>
          <w:rFonts w:eastAsiaTheme="minorEastAsia"/>
        </w:rPr>
        <w:t>the</w:t>
      </w:r>
      <w:proofErr w:type="gramEnd"/>
      <w:r w:rsidRPr="003B5E50">
        <w:rPr>
          <w:rFonts w:eastAsiaTheme="minorEastAsia"/>
        </w:rPr>
        <w:t xml:space="preserve"> Communication Working Group, the Vaccination Strategy Working Group and the Data Working Group.</w:t>
      </w:r>
    </w:p>
    <w:p w14:paraId="0B0C9798" w14:textId="352AEBBD" w:rsidR="00CA190A" w:rsidRPr="003B5E50" w:rsidRDefault="00CA190A" w:rsidP="00CA190A">
      <w:pPr>
        <w:spacing w:line="276" w:lineRule="auto"/>
        <w:rPr>
          <w:rFonts w:eastAsiaTheme="minorEastAsia"/>
        </w:rPr>
      </w:pPr>
      <w:r w:rsidRPr="003B5E50">
        <w:rPr>
          <w:rFonts w:eastAsiaTheme="minorEastAsia"/>
        </w:rPr>
        <w:t>The Advisory Group plays a main role in supporting the Australian Government to provide an evidence-based response to the COVID-19 pandemic. It builds on the Department of Health</w:t>
      </w:r>
      <w:r w:rsidR="00D442B5">
        <w:rPr>
          <w:rFonts w:eastAsiaTheme="minorEastAsia"/>
        </w:rPr>
        <w:t xml:space="preserve"> and Aged Care</w:t>
      </w:r>
      <w:r w:rsidRPr="003B5E50">
        <w:rPr>
          <w:rFonts w:eastAsiaTheme="minorEastAsia"/>
        </w:rPr>
        <w:t>’s long engagement with culturally, ethnically, and linguistically diverse stakeholders. The Advisory Group gives advice on the experience of multicultural people and communities during the COVID-19 pandemic. It recommends options to lessen the health impacts of COVID-19 on people and communities from multicultural backgrounds.</w:t>
      </w:r>
    </w:p>
    <w:p w14:paraId="63D4C28C" w14:textId="57ECD883" w:rsidR="004144C8" w:rsidRDefault="004144C8" w:rsidP="00CA190A">
      <w:pPr>
        <w:spacing w:line="276" w:lineRule="auto"/>
        <w:rPr>
          <w:rFonts w:cs="Arial"/>
          <w:b/>
        </w:rPr>
      </w:pPr>
      <w:r>
        <w:rPr>
          <w:rFonts w:cs="Arial"/>
          <w:b/>
        </w:rPr>
        <w:t>Updates from the meeting</w:t>
      </w:r>
      <w:r w:rsidR="009D7EBC">
        <w:rPr>
          <w:rFonts w:cs="Arial"/>
          <w:b/>
        </w:rPr>
        <w:t>: 29 April 2022</w:t>
      </w:r>
    </w:p>
    <w:p w14:paraId="15536871" w14:textId="0CD80557" w:rsidR="00C52620" w:rsidRDefault="00695DF5" w:rsidP="00CA190A">
      <w:pPr>
        <w:spacing w:line="276" w:lineRule="auto"/>
        <w:rPr>
          <w:rFonts w:cs="Arial"/>
          <w:bCs/>
        </w:rPr>
      </w:pPr>
      <w:r>
        <w:rPr>
          <w:rFonts w:cs="Arial"/>
          <w:bCs/>
        </w:rPr>
        <w:t xml:space="preserve">The Advisory Group held its 16th meeting </w:t>
      </w:r>
      <w:r w:rsidR="00BD4EAD">
        <w:rPr>
          <w:rFonts w:cs="Arial"/>
          <w:bCs/>
        </w:rPr>
        <w:t xml:space="preserve">on 29 April 2022, </w:t>
      </w:r>
      <w:r>
        <w:rPr>
          <w:rFonts w:cs="Arial"/>
          <w:bCs/>
        </w:rPr>
        <w:t xml:space="preserve">during </w:t>
      </w:r>
      <w:r w:rsidR="00BD4EAD">
        <w:rPr>
          <w:rFonts w:cs="Arial"/>
          <w:bCs/>
        </w:rPr>
        <w:t xml:space="preserve">the </w:t>
      </w:r>
      <w:r>
        <w:rPr>
          <w:rFonts w:cs="Arial"/>
          <w:bCs/>
        </w:rPr>
        <w:t xml:space="preserve">caretaker period. </w:t>
      </w:r>
      <w:r w:rsidR="00C52620">
        <w:rPr>
          <w:rFonts w:cs="Arial"/>
          <w:bCs/>
        </w:rPr>
        <w:t xml:space="preserve">The Department of Health and Aged Care (the department) was operating under </w:t>
      </w:r>
      <w:hyperlink r:id="rId11" w:history="1">
        <w:r w:rsidR="00C52620" w:rsidRPr="00C52620">
          <w:rPr>
            <w:rStyle w:val="Hyperlink"/>
            <w:rFonts w:cs="Arial"/>
            <w:bCs/>
          </w:rPr>
          <w:t>caretaker conventions</w:t>
        </w:r>
      </w:hyperlink>
      <w:r w:rsidR="00C52620">
        <w:rPr>
          <w:rFonts w:cs="Arial"/>
          <w:bCs/>
        </w:rPr>
        <w:t xml:space="preserve"> so did not publish a Communique for this meeting.</w:t>
      </w:r>
    </w:p>
    <w:p w14:paraId="7D205ED5" w14:textId="53CA5CB5" w:rsidR="00CA190A" w:rsidRPr="00E35BF5" w:rsidRDefault="00CA190A" w:rsidP="00CA190A">
      <w:pPr>
        <w:spacing w:line="276" w:lineRule="auto"/>
        <w:rPr>
          <w:rFonts w:cs="Arial"/>
        </w:rPr>
      </w:pPr>
      <w:r w:rsidRPr="003B5E50">
        <w:rPr>
          <w:rFonts w:cs="Arial"/>
          <w:b/>
        </w:rPr>
        <w:t xml:space="preserve">Updates </w:t>
      </w:r>
      <w:r w:rsidRPr="00E35BF5">
        <w:rPr>
          <w:rFonts w:cs="Arial"/>
          <w:b/>
        </w:rPr>
        <w:t xml:space="preserve">from </w:t>
      </w:r>
      <w:r w:rsidR="004144C8">
        <w:rPr>
          <w:rFonts w:cs="Arial"/>
          <w:b/>
        </w:rPr>
        <w:t xml:space="preserve">the </w:t>
      </w:r>
      <w:r w:rsidRPr="00E35BF5">
        <w:rPr>
          <w:rFonts w:cs="Arial"/>
          <w:b/>
        </w:rPr>
        <w:t>meeting</w:t>
      </w:r>
      <w:r w:rsidR="009D7EBC">
        <w:rPr>
          <w:rFonts w:cs="Arial"/>
          <w:b/>
        </w:rPr>
        <w:t>: 1 July 2022</w:t>
      </w:r>
    </w:p>
    <w:p w14:paraId="518E0B9C" w14:textId="72625581" w:rsidR="00994EF2" w:rsidRDefault="00CA190A" w:rsidP="00B83168">
      <w:pPr>
        <w:spacing w:line="276" w:lineRule="auto"/>
        <w:rPr>
          <w:rFonts w:eastAsiaTheme="minorEastAsia"/>
        </w:rPr>
      </w:pPr>
      <w:bookmarkStart w:id="0" w:name="_Hlk89776468"/>
      <w:r w:rsidRPr="00E35BF5">
        <w:rPr>
          <w:rFonts w:eastAsiaTheme="minorEastAsia"/>
        </w:rPr>
        <w:t xml:space="preserve">The National COVID </w:t>
      </w:r>
      <w:r w:rsidRPr="00DA4590">
        <w:rPr>
          <w:rFonts w:eastAsiaTheme="minorEastAsia"/>
        </w:rPr>
        <w:t xml:space="preserve">Vaccine Taskforce (the Taskforce) gave an update on the Australian COVID-19 Vaccination Program. </w:t>
      </w:r>
      <w:bookmarkEnd w:id="0"/>
      <w:r w:rsidR="00A41B6B">
        <w:rPr>
          <w:rFonts w:eastAsiaTheme="minorEastAsia"/>
        </w:rPr>
        <w:fldChar w:fldCharType="begin"/>
      </w:r>
      <w:r w:rsidR="00A41B6B">
        <w:rPr>
          <w:rFonts w:eastAsiaTheme="minorEastAsia"/>
        </w:rPr>
        <w:instrText xml:space="preserve"> HYPERLINK "https://www.health.gov.au/news/atagi-statement-on-recommendations-on-a-winter-booster-dose-of-covid-19-vaccine" </w:instrText>
      </w:r>
      <w:r w:rsidR="00A41B6B">
        <w:rPr>
          <w:rFonts w:eastAsiaTheme="minorEastAsia"/>
        </w:rPr>
        <w:fldChar w:fldCharType="separate"/>
      </w:r>
      <w:r w:rsidR="008A299C" w:rsidRPr="00A41B6B">
        <w:rPr>
          <w:rStyle w:val="Hyperlink"/>
          <w:rFonts w:eastAsiaTheme="minorEastAsia"/>
        </w:rPr>
        <w:t>On 25 March 2022, the Australian Technical Advisory Group on Immunisation (ATAGI) recommended</w:t>
      </w:r>
      <w:r w:rsidR="00A41B6B">
        <w:rPr>
          <w:rFonts w:eastAsiaTheme="minorEastAsia"/>
        </w:rPr>
        <w:fldChar w:fldCharType="end"/>
      </w:r>
      <w:r w:rsidR="008A299C">
        <w:rPr>
          <w:rFonts w:eastAsiaTheme="minorEastAsia"/>
        </w:rPr>
        <w:t xml:space="preserve"> an additional winter booster dose for </w:t>
      </w:r>
      <w:r w:rsidR="00347178">
        <w:rPr>
          <w:rFonts w:eastAsiaTheme="minorEastAsia"/>
        </w:rPr>
        <w:t>groups at</w:t>
      </w:r>
      <w:r w:rsidR="009D7A77">
        <w:rPr>
          <w:rFonts w:eastAsiaTheme="minorEastAsia"/>
        </w:rPr>
        <w:t xml:space="preserve"> the </w:t>
      </w:r>
      <w:r w:rsidR="008A299C">
        <w:rPr>
          <w:rFonts w:eastAsiaTheme="minorEastAsia"/>
        </w:rPr>
        <w:t xml:space="preserve">highest risk </w:t>
      </w:r>
      <w:r w:rsidR="00347178">
        <w:rPr>
          <w:rFonts w:eastAsiaTheme="minorEastAsia"/>
        </w:rPr>
        <w:t xml:space="preserve">of severe </w:t>
      </w:r>
      <w:r w:rsidR="009D7A77">
        <w:rPr>
          <w:rFonts w:eastAsiaTheme="minorEastAsia"/>
        </w:rPr>
        <w:t xml:space="preserve">illness from </w:t>
      </w:r>
      <w:r w:rsidR="00347178">
        <w:rPr>
          <w:rFonts w:eastAsiaTheme="minorEastAsia"/>
        </w:rPr>
        <w:t>COVID-19</w:t>
      </w:r>
      <w:r w:rsidR="008A299C" w:rsidRPr="008A299C">
        <w:rPr>
          <w:rFonts w:eastAsiaTheme="minorEastAsia"/>
        </w:rPr>
        <w:t>.</w:t>
      </w:r>
      <w:r w:rsidR="008A299C">
        <w:rPr>
          <w:rFonts w:eastAsiaTheme="minorEastAsia"/>
        </w:rPr>
        <w:t xml:space="preserve"> </w:t>
      </w:r>
      <w:hyperlink r:id="rId12" w:history="1">
        <w:r w:rsidR="00782A9F">
          <w:rPr>
            <w:rStyle w:val="Hyperlink"/>
            <w:rFonts w:eastAsiaTheme="minorEastAsia"/>
          </w:rPr>
          <w:t>On 25 May 2022, ATAGI widened eligibility</w:t>
        </w:r>
      </w:hyperlink>
      <w:r w:rsidR="00A41B6B">
        <w:rPr>
          <w:rFonts w:eastAsiaTheme="minorEastAsia"/>
        </w:rPr>
        <w:t xml:space="preserve"> </w:t>
      </w:r>
      <w:r w:rsidR="00782A9F">
        <w:rPr>
          <w:rFonts w:eastAsiaTheme="minorEastAsia"/>
        </w:rPr>
        <w:t>for the</w:t>
      </w:r>
      <w:r w:rsidR="00A41B6B">
        <w:rPr>
          <w:rFonts w:eastAsiaTheme="minorEastAsia"/>
        </w:rPr>
        <w:t xml:space="preserve"> additional winter booster dose to include </w:t>
      </w:r>
      <w:r w:rsidR="001E2563">
        <w:rPr>
          <w:rFonts w:eastAsiaTheme="minorEastAsia"/>
        </w:rPr>
        <w:t>other high</w:t>
      </w:r>
      <w:r w:rsidR="002C7A89">
        <w:rPr>
          <w:rFonts w:eastAsiaTheme="minorEastAsia"/>
        </w:rPr>
        <w:t>-</w:t>
      </w:r>
      <w:r w:rsidR="001E2563">
        <w:rPr>
          <w:rFonts w:eastAsiaTheme="minorEastAsia"/>
        </w:rPr>
        <w:t>risk groups</w:t>
      </w:r>
      <w:r w:rsidR="00E00105">
        <w:rPr>
          <w:rFonts w:eastAsiaTheme="minorEastAsia"/>
        </w:rPr>
        <w:t xml:space="preserve">. </w:t>
      </w:r>
      <w:hyperlink r:id="rId13" w:history="1">
        <w:r w:rsidR="00782A9F">
          <w:rPr>
            <w:rStyle w:val="Hyperlink"/>
            <w:rFonts w:eastAsiaTheme="minorEastAsia"/>
          </w:rPr>
          <w:t>On 9 June 2022, ATAGI recommended</w:t>
        </w:r>
      </w:hyperlink>
      <w:r w:rsidR="00A41B6B">
        <w:rPr>
          <w:rFonts w:eastAsiaTheme="minorEastAsia"/>
        </w:rPr>
        <w:t xml:space="preserve"> </w:t>
      </w:r>
      <w:r w:rsidR="00F259E5">
        <w:rPr>
          <w:rFonts w:eastAsiaTheme="minorEastAsia"/>
        </w:rPr>
        <w:t>giving</w:t>
      </w:r>
      <w:r w:rsidR="00F259E5" w:rsidRPr="00C6408D">
        <w:rPr>
          <w:rFonts w:eastAsiaTheme="minorEastAsia"/>
        </w:rPr>
        <w:t xml:space="preserve"> </w:t>
      </w:r>
      <w:r w:rsidR="00C6408D" w:rsidRPr="00C6408D">
        <w:rPr>
          <w:rFonts w:eastAsiaTheme="minorEastAsia"/>
        </w:rPr>
        <w:t xml:space="preserve">a first booster dose of the </w:t>
      </w:r>
      <w:proofErr w:type="spellStart"/>
      <w:r w:rsidR="00C6408D" w:rsidRPr="00C6408D">
        <w:rPr>
          <w:rFonts w:eastAsiaTheme="minorEastAsia"/>
        </w:rPr>
        <w:t>Comirnaty</w:t>
      </w:r>
      <w:proofErr w:type="spellEnd"/>
      <w:r w:rsidR="00C6408D" w:rsidRPr="00C6408D">
        <w:rPr>
          <w:rFonts w:eastAsiaTheme="minorEastAsia"/>
        </w:rPr>
        <w:t xml:space="preserve"> (Pfizer) COVID-19 vaccine to</w:t>
      </w:r>
      <w:r w:rsidR="001E2563">
        <w:rPr>
          <w:rFonts w:eastAsiaTheme="minorEastAsia"/>
        </w:rPr>
        <w:t xml:space="preserve"> certain</w:t>
      </w:r>
      <w:r w:rsidR="00C6408D" w:rsidRPr="00C6408D">
        <w:rPr>
          <w:rFonts w:eastAsiaTheme="minorEastAsia"/>
        </w:rPr>
        <w:t xml:space="preserve"> adolescents aged 12-15 years </w:t>
      </w:r>
      <w:r w:rsidR="001E2563">
        <w:rPr>
          <w:rFonts w:eastAsiaTheme="minorEastAsia"/>
        </w:rPr>
        <w:t xml:space="preserve">who are at an increased risk of severe disease. </w:t>
      </w:r>
      <w:r w:rsidR="00994EF2">
        <w:rPr>
          <w:rFonts w:eastAsiaTheme="minorEastAsia"/>
        </w:rPr>
        <w:t xml:space="preserve">A table </w:t>
      </w:r>
      <w:r w:rsidR="00E00105">
        <w:rPr>
          <w:rFonts w:eastAsiaTheme="minorEastAsia"/>
        </w:rPr>
        <w:t xml:space="preserve">for vaccine providers </w:t>
      </w:r>
      <w:r w:rsidR="00994EF2">
        <w:rPr>
          <w:rFonts w:eastAsiaTheme="minorEastAsia"/>
        </w:rPr>
        <w:t xml:space="preserve">showing the differences between each </w:t>
      </w:r>
      <w:r w:rsidR="00836DA6">
        <w:rPr>
          <w:rFonts w:eastAsiaTheme="minorEastAsia"/>
        </w:rPr>
        <w:t xml:space="preserve">approved </w:t>
      </w:r>
      <w:r w:rsidR="00994EF2">
        <w:rPr>
          <w:rFonts w:eastAsiaTheme="minorEastAsia"/>
        </w:rPr>
        <w:t>COVID-19 vaccine</w:t>
      </w:r>
      <w:r w:rsidR="00E00105">
        <w:rPr>
          <w:rFonts w:eastAsiaTheme="minorEastAsia"/>
        </w:rPr>
        <w:t xml:space="preserve"> </w:t>
      </w:r>
      <w:r w:rsidR="00994EF2">
        <w:rPr>
          <w:rFonts w:eastAsiaTheme="minorEastAsia"/>
        </w:rPr>
        <w:t xml:space="preserve">is </w:t>
      </w:r>
      <w:hyperlink r:id="rId14" w:history="1">
        <w:r w:rsidR="00994EF2" w:rsidRPr="00994EF2">
          <w:rPr>
            <w:rStyle w:val="Hyperlink"/>
            <w:rFonts w:eastAsiaTheme="minorEastAsia"/>
          </w:rPr>
          <w:t>available on the department’s website</w:t>
        </w:r>
      </w:hyperlink>
      <w:r w:rsidR="00994EF2">
        <w:rPr>
          <w:rFonts w:eastAsiaTheme="minorEastAsia"/>
        </w:rPr>
        <w:t>.</w:t>
      </w:r>
    </w:p>
    <w:p w14:paraId="5A461B32" w14:textId="02EA4679" w:rsidR="00A83D22" w:rsidRPr="00A83D22" w:rsidRDefault="00994EF2" w:rsidP="00A83D22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The Taskforce updated the Advisory Group on </w:t>
      </w:r>
      <w:r w:rsidR="001E2563">
        <w:rPr>
          <w:rFonts w:eastAsiaTheme="minorEastAsia"/>
        </w:rPr>
        <w:t xml:space="preserve">COVID-19 positive case data in the </w:t>
      </w:r>
      <w:r>
        <w:rPr>
          <w:rFonts w:eastAsiaTheme="minorEastAsia"/>
        </w:rPr>
        <w:t>National Interoperable Notifiable Disease Surveillance System</w:t>
      </w:r>
      <w:r w:rsidR="00836DA6">
        <w:rPr>
          <w:rFonts w:eastAsiaTheme="minorEastAsia"/>
        </w:rPr>
        <w:t xml:space="preserve"> (NINDSS)</w:t>
      </w:r>
      <w:r>
        <w:rPr>
          <w:rFonts w:eastAsiaTheme="minorEastAsia"/>
        </w:rPr>
        <w:t>.</w:t>
      </w:r>
      <w:r w:rsidR="00836DA6">
        <w:rPr>
          <w:rFonts w:eastAsiaTheme="minorEastAsia"/>
        </w:rPr>
        <w:t xml:space="preserve"> </w:t>
      </w:r>
      <w:r w:rsidR="00DF2762">
        <w:rPr>
          <w:rFonts w:eastAsiaTheme="minorEastAsia"/>
        </w:rPr>
        <w:t xml:space="preserve">The two CALD fields, </w:t>
      </w:r>
      <w:r w:rsidR="00DF2762" w:rsidRPr="00A83D22">
        <w:rPr>
          <w:rFonts w:eastAsiaTheme="minorEastAsia"/>
        </w:rPr>
        <w:t>Country of Birth and Language Spoken at Home</w:t>
      </w:r>
      <w:r w:rsidR="00DF2762">
        <w:rPr>
          <w:rFonts w:eastAsiaTheme="minorEastAsia"/>
        </w:rPr>
        <w:t>, were added to the NINDSS on 28 October 2020, f</w:t>
      </w:r>
      <w:r w:rsidR="00AC48AC" w:rsidRPr="00A83D22">
        <w:rPr>
          <w:rFonts w:eastAsiaTheme="minorEastAsia"/>
        </w:rPr>
        <w:t>ollowing advice from Advisory Group</w:t>
      </w:r>
      <w:r w:rsidR="00DF2762">
        <w:rPr>
          <w:rFonts w:eastAsiaTheme="minorEastAsia"/>
        </w:rPr>
        <w:t xml:space="preserve"> members</w:t>
      </w:r>
      <w:r w:rsidR="00AC48AC" w:rsidRPr="00A83D22">
        <w:rPr>
          <w:rFonts w:eastAsiaTheme="minorEastAsia"/>
        </w:rPr>
        <w:t>.</w:t>
      </w:r>
      <w:r w:rsidR="00AC48AC">
        <w:rPr>
          <w:rFonts w:eastAsiaTheme="minorEastAsia"/>
        </w:rPr>
        <w:t xml:space="preserve"> </w:t>
      </w:r>
      <w:r w:rsidR="00B44023">
        <w:rPr>
          <w:rFonts w:eastAsiaTheme="minorEastAsia"/>
        </w:rPr>
        <w:t>The d</w:t>
      </w:r>
      <w:r w:rsidR="00A83D22" w:rsidRPr="00A83D22">
        <w:rPr>
          <w:rFonts w:eastAsiaTheme="minorEastAsia"/>
        </w:rPr>
        <w:t>ata quality of the</w:t>
      </w:r>
      <w:r w:rsidR="00F259E5">
        <w:rPr>
          <w:rFonts w:eastAsiaTheme="minorEastAsia"/>
        </w:rPr>
        <w:t xml:space="preserve"> two CALD</w:t>
      </w:r>
      <w:r w:rsidR="00A83D22" w:rsidRPr="00A83D22">
        <w:rPr>
          <w:rFonts w:eastAsiaTheme="minorEastAsia"/>
        </w:rPr>
        <w:t xml:space="preserve"> fields varies by data field</w:t>
      </w:r>
      <w:r w:rsidR="00A83D22">
        <w:rPr>
          <w:rFonts w:eastAsiaTheme="minorEastAsia"/>
        </w:rPr>
        <w:t>, jurisdiction</w:t>
      </w:r>
      <w:r w:rsidR="00A83D22" w:rsidRPr="00A83D22">
        <w:rPr>
          <w:rFonts w:eastAsiaTheme="minorEastAsia"/>
        </w:rPr>
        <w:t xml:space="preserve"> and across time.</w:t>
      </w:r>
    </w:p>
    <w:p w14:paraId="67634DA1" w14:textId="5FAEDC9E" w:rsidR="0056317E" w:rsidRDefault="00682ADC" w:rsidP="00CA190A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>The department presented the latest analysis of COVID-19 vaccin</w:t>
      </w:r>
      <w:r w:rsidR="002C7A89">
        <w:rPr>
          <w:rFonts w:eastAsiaTheme="minorEastAsia"/>
        </w:rPr>
        <w:t>e</w:t>
      </w:r>
      <w:r>
        <w:rPr>
          <w:rFonts w:eastAsiaTheme="minorEastAsia"/>
        </w:rPr>
        <w:t xml:space="preserve"> coverage among CALD populations. This included new analysis of winter dose </w:t>
      </w:r>
      <w:r w:rsidR="00F21368">
        <w:rPr>
          <w:rFonts w:eastAsiaTheme="minorEastAsia"/>
        </w:rPr>
        <w:t xml:space="preserve">uptake </w:t>
      </w:r>
      <w:r>
        <w:rPr>
          <w:rFonts w:eastAsiaTheme="minorEastAsia"/>
        </w:rPr>
        <w:t xml:space="preserve">for CALD </w:t>
      </w:r>
      <w:r w:rsidR="00A83D22">
        <w:rPr>
          <w:rFonts w:eastAsiaTheme="minorEastAsia"/>
        </w:rPr>
        <w:t>cohorts</w:t>
      </w:r>
      <w:r>
        <w:rPr>
          <w:rFonts w:eastAsiaTheme="minorEastAsia"/>
        </w:rPr>
        <w:t xml:space="preserve"> aged 65 years or older, and</w:t>
      </w:r>
      <w:r w:rsidR="00364DBF">
        <w:rPr>
          <w:rFonts w:eastAsiaTheme="minorEastAsia"/>
        </w:rPr>
        <w:t xml:space="preserve"> </w:t>
      </w:r>
      <w:r w:rsidR="00F21368">
        <w:rPr>
          <w:rFonts w:eastAsiaTheme="minorEastAsia"/>
        </w:rPr>
        <w:t xml:space="preserve">uptake of </w:t>
      </w:r>
      <w:r w:rsidR="00364DBF">
        <w:rPr>
          <w:rFonts w:eastAsiaTheme="minorEastAsia"/>
        </w:rPr>
        <w:t>third dose</w:t>
      </w:r>
      <w:r w:rsidR="00F21368">
        <w:rPr>
          <w:rFonts w:eastAsiaTheme="minorEastAsia"/>
        </w:rPr>
        <w:t>s</w:t>
      </w:r>
      <w:r>
        <w:rPr>
          <w:rFonts w:eastAsiaTheme="minorEastAsia"/>
        </w:rPr>
        <w:t xml:space="preserve"> </w:t>
      </w:r>
      <w:r w:rsidR="00364DBF">
        <w:rPr>
          <w:rFonts w:eastAsiaTheme="minorEastAsia"/>
        </w:rPr>
        <w:t>and other additional dose</w:t>
      </w:r>
      <w:r w:rsidR="00F21368">
        <w:rPr>
          <w:rFonts w:eastAsiaTheme="minorEastAsia"/>
        </w:rPr>
        <w:t xml:space="preserve">s </w:t>
      </w:r>
      <w:r>
        <w:rPr>
          <w:rFonts w:eastAsiaTheme="minorEastAsia"/>
        </w:rPr>
        <w:t xml:space="preserve">for CALD aged care </w:t>
      </w:r>
      <w:r>
        <w:rPr>
          <w:rFonts w:eastAsiaTheme="minorEastAsia"/>
        </w:rPr>
        <w:lastRenderedPageBreak/>
        <w:t>residents.</w:t>
      </w:r>
      <w:r w:rsidR="00364DBF">
        <w:rPr>
          <w:rFonts w:eastAsiaTheme="minorEastAsia"/>
        </w:rPr>
        <w:t xml:space="preserve"> The department is</w:t>
      </w:r>
      <w:r w:rsidR="003E113E">
        <w:rPr>
          <w:rFonts w:eastAsiaTheme="minorEastAsia"/>
        </w:rPr>
        <w:t xml:space="preserve"> beginning to update the </w:t>
      </w:r>
      <w:r w:rsidR="00F21368">
        <w:rPr>
          <w:rFonts w:eastAsiaTheme="minorEastAsia"/>
        </w:rPr>
        <w:t>Multi Agency Data Integration Project (MADIP)</w:t>
      </w:r>
      <w:r w:rsidR="003E113E">
        <w:rPr>
          <w:rFonts w:eastAsiaTheme="minorEastAsia"/>
        </w:rPr>
        <w:t xml:space="preserve"> dataset with 2021 Census data</w:t>
      </w:r>
      <w:r w:rsidR="00FC6AF8">
        <w:rPr>
          <w:rFonts w:eastAsiaTheme="minorEastAsia"/>
        </w:rPr>
        <w:t>.</w:t>
      </w:r>
    </w:p>
    <w:p w14:paraId="7803AE56" w14:textId="711EE464" w:rsidR="007B6EEB" w:rsidRDefault="007B6EEB" w:rsidP="007B6EEB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>The</w:t>
      </w:r>
      <w:r w:rsidR="006017E3">
        <w:rPr>
          <w:rFonts w:eastAsiaTheme="minorEastAsia"/>
        </w:rPr>
        <w:t xml:space="preserve"> Advisory Group discussed digital and service design</w:t>
      </w:r>
      <w:r w:rsidR="00C6408D">
        <w:rPr>
          <w:rFonts w:eastAsiaTheme="minorEastAsia"/>
        </w:rPr>
        <w:t xml:space="preserve">. </w:t>
      </w:r>
      <w:r w:rsidR="006017E3">
        <w:rPr>
          <w:rFonts w:eastAsiaTheme="minorEastAsia"/>
        </w:rPr>
        <w:t xml:space="preserve">The </w:t>
      </w:r>
      <w:r w:rsidR="002C7A89">
        <w:rPr>
          <w:rFonts w:eastAsiaTheme="minorEastAsia"/>
        </w:rPr>
        <w:t xml:space="preserve">Taskforce </w:t>
      </w:r>
      <w:r w:rsidR="006017E3">
        <w:rPr>
          <w:rFonts w:eastAsiaTheme="minorEastAsia"/>
        </w:rPr>
        <w:t xml:space="preserve">is adding new accessibility features to the </w:t>
      </w:r>
      <w:hyperlink r:id="rId15" w:history="1">
        <w:r w:rsidR="006017E3" w:rsidRPr="006017E3">
          <w:rPr>
            <w:rStyle w:val="Hyperlink"/>
            <w:rFonts w:eastAsiaTheme="minorEastAsia"/>
          </w:rPr>
          <w:t>COVID-19 Vaccine Clinic Finder</w:t>
        </w:r>
      </w:hyperlink>
      <w:r w:rsidR="006017E3">
        <w:rPr>
          <w:rFonts w:eastAsiaTheme="minorEastAsia"/>
        </w:rPr>
        <w:t xml:space="preserve">. </w:t>
      </w:r>
      <w:r w:rsidR="002C7A89">
        <w:rPr>
          <w:rFonts w:eastAsiaTheme="minorEastAsia"/>
        </w:rPr>
        <w:t>V</w:t>
      </w:r>
      <w:r w:rsidR="006017E3">
        <w:rPr>
          <w:rFonts w:eastAsiaTheme="minorEastAsia"/>
        </w:rPr>
        <w:t>accine clinics will be able to list whether they have staff that speak a language other than English</w:t>
      </w:r>
      <w:r w:rsidR="002E7CB4">
        <w:rPr>
          <w:rFonts w:eastAsiaTheme="minorEastAsia"/>
        </w:rPr>
        <w:t xml:space="preserve"> and whether the</w:t>
      </w:r>
      <w:r w:rsidR="00F21368">
        <w:rPr>
          <w:rFonts w:eastAsiaTheme="minorEastAsia"/>
        </w:rPr>
        <w:t xml:space="preserve"> clinic has</w:t>
      </w:r>
      <w:r w:rsidR="002E7CB4">
        <w:rPr>
          <w:rFonts w:eastAsiaTheme="minorEastAsia"/>
        </w:rPr>
        <w:t xml:space="preserve"> a low sensory space available</w:t>
      </w:r>
      <w:r w:rsidR="006017E3">
        <w:rPr>
          <w:rFonts w:eastAsiaTheme="minorEastAsia"/>
        </w:rPr>
        <w:t xml:space="preserve">. </w:t>
      </w:r>
      <w:r w:rsidR="002C7A89">
        <w:rPr>
          <w:rFonts w:eastAsiaTheme="minorEastAsia"/>
        </w:rPr>
        <w:t xml:space="preserve">The Taskforce is translating information about the </w:t>
      </w:r>
      <w:r w:rsidR="002E7CB4">
        <w:rPr>
          <w:rFonts w:eastAsiaTheme="minorEastAsia"/>
        </w:rPr>
        <w:t>Easy Vaccine Access (EVA) servic</w:t>
      </w:r>
      <w:r w:rsidR="002C7A89">
        <w:rPr>
          <w:rFonts w:eastAsiaTheme="minorEastAsia"/>
        </w:rPr>
        <w:t>e</w:t>
      </w:r>
      <w:r w:rsidR="002E7CB4">
        <w:rPr>
          <w:rFonts w:eastAsiaTheme="minorEastAsia"/>
        </w:rPr>
        <w:t>.</w:t>
      </w:r>
      <w:r w:rsidR="002C7A89">
        <w:rPr>
          <w:rFonts w:eastAsiaTheme="minorEastAsia"/>
        </w:rPr>
        <w:t xml:space="preserve"> </w:t>
      </w:r>
    </w:p>
    <w:p w14:paraId="5FE8328D" w14:textId="6B82D32D" w:rsidR="00DF1D96" w:rsidRDefault="00DF1D96" w:rsidP="00CA190A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The </w:t>
      </w:r>
      <w:r w:rsidR="002E7CB4">
        <w:rPr>
          <w:rFonts w:eastAsiaTheme="minorEastAsia"/>
        </w:rPr>
        <w:t>Advisory Group</w:t>
      </w:r>
      <w:r>
        <w:rPr>
          <w:rFonts w:eastAsiaTheme="minorEastAsia"/>
        </w:rPr>
        <w:t xml:space="preserve"> discussed the COVID-19 vaccine communications campaign. </w:t>
      </w:r>
      <w:r w:rsidR="002E7CB4">
        <w:rPr>
          <w:rFonts w:eastAsiaTheme="minorEastAsia"/>
        </w:rPr>
        <w:t xml:space="preserve">The department </w:t>
      </w:r>
      <w:r w:rsidR="00F30AF2">
        <w:rPr>
          <w:rFonts w:eastAsiaTheme="minorEastAsia"/>
        </w:rPr>
        <w:t xml:space="preserve">thanked members </w:t>
      </w:r>
      <w:r w:rsidR="002C7A89">
        <w:rPr>
          <w:rFonts w:eastAsiaTheme="minorEastAsia"/>
        </w:rPr>
        <w:t>for providing</w:t>
      </w:r>
      <w:r w:rsidR="00F30AF2">
        <w:rPr>
          <w:rFonts w:eastAsiaTheme="minorEastAsia"/>
        </w:rPr>
        <w:t xml:space="preserve"> feedback on materials for the</w:t>
      </w:r>
      <w:r w:rsidR="002E7CB4">
        <w:rPr>
          <w:rFonts w:eastAsiaTheme="minorEastAsia"/>
        </w:rPr>
        <w:t xml:space="preserve"> </w:t>
      </w:r>
      <w:hyperlink r:id="rId16" w:history="1">
        <w:r w:rsidR="002E7CB4" w:rsidRPr="008B4EDF">
          <w:rPr>
            <w:rStyle w:val="Hyperlink"/>
            <w:rFonts w:eastAsiaTheme="minorEastAsia"/>
          </w:rPr>
          <w:t>‘Take on winter’</w:t>
        </w:r>
      </w:hyperlink>
      <w:r w:rsidR="002E7CB4">
        <w:rPr>
          <w:rFonts w:eastAsiaTheme="minorEastAsia"/>
        </w:rPr>
        <w:t xml:space="preserve"> and </w:t>
      </w:r>
      <w:hyperlink r:id="rId17" w:history="1">
        <w:r w:rsidR="002E7CB4" w:rsidRPr="008B4EDF">
          <w:rPr>
            <w:rStyle w:val="Hyperlink"/>
            <w:rFonts w:eastAsiaTheme="minorEastAsia"/>
          </w:rPr>
          <w:t>‘Kids will be kids’</w:t>
        </w:r>
      </w:hyperlink>
      <w:r w:rsidR="002E7CB4">
        <w:rPr>
          <w:rFonts w:eastAsiaTheme="minorEastAsia"/>
        </w:rPr>
        <w:t xml:space="preserve"> campaig</w:t>
      </w:r>
      <w:r w:rsidR="008B4EDF">
        <w:rPr>
          <w:rFonts w:eastAsiaTheme="minorEastAsia"/>
        </w:rPr>
        <w:t>ns</w:t>
      </w:r>
      <w:r w:rsidR="00F30AF2">
        <w:rPr>
          <w:rFonts w:eastAsiaTheme="minorEastAsia"/>
        </w:rPr>
        <w:t xml:space="preserve">. The department has now launched these campaigns and is tailoring them for </w:t>
      </w:r>
      <w:r w:rsidR="002C7A89">
        <w:rPr>
          <w:rFonts w:eastAsiaTheme="minorEastAsia"/>
        </w:rPr>
        <w:t xml:space="preserve">multicultural </w:t>
      </w:r>
      <w:r w:rsidR="00F30AF2">
        <w:rPr>
          <w:rFonts w:eastAsiaTheme="minorEastAsia"/>
        </w:rPr>
        <w:t xml:space="preserve">communities. </w:t>
      </w:r>
      <w:r w:rsidR="002C7A89">
        <w:rPr>
          <w:rFonts w:eastAsiaTheme="minorEastAsia"/>
        </w:rPr>
        <w:t>The department has created a simplified infographic about vaccines for consumers. Members discussed motivators for vaccination, such as minimising risk of long COVID</w:t>
      </w:r>
      <w:r w:rsidR="0079023A">
        <w:rPr>
          <w:rFonts w:eastAsiaTheme="minorEastAsia"/>
        </w:rPr>
        <w:t xml:space="preserve">. </w:t>
      </w:r>
    </w:p>
    <w:p w14:paraId="14A73C96" w14:textId="74639BFE" w:rsidR="00E70E01" w:rsidRDefault="00E70E01" w:rsidP="00E70E01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The Taskforce </w:t>
      </w:r>
      <w:r w:rsidR="001C37CC">
        <w:rPr>
          <w:rFonts w:eastAsiaTheme="minorEastAsia"/>
        </w:rPr>
        <w:t>gave an update on</w:t>
      </w:r>
      <w:r>
        <w:rPr>
          <w:rFonts w:eastAsiaTheme="minorEastAsia"/>
        </w:rPr>
        <w:t xml:space="preserve"> the COVID-19 vaccine rollout to people with disability. </w:t>
      </w:r>
      <w:r w:rsidR="006B2D54">
        <w:rPr>
          <w:rFonts w:eastAsiaTheme="minorEastAsia"/>
        </w:rPr>
        <w:t xml:space="preserve">The focus continues </w:t>
      </w:r>
      <w:r w:rsidR="00631F2C">
        <w:rPr>
          <w:rFonts w:eastAsiaTheme="minorEastAsia"/>
        </w:rPr>
        <w:t xml:space="preserve">to be </w:t>
      </w:r>
      <w:r w:rsidR="006B2D54">
        <w:rPr>
          <w:rFonts w:eastAsiaTheme="minorEastAsia"/>
        </w:rPr>
        <w:t xml:space="preserve">on in-reach for winter doses. </w:t>
      </w:r>
      <w:r w:rsidR="006B2D54" w:rsidRPr="006B2D54">
        <w:rPr>
          <w:rFonts w:eastAsiaTheme="minorEastAsia"/>
        </w:rPr>
        <w:t xml:space="preserve">An expression of interest is open for residential Disability Service Providers who </w:t>
      </w:r>
      <w:r w:rsidR="00E32E0A">
        <w:rPr>
          <w:rFonts w:eastAsiaTheme="minorEastAsia"/>
        </w:rPr>
        <w:t>need</w:t>
      </w:r>
      <w:r w:rsidR="006B2D54" w:rsidRPr="006B2D54">
        <w:rPr>
          <w:rFonts w:eastAsiaTheme="minorEastAsia"/>
        </w:rPr>
        <w:t xml:space="preserve"> Commonwealth vaccination in-reach support. </w:t>
      </w:r>
      <w:r w:rsidR="006A7A72">
        <w:rPr>
          <w:rFonts w:eastAsiaTheme="minorEastAsia"/>
        </w:rPr>
        <w:t>The National Disability Insurance Agency ha</w:t>
      </w:r>
      <w:r w:rsidR="001E2563">
        <w:rPr>
          <w:rFonts w:eastAsiaTheme="minorEastAsia"/>
        </w:rPr>
        <w:t>s</w:t>
      </w:r>
      <w:r w:rsidR="006A7A72">
        <w:rPr>
          <w:rFonts w:eastAsiaTheme="minorEastAsia"/>
        </w:rPr>
        <w:t xml:space="preserve"> </w:t>
      </w:r>
      <w:r w:rsidR="006B2D54">
        <w:rPr>
          <w:rFonts w:eastAsiaTheme="minorEastAsia"/>
        </w:rPr>
        <w:t xml:space="preserve">introduced </w:t>
      </w:r>
      <w:r w:rsidR="006A7A72">
        <w:rPr>
          <w:rFonts w:eastAsiaTheme="minorEastAsia"/>
        </w:rPr>
        <w:t xml:space="preserve">a </w:t>
      </w:r>
      <w:hyperlink r:id="rId18" w:history="1">
        <w:r w:rsidR="006A7A72" w:rsidRPr="006A7A72">
          <w:rPr>
            <w:rStyle w:val="Hyperlink"/>
            <w:rFonts w:eastAsiaTheme="minorEastAsia"/>
          </w:rPr>
          <w:t xml:space="preserve">workforce </w:t>
        </w:r>
        <w:r w:rsidR="006B2D54">
          <w:rPr>
            <w:rStyle w:val="Hyperlink"/>
            <w:rFonts w:eastAsiaTheme="minorEastAsia"/>
          </w:rPr>
          <w:t>relief</w:t>
        </w:r>
        <w:r w:rsidR="006B2D54" w:rsidRPr="006A7A72">
          <w:rPr>
            <w:rStyle w:val="Hyperlink"/>
            <w:rFonts w:eastAsiaTheme="minorEastAsia"/>
          </w:rPr>
          <w:t xml:space="preserve"> </w:t>
        </w:r>
        <w:r w:rsidR="006A7A72" w:rsidRPr="006A7A72">
          <w:rPr>
            <w:rStyle w:val="Hyperlink"/>
            <w:rFonts w:eastAsiaTheme="minorEastAsia"/>
          </w:rPr>
          <w:t>register</w:t>
        </w:r>
      </w:hyperlink>
      <w:r w:rsidR="006A7A72">
        <w:rPr>
          <w:rFonts w:eastAsiaTheme="minorEastAsia"/>
        </w:rPr>
        <w:t xml:space="preserve"> to help fill </w:t>
      </w:r>
      <w:r w:rsidR="003D2D71">
        <w:rPr>
          <w:rFonts w:eastAsiaTheme="minorEastAsia"/>
        </w:rPr>
        <w:t xml:space="preserve">gaps in </w:t>
      </w:r>
      <w:r w:rsidR="006A7A72">
        <w:rPr>
          <w:rFonts w:eastAsiaTheme="minorEastAsia"/>
        </w:rPr>
        <w:t>disability support staffing over winter.</w:t>
      </w:r>
    </w:p>
    <w:p w14:paraId="09F6C795" w14:textId="6EEC1534" w:rsidR="00DF1D96" w:rsidRDefault="007B6EEB" w:rsidP="00CA190A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>Migration Council Australia</w:t>
      </w:r>
      <w:r w:rsidR="00782A9F">
        <w:rPr>
          <w:rFonts w:eastAsiaTheme="minorEastAsia"/>
        </w:rPr>
        <w:t xml:space="preserve"> (MCA)</w:t>
      </w:r>
      <w:r>
        <w:rPr>
          <w:rFonts w:eastAsiaTheme="minorEastAsia"/>
        </w:rPr>
        <w:t xml:space="preserve">, part of </w:t>
      </w:r>
      <w:r w:rsidR="00795721">
        <w:rPr>
          <w:rFonts w:eastAsiaTheme="minorEastAsia"/>
        </w:rPr>
        <w:t>T</w:t>
      </w:r>
      <w:r>
        <w:rPr>
          <w:rFonts w:eastAsiaTheme="minorEastAsia"/>
        </w:rPr>
        <w:t>he Social Policy Group, presented on its recent COVID-19 vaccine communication and community consultation activities.</w:t>
      </w:r>
      <w:r w:rsidR="006A7A72">
        <w:rPr>
          <w:rFonts w:eastAsiaTheme="minorEastAsia"/>
        </w:rPr>
        <w:t xml:space="preserve"> </w:t>
      </w:r>
      <w:r w:rsidR="00070246">
        <w:rPr>
          <w:rFonts w:eastAsiaTheme="minorEastAsia"/>
        </w:rPr>
        <w:t>MCA has developed</w:t>
      </w:r>
      <w:r w:rsidR="001E2563">
        <w:rPr>
          <w:rFonts w:eastAsiaTheme="minorEastAsia"/>
        </w:rPr>
        <w:t xml:space="preserve"> multilingual</w:t>
      </w:r>
      <w:r w:rsidR="00070246">
        <w:rPr>
          <w:rFonts w:eastAsiaTheme="minorEastAsia"/>
        </w:rPr>
        <w:t xml:space="preserve"> communications </w:t>
      </w:r>
      <w:r w:rsidR="001E2563">
        <w:rPr>
          <w:rFonts w:eastAsiaTheme="minorEastAsia"/>
        </w:rPr>
        <w:t xml:space="preserve">materials </w:t>
      </w:r>
      <w:r w:rsidR="00795721">
        <w:rPr>
          <w:rFonts w:eastAsiaTheme="minorEastAsia"/>
        </w:rPr>
        <w:t xml:space="preserve">on COVID-19 </w:t>
      </w:r>
      <w:r w:rsidR="001E2563">
        <w:rPr>
          <w:rFonts w:eastAsiaTheme="minorEastAsia"/>
        </w:rPr>
        <w:t xml:space="preserve">vaccines </w:t>
      </w:r>
      <w:r w:rsidR="00795721">
        <w:rPr>
          <w:rFonts w:eastAsiaTheme="minorEastAsia"/>
        </w:rPr>
        <w:t>and rapid antigen testing</w:t>
      </w:r>
      <w:r w:rsidR="00F30AF2">
        <w:rPr>
          <w:rFonts w:eastAsiaTheme="minorEastAsia"/>
        </w:rPr>
        <w:t>. MCA has also</w:t>
      </w:r>
      <w:r w:rsidR="00795721">
        <w:rPr>
          <w:rFonts w:eastAsiaTheme="minorEastAsia"/>
        </w:rPr>
        <w:t xml:space="preserve"> </w:t>
      </w:r>
      <w:r w:rsidR="0047349E">
        <w:rPr>
          <w:rFonts w:eastAsiaTheme="minorEastAsia"/>
        </w:rPr>
        <w:t>consulted</w:t>
      </w:r>
      <w:r w:rsidR="00795721">
        <w:rPr>
          <w:rFonts w:eastAsiaTheme="minorEastAsia"/>
        </w:rPr>
        <w:t xml:space="preserve"> </w:t>
      </w:r>
      <w:r w:rsidR="001E2563">
        <w:rPr>
          <w:rFonts w:eastAsiaTheme="minorEastAsia"/>
        </w:rPr>
        <w:t xml:space="preserve">with service providers </w:t>
      </w:r>
      <w:r w:rsidR="00795721">
        <w:rPr>
          <w:rFonts w:eastAsiaTheme="minorEastAsia"/>
        </w:rPr>
        <w:t xml:space="preserve">on </w:t>
      </w:r>
      <w:r w:rsidR="00F30AF2">
        <w:rPr>
          <w:rFonts w:eastAsiaTheme="minorEastAsia"/>
        </w:rPr>
        <w:t xml:space="preserve">barriers </w:t>
      </w:r>
      <w:r w:rsidR="001E2563">
        <w:rPr>
          <w:rFonts w:eastAsiaTheme="minorEastAsia"/>
        </w:rPr>
        <w:t xml:space="preserve">some women and children from </w:t>
      </w:r>
      <w:r w:rsidR="00795721">
        <w:rPr>
          <w:rFonts w:eastAsiaTheme="minorEastAsia"/>
        </w:rPr>
        <w:t>migrant and refugee communities</w:t>
      </w:r>
      <w:r w:rsidR="001E2563">
        <w:rPr>
          <w:rFonts w:eastAsiaTheme="minorEastAsia"/>
        </w:rPr>
        <w:t xml:space="preserve"> experience in accessing COVID-19 vaccines</w:t>
      </w:r>
      <w:r w:rsidR="00795721">
        <w:rPr>
          <w:rFonts w:eastAsiaTheme="minorEastAsia"/>
        </w:rPr>
        <w:t>.</w:t>
      </w:r>
    </w:p>
    <w:p w14:paraId="249051E8" w14:textId="1F09A90F" w:rsidR="00CA190A" w:rsidRPr="00440C5B" w:rsidRDefault="00CA190A" w:rsidP="00CA190A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The Taskforce thanked members for their time. </w:t>
      </w:r>
      <w:r w:rsidRPr="003B5E50">
        <w:rPr>
          <w:rFonts w:eastAsiaTheme="minorEastAsia"/>
        </w:rPr>
        <w:t xml:space="preserve">The Advisory Group will </w:t>
      </w:r>
      <w:r w:rsidR="001E2563">
        <w:rPr>
          <w:rFonts w:eastAsiaTheme="minorEastAsia"/>
        </w:rPr>
        <w:t xml:space="preserve">hold its next meeting </w:t>
      </w:r>
      <w:r w:rsidR="00C6408D">
        <w:rPr>
          <w:rFonts w:eastAsiaTheme="minorEastAsia"/>
        </w:rPr>
        <w:t>on</w:t>
      </w:r>
      <w:r w:rsidR="007B6EEB">
        <w:rPr>
          <w:rFonts w:eastAsiaTheme="minorEastAsia"/>
        </w:rPr>
        <w:t xml:space="preserve"> 21 July 2022</w:t>
      </w:r>
      <w:r>
        <w:rPr>
          <w:rFonts w:eastAsiaTheme="minorEastAsia"/>
        </w:rPr>
        <w:t>.</w:t>
      </w:r>
    </w:p>
    <w:p w14:paraId="4FA2E6A1" w14:textId="77777777" w:rsidR="00CA190A" w:rsidRPr="00064383" w:rsidRDefault="00CA190A" w:rsidP="00CA190A">
      <w:pPr>
        <w:spacing w:line="276" w:lineRule="auto"/>
      </w:pPr>
      <w:r w:rsidRPr="003B5E50">
        <w:t>See </w:t>
      </w:r>
      <w:hyperlink r:id="rId19" w:history="1">
        <w:r w:rsidRPr="003B5E50">
          <w:rPr>
            <w:rStyle w:val="Hyperlink"/>
          </w:rPr>
          <w:t>Culturally and Linguistically Diverse Communities COVID-19 Health Advisory Group </w:t>
        </w:r>
      </w:hyperlink>
      <w:r w:rsidRPr="003B5E50">
        <w:t>and </w:t>
      </w:r>
      <w:hyperlink r:id="rId20" w:history="1">
        <w:r w:rsidRPr="003B5E50">
          <w:rPr>
            <w:rStyle w:val="Hyperlink"/>
          </w:rPr>
          <w:t>terms of reference</w:t>
        </w:r>
      </w:hyperlink>
      <w:r w:rsidRPr="003B5E50">
        <w:t xml:space="preserve"> for more information.</w:t>
      </w:r>
    </w:p>
    <w:p w14:paraId="377694EB" w14:textId="77777777" w:rsidR="009E2D6F" w:rsidRPr="00064383" w:rsidRDefault="009E2D6F" w:rsidP="00CA190A">
      <w:pPr>
        <w:spacing w:line="276" w:lineRule="auto"/>
      </w:pPr>
    </w:p>
    <w:sectPr w:rsidR="009E2D6F" w:rsidRPr="00064383" w:rsidSect="008E512E">
      <w:headerReference w:type="default" r:id="rId21"/>
      <w:pgSz w:w="11906" w:h="16838"/>
      <w:pgMar w:top="709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41982" w14:textId="77777777" w:rsidR="000C37AC" w:rsidRDefault="000C37AC" w:rsidP="00562B90">
      <w:pPr>
        <w:spacing w:after="0"/>
      </w:pPr>
      <w:r>
        <w:separator/>
      </w:r>
    </w:p>
  </w:endnote>
  <w:endnote w:type="continuationSeparator" w:id="0">
    <w:p w14:paraId="07C9C80E" w14:textId="77777777" w:rsidR="000C37AC" w:rsidRDefault="000C37AC" w:rsidP="00562B90">
      <w:pPr>
        <w:spacing w:after="0"/>
      </w:pPr>
      <w:r>
        <w:continuationSeparator/>
      </w:r>
    </w:p>
  </w:endnote>
  <w:endnote w:type="continuationNotice" w:id="1">
    <w:p w14:paraId="71283B3D" w14:textId="77777777" w:rsidR="000C37AC" w:rsidRDefault="000C37A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egoe UI Semi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6FA9FB" w14:textId="77777777" w:rsidR="000C37AC" w:rsidRDefault="000C37AC" w:rsidP="00562B90">
      <w:pPr>
        <w:spacing w:after="0"/>
      </w:pPr>
      <w:r>
        <w:separator/>
      </w:r>
    </w:p>
  </w:footnote>
  <w:footnote w:type="continuationSeparator" w:id="0">
    <w:p w14:paraId="706EC20A" w14:textId="77777777" w:rsidR="000C37AC" w:rsidRDefault="000C37AC" w:rsidP="00562B90">
      <w:pPr>
        <w:spacing w:after="0"/>
      </w:pPr>
      <w:r>
        <w:continuationSeparator/>
      </w:r>
    </w:p>
  </w:footnote>
  <w:footnote w:type="continuationNotice" w:id="1">
    <w:p w14:paraId="60A396AD" w14:textId="77777777" w:rsidR="000C37AC" w:rsidRDefault="000C37A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03197" w14:textId="77777777" w:rsidR="00CF3A70" w:rsidRDefault="00CF3A70">
    <w:pPr>
      <w:pStyle w:val="Header"/>
    </w:pP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CF3A70" w14:paraId="24CE7571" w14:textId="77777777" w:rsidTr="00CF3A70">
      <w:tc>
        <w:tcPr>
          <w:tcW w:w="4508" w:type="dxa"/>
        </w:tcPr>
        <w:p w14:paraId="3E2B642B" w14:textId="77777777" w:rsidR="00CF3A70" w:rsidRDefault="00CF3A70">
          <w:pPr>
            <w:pStyle w:val="Header"/>
          </w:pPr>
          <w:r>
            <w:rPr>
              <w:noProof/>
              <w:lang w:eastAsia="en-AU"/>
            </w:rPr>
            <w:drawing>
              <wp:inline distT="0" distB="0" distL="0" distR="0" wp14:anchorId="7B97D38A" wp14:editId="0A9B50EB">
                <wp:extent cx="1591310" cy="1054735"/>
                <wp:effectExtent l="0" t="0" r="889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1310" cy="10547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14:paraId="21AE9845" w14:textId="77777777" w:rsidR="00CF3A70" w:rsidRDefault="00CF3A70" w:rsidP="00CF3A70">
          <w:pPr>
            <w:pStyle w:val="Header"/>
            <w:jc w:val="right"/>
          </w:pPr>
        </w:p>
        <w:p w14:paraId="42144FF4" w14:textId="77777777" w:rsidR="00CF3A70" w:rsidRDefault="00CF3A70" w:rsidP="00CF3A70">
          <w:pPr>
            <w:pStyle w:val="Header"/>
            <w:jc w:val="right"/>
          </w:pPr>
        </w:p>
        <w:p w14:paraId="204C2905" w14:textId="77777777" w:rsidR="00CF3A70" w:rsidRDefault="00CF3A70" w:rsidP="00CF3A70">
          <w:pPr>
            <w:pStyle w:val="Header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037BFD8C" wp14:editId="46BAA3D9">
                <wp:extent cx="2030400" cy="475200"/>
                <wp:effectExtent l="0" t="0" r="8255" b="127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0400" cy="47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7C349D" w14:textId="77777777" w:rsidR="00212E15" w:rsidRDefault="00212E15" w:rsidP="00CF3A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E6788"/>
    <w:multiLevelType w:val="multilevel"/>
    <w:tmpl w:val="2376E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E75286"/>
    <w:multiLevelType w:val="hybridMultilevel"/>
    <w:tmpl w:val="7018C972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pacing w:val="-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03496C"/>
    <w:multiLevelType w:val="hybridMultilevel"/>
    <w:tmpl w:val="FB6AA9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743B"/>
    <w:multiLevelType w:val="hybridMultilevel"/>
    <w:tmpl w:val="BB86A244"/>
    <w:lvl w:ilvl="0" w:tplc="5D1A39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9042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329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60CE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69A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7010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82E9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84B8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567C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B7C09"/>
    <w:multiLevelType w:val="hybridMultilevel"/>
    <w:tmpl w:val="60889786"/>
    <w:lvl w:ilvl="0" w:tplc="5FACA8E2">
      <w:numFmt w:val="bullet"/>
      <w:lvlText w:val="·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1E29"/>
    <w:multiLevelType w:val="hybridMultilevel"/>
    <w:tmpl w:val="D9FC16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AE0A9C"/>
    <w:multiLevelType w:val="hybridMultilevel"/>
    <w:tmpl w:val="73669B24"/>
    <w:lvl w:ilvl="0" w:tplc="AAD415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14FE2"/>
    <w:multiLevelType w:val="hybridMultilevel"/>
    <w:tmpl w:val="13920784"/>
    <w:lvl w:ilvl="0" w:tplc="BA8893C4">
      <w:numFmt w:val="bullet"/>
      <w:lvlText w:val=""/>
      <w:lvlJc w:val="left"/>
      <w:pPr>
        <w:ind w:left="720" w:hanging="360"/>
      </w:pPr>
      <w:rPr>
        <w:rFonts w:ascii="Symbol" w:hAnsi="Symbol" w:cstheme="minorBidi" w:hint="default"/>
        <w:spacing w:val="-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DA46A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F4517"/>
    <w:multiLevelType w:val="hybridMultilevel"/>
    <w:tmpl w:val="A246DACC"/>
    <w:lvl w:ilvl="0" w:tplc="0C090003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9" w15:restartNumberingAfterBreak="0">
    <w:nsid w:val="1F1067DC"/>
    <w:multiLevelType w:val="hybridMultilevel"/>
    <w:tmpl w:val="A52C1B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863A5C">
      <w:numFmt w:val="bullet"/>
      <w:lvlText w:val="•"/>
      <w:lvlJc w:val="left"/>
      <w:pPr>
        <w:ind w:left="2520" w:hanging="72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B77D4"/>
    <w:multiLevelType w:val="hybridMultilevel"/>
    <w:tmpl w:val="9DC4F740"/>
    <w:lvl w:ilvl="0" w:tplc="0C090003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1" w15:restartNumberingAfterBreak="0">
    <w:nsid w:val="236D3820"/>
    <w:multiLevelType w:val="hybridMultilevel"/>
    <w:tmpl w:val="A9709D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C7EAC"/>
    <w:multiLevelType w:val="hybridMultilevel"/>
    <w:tmpl w:val="A96E4DAC"/>
    <w:lvl w:ilvl="0" w:tplc="0C090003">
      <w:start w:val="1"/>
      <w:numFmt w:val="bullet"/>
      <w:lvlText w:val="o"/>
      <w:lvlJc w:val="left"/>
      <w:pPr>
        <w:ind w:left="124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13" w15:restartNumberingAfterBreak="0">
    <w:nsid w:val="3098052F"/>
    <w:multiLevelType w:val="multilevel"/>
    <w:tmpl w:val="473EA67C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2812E2B"/>
    <w:multiLevelType w:val="hybridMultilevel"/>
    <w:tmpl w:val="DDD0FE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912ED"/>
    <w:multiLevelType w:val="multilevel"/>
    <w:tmpl w:val="7228EA06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pStyle w:val="ListBullet2"/>
      <w:lvlText w:val="○"/>
      <w:lvlJc w:val="left"/>
      <w:pPr>
        <w:tabs>
          <w:tab w:val="num" w:pos="567"/>
        </w:tabs>
        <w:ind w:left="567" w:hanging="283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pStyle w:val="ListBullet4"/>
      <w:lvlText w:val="○"/>
      <w:lvlJc w:val="left"/>
      <w:pPr>
        <w:tabs>
          <w:tab w:val="num" w:pos="1134"/>
        </w:tabs>
        <w:ind w:left="1134" w:hanging="283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pStyle w:val="ListBullet6"/>
      <w:lvlText w:val="○"/>
      <w:lvlJc w:val="left"/>
      <w:pPr>
        <w:tabs>
          <w:tab w:val="num" w:pos="1701"/>
        </w:tabs>
        <w:ind w:left="1701" w:hanging="283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36CE428E"/>
    <w:multiLevelType w:val="hybridMultilevel"/>
    <w:tmpl w:val="FEF822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252246"/>
    <w:multiLevelType w:val="multilevel"/>
    <w:tmpl w:val="219A7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2533C1"/>
    <w:multiLevelType w:val="hybridMultilevel"/>
    <w:tmpl w:val="4BB4A0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30531A"/>
    <w:multiLevelType w:val="hybridMultilevel"/>
    <w:tmpl w:val="8D50E2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204EB"/>
    <w:multiLevelType w:val="hybridMultilevel"/>
    <w:tmpl w:val="C684685E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1" w15:restartNumberingAfterBreak="0">
    <w:nsid w:val="4ED5136F"/>
    <w:multiLevelType w:val="hybridMultilevel"/>
    <w:tmpl w:val="C584F9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2006D"/>
    <w:multiLevelType w:val="hybridMultilevel"/>
    <w:tmpl w:val="E7681004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3" w15:restartNumberingAfterBreak="0">
    <w:nsid w:val="504C321B"/>
    <w:multiLevelType w:val="hybridMultilevel"/>
    <w:tmpl w:val="FFA61E8A"/>
    <w:lvl w:ilvl="0" w:tplc="BA8893C4">
      <w:numFmt w:val="bullet"/>
      <w:lvlText w:val=""/>
      <w:lvlJc w:val="left"/>
      <w:pPr>
        <w:ind w:left="720" w:hanging="360"/>
      </w:pPr>
      <w:rPr>
        <w:rFonts w:ascii="Symbol" w:hAnsi="Symbol" w:cstheme="minorBidi" w:hint="default"/>
        <w:spacing w:val="-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DA46A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962C6C"/>
    <w:multiLevelType w:val="hybridMultilevel"/>
    <w:tmpl w:val="BDA271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54FBA"/>
    <w:multiLevelType w:val="hybridMultilevel"/>
    <w:tmpl w:val="C7385B8C"/>
    <w:lvl w:ilvl="0" w:tplc="0C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6" w15:restartNumberingAfterBreak="0">
    <w:nsid w:val="5FB6058B"/>
    <w:multiLevelType w:val="hybridMultilevel"/>
    <w:tmpl w:val="0CC067E2"/>
    <w:lvl w:ilvl="0" w:tplc="BA8893C4">
      <w:numFmt w:val="bullet"/>
      <w:lvlText w:val=""/>
      <w:lvlJc w:val="left"/>
      <w:pPr>
        <w:ind w:left="360" w:hanging="360"/>
      </w:pPr>
      <w:rPr>
        <w:rFonts w:ascii="Symbol" w:hAnsi="Symbol" w:cstheme="minorBidi" w:hint="default"/>
        <w:spacing w:val="-20"/>
      </w:rPr>
    </w:lvl>
    <w:lvl w:ilvl="1" w:tplc="6C7C404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CCDA46A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DF156B"/>
    <w:multiLevelType w:val="hybridMultilevel"/>
    <w:tmpl w:val="C0DEA4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A56215"/>
    <w:multiLevelType w:val="hybridMultilevel"/>
    <w:tmpl w:val="38EC10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814664"/>
    <w:multiLevelType w:val="hybridMultilevel"/>
    <w:tmpl w:val="58D424FA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0" w15:restartNumberingAfterBreak="0">
    <w:nsid w:val="6C385F31"/>
    <w:multiLevelType w:val="hybridMultilevel"/>
    <w:tmpl w:val="52FAC514"/>
    <w:lvl w:ilvl="0" w:tplc="BA8893C4">
      <w:numFmt w:val="bullet"/>
      <w:lvlText w:val=""/>
      <w:lvlJc w:val="left"/>
      <w:pPr>
        <w:ind w:left="360" w:hanging="360"/>
      </w:pPr>
      <w:rPr>
        <w:rFonts w:ascii="Symbol" w:hAnsi="Symbol" w:cstheme="minorBidi" w:hint="default"/>
        <w:spacing w:val="-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297CE7"/>
    <w:multiLevelType w:val="hybridMultilevel"/>
    <w:tmpl w:val="566A8E86"/>
    <w:lvl w:ilvl="0" w:tplc="BD3896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136C210">
      <w:start w:val="1"/>
      <w:numFmt w:val="bullet"/>
      <w:lvlText w:val="o"/>
      <w:lvlJc w:val="left"/>
      <w:pPr>
        <w:ind w:left="992" w:hanging="360"/>
      </w:pPr>
      <w:rPr>
        <w:rFonts w:ascii="Courier New" w:hAnsi="Courier New" w:cs="Courier New" w:hint="default"/>
      </w:rPr>
    </w:lvl>
    <w:lvl w:ilvl="2" w:tplc="74381D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AC3D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9EC90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980E6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8EAC9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ADE19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39624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B6555F"/>
    <w:multiLevelType w:val="hybridMultilevel"/>
    <w:tmpl w:val="D3947F7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59E7029"/>
    <w:multiLevelType w:val="hybridMultilevel"/>
    <w:tmpl w:val="E780A9A6"/>
    <w:lvl w:ilvl="0" w:tplc="6838BFE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BF6939"/>
    <w:multiLevelType w:val="hybridMultilevel"/>
    <w:tmpl w:val="CC2E90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765EF3"/>
    <w:multiLevelType w:val="hybridMultilevel"/>
    <w:tmpl w:val="D0E6BD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4575E3"/>
    <w:multiLevelType w:val="hybridMultilevel"/>
    <w:tmpl w:val="D40A3F2A"/>
    <w:lvl w:ilvl="0" w:tplc="0C090003">
      <w:start w:val="1"/>
      <w:numFmt w:val="bullet"/>
      <w:lvlText w:val="o"/>
      <w:lvlJc w:val="left"/>
      <w:pPr>
        <w:ind w:left="124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37" w15:restartNumberingAfterBreak="0">
    <w:nsid w:val="7A683837"/>
    <w:multiLevelType w:val="hybridMultilevel"/>
    <w:tmpl w:val="AE988E92"/>
    <w:lvl w:ilvl="0" w:tplc="0C090003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8" w15:restartNumberingAfterBreak="0">
    <w:nsid w:val="7CB92698"/>
    <w:multiLevelType w:val="hybridMultilevel"/>
    <w:tmpl w:val="92B0F22E"/>
    <w:lvl w:ilvl="0" w:tplc="8834AD8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A9005B"/>
    <w:multiLevelType w:val="hybridMultilevel"/>
    <w:tmpl w:val="891EC112"/>
    <w:lvl w:ilvl="0" w:tplc="5FACA8E2">
      <w:numFmt w:val="bullet"/>
      <w:lvlText w:val="·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E7150"/>
    <w:multiLevelType w:val="hybridMultilevel"/>
    <w:tmpl w:val="B570090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9C056F"/>
    <w:multiLevelType w:val="multilevel"/>
    <w:tmpl w:val="7228EA06"/>
    <w:numStyleLink w:val="ListBullet"/>
  </w:abstractNum>
  <w:num w:numId="1">
    <w:abstractNumId w:val="21"/>
  </w:num>
  <w:num w:numId="2">
    <w:abstractNumId w:val="26"/>
  </w:num>
  <w:num w:numId="3">
    <w:abstractNumId w:val="11"/>
  </w:num>
  <w:num w:numId="4">
    <w:abstractNumId w:val="12"/>
  </w:num>
  <w:num w:numId="5">
    <w:abstractNumId w:val="36"/>
  </w:num>
  <w:num w:numId="6">
    <w:abstractNumId w:val="23"/>
  </w:num>
  <w:num w:numId="7">
    <w:abstractNumId w:val="19"/>
  </w:num>
  <w:num w:numId="8">
    <w:abstractNumId w:val="7"/>
  </w:num>
  <w:num w:numId="9">
    <w:abstractNumId w:val="40"/>
  </w:num>
  <w:num w:numId="10">
    <w:abstractNumId w:val="30"/>
  </w:num>
  <w:num w:numId="11">
    <w:abstractNumId w:val="10"/>
  </w:num>
  <w:num w:numId="12">
    <w:abstractNumId w:val="8"/>
  </w:num>
  <w:num w:numId="13">
    <w:abstractNumId w:val="37"/>
  </w:num>
  <w:num w:numId="14">
    <w:abstractNumId w:val="24"/>
  </w:num>
  <w:num w:numId="15">
    <w:abstractNumId w:val="30"/>
  </w:num>
  <w:num w:numId="16">
    <w:abstractNumId w:val="8"/>
  </w:num>
  <w:num w:numId="17">
    <w:abstractNumId w:val="1"/>
  </w:num>
  <w:num w:numId="18">
    <w:abstractNumId w:val="13"/>
  </w:num>
  <w:num w:numId="19">
    <w:abstractNumId w:val="31"/>
  </w:num>
  <w:num w:numId="20">
    <w:abstractNumId w:val="3"/>
  </w:num>
  <w:num w:numId="21">
    <w:abstractNumId w:val="34"/>
  </w:num>
  <w:num w:numId="22">
    <w:abstractNumId w:val="16"/>
  </w:num>
  <w:num w:numId="23">
    <w:abstractNumId w:val="27"/>
  </w:num>
  <w:num w:numId="24">
    <w:abstractNumId w:val="28"/>
  </w:num>
  <w:num w:numId="25">
    <w:abstractNumId w:val="29"/>
  </w:num>
  <w:num w:numId="26">
    <w:abstractNumId w:val="22"/>
  </w:num>
  <w:num w:numId="27">
    <w:abstractNumId w:val="25"/>
  </w:num>
  <w:num w:numId="28">
    <w:abstractNumId w:val="18"/>
  </w:num>
  <w:num w:numId="29">
    <w:abstractNumId w:val="20"/>
  </w:num>
  <w:num w:numId="30">
    <w:abstractNumId w:val="35"/>
  </w:num>
  <w:num w:numId="31">
    <w:abstractNumId w:val="14"/>
  </w:num>
  <w:num w:numId="32">
    <w:abstractNumId w:val="39"/>
  </w:num>
  <w:num w:numId="33">
    <w:abstractNumId w:val="4"/>
  </w:num>
  <w:num w:numId="34">
    <w:abstractNumId w:val="9"/>
  </w:num>
  <w:num w:numId="35">
    <w:abstractNumId w:val="0"/>
  </w:num>
  <w:num w:numId="36">
    <w:abstractNumId w:val="41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2"/>
  </w:num>
  <w:num w:numId="39">
    <w:abstractNumId w:val="6"/>
  </w:num>
  <w:num w:numId="40">
    <w:abstractNumId w:val="32"/>
  </w:num>
  <w:num w:numId="41">
    <w:abstractNumId w:val="38"/>
  </w:num>
  <w:num w:numId="42">
    <w:abstractNumId w:val="33"/>
  </w:num>
  <w:num w:numId="43">
    <w:abstractNumId w:val="17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CDA"/>
    <w:rsid w:val="000038F6"/>
    <w:rsid w:val="00004D45"/>
    <w:rsid w:val="00006585"/>
    <w:rsid w:val="00007F54"/>
    <w:rsid w:val="000116E1"/>
    <w:rsid w:val="000122FF"/>
    <w:rsid w:val="00014859"/>
    <w:rsid w:val="0001590C"/>
    <w:rsid w:val="00022DD2"/>
    <w:rsid w:val="00025315"/>
    <w:rsid w:val="000273CA"/>
    <w:rsid w:val="0003000A"/>
    <w:rsid w:val="00031709"/>
    <w:rsid w:val="00031B97"/>
    <w:rsid w:val="00034220"/>
    <w:rsid w:val="00034EF0"/>
    <w:rsid w:val="000409DB"/>
    <w:rsid w:val="00041BD7"/>
    <w:rsid w:val="000432CB"/>
    <w:rsid w:val="00044C91"/>
    <w:rsid w:val="00047315"/>
    <w:rsid w:val="00047380"/>
    <w:rsid w:val="0005027F"/>
    <w:rsid w:val="0005080B"/>
    <w:rsid w:val="0005601A"/>
    <w:rsid w:val="000562C2"/>
    <w:rsid w:val="0006028A"/>
    <w:rsid w:val="00061102"/>
    <w:rsid w:val="00062FE0"/>
    <w:rsid w:val="0006358E"/>
    <w:rsid w:val="00063EE0"/>
    <w:rsid w:val="00064383"/>
    <w:rsid w:val="00070246"/>
    <w:rsid w:val="00073AD8"/>
    <w:rsid w:val="0007435B"/>
    <w:rsid w:val="00075CA0"/>
    <w:rsid w:val="00080155"/>
    <w:rsid w:val="000814A0"/>
    <w:rsid w:val="000816C3"/>
    <w:rsid w:val="00082DA4"/>
    <w:rsid w:val="000900F0"/>
    <w:rsid w:val="0009218F"/>
    <w:rsid w:val="000923BB"/>
    <w:rsid w:val="00095C32"/>
    <w:rsid w:val="00096BB5"/>
    <w:rsid w:val="0009788E"/>
    <w:rsid w:val="000A05FA"/>
    <w:rsid w:val="000A2A56"/>
    <w:rsid w:val="000A44EB"/>
    <w:rsid w:val="000A772C"/>
    <w:rsid w:val="000A7DB7"/>
    <w:rsid w:val="000A7E18"/>
    <w:rsid w:val="000B01EC"/>
    <w:rsid w:val="000B0721"/>
    <w:rsid w:val="000B232E"/>
    <w:rsid w:val="000B3589"/>
    <w:rsid w:val="000B616B"/>
    <w:rsid w:val="000B7E18"/>
    <w:rsid w:val="000B7F0B"/>
    <w:rsid w:val="000C0D91"/>
    <w:rsid w:val="000C1B6F"/>
    <w:rsid w:val="000C35ED"/>
    <w:rsid w:val="000C37AC"/>
    <w:rsid w:val="000C3E01"/>
    <w:rsid w:val="000C7CE6"/>
    <w:rsid w:val="000D0E00"/>
    <w:rsid w:val="000D4DAB"/>
    <w:rsid w:val="000D50C0"/>
    <w:rsid w:val="000D5815"/>
    <w:rsid w:val="000D660F"/>
    <w:rsid w:val="000E0B5D"/>
    <w:rsid w:val="000E20C9"/>
    <w:rsid w:val="000E5C9D"/>
    <w:rsid w:val="000E7F37"/>
    <w:rsid w:val="000F0FD8"/>
    <w:rsid w:val="000F1F08"/>
    <w:rsid w:val="000F3610"/>
    <w:rsid w:val="000F408F"/>
    <w:rsid w:val="000F45F6"/>
    <w:rsid w:val="000F461B"/>
    <w:rsid w:val="000F6392"/>
    <w:rsid w:val="000F6D0F"/>
    <w:rsid w:val="000F72E2"/>
    <w:rsid w:val="00100765"/>
    <w:rsid w:val="00105EB4"/>
    <w:rsid w:val="00106827"/>
    <w:rsid w:val="00115130"/>
    <w:rsid w:val="00115AD1"/>
    <w:rsid w:val="00116566"/>
    <w:rsid w:val="001177EA"/>
    <w:rsid w:val="001226CD"/>
    <w:rsid w:val="00122BC0"/>
    <w:rsid w:val="00123109"/>
    <w:rsid w:val="00123FFC"/>
    <w:rsid w:val="00124CB2"/>
    <w:rsid w:val="00126DDF"/>
    <w:rsid w:val="0012732F"/>
    <w:rsid w:val="0013196B"/>
    <w:rsid w:val="0013210F"/>
    <w:rsid w:val="00133976"/>
    <w:rsid w:val="0013550D"/>
    <w:rsid w:val="00135669"/>
    <w:rsid w:val="00140AD6"/>
    <w:rsid w:val="0014355C"/>
    <w:rsid w:val="001452D3"/>
    <w:rsid w:val="00145F2B"/>
    <w:rsid w:val="00150685"/>
    <w:rsid w:val="00151197"/>
    <w:rsid w:val="00151D47"/>
    <w:rsid w:val="00155999"/>
    <w:rsid w:val="001565EC"/>
    <w:rsid w:val="0015691F"/>
    <w:rsid w:val="001574DA"/>
    <w:rsid w:val="00160632"/>
    <w:rsid w:val="00160D8B"/>
    <w:rsid w:val="00162481"/>
    <w:rsid w:val="00162D0E"/>
    <w:rsid w:val="0016459D"/>
    <w:rsid w:val="00164DC2"/>
    <w:rsid w:val="00166616"/>
    <w:rsid w:val="00167F44"/>
    <w:rsid w:val="00171877"/>
    <w:rsid w:val="00171C2E"/>
    <w:rsid w:val="00172ECE"/>
    <w:rsid w:val="001765FF"/>
    <w:rsid w:val="00176C33"/>
    <w:rsid w:val="001770C7"/>
    <w:rsid w:val="001772E8"/>
    <w:rsid w:val="0018003E"/>
    <w:rsid w:val="00180120"/>
    <w:rsid w:val="001814D0"/>
    <w:rsid w:val="00182158"/>
    <w:rsid w:val="0018416A"/>
    <w:rsid w:val="001844DC"/>
    <w:rsid w:val="00184F9E"/>
    <w:rsid w:val="001861E5"/>
    <w:rsid w:val="00187E63"/>
    <w:rsid w:val="0019167F"/>
    <w:rsid w:val="00191729"/>
    <w:rsid w:val="00191893"/>
    <w:rsid w:val="00191EC6"/>
    <w:rsid w:val="00191EDE"/>
    <w:rsid w:val="00193DBC"/>
    <w:rsid w:val="00194290"/>
    <w:rsid w:val="001964B7"/>
    <w:rsid w:val="001A0032"/>
    <w:rsid w:val="001A5307"/>
    <w:rsid w:val="001A5527"/>
    <w:rsid w:val="001A704B"/>
    <w:rsid w:val="001A7AC5"/>
    <w:rsid w:val="001B362D"/>
    <w:rsid w:val="001B58EC"/>
    <w:rsid w:val="001B5F1C"/>
    <w:rsid w:val="001C04B0"/>
    <w:rsid w:val="001C37CC"/>
    <w:rsid w:val="001C51EA"/>
    <w:rsid w:val="001D0B17"/>
    <w:rsid w:val="001D1C67"/>
    <w:rsid w:val="001D4302"/>
    <w:rsid w:val="001D44BD"/>
    <w:rsid w:val="001D46DD"/>
    <w:rsid w:val="001D699E"/>
    <w:rsid w:val="001E0206"/>
    <w:rsid w:val="001E14F9"/>
    <w:rsid w:val="001E2563"/>
    <w:rsid w:val="001E3209"/>
    <w:rsid w:val="001E3557"/>
    <w:rsid w:val="001E3B80"/>
    <w:rsid w:val="001E49FD"/>
    <w:rsid w:val="001E61AE"/>
    <w:rsid w:val="001E7530"/>
    <w:rsid w:val="001E7FF4"/>
    <w:rsid w:val="001F5297"/>
    <w:rsid w:val="002042E6"/>
    <w:rsid w:val="002048E9"/>
    <w:rsid w:val="002049F4"/>
    <w:rsid w:val="00204D99"/>
    <w:rsid w:val="002055C4"/>
    <w:rsid w:val="00205FAC"/>
    <w:rsid w:val="00210A5E"/>
    <w:rsid w:val="00210B0C"/>
    <w:rsid w:val="00210F1A"/>
    <w:rsid w:val="0021127F"/>
    <w:rsid w:val="00211B3D"/>
    <w:rsid w:val="002127A0"/>
    <w:rsid w:val="00212964"/>
    <w:rsid w:val="00212E15"/>
    <w:rsid w:val="00212F9C"/>
    <w:rsid w:val="00215E30"/>
    <w:rsid w:val="00216D34"/>
    <w:rsid w:val="00224251"/>
    <w:rsid w:val="0022506A"/>
    <w:rsid w:val="00225218"/>
    <w:rsid w:val="0022592F"/>
    <w:rsid w:val="00226777"/>
    <w:rsid w:val="0022692D"/>
    <w:rsid w:val="00227FD3"/>
    <w:rsid w:val="0023244A"/>
    <w:rsid w:val="00233189"/>
    <w:rsid w:val="00233E1E"/>
    <w:rsid w:val="00235AEF"/>
    <w:rsid w:val="00236105"/>
    <w:rsid w:val="002364DC"/>
    <w:rsid w:val="002365F4"/>
    <w:rsid w:val="00242F10"/>
    <w:rsid w:val="002439ED"/>
    <w:rsid w:val="00246A92"/>
    <w:rsid w:val="00247670"/>
    <w:rsid w:val="00251498"/>
    <w:rsid w:val="00251633"/>
    <w:rsid w:val="00254C73"/>
    <w:rsid w:val="00256E58"/>
    <w:rsid w:val="00260CDA"/>
    <w:rsid w:val="00262C13"/>
    <w:rsid w:val="00263C19"/>
    <w:rsid w:val="002670FF"/>
    <w:rsid w:val="002672B4"/>
    <w:rsid w:val="00272C8E"/>
    <w:rsid w:val="00272FBF"/>
    <w:rsid w:val="00275470"/>
    <w:rsid w:val="00275B41"/>
    <w:rsid w:val="0028141E"/>
    <w:rsid w:val="0028221A"/>
    <w:rsid w:val="00283795"/>
    <w:rsid w:val="002876E3"/>
    <w:rsid w:val="00291EED"/>
    <w:rsid w:val="00295307"/>
    <w:rsid w:val="00295C8F"/>
    <w:rsid w:val="00296FF5"/>
    <w:rsid w:val="002976E9"/>
    <w:rsid w:val="002A2358"/>
    <w:rsid w:val="002A3144"/>
    <w:rsid w:val="002A40E5"/>
    <w:rsid w:val="002A5E10"/>
    <w:rsid w:val="002A63E0"/>
    <w:rsid w:val="002B152A"/>
    <w:rsid w:val="002B25FA"/>
    <w:rsid w:val="002B2E30"/>
    <w:rsid w:val="002B3B2A"/>
    <w:rsid w:val="002B4447"/>
    <w:rsid w:val="002B4CCB"/>
    <w:rsid w:val="002B55B1"/>
    <w:rsid w:val="002B738C"/>
    <w:rsid w:val="002C1213"/>
    <w:rsid w:val="002C2B00"/>
    <w:rsid w:val="002C2EFE"/>
    <w:rsid w:val="002C6EF9"/>
    <w:rsid w:val="002C7586"/>
    <w:rsid w:val="002C7879"/>
    <w:rsid w:val="002C7A89"/>
    <w:rsid w:val="002D3357"/>
    <w:rsid w:val="002D37B6"/>
    <w:rsid w:val="002D4E06"/>
    <w:rsid w:val="002D4E33"/>
    <w:rsid w:val="002D53FE"/>
    <w:rsid w:val="002E180C"/>
    <w:rsid w:val="002E31A4"/>
    <w:rsid w:val="002E69ED"/>
    <w:rsid w:val="002E7CB4"/>
    <w:rsid w:val="002E7D11"/>
    <w:rsid w:val="002F05DF"/>
    <w:rsid w:val="002F06A5"/>
    <w:rsid w:val="002F1813"/>
    <w:rsid w:val="002F4930"/>
    <w:rsid w:val="002F4D0C"/>
    <w:rsid w:val="002F7D5D"/>
    <w:rsid w:val="00307DEB"/>
    <w:rsid w:val="00310AA9"/>
    <w:rsid w:val="00312701"/>
    <w:rsid w:val="00317667"/>
    <w:rsid w:val="00321E5C"/>
    <w:rsid w:val="00324006"/>
    <w:rsid w:val="003259B5"/>
    <w:rsid w:val="00330EF8"/>
    <w:rsid w:val="00333170"/>
    <w:rsid w:val="00333C85"/>
    <w:rsid w:val="00336577"/>
    <w:rsid w:val="00337B13"/>
    <w:rsid w:val="00341251"/>
    <w:rsid w:val="00341582"/>
    <w:rsid w:val="003416FA"/>
    <w:rsid w:val="0034255B"/>
    <w:rsid w:val="003432A1"/>
    <w:rsid w:val="00345451"/>
    <w:rsid w:val="00347178"/>
    <w:rsid w:val="00347EE2"/>
    <w:rsid w:val="0035145C"/>
    <w:rsid w:val="003558D0"/>
    <w:rsid w:val="00362546"/>
    <w:rsid w:val="00364316"/>
    <w:rsid w:val="00364DBF"/>
    <w:rsid w:val="003674B4"/>
    <w:rsid w:val="0036767C"/>
    <w:rsid w:val="00367F37"/>
    <w:rsid w:val="003704AB"/>
    <w:rsid w:val="00370ED0"/>
    <w:rsid w:val="00373847"/>
    <w:rsid w:val="00374D21"/>
    <w:rsid w:val="0037671B"/>
    <w:rsid w:val="00380A99"/>
    <w:rsid w:val="0039208F"/>
    <w:rsid w:val="003926A5"/>
    <w:rsid w:val="00394AFD"/>
    <w:rsid w:val="00394CC6"/>
    <w:rsid w:val="00395105"/>
    <w:rsid w:val="003A26BC"/>
    <w:rsid w:val="003A433C"/>
    <w:rsid w:val="003A5065"/>
    <w:rsid w:val="003A562E"/>
    <w:rsid w:val="003A785F"/>
    <w:rsid w:val="003B0F54"/>
    <w:rsid w:val="003B3558"/>
    <w:rsid w:val="003B3F0E"/>
    <w:rsid w:val="003B56A1"/>
    <w:rsid w:val="003B5E50"/>
    <w:rsid w:val="003B6447"/>
    <w:rsid w:val="003B7202"/>
    <w:rsid w:val="003C06E6"/>
    <w:rsid w:val="003C33AE"/>
    <w:rsid w:val="003C4120"/>
    <w:rsid w:val="003C72F2"/>
    <w:rsid w:val="003C741F"/>
    <w:rsid w:val="003C7E2C"/>
    <w:rsid w:val="003D2380"/>
    <w:rsid w:val="003D24D1"/>
    <w:rsid w:val="003D2D71"/>
    <w:rsid w:val="003D3BBE"/>
    <w:rsid w:val="003D5B4F"/>
    <w:rsid w:val="003E113E"/>
    <w:rsid w:val="003E2FE4"/>
    <w:rsid w:val="003E7D21"/>
    <w:rsid w:val="003F279F"/>
    <w:rsid w:val="003F5DFD"/>
    <w:rsid w:val="003F7207"/>
    <w:rsid w:val="003F76AA"/>
    <w:rsid w:val="004024B5"/>
    <w:rsid w:val="00402850"/>
    <w:rsid w:val="00403FB4"/>
    <w:rsid w:val="00406388"/>
    <w:rsid w:val="00406DE7"/>
    <w:rsid w:val="004075C6"/>
    <w:rsid w:val="00407F75"/>
    <w:rsid w:val="004110B9"/>
    <w:rsid w:val="00413D6B"/>
    <w:rsid w:val="004144C8"/>
    <w:rsid w:val="00414517"/>
    <w:rsid w:val="00416169"/>
    <w:rsid w:val="00424800"/>
    <w:rsid w:val="00425BF7"/>
    <w:rsid w:val="00426113"/>
    <w:rsid w:val="004267EC"/>
    <w:rsid w:val="00427689"/>
    <w:rsid w:val="00433A3E"/>
    <w:rsid w:val="00433CBC"/>
    <w:rsid w:val="004349AA"/>
    <w:rsid w:val="00435EF7"/>
    <w:rsid w:val="004360E5"/>
    <w:rsid w:val="00440C5B"/>
    <w:rsid w:val="0044781D"/>
    <w:rsid w:val="00447C8B"/>
    <w:rsid w:val="004502B9"/>
    <w:rsid w:val="004509DA"/>
    <w:rsid w:val="0045135F"/>
    <w:rsid w:val="00451640"/>
    <w:rsid w:val="00451821"/>
    <w:rsid w:val="00451B41"/>
    <w:rsid w:val="004520A7"/>
    <w:rsid w:val="00452725"/>
    <w:rsid w:val="00452D77"/>
    <w:rsid w:val="00455270"/>
    <w:rsid w:val="00455A1B"/>
    <w:rsid w:val="00456940"/>
    <w:rsid w:val="00457721"/>
    <w:rsid w:val="00461B1C"/>
    <w:rsid w:val="004629A6"/>
    <w:rsid w:val="00464536"/>
    <w:rsid w:val="00472EE3"/>
    <w:rsid w:val="0047349E"/>
    <w:rsid w:val="00475E23"/>
    <w:rsid w:val="004763A2"/>
    <w:rsid w:val="00477534"/>
    <w:rsid w:val="004839EB"/>
    <w:rsid w:val="00485AF2"/>
    <w:rsid w:val="004861D3"/>
    <w:rsid w:val="00490161"/>
    <w:rsid w:val="00491221"/>
    <w:rsid w:val="004957F7"/>
    <w:rsid w:val="00495899"/>
    <w:rsid w:val="004964D5"/>
    <w:rsid w:val="00497A31"/>
    <w:rsid w:val="004A10C2"/>
    <w:rsid w:val="004A19CD"/>
    <w:rsid w:val="004A2572"/>
    <w:rsid w:val="004A3D0E"/>
    <w:rsid w:val="004B0F72"/>
    <w:rsid w:val="004B417F"/>
    <w:rsid w:val="004B6F58"/>
    <w:rsid w:val="004C3F54"/>
    <w:rsid w:val="004C6BE6"/>
    <w:rsid w:val="004D0D51"/>
    <w:rsid w:val="004D0EFB"/>
    <w:rsid w:val="004D3BC8"/>
    <w:rsid w:val="004D404B"/>
    <w:rsid w:val="004D4582"/>
    <w:rsid w:val="004D6B2F"/>
    <w:rsid w:val="004E0055"/>
    <w:rsid w:val="004E10A9"/>
    <w:rsid w:val="004E1ED6"/>
    <w:rsid w:val="004E20A6"/>
    <w:rsid w:val="004E38DC"/>
    <w:rsid w:val="004E4602"/>
    <w:rsid w:val="004E621E"/>
    <w:rsid w:val="004F099A"/>
    <w:rsid w:val="004F1E9F"/>
    <w:rsid w:val="004F30CD"/>
    <w:rsid w:val="004F3A91"/>
    <w:rsid w:val="004F4878"/>
    <w:rsid w:val="004F4BE6"/>
    <w:rsid w:val="004F5140"/>
    <w:rsid w:val="004F6F7B"/>
    <w:rsid w:val="004F76BF"/>
    <w:rsid w:val="004F7939"/>
    <w:rsid w:val="005024FE"/>
    <w:rsid w:val="00504079"/>
    <w:rsid w:val="0050779B"/>
    <w:rsid w:val="00511759"/>
    <w:rsid w:val="005119CD"/>
    <w:rsid w:val="00514118"/>
    <w:rsid w:val="00514D73"/>
    <w:rsid w:val="00515A86"/>
    <w:rsid w:val="0051621C"/>
    <w:rsid w:val="005173BA"/>
    <w:rsid w:val="00517C7D"/>
    <w:rsid w:val="005215AD"/>
    <w:rsid w:val="00521985"/>
    <w:rsid w:val="005219D7"/>
    <w:rsid w:val="00522533"/>
    <w:rsid w:val="005244D8"/>
    <w:rsid w:val="005276EC"/>
    <w:rsid w:val="00530404"/>
    <w:rsid w:val="00531588"/>
    <w:rsid w:val="00531AD2"/>
    <w:rsid w:val="00531C0B"/>
    <w:rsid w:val="005322F4"/>
    <w:rsid w:val="00532F4F"/>
    <w:rsid w:val="00533671"/>
    <w:rsid w:val="00535663"/>
    <w:rsid w:val="0053701D"/>
    <w:rsid w:val="00537489"/>
    <w:rsid w:val="00537D6E"/>
    <w:rsid w:val="00541A46"/>
    <w:rsid w:val="00545149"/>
    <w:rsid w:val="00546AB8"/>
    <w:rsid w:val="00547166"/>
    <w:rsid w:val="005505AA"/>
    <w:rsid w:val="00554811"/>
    <w:rsid w:val="00554A96"/>
    <w:rsid w:val="00554F08"/>
    <w:rsid w:val="00555187"/>
    <w:rsid w:val="00555EAE"/>
    <w:rsid w:val="00557B28"/>
    <w:rsid w:val="005603EF"/>
    <w:rsid w:val="00560974"/>
    <w:rsid w:val="00562B90"/>
    <w:rsid w:val="0056317E"/>
    <w:rsid w:val="0056626C"/>
    <w:rsid w:val="00567644"/>
    <w:rsid w:val="00570567"/>
    <w:rsid w:val="00571160"/>
    <w:rsid w:val="005724AE"/>
    <w:rsid w:val="00573188"/>
    <w:rsid w:val="005755C0"/>
    <w:rsid w:val="00576DCC"/>
    <w:rsid w:val="00577FB2"/>
    <w:rsid w:val="00577FF3"/>
    <w:rsid w:val="00580FC6"/>
    <w:rsid w:val="00582E90"/>
    <w:rsid w:val="00584A5E"/>
    <w:rsid w:val="005853D8"/>
    <w:rsid w:val="0058644C"/>
    <w:rsid w:val="00587410"/>
    <w:rsid w:val="00590697"/>
    <w:rsid w:val="00591BDA"/>
    <w:rsid w:val="00591DFB"/>
    <w:rsid w:val="00592269"/>
    <w:rsid w:val="00592335"/>
    <w:rsid w:val="00592CAB"/>
    <w:rsid w:val="00593FA6"/>
    <w:rsid w:val="00595DFC"/>
    <w:rsid w:val="00596729"/>
    <w:rsid w:val="005A10CA"/>
    <w:rsid w:val="005A16BC"/>
    <w:rsid w:val="005A2229"/>
    <w:rsid w:val="005A2904"/>
    <w:rsid w:val="005A3417"/>
    <w:rsid w:val="005A42EB"/>
    <w:rsid w:val="005A5739"/>
    <w:rsid w:val="005A7E35"/>
    <w:rsid w:val="005B04F7"/>
    <w:rsid w:val="005B6AE9"/>
    <w:rsid w:val="005C0B8B"/>
    <w:rsid w:val="005C1D3A"/>
    <w:rsid w:val="005C2320"/>
    <w:rsid w:val="005C2868"/>
    <w:rsid w:val="005C2F34"/>
    <w:rsid w:val="005C36B0"/>
    <w:rsid w:val="005C4240"/>
    <w:rsid w:val="005C7249"/>
    <w:rsid w:val="005D097F"/>
    <w:rsid w:val="005D1A9B"/>
    <w:rsid w:val="005D1DE8"/>
    <w:rsid w:val="005D2914"/>
    <w:rsid w:val="005D3005"/>
    <w:rsid w:val="005D5A69"/>
    <w:rsid w:val="005D5D6D"/>
    <w:rsid w:val="005D5F16"/>
    <w:rsid w:val="005D6352"/>
    <w:rsid w:val="005D69E0"/>
    <w:rsid w:val="005E311B"/>
    <w:rsid w:val="005E39BF"/>
    <w:rsid w:val="005E54D7"/>
    <w:rsid w:val="005E70E3"/>
    <w:rsid w:val="005F2389"/>
    <w:rsid w:val="005F29A8"/>
    <w:rsid w:val="005F3D70"/>
    <w:rsid w:val="005F48C9"/>
    <w:rsid w:val="005F4F31"/>
    <w:rsid w:val="005F6B80"/>
    <w:rsid w:val="0060027A"/>
    <w:rsid w:val="0060037A"/>
    <w:rsid w:val="006017E3"/>
    <w:rsid w:val="00602BF8"/>
    <w:rsid w:val="00603186"/>
    <w:rsid w:val="00603485"/>
    <w:rsid w:val="00603CBC"/>
    <w:rsid w:val="00603D23"/>
    <w:rsid w:val="0060459C"/>
    <w:rsid w:val="00605593"/>
    <w:rsid w:val="00606348"/>
    <w:rsid w:val="006071D0"/>
    <w:rsid w:val="00611990"/>
    <w:rsid w:val="0061223D"/>
    <w:rsid w:val="00612E24"/>
    <w:rsid w:val="00612F40"/>
    <w:rsid w:val="0061376B"/>
    <w:rsid w:val="006218F1"/>
    <w:rsid w:val="006253DF"/>
    <w:rsid w:val="00625D09"/>
    <w:rsid w:val="006263BF"/>
    <w:rsid w:val="00630691"/>
    <w:rsid w:val="00630CCC"/>
    <w:rsid w:val="00631F2C"/>
    <w:rsid w:val="006324E5"/>
    <w:rsid w:val="00634ADA"/>
    <w:rsid w:val="00634B11"/>
    <w:rsid w:val="00637A25"/>
    <w:rsid w:val="00641016"/>
    <w:rsid w:val="00647F76"/>
    <w:rsid w:val="00653923"/>
    <w:rsid w:val="00653E26"/>
    <w:rsid w:val="006551D7"/>
    <w:rsid w:val="006561B6"/>
    <w:rsid w:val="006607CF"/>
    <w:rsid w:val="00661E63"/>
    <w:rsid w:val="00663C90"/>
    <w:rsid w:val="00664719"/>
    <w:rsid w:val="00666E9C"/>
    <w:rsid w:val="00671726"/>
    <w:rsid w:val="00673E6F"/>
    <w:rsid w:val="00674FF3"/>
    <w:rsid w:val="0067555B"/>
    <w:rsid w:val="00676504"/>
    <w:rsid w:val="006766FE"/>
    <w:rsid w:val="00676F69"/>
    <w:rsid w:val="00677C95"/>
    <w:rsid w:val="006816C5"/>
    <w:rsid w:val="00682A46"/>
    <w:rsid w:val="00682ADC"/>
    <w:rsid w:val="00683B13"/>
    <w:rsid w:val="00683E03"/>
    <w:rsid w:val="006847F1"/>
    <w:rsid w:val="00685137"/>
    <w:rsid w:val="00686B71"/>
    <w:rsid w:val="00686DE7"/>
    <w:rsid w:val="00690632"/>
    <w:rsid w:val="0069158D"/>
    <w:rsid w:val="0069247F"/>
    <w:rsid w:val="00692CB9"/>
    <w:rsid w:val="00693AA1"/>
    <w:rsid w:val="00695DF5"/>
    <w:rsid w:val="006966BC"/>
    <w:rsid w:val="006A03DD"/>
    <w:rsid w:val="006A059B"/>
    <w:rsid w:val="006A1A26"/>
    <w:rsid w:val="006A1E91"/>
    <w:rsid w:val="006A4DDA"/>
    <w:rsid w:val="006A524C"/>
    <w:rsid w:val="006A5CB1"/>
    <w:rsid w:val="006A71F1"/>
    <w:rsid w:val="006A7A72"/>
    <w:rsid w:val="006B2D54"/>
    <w:rsid w:val="006B3B66"/>
    <w:rsid w:val="006B4743"/>
    <w:rsid w:val="006C01B5"/>
    <w:rsid w:val="006C053D"/>
    <w:rsid w:val="006C1C82"/>
    <w:rsid w:val="006C2467"/>
    <w:rsid w:val="006C2A3D"/>
    <w:rsid w:val="006C2DAD"/>
    <w:rsid w:val="006C413C"/>
    <w:rsid w:val="006C7BBC"/>
    <w:rsid w:val="006D00E2"/>
    <w:rsid w:val="006D0771"/>
    <w:rsid w:val="006D4D41"/>
    <w:rsid w:val="006E1DAC"/>
    <w:rsid w:val="006E46F1"/>
    <w:rsid w:val="006F160D"/>
    <w:rsid w:val="006F2BDE"/>
    <w:rsid w:val="006F3B2F"/>
    <w:rsid w:val="006F411C"/>
    <w:rsid w:val="006F74B2"/>
    <w:rsid w:val="006F7B73"/>
    <w:rsid w:val="00700F53"/>
    <w:rsid w:val="0070214C"/>
    <w:rsid w:val="0070317D"/>
    <w:rsid w:val="00703AC5"/>
    <w:rsid w:val="00703BD8"/>
    <w:rsid w:val="00704014"/>
    <w:rsid w:val="00704303"/>
    <w:rsid w:val="007055DB"/>
    <w:rsid w:val="00706EFD"/>
    <w:rsid w:val="00710E20"/>
    <w:rsid w:val="007116F8"/>
    <w:rsid w:val="00714DF1"/>
    <w:rsid w:val="0072697A"/>
    <w:rsid w:val="00731555"/>
    <w:rsid w:val="00731897"/>
    <w:rsid w:val="007323C1"/>
    <w:rsid w:val="00733582"/>
    <w:rsid w:val="00735308"/>
    <w:rsid w:val="00735FEC"/>
    <w:rsid w:val="007367A2"/>
    <w:rsid w:val="00741065"/>
    <w:rsid w:val="0074748C"/>
    <w:rsid w:val="00751EB8"/>
    <w:rsid w:val="00753A53"/>
    <w:rsid w:val="0075481D"/>
    <w:rsid w:val="00756591"/>
    <w:rsid w:val="00757649"/>
    <w:rsid w:val="00761452"/>
    <w:rsid w:val="00764D77"/>
    <w:rsid w:val="0076732F"/>
    <w:rsid w:val="00767860"/>
    <w:rsid w:val="00771647"/>
    <w:rsid w:val="00772DE5"/>
    <w:rsid w:val="00773D5D"/>
    <w:rsid w:val="00774223"/>
    <w:rsid w:val="007759DD"/>
    <w:rsid w:val="0077672E"/>
    <w:rsid w:val="0077784B"/>
    <w:rsid w:val="00781F72"/>
    <w:rsid w:val="00782A9F"/>
    <w:rsid w:val="00784BDE"/>
    <w:rsid w:val="007863B7"/>
    <w:rsid w:val="0078739E"/>
    <w:rsid w:val="00787753"/>
    <w:rsid w:val="0079023A"/>
    <w:rsid w:val="00790B50"/>
    <w:rsid w:val="00790ECA"/>
    <w:rsid w:val="00791545"/>
    <w:rsid w:val="007920D7"/>
    <w:rsid w:val="007934A8"/>
    <w:rsid w:val="00795721"/>
    <w:rsid w:val="007958F4"/>
    <w:rsid w:val="007A1407"/>
    <w:rsid w:val="007A1912"/>
    <w:rsid w:val="007A1E46"/>
    <w:rsid w:val="007A6298"/>
    <w:rsid w:val="007A7482"/>
    <w:rsid w:val="007A7FAA"/>
    <w:rsid w:val="007B1354"/>
    <w:rsid w:val="007B1DEF"/>
    <w:rsid w:val="007B31DB"/>
    <w:rsid w:val="007B334A"/>
    <w:rsid w:val="007B3CAF"/>
    <w:rsid w:val="007B67F3"/>
    <w:rsid w:val="007B6EEB"/>
    <w:rsid w:val="007B7248"/>
    <w:rsid w:val="007C1217"/>
    <w:rsid w:val="007C136D"/>
    <w:rsid w:val="007C1CE8"/>
    <w:rsid w:val="007C20C3"/>
    <w:rsid w:val="007C2603"/>
    <w:rsid w:val="007C4B7D"/>
    <w:rsid w:val="007C4B9A"/>
    <w:rsid w:val="007C568F"/>
    <w:rsid w:val="007D0EE2"/>
    <w:rsid w:val="007D2A79"/>
    <w:rsid w:val="007D3704"/>
    <w:rsid w:val="007D6F2D"/>
    <w:rsid w:val="007D75BB"/>
    <w:rsid w:val="007E0F8E"/>
    <w:rsid w:val="007E2407"/>
    <w:rsid w:val="007E3003"/>
    <w:rsid w:val="007E6271"/>
    <w:rsid w:val="007E72AF"/>
    <w:rsid w:val="007F0A30"/>
    <w:rsid w:val="007F257D"/>
    <w:rsid w:val="007F2C2D"/>
    <w:rsid w:val="007F30E5"/>
    <w:rsid w:val="007F35B2"/>
    <w:rsid w:val="007F5C26"/>
    <w:rsid w:val="007F7E73"/>
    <w:rsid w:val="0080192B"/>
    <w:rsid w:val="00803C96"/>
    <w:rsid w:val="00804175"/>
    <w:rsid w:val="00805273"/>
    <w:rsid w:val="0080559D"/>
    <w:rsid w:val="00805BC8"/>
    <w:rsid w:val="008101CC"/>
    <w:rsid w:val="00811B58"/>
    <w:rsid w:val="00813E3A"/>
    <w:rsid w:val="008159A6"/>
    <w:rsid w:val="008164C5"/>
    <w:rsid w:val="00817AA2"/>
    <w:rsid w:val="00820BCA"/>
    <w:rsid w:val="00820C04"/>
    <w:rsid w:val="00821483"/>
    <w:rsid w:val="0082425C"/>
    <w:rsid w:val="008247AD"/>
    <w:rsid w:val="008249E4"/>
    <w:rsid w:val="00827435"/>
    <w:rsid w:val="00827943"/>
    <w:rsid w:val="00831CD8"/>
    <w:rsid w:val="00832268"/>
    <w:rsid w:val="00832CA6"/>
    <w:rsid w:val="00836DA6"/>
    <w:rsid w:val="0084081D"/>
    <w:rsid w:val="008408DD"/>
    <w:rsid w:val="00844A34"/>
    <w:rsid w:val="00844D57"/>
    <w:rsid w:val="00845BC4"/>
    <w:rsid w:val="008463BB"/>
    <w:rsid w:val="00846F73"/>
    <w:rsid w:val="00851F7C"/>
    <w:rsid w:val="0085456C"/>
    <w:rsid w:val="00855BA3"/>
    <w:rsid w:val="00860194"/>
    <w:rsid w:val="0086147B"/>
    <w:rsid w:val="00862941"/>
    <w:rsid w:val="00865F39"/>
    <w:rsid w:val="008660A9"/>
    <w:rsid w:val="00866D3D"/>
    <w:rsid w:val="00866E0D"/>
    <w:rsid w:val="0087107E"/>
    <w:rsid w:val="00874478"/>
    <w:rsid w:val="0087582D"/>
    <w:rsid w:val="00875AE7"/>
    <w:rsid w:val="00875F67"/>
    <w:rsid w:val="0088018E"/>
    <w:rsid w:val="0088246E"/>
    <w:rsid w:val="00886D09"/>
    <w:rsid w:val="008879C6"/>
    <w:rsid w:val="00891198"/>
    <w:rsid w:val="00894769"/>
    <w:rsid w:val="0089579D"/>
    <w:rsid w:val="00896217"/>
    <w:rsid w:val="00896B97"/>
    <w:rsid w:val="008A0648"/>
    <w:rsid w:val="008A1FE8"/>
    <w:rsid w:val="008A299C"/>
    <w:rsid w:val="008A2A8C"/>
    <w:rsid w:val="008A40CC"/>
    <w:rsid w:val="008A4448"/>
    <w:rsid w:val="008A4C56"/>
    <w:rsid w:val="008A5BFE"/>
    <w:rsid w:val="008B3544"/>
    <w:rsid w:val="008B3DD8"/>
    <w:rsid w:val="008B3E75"/>
    <w:rsid w:val="008B3E7A"/>
    <w:rsid w:val="008B4EDF"/>
    <w:rsid w:val="008B6928"/>
    <w:rsid w:val="008B6D2A"/>
    <w:rsid w:val="008C0630"/>
    <w:rsid w:val="008C2BBB"/>
    <w:rsid w:val="008C545E"/>
    <w:rsid w:val="008D237F"/>
    <w:rsid w:val="008D2845"/>
    <w:rsid w:val="008D5DE7"/>
    <w:rsid w:val="008D6AC3"/>
    <w:rsid w:val="008D74BC"/>
    <w:rsid w:val="008D7B68"/>
    <w:rsid w:val="008E289A"/>
    <w:rsid w:val="008E2EE7"/>
    <w:rsid w:val="008E40BF"/>
    <w:rsid w:val="008E512E"/>
    <w:rsid w:val="008E5857"/>
    <w:rsid w:val="008E593F"/>
    <w:rsid w:val="008E655E"/>
    <w:rsid w:val="008E6E58"/>
    <w:rsid w:val="008E70DB"/>
    <w:rsid w:val="008F01F2"/>
    <w:rsid w:val="008F3CD7"/>
    <w:rsid w:val="008F648E"/>
    <w:rsid w:val="008F679C"/>
    <w:rsid w:val="008F768F"/>
    <w:rsid w:val="00900C1F"/>
    <w:rsid w:val="00902448"/>
    <w:rsid w:val="0090385A"/>
    <w:rsid w:val="0090626F"/>
    <w:rsid w:val="00911B0E"/>
    <w:rsid w:val="0091544F"/>
    <w:rsid w:val="00916607"/>
    <w:rsid w:val="00916DAC"/>
    <w:rsid w:val="00920284"/>
    <w:rsid w:val="0092628E"/>
    <w:rsid w:val="00926FFA"/>
    <w:rsid w:val="0092703D"/>
    <w:rsid w:val="00927B55"/>
    <w:rsid w:val="00927C83"/>
    <w:rsid w:val="009311F3"/>
    <w:rsid w:val="0093144E"/>
    <w:rsid w:val="009375DE"/>
    <w:rsid w:val="009401BA"/>
    <w:rsid w:val="00940498"/>
    <w:rsid w:val="00941D53"/>
    <w:rsid w:val="009449B4"/>
    <w:rsid w:val="00950617"/>
    <w:rsid w:val="00952DCF"/>
    <w:rsid w:val="00953C64"/>
    <w:rsid w:val="0095588A"/>
    <w:rsid w:val="00960FB0"/>
    <w:rsid w:val="0096158F"/>
    <w:rsid w:val="00963443"/>
    <w:rsid w:val="00963E2D"/>
    <w:rsid w:val="00965E1E"/>
    <w:rsid w:val="009671E0"/>
    <w:rsid w:val="009707BB"/>
    <w:rsid w:val="00971F3F"/>
    <w:rsid w:val="00975EDF"/>
    <w:rsid w:val="00976165"/>
    <w:rsid w:val="00982D77"/>
    <w:rsid w:val="009830DB"/>
    <w:rsid w:val="00984D35"/>
    <w:rsid w:val="009865B9"/>
    <w:rsid w:val="00986DA9"/>
    <w:rsid w:val="00991371"/>
    <w:rsid w:val="009913EF"/>
    <w:rsid w:val="00994834"/>
    <w:rsid w:val="00994EF2"/>
    <w:rsid w:val="009A4B63"/>
    <w:rsid w:val="009A4FD8"/>
    <w:rsid w:val="009A6C5A"/>
    <w:rsid w:val="009A6DC1"/>
    <w:rsid w:val="009B0C26"/>
    <w:rsid w:val="009B17A1"/>
    <w:rsid w:val="009B24FD"/>
    <w:rsid w:val="009B43D2"/>
    <w:rsid w:val="009B5786"/>
    <w:rsid w:val="009B788D"/>
    <w:rsid w:val="009C0D4E"/>
    <w:rsid w:val="009D0EC1"/>
    <w:rsid w:val="009D4FD8"/>
    <w:rsid w:val="009D7A77"/>
    <w:rsid w:val="009D7EBC"/>
    <w:rsid w:val="009E0641"/>
    <w:rsid w:val="009E08C8"/>
    <w:rsid w:val="009E103D"/>
    <w:rsid w:val="009E2D6F"/>
    <w:rsid w:val="009E3283"/>
    <w:rsid w:val="009E4BB2"/>
    <w:rsid w:val="009E5FBE"/>
    <w:rsid w:val="009E7706"/>
    <w:rsid w:val="009F0A54"/>
    <w:rsid w:val="009F0B52"/>
    <w:rsid w:val="009F182A"/>
    <w:rsid w:val="009F316B"/>
    <w:rsid w:val="009F34BF"/>
    <w:rsid w:val="009F6488"/>
    <w:rsid w:val="009F72F8"/>
    <w:rsid w:val="00A00771"/>
    <w:rsid w:val="00A01D88"/>
    <w:rsid w:val="00A02414"/>
    <w:rsid w:val="00A02919"/>
    <w:rsid w:val="00A02FB1"/>
    <w:rsid w:val="00A04E7B"/>
    <w:rsid w:val="00A05FEB"/>
    <w:rsid w:val="00A060DC"/>
    <w:rsid w:val="00A065DA"/>
    <w:rsid w:val="00A06961"/>
    <w:rsid w:val="00A07F54"/>
    <w:rsid w:val="00A100A8"/>
    <w:rsid w:val="00A1111A"/>
    <w:rsid w:val="00A12167"/>
    <w:rsid w:val="00A12AF7"/>
    <w:rsid w:val="00A12B65"/>
    <w:rsid w:val="00A13457"/>
    <w:rsid w:val="00A138F7"/>
    <w:rsid w:val="00A14131"/>
    <w:rsid w:val="00A1696C"/>
    <w:rsid w:val="00A169ED"/>
    <w:rsid w:val="00A22FEA"/>
    <w:rsid w:val="00A24EE7"/>
    <w:rsid w:val="00A25987"/>
    <w:rsid w:val="00A25B46"/>
    <w:rsid w:val="00A25C27"/>
    <w:rsid w:val="00A25F28"/>
    <w:rsid w:val="00A2632F"/>
    <w:rsid w:val="00A27EE7"/>
    <w:rsid w:val="00A31A76"/>
    <w:rsid w:val="00A31FD6"/>
    <w:rsid w:val="00A322AA"/>
    <w:rsid w:val="00A32A9D"/>
    <w:rsid w:val="00A32A9E"/>
    <w:rsid w:val="00A331DB"/>
    <w:rsid w:val="00A33619"/>
    <w:rsid w:val="00A33770"/>
    <w:rsid w:val="00A34B9C"/>
    <w:rsid w:val="00A40E6F"/>
    <w:rsid w:val="00A41B6B"/>
    <w:rsid w:val="00A41F03"/>
    <w:rsid w:val="00A44D78"/>
    <w:rsid w:val="00A4508B"/>
    <w:rsid w:val="00A45305"/>
    <w:rsid w:val="00A45A6B"/>
    <w:rsid w:val="00A45A94"/>
    <w:rsid w:val="00A50599"/>
    <w:rsid w:val="00A50A30"/>
    <w:rsid w:val="00A5265D"/>
    <w:rsid w:val="00A52BD1"/>
    <w:rsid w:val="00A54606"/>
    <w:rsid w:val="00A54EB1"/>
    <w:rsid w:val="00A5713E"/>
    <w:rsid w:val="00A57C79"/>
    <w:rsid w:val="00A60584"/>
    <w:rsid w:val="00A61752"/>
    <w:rsid w:val="00A64751"/>
    <w:rsid w:val="00A65A8F"/>
    <w:rsid w:val="00A67176"/>
    <w:rsid w:val="00A70904"/>
    <w:rsid w:val="00A712AE"/>
    <w:rsid w:val="00A71E4C"/>
    <w:rsid w:val="00A72D95"/>
    <w:rsid w:val="00A7412D"/>
    <w:rsid w:val="00A75B19"/>
    <w:rsid w:val="00A825E7"/>
    <w:rsid w:val="00A834E7"/>
    <w:rsid w:val="00A8374E"/>
    <w:rsid w:val="00A83D22"/>
    <w:rsid w:val="00A859C1"/>
    <w:rsid w:val="00A86E2A"/>
    <w:rsid w:val="00A87059"/>
    <w:rsid w:val="00A918EB"/>
    <w:rsid w:val="00A95172"/>
    <w:rsid w:val="00AA01C9"/>
    <w:rsid w:val="00AA394B"/>
    <w:rsid w:val="00AA51FE"/>
    <w:rsid w:val="00AA606D"/>
    <w:rsid w:val="00AA6D1F"/>
    <w:rsid w:val="00AB1588"/>
    <w:rsid w:val="00AB2D15"/>
    <w:rsid w:val="00AB7EB8"/>
    <w:rsid w:val="00AC0A7A"/>
    <w:rsid w:val="00AC0F8A"/>
    <w:rsid w:val="00AC209E"/>
    <w:rsid w:val="00AC3ADB"/>
    <w:rsid w:val="00AC41E7"/>
    <w:rsid w:val="00AC48AC"/>
    <w:rsid w:val="00AC5D40"/>
    <w:rsid w:val="00AC71C3"/>
    <w:rsid w:val="00AD063C"/>
    <w:rsid w:val="00AD2DF2"/>
    <w:rsid w:val="00AD3645"/>
    <w:rsid w:val="00AD3F00"/>
    <w:rsid w:val="00AD4688"/>
    <w:rsid w:val="00AD5B4A"/>
    <w:rsid w:val="00AD5DD4"/>
    <w:rsid w:val="00AD6BEA"/>
    <w:rsid w:val="00AD6D9A"/>
    <w:rsid w:val="00AE0355"/>
    <w:rsid w:val="00AE179D"/>
    <w:rsid w:val="00AE28B4"/>
    <w:rsid w:val="00AE4A65"/>
    <w:rsid w:val="00AE4DB6"/>
    <w:rsid w:val="00AE6025"/>
    <w:rsid w:val="00AE6C90"/>
    <w:rsid w:val="00AF06F2"/>
    <w:rsid w:val="00AF14BC"/>
    <w:rsid w:val="00AF2B7D"/>
    <w:rsid w:val="00AF3369"/>
    <w:rsid w:val="00AF42F2"/>
    <w:rsid w:val="00AF59A3"/>
    <w:rsid w:val="00B006B0"/>
    <w:rsid w:val="00B00EBB"/>
    <w:rsid w:val="00B02D26"/>
    <w:rsid w:val="00B03D2D"/>
    <w:rsid w:val="00B04964"/>
    <w:rsid w:val="00B04C31"/>
    <w:rsid w:val="00B050BC"/>
    <w:rsid w:val="00B1159A"/>
    <w:rsid w:val="00B1389A"/>
    <w:rsid w:val="00B13CA8"/>
    <w:rsid w:val="00B15555"/>
    <w:rsid w:val="00B1723D"/>
    <w:rsid w:val="00B221D4"/>
    <w:rsid w:val="00B230DA"/>
    <w:rsid w:val="00B23109"/>
    <w:rsid w:val="00B234E6"/>
    <w:rsid w:val="00B24694"/>
    <w:rsid w:val="00B27B36"/>
    <w:rsid w:val="00B352EC"/>
    <w:rsid w:val="00B37D3F"/>
    <w:rsid w:val="00B40312"/>
    <w:rsid w:val="00B44023"/>
    <w:rsid w:val="00B47E23"/>
    <w:rsid w:val="00B5074A"/>
    <w:rsid w:val="00B52729"/>
    <w:rsid w:val="00B53A4C"/>
    <w:rsid w:val="00B5465C"/>
    <w:rsid w:val="00B554DF"/>
    <w:rsid w:val="00B560F8"/>
    <w:rsid w:val="00B56769"/>
    <w:rsid w:val="00B578BB"/>
    <w:rsid w:val="00B60723"/>
    <w:rsid w:val="00B60911"/>
    <w:rsid w:val="00B64CB9"/>
    <w:rsid w:val="00B66115"/>
    <w:rsid w:val="00B66297"/>
    <w:rsid w:val="00B7040A"/>
    <w:rsid w:val="00B70BE7"/>
    <w:rsid w:val="00B71B05"/>
    <w:rsid w:val="00B72847"/>
    <w:rsid w:val="00B73609"/>
    <w:rsid w:val="00B73AD3"/>
    <w:rsid w:val="00B73F45"/>
    <w:rsid w:val="00B74F15"/>
    <w:rsid w:val="00B7713B"/>
    <w:rsid w:val="00B80DAB"/>
    <w:rsid w:val="00B825E3"/>
    <w:rsid w:val="00B83168"/>
    <w:rsid w:val="00B83CB3"/>
    <w:rsid w:val="00B91EB1"/>
    <w:rsid w:val="00B931CC"/>
    <w:rsid w:val="00B95950"/>
    <w:rsid w:val="00B95CB2"/>
    <w:rsid w:val="00B95F01"/>
    <w:rsid w:val="00B96D03"/>
    <w:rsid w:val="00B974C1"/>
    <w:rsid w:val="00BA01D8"/>
    <w:rsid w:val="00BA099A"/>
    <w:rsid w:val="00BA1EDF"/>
    <w:rsid w:val="00BA4EE4"/>
    <w:rsid w:val="00BA5633"/>
    <w:rsid w:val="00BB0CA5"/>
    <w:rsid w:val="00BB33B9"/>
    <w:rsid w:val="00BB5A17"/>
    <w:rsid w:val="00BB5ED8"/>
    <w:rsid w:val="00BB6DCC"/>
    <w:rsid w:val="00BC255E"/>
    <w:rsid w:val="00BC42AF"/>
    <w:rsid w:val="00BC53B5"/>
    <w:rsid w:val="00BC5D2B"/>
    <w:rsid w:val="00BD0FAA"/>
    <w:rsid w:val="00BD22D4"/>
    <w:rsid w:val="00BD346B"/>
    <w:rsid w:val="00BD3576"/>
    <w:rsid w:val="00BD4EAD"/>
    <w:rsid w:val="00BE1DC4"/>
    <w:rsid w:val="00BE5CEB"/>
    <w:rsid w:val="00BE716F"/>
    <w:rsid w:val="00BF138B"/>
    <w:rsid w:val="00BF1823"/>
    <w:rsid w:val="00BF18AC"/>
    <w:rsid w:val="00BF1F7B"/>
    <w:rsid w:val="00BF29F3"/>
    <w:rsid w:val="00BF5E51"/>
    <w:rsid w:val="00BF603D"/>
    <w:rsid w:val="00C0050A"/>
    <w:rsid w:val="00C01285"/>
    <w:rsid w:val="00C0188C"/>
    <w:rsid w:val="00C01D9C"/>
    <w:rsid w:val="00C024C1"/>
    <w:rsid w:val="00C040AF"/>
    <w:rsid w:val="00C05F58"/>
    <w:rsid w:val="00C06856"/>
    <w:rsid w:val="00C0781E"/>
    <w:rsid w:val="00C10DCD"/>
    <w:rsid w:val="00C118CD"/>
    <w:rsid w:val="00C11A25"/>
    <w:rsid w:val="00C12F7A"/>
    <w:rsid w:val="00C13AC3"/>
    <w:rsid w:val="00C143F7"/>
    <w:rsid w:val="00C14B92"/>
    <w:rsid w:val="00C20F55"/>
    <w:rsid w:val="00C21D9C"/>
    <w:rsid w:val="00C22CC1"/>
    <w:rsid w:val="00C245AA"/>
    <w:rsid w:val="00C25A4B"/>
    <w:rsid w:val="00C25F96"/>
    <w:rsid w:val="00C306BE"/>
    <w:rsid w:val="00C30EF8"/>
    <w:rsid w:val="00C32EF6"/>
    <w:rsid w:val="00C350D9"/>
    <w:rsid w:val="00C35472"/>
    <w:rsid w:val="00C35C10"/>
    <w:rsid w:val="00C36E9B"/>
    <w:rsid w:val="00C40231"/>
    <w:rsid w:val="00C42BEC"/>
    <w:rsid w:val="00C47665"/>
    <w:rsid w:val="00C5188E"/>
    <w:rsid w:val="00C52620"/>
    <w:rsid w:val="00C52DD6"/>
    <w:rsid w:val="00C57BF1"/>
    <w:rsid w:val="00C60671"/>
    <w:rsid w:val="00C639C6"/>
    <w:rsid w:val="00C64079"/>
    <w:rsid w:val="00C6408D"/>
    <w:rsid w:val="00C673A1"/>
    <w:rsid w:val="00C703DF"/>
    <w:rsid w:val="00C70901"/>
    <w:rsid w:val="00C709AC"/>
    <w:rsid w:val="00C7170D"/>
    <w:rsid w:val="00C72F89"/>
    <w:rsid w:val="00C732CB"/>
    <w:rsid w:val="00C73DA9"/>
    <w:rsid w:val="00C7411F"/>
    <w:rsid w:val="00C747C7"/>
    <w:rsid w:val="00C74DD2"/>
    <w:rsid w:val="00C77061"/>
    <w:rsid w:val="00C7736A"/>
    <w:rsid w:val="00C8009C"/>
    <w:rsid w:val="00C80144"/>
    <w:rsid w:val="00C83541"/>
    <w:rsid w:val="00C857D5"/>
    <w:rsid w:val="00C87F31"/>
    <w:rsid w:val="00C87FC2"/>
    <w:rsid w:val="00C91549"/>
    <w:rsid w:val="00C91562"/>
    <w:rsid w:val="00C93CA7"/>
    <w:rsid w:val="00C959AB"/>
    <w:rsid w:val="00C96653"/>
    <w:rsid w:val="00C96BB8"/>
    <w:rsid w:val="00C96C0B"/>
    <w:rsid w:val="00CA03E4"/>
    <w:rsid w:val="00CA0D0D"/>
    <w:rsid w:val="00CA1601"/>
    <w:rsid w:val="00CA190A"/>
    <w:rsid w:val="00CA3E4D"/>
    <w:rsid w:val="00CA7C5B"/>
    <w:rsid w:val="00CB1ACC"/>
    <w:rsid w:val="00CB5978"/>
    <w:rsid w:val="00CB5C33"/>
    <w:rsid w:val="00CB771A"/>
    <w:rsid w:val="00CC0D99"/>
    <w:rsid w:val="00CC31DD"/>
    <w:rsid w:val="00CC59A9"/>
    <w:rsid w:val="00CD06B7"/>
    <w:rsid w:val="00CD0A1B"/>
    <w:rsid w:val="00CD1866"/>
    <w:rsid w:val="00CD29C9"/>
    <w:rsid w:val="00CD2ACA"/>
    <w:rsid w:val="00CD4714"/>
    <w:rsid w:val="00CE1352"/>
    <w:rsid w:val="00CE14B5"/>
    <w:rsid w:val="00CE6694"/>
    <w:rsid w:val="00CF2735"/>
    <w:rsid w:val="00CF35A0"/>
    <w:rsid w:val="00CF3A70"/>
    <w:rsid w:val="00D04CE1"/>
    <w:rsid w:val="00D070DF"/>
    <w:rsid w:val="00D078D3"/>
    <w:rsid w:val="00D10DBD"/>
    <w:rsid w:val="00D13203"/>
    <w:rsid w:val="00D13DDF"/>
    <w:rsid w:val="00D1495C"/>
    <w:rsid w:val="00D166C1"/>
    <w:rsid w:val="00D20778"/>
    <w:rsid w:val="00D20E08"/>
    <w:rsid w:val="00D223D8"/>
    <w:rsid w:val="00D2286D"/>
    <w:rsid w:val="00D23A2A"/>
    <w:rsid w:val="00D272F9"/>
    <w:rsid w:val="00D27650"/>
    <w:rsid w:val="00D31C36"/>
    <w:rsid w:val="00D337E5"/>
    <w:rsid w:val="00D33AE5"/>
    <w:rsid w:val="00D35F79"/>
    <w:rsid w:val="00D375BE"/>
    <w:rsid w:val="00D416ED"/>
    <w:rsid w:val="00D41D1A"/>
    <w:rsid w:val="00D41F3A"/>
    <w:rsid w:val="00D42573"/>
    <w:rsid w:val="00D442B5"/>
    <w:rsid w:val="00D4513A"/>
    <w:rsid w:val="00D45F72"/>
    <w:rsid w:val="00D46878"/>
    <w:rsid w:val="00D50C70"/>
    <w:rsid w:val="00D51CFF"/>
    <w:rsid w:val="00D5266D"/>
    <w:rsid w:val="00D534C1"/>
    <w:rsid w:val="00D5393E"/>
    <w:rsid w:val="00D53FFD"/>
    <w:rsid w:val="00D55589"/>
    <w:rsid w:val="00D562EB"/>
    <w:rsid w:val="00D60430"/>
    <w:rsid w:val="00D6062E"/>
    <w:rsid w:val="00D63974"/>
    <w:rsid w:val="00D66C64"/>
    <w:rsid w:val="00D70700"/>
    <w:rsid w:val="00D7113B"/>
    <w:rsid w:val="00D724BA"/>
    <w:rsid w:val="00D72526"/>
    <w:rsid w:val="00D72C61"/>
    <w:rsid w:val="00D73CF7"/>
    <w:rsid w:val="00D742E2"/>
    <w:rsid w:val="00D766DE"/>
    <w:rsid w:val="00D82D34"/>
    <w:rsid w:val="00D82EB0"/>
    <w:rsid w:val="00D83CBD"/>
    <w:rsid w:val="00D84E35"/>
    <w:rsid w:val="00D868BE"/>
    <w:rsid w:val="00D87019"/>
    <w:rsid w:val="00D9132B"/>
    <w:rsid w:val="00D91ECD"/>
    <w:rsid w:val="00D95AA5"/>
    <w:rsid w:val="00D97299"/>
    <w:rsid w:val="00DA11D6"/>
    <w:rsid w:val="00DA2B60"/>
    <w:rsid w:val="00DA4590"/>
    <w:rsid w:val="00DA5095"/>
    <w:rsid w:val="00DA7272"/>
    <w:rsid w:val="00DB0D62"/>
    <w:rsid w:val="00DB1543"/>
    <w:rsid w:val="00DB1551"/>
    <w:rsid w:val="00DB43F8"/>
    <w:rsid w:val="00DB492D"/>
    <w:rsid w:val="00DB62F9"/>
    <w:rsid w:val="00DB759D"/>
    <w:rsid w:val="00DC0C95"/>
    <w:rsid w:val="00DC1266"/>
    <w:rsid w:val="00DC14BA"/>
    <w:rsid w:val="00DC393A"/>
    <w:rsid w:val="00DC5B08"/>
    <w:rsid w:val="00DC6E05"/>
    <w:rsid w:val="00DC748A"/>
    <w:rsid w:val="00DD0E30"/>
    <w:rsid w:val="00DD0F2A"/>
    <w:rsid w:val="00DD4890"/>
    <w:rsid w:val="00DD5C58"/>
    <w:rsid w:val="00DD6347"/>
    <w:rsid w:val="00DD669C"/>
    <w:rsid w:val="00DD7744"/>
    <w:rsid w:val="00DE0535"/>
    <w:rsid w:val="00DE06A3"/>
    <w:rsid w:val="00DE29B6"/>
    <w:rsid w:val="00DE4AA5"/>
    <w:rsid w:val="00DE743A"/>
    <w:rsid w:val="00DF009D"/>
    <w:rsid w:val="00DF1D96"/>
    <w:rsid w:val="00DF2762"/>
    <w:rsid w:val="00DF2998"/>
    <w:rsid w:val="00DF3ABE"/>
    <w:rsid w:val="00DF62A0"/>
    <w:rsid w:val="00DF7AEB"/>
    <w:rsid w:val="00DF7BA4"/>
    <w:rsid w:val="00DF7E31"/>
    <w:rsid w:val="00E00105"/>
    <w:rsid w:val="00E00357"/>
    <w:rsid w:val="00E0036E"/>
    <w:rsid w:val="00E01327"/>
    <w:rsid w:val="00E02D40"/>
    <w:rsid w:val="00E062E1"/>
    <w:rsid w:val="00E074FD"/>
    <w:rsid w:val="00E11434"/>
    <w:rsid w:val="00E11A25"/>
    <w:rsid w:val="00E1330D"/>
    <w:rsid w:val="00E13A99"/>
    <w:rsid w:val="00E14239"/>
    <w:rsid w:val="00E14320"/>
    <w:rsid w:val="00E14E20"/>
    <w:rsid w:val="00E15FDE"/>
    <w:rsid w:val="00E167D5"/>
    <w:rsid w:val="00E21390"/>
    <w:rsid w:val="00E21F60"/>
    <w:rsid w:val="00E22A23"/>
    <w:rsid w:val="00E23167"/>
    <w:rsid w:val="00E2339C"/>
    <w:rsid w:val="00E25294"/>
    <w:rsid w:val="00E26748"/>
    <w:rsid w:val="00E27A4C"/>
    <w:rsid w:val="00E30B39"/>
    <w:rsid w:val="00E30BC2"/>
    <w:rsid w:val="00E3124C"/>
    <w:rsid w:val="00E31903"/>
    <w:rsid w:val="00E32E0A"/>
    <w:rsid w:val="00E341E0"/>
    <w:rsid w:val="00E342D0"/>
    <w:rsid w:val="00E35243"/>
    <w:rsid w:val="00E35BF5"/>
    <w:rsid w:val="00E36B52"/>
    <w:rsid w:val="00E376E2"/>
    <w:rsid w:val="00E37EEB"/>
    <w:rsid w:val="00E41F9D"/>
    <w:rsid w:val="00E421D6"/>
    <w:rsid w:val="00E434C0"/>
    <w:rsid w:val="00E4367B"/>
    <w:rsid w:val="00E5054A"/>
    <w:rsid w:val="00E51386"/>
    <w:rsid w:val="00E523A0"/>
    <w:rsid w:val="00E52FA4"/>
    <w:rsid w:val="00E55100"/>
    <w:rsid w:val="00E56276"/>
    <w:rsid w:val="00E613AF"/>
    <w:rsid w:val="00E62657"/>
    <w:rsid w:val="00E63485"/>
    <w:rsid w:val="00E63F89"/>
    <w:rsid w:val="00E66325"/>
    <w:rsid w:val="00E70E01"/>
    <w:rsid w:val="00E71A72"/>
    <w:rsid w:val="00E72A42"/>
    <w:rsid w:val="00E748CE"/>
    <w:rsid w:val="00E77AA4"/>
    <w:rsid w:val="00E77E4D"/>
    <w:rsid w:val="00E807C2"/>
    <w:rsid w:val="00E87AB1"/>
    <w:rsid w:val="00E87D55"/>
    <w:rsid w:val="00E91151"/>
    <w:rsid w:val="00E912AB"/>
    <w:rsid w:val="00E91D7D"/>
    <w:rsid w:val="00E922D0"/>
    <w:rsid w:val="00E95937"/>
    <w:rsid w:val="00EA21A6"/>
    <w:rsid w:val="00EA22F3"/>
    <w:rsid w:val="00EA3275"/>
    <w:rsid w:val="00EA4E1B"/>
    <w:rsid w:val="00EA5155"/>
    <w:rsid w:val="00EA681E"/>
    <w:rsid w:val="00EB296F"/>
    <w:rsid w:val="00EB29CB"/>
    <w:rsid w:val="00EB433A"/>
    <w:rsid w:val="00EB7CC3"/>
    <w:rsid w:val="00EC0DA9"/>
    <w:rsid w:val="00EC4026"/>
    <w:rsid w:val="00EC5E6E"/>
    <w:rsid w:val="00EC6F5F"/>
    <w:rsid w:val="00ED066A"/>
    <w:rsid w:val="00ED0DFB"/>
    <w:rsid w:val="00ED3048"/>
    <w:rsid w:val="00ED3E3E"/>
    <w:rsid w:val="00ED6F45"/>
    <w:rsid w:val="00EE0E7E"/>
    <w:rsid w:val="00EE4044"/>
    <w:rsid w:val="00EE4BFA"/>
    <w:rsid w:val="00EE52A0"/>
    <w:rsid w:val="00EE6BE6"/>
    <w:rsid w:val="00EE7C77"/>
    <w:rsid w:val="00EF147C"/>
    <w:rsid w:val="00EF1922"/>
    <w:rsid w:val="00F00AA1"/>
    <w:rsid w:val="00F00CC8"/>
    <w:rsid w:val="00F033E8"/>
    <w:rsid w:val="00F03BBF"/>
    <w:rsid w:val="00F04033"/>
    <w:rsid w:val="00F04D6C"/>
    <w:rsid w:val="00F1022B"/>
    <w:rsid w:val="00F126BA"/>
    <w:rsid w:val="00F13EE3"/>
    <w:rsid w:val="00F1409A"/>
    <w:rsid w:val="00F15BA3"/>
    <w:rsid w:val="00F17D76"/>
    <w:rsid w:val="00F205E7"/>
    <w:rsid w:val="00F21368"/>
    <w:rsid w:val="00F236CB"/>
    <w:rsid w:val="00F259E5"/>
    <w:rsid w:val="00F259F0"/>
    <w:rsid w:val="00F25F79"/>
    <w:rsid w:val="00F26AEA"/>
    <w:rsid w:val="00F30AF2"/>
    <w:rsid w:val="00F330EE"/>
    <w:rsid w:val="00F3369F"/>
    <w:rsid w:val="00F360D1"/>
    <w:rsid w:val="00F364F4"/>
    <w:rsid w:val="00F36B61"/>
    <w:rsid w:val="00F41488"/>
    <w:rsid w:val="00F4339D"/>
    <w:rsid w:val="00F43CFB"/>
    <w:rsid w:val="00F44F64"/>
    <w:rsid w:val="00F4588E"/>
    <w:rsid w:val="00F45C68"/>
    <w:rsid w:val="00F46F74"/>
    <w:rsid w:val="00F4734D"/>
    <w:rsid w:val="00F47D2E"/>
    <w:rsid w:val="00F515C9"/>
    <w:rsid w:val="00F5255F"/>
    <w:rsid w:val="00F533FD"/>
    <w:rsid w:val="00F57FAD"/>
    <w:rsid w:val="00F62BB3"/>
    <w:rsid w:val="00F62BDC"/>
    <w:rsid w:val="00F64AB2"/>
    <w:rsid w:val="00F6530F"/>
    <w:rsid w:val="00F65C75"/>
    <w:rsid w:val="00F6700D"/>
    <w:rsid w:val="00F72542"/>
    <w:rsid w:val="00F72566"/>
    <w:rsid w:val="00F72DDA"/>
    <w:rsid w:val="00F764ED"/>
    <w:rsid w:val="00F770A6"/>
    <w:rsid w:val="00F80034"/>
    <w:rsid w:val="00F8265B"/>
    <w:rsid w:val="00F82D67"/>
    <w:rsid w:val="00F8365B"/>
    <w:rsid w:val="00F8394D"/>
    <w:rsid w:val="00F86A48"/>
    <w:rsid w:val="00F8717B"/>
    <w:rsid w:val="00F90D88"/>
    <w:rsid w:val="00F928C3"/>
    <w:rsid w:val="00F92914"/>
    <w:rsid w:val="00F937A6"/>
    <w:rsid w:val="00F956D6"/>
    <w:rsid w:val="00F962FB"/>
    <w:rsid w:val="00FA1E05"/>
    <w:rsid w:val="00FA1ED7"/>
    <w:rsid w:val="00FA1FED"/>
    <w:rsid w:val="00FA223F"/>
    <w:rsid w:val="00FA3490"/>
    <w:rsid w:val="00FA4443"/>
    <w:rsid w:val="00FA4866"/>
    <w:rsid w:val="00FA54C3"/>
    <w:rsid w:val="00FA5742"/>
    <w:rsid w:val="00FA5EAA"/>
    <w:rsid w:val="00FA5FBD"/>
    <w:rsid w:val="00FA61D8"/>
    <w:rsid w:val="00FA6664"/>
    <w:rsid w:val="00FB0330"/>
    <w:rsid w:val="00FB3021"/>
    <w:rsid w:val="00FB4513"/>
    <w:rsid w:val="00FB6360"/>
    <w:rsid w:val="00FB6887"/>
    <w:rsid w:val="00FB6B90"/>
    <w:rsid w:val="00FC00D6"/>
    <w:rsid w:val="00FC030E"/>
    <w:rsid w:val="00FC12E8"/>
    <w:rsid w:val="00FC3030"/>
    <w:rsid w:val="00FC3331"/>
    <w:rsid w:val="00FC5F4B"/>
    <w:rsid w:val="00FC681B"/>
    <w:rsid w:val="00FC6AF8"/>
    <w:rsid w:val="00FC744F"/>
    <w:rsid w:val="00FD0F3C"/>
    <w:rsid w:val="00FD7C6E"/>
    <w:rsid w:val="00FE1F52"/>
    <w:rsid w:val="00FE20FF"/>
    <w:rsid w:val="00FE26F7"/>
    <w:rsid w:val="00FE724D"/>
    <w:rsid w:val="00FF0773"/>
    <w:rsid w:val="00FF0E4A"/>
    <w:rsid w:val="00FF37D4"/>
    <w:rsid w:val="0140F977"/>
    <w:rsid w:val="0148DF76"/>
    <w:rsid w:val="02763368"/>
    <w:rsid w:val="02FAEBAF"/>
    <w:rsid w:val="05EE6A42"/>
    <w:rsid w:val="061EFF4D"/>
    <w:rsid w:val="06328D6E"/>
    <w:rsid w:val="0665A548"/>
    <w:rsid w:val="06692948"/>
    <w:rsid w:val="0750C7C8"/>
    <w:rsid w:val="081B76EA"/>
    <w:rsid w:val="081FF593"/>
    <w:rsid w:val="082B052C"/>
    <w:rsid w:val="0920B704"/>
    <w:rsid w:val="0943D9AE"/>
    <w:rsid w:val="0956A00F"/>
    <w:rsid w:val="0A88688A"/>
    <w:rsid w:val="0AAD552C"/>
    <w:rsid w:val="0B91E7F9"/>
    <w:rsid w:val="0BB27A3F"/>
    <w:rsid w:val="0BD3A0E3"/>
    <w:rsid w:val="0C359DED"/>
    <w:rsid w:val="0CE9B272"/>
    <w:rsid w:val="0D617029"/>
    <w:rsid w:val="0DDB4267"/>
    <w:rsid w:val="0DE69713"/>
    <w:rsid w:val="0E258161"/>
    <w:rsid w:val="0EAB9EB5"/>
    <w:rsid w:val="0EB2ADB4"/>
    <w:rsid w:val="0FE15C3D"/>
    <w:rsid w:val="10A07C29"/>
    <w:rsid w:val="111BEBD2"/>
    <w:rsid w:val="113B5FDC"/>
    <w:rsid w:val="1184650B"/>
    <w:rsid w:val="11DA14BD"/>
    <w:rsid w:val="12B3309F"/>
    <w:rsid w:val="12C7EF04"/>
    <w:rsid w:val="12E872AD"/>
    <w:rsid w:val="12FD8255"/>
    <w:rsid w:val="13801A25"/>
    <w:rsid w:val="139AA348"/>
    <w:rsid w:val="13AB43C2"/>
    <w:rsid w:val="147E9407"/>
    <w:rsid w:val="14970B53"/>
    <w:rsid w:val="167553AE"/>
    <w:rsid w:val="16DCB260"/>
    <w:rsid w:val="170FBDAD"/>
    <w:rsid w:val="1760E482"/>
    <w:rsid w:val="177297BE"/>
    <w:rsid w:val="1774491C"/>
    <w:rsid w:val="18EF560D"/>
    <w:rsid w:val="19E3EDDB"/>
    <w:rsid w:val="1A475E6F"/>
    <w:rsid w:val="1AEA5854"/>
    <w:rsid w:val="1BFC572D"/>
    <w:rsid w:val="1C05EE0A"/>
    <w:rsid w:val="1C26A5C8"/>
    <w:rsid w:val="1C5A9CBC"/>
    <w:rsid w:val="1CD2399E"/>
    <w:rsid w:val="1D200BFF"/>
    <w:rsid w:val="1D342026"/>
    <w:rsid w:val="1DDE1A9C"/>
    <w:rsid w:val="1E177704"/>
    <w:rsid w:val="1EDFF57A"/>
    <w:rsid w:val="1F838559"/>
    <w:rsid w:val="20221FA9"/>
    <w:rsid w:val="210326B1"/>
    <w:rsid w:val="21D27755"/>
    <w:rsid w:val="21DE08D3"/>
    <w:rsid w:val="21E7B6C1"/>
    <w:rsid w:val="2239BAF6"/>
    <w:rsid w:val="224C46AC"/>
    <w:rsid w:val="22611390"/>
    <w:rsid w:val="2263AB98"/>
    <w:rsid w:val="22CA48F6"/>
    <w:rsid w:val="24076912"/>
    <w:rsid w:val="2409BB5F"/>
    <w:rsid w:val="2437F269"/>
    <w:rsid w:val="2480E66C"/>
    <w:rsid w:val="2488ACF2"/>
    <w:rsid w:val="2565E99B"/>
    <w:rsid w:val="267CE813"/>
    <w:rsid w:val="26D055B9"/>
    <w:rsid w:val="274612ED"/>
    <w:rsid w:val="279A300C"/>
    <w:rsid w:val="27BBEA4A"/>
    <w:rsid w:val="27CB5F2F"/>
    <w:rsid w:val="282F69F4"/>
    <w:rsid w:val="2844AD5C"/>
    <w:rsid w:val="28553613"/>
    <w:rsid w:val="288D4735"/>
    <w:rsid w:val="289A7202"/>
    <w:rsid w:val="28C1B1D8"/>
    <w:rsid w:val="28C39F66"/>
    <w:rsid w:val="28C9C69C"/>
    <w:rsid w:val="29B8126B"/>
    <w:rsid w:val="2A5D8239"/>
    <w:rsid w:val="2AD5B340"/>
    <w:rsid w:val="2AFB3DAD"/>
    <w:rsid w:val="2C5D0DFF"/>
    <w:rsid w:val="2CA1D9D3"/>
    <w:rsid w:val="2E7BACE0"/>
    <w:rsid w:val="2EC5E4D2"/>
    <w:rsid w:val="2F4C6E06"/>
    <w:rsid w:val="2FE85387"/>
    <w:rsid w:val="302E10AD"/>
    <w:rsid w:val="30687E4E"/>
    <w:rsid w:val="31A75E53"/>
    <w:rsid w:val="31F4AAC0"/>
    <w:rsid w:val="327081A4"/>
    <w:rsid w:val="329F9891"/>
    <w:rsid w:val="32C3A463"/>
    <w:rsid w:val="32CCBCE7"/>
    <w:rsid w:val="333888A1"/>
    <w:rsid w:val="33F97804"/>
    <w:rsid w:val="3450947F"/>
    <w:rsid w:val="346519DE"/>
    <w:rsid w:val="34A796C3"/>
    <w:rsid w:val="357A4CB6"/>
    <w:rsid w:val="3589E203"/>
    <w:rsid w:val="368654DE"/>
    <w:rsid w:val="36DD5D81"/>
    <w:rsid w:val="3775271F"/>
    <w:rsid w:val="380E71E9"/>
    <w:rsid w:val="384B42DE"/>
    <w:rsid w:val="38DFC328"/>
    <w:rsid w:val="398431CC"/>
    <w:rsid w:val="39B27038"/>
    <w:rsid w:val="39CA7C5C"/>
    <w:rsid w:val="39D72720"/>
    <w:rsid w:val="3B5F3F1E"/>
    <w:rsid w:val="3B82E3A0"/>
    <w:rsid w:val="3B8AAF52"/>
    <w:rsid w:val="3C949EE5"/>
    <w:rsid w:val="3CB484DD"/>
    <w:rsid w:val="3D5B1B5B"/>
    <w:rsid w:val="3D62C5A5"/>
    <w:rsid w:val="3DE36A08"/>
    <w:rsid w:val="3E2218C2"/>
    <w:rsid w:val="3E9F09B8"/>
    <w:rsid w:val="3EB51C5E"/>
    <w:rsid w:val="3ED7037C"/>
    <w:rsid w:val="3F1AAA2C"/>
    <w:rsid w:val="40662987"/>
    <w:rsid w:val="41AD343F"/>
    <w:rsid w:val="41C56FA3"/>
    <w:rsid w:val="41E7D0B8"/>
    <w:rsid w:val="42A8BD6E"/>
    <w:rsid w:val="42C3DA95"/>
    <w:rsid w:val="4420301B"/>
    <w:rsid w:val="4435627D"/>
    <w:rsid w:val="44AE3A64"/>
    <w:rsid w:val="45109D89"/>
    <w:rsid w:val="45A8A5B6"/>
    <w:rsid w:val="46113E2C"/>
    <w:rsid w:val="4626CE89"/>
    <w:rsid w:val="464A9B8B"/>
    <w:rsid w:val="46B0BB29"/>
    <w:rsid w:val="46D22B89"/>
    <w:rsid w:val="47221CA5"/>
    <w:rsid w:val="4806322D"/>
    <w:rsid w:val="48141D8C"/>
    <w:rsid w:val="48432E03"/>
    <w:rsid w:val="498DF1FA"/>
    <w:rsid w:val="49BCA76B"/>
    <w:rsid w:val="4A0DA494"/>
    <w:rsid w:val="4A14DF37"/>
    <w:rsid w:val="4A536D97"/>
    <w:rsid w:val="4A5B6E85"/>
    <w:rsid w:val="4B446B1D"/>
    <w:rsid w:val="4B5794CD"/>
    <w:rsid w:val="4B65EC1A"/>
    <w:rsid w:val="4BC5448C"/>
    <w:rsid w:val="4C147CDC"/>
    <w:rsid w:val="4CB7C712"/>
    <w:rsid w:val="4D879D2A"/>
    <w:rsid w:val="4F7E9921"/>
    <w:rsid w:val="501504B5"/>
    <w:rsid w:val="50F15EFA"/>
    <w:rsid w:val="5130CD93"/>
    <w:rsid w:val="519F122F"/>
    <w:rsid w:val="51E37E35"/>
    <w:rsid w:val="5207E599"/>
    <w:rsid w:val="54658B88"/>
    <w:rsid w:val="55065E90"/>
    <w:rsid w:val="55644689"/>
    <w:rsid w:val="57097217"/>
    <w:rsid w:val="571659C7"/>
    <w:rsid w:val="5808F097"/>
    <w:rsid w:val="58212929"/>
    <w:rsid w:val="586B35BB"/>
    <w:rsid w:val="58AAEBB4"/>
    <w:rsid w:val="58CF63EA"/>
    <w:rsid w:val="58DD52EB"/>
    <w:rsid w:val="5B4E2223"/>
    <w:rsid w:val="5BB46AB7"/>
    <w:rsid w:val="5BDEB71B"/>
    <w:rsid w:val="5C17658D"/>
    <w:rsid w:val="5C5D1049"/>
    <w:rsid w:val="5D23BE94"/>
    <w:rsid w:val="5D43ED88"/>
    <w:rsid w:val="5DD84D0F"/>
    <w:rsid w:val="5E286A8A"/>
    <w:rsid w:val="5E5035CD"/>
    <w:rsid w:val="5E8EF9D8"/>
    <w:rsid w:val="5FBA902D"/>
    <w:rsid w:val="602221A6"/>
    <w:rsid w:val="62AABBA5"/>
    <w:rsid w:val="62CFF1B2"/>
    <w:rsid w:val="632E0786"/>
    <w:rsid w:val="6350DEA0"/>
    <w:rsid w:val="63CEBFE1"/>
    <w:rsid w:val="63F23D62"/>
    <w:rsid w:val="64BB5404"/>
    <w:rsid w:val="6579D2DB"/>
    <w:rsid w:val="66B9FBAD"/>
    <w:rsid w:val="67B67A12"/>
    <w:rsid w:val="67BB2F93"/>
    <w:rsid w:val="68BC2876"/>
    <w:rsid w:val="68C92314"/>
    <w:rsid w:val="692FA140"/>
    <w:rsid w:val="698CA844"/>
    <w:rsid w:val="6A239B45"/>
    <w:rsid w:val="6BD90D7C"/>
    <w:rsid w:val="6C733413"/>
    <w:rsid w:val="6CA58619"/>
    <w:rsid w:val="6CACD6B4"/>
    <w:rsid w:val="6CAF82EB"/>
    <w:rsid w:val="6D9CD933"/>
    <w:rsid w:val="6DA27DB7"/>
    <w:rsid w:val="6E6FE54C"/>
    <w:rsid w:val="6E8ACC2C"/>
    <w:rsid w:val="6EE99F0A"/>
    <w:rsid w:val="6EF42F6D"/>
    <w:rsid w:val="6F808FA7"/>
    <w:rsid w:val="724D940B"/>
    <w:rsid w:val="7378EF5B"/>
    <w:rsid w:val="737D93B4"/>
    <w:rsid w:val="73C37229"/>
    <w:rsid w:val="747E45F8"/>
    <w:rsid w:val="772AF225"/>
    <w:rsid w:val="777A2DEB"/>
    <w:rsid w:val="7876C95D"/>
    <w:rsid w:val="7985096F"/>
    <w:rsid w:val="7A012373"/>
    <w:rsid w:val="7A32B3AD"/>
    <w:rsid w:val="7AE3A289"/>
    <w:rsid w:val="7BDDB307"/>
    <w:rsid w:val="7CDFCF19"/>
    <w:rsid w:val="7D0B1F00"/>
    <w:rsid w:val="7D522769"/>
    <w:rsid w:val="7DC5A82C"/>
    <w:rsid w:val="7E967B34"/>
    <w:rsid w:val="7F5E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28F1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582"/>
    <w:pPr>
      <w:spacing w:before="120" w:after="120" w:line="240" w:lineRule="auto"/>
    </w:pPr>
    <w:rPr>
      <w:rFonts w:ascii="Arial" w:hAnsi="Arial" w:cs="Times New Roman"/>
      <w:szCs w:val="24"/>
    </w:rPr>
  </w:style>
  <w:style w:type="paragraph" w:styleId="Heading1">
    <w:name w:val="heading 1"/>
    <w:next w:val="Normal"/>
    <w:link w:val="Heading1Char"/>
    <w:uiPriority w:val="9"/>
    <w:qFormat/>
    <w:rsid w:val="004A19CD"/>
    <w:pPr>
      <w:spacing w:before="240" w:after="240" w:line="240" w:lineRule="auto"/>
      <w:jc w:val="center"/>
      <w:outlineLvl w:val="0"/>
    </w:pPr>
    <w:rPr>
      <w:rFonts w:ascii="Arial" w:hAnsi="Arial" w:cs="Calibri"/>
      <w:b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25D09"/>
    <w:pPr>
      <w:outlineLvl w:val="1"/>
    </w:pPr>
    <w:rPr>
      <w:b w:val="0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291EED"/>
    <w:pPr>
      <w:keepNext/>
      <w:keepLines/>
      <w:outlineLvl w:val="2"/>
    </w:pPr>
    <w:rPr>
      <w:rFonts w:asciiTheme="majorHAnsi" w:eastAsiaTheme="majorEastAsia" w:hAnsiTheme="majorHAnsi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Body text,standard lewis,List Paragraph11,L,Bullet point,Bullet Point,Bulletr List Paragraph,Content descriptions,FooterText,List Bullet 1,List Paragraph2,List Paragraph21,Listeafsnit1,NFP GP Bulleted List,列"/>
    <w:basedOn w:val="Normal"/>
    <w:link w:val="ListParagraphChar"/>
    <w:uiPriority w:val="34"/>
    <w:qFormat/>
    <w:rsid w:val="00260CDA"/>
    <w:pPr>
      <w:ind w:left="720"/>
      <w:contextualSpacing/>
    </w:pPr>
  </w:style>
  <w:style w:type="character" w:customStyle="1" w:styleId="ListParagraphChar">
    <w:name w:val="List Paragraph Char"/>
    <w:aliases w:val="List Paragraph1 Char,Recommendation Char,Body text Char,standard lewis Char,List Paragraph11 Char,L Char,Bullet point Char,Bullet Point Char,Bulletr List Paragraph Char,Content descriptions Char,FooterText Char,List Bullet 1 Char"/>
    <w:link w:val="ListParagraph"/>
    <w:uiPriority w:val="34"/>
    <w:qFormat/>
    <w:locked/>
    <w:rsid w:val="00260CDA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62B9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62B9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2B9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62B90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9C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9CD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Subtitle"/>
    <w:link w:val="TitleChar"/>
    <w:uiPriority w:val="10"/>
    <w:qFormat/>
    <w:rsid w:val="00625D09"/>
    <w:rPr>
      <w:rFonts w:cs="Calibri"/>
      <w:b/>
    </w:rPr>
  </w:style>
  <w:style w:type="character" w:customStyle="1" w:styleId="TitleChar">
    <w:name w:val="Title Char"/>
    <w:basedOn w:val="DefaultParagraphFont"/>
    <w:link w:val="Title"/>
    <w:uiPriority w:val="10"/>
    <w:rsid w:val="00625D09"/>
    <w:rPr>
      <w:rFonts w:ascii="Times New Roman" w:hAnsi="Times New Roman" w:cs="Calibri"/>
      <w:b/>
      <w:sz w:val="24"/>
      <w:szCs w:val="24"/>
    </w:rPr>
  </w:style>
  <w:style w:type="character" w:styleId="Strong">
    <w:name w:val="Strong"/>
    <w:uiPriority w:val="22"/>
    <w:rsid w:val="00211B3D"/>
    <w:rPr>
      <w:rFonts w:ascii="Calibri" w:hAnsi="Calibri" w:cs="Calibri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4A19CD"/>
    <w:rPr>
      <w:rFonts w:ascii="Arial" w:hAnsi="Arial" w:cs="Calibri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25D09"/>
    <w:rPr>
      <w:rFonts w:ascii="Times New Roman" w:hAnsi="Times New Roman" w:cs="Calibr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EED"/>
    <w:rPr>
      <w:rFonts w:asciiTheme="majorHAnsi" w:eastAsiaTheme="majorEastAsia" w:hAnsiTheme="majorHAnsi" w:cstheme="majorBidi"/>
      <w:i/>
      <w:sz w:val="24"/>
      <w:szCs w:val="24"/>
    </w:rPr>
  </w:style>
  <w:style w:type="paragraph" w:styleId="Subtitle">
    <w:name w:val="Subtitle"/>
    <w:basedOn w:val="Normal"/>
    <w:next w:val="Heading1"/>
    <w:link w:val="SubtitleChar"/>
    <w:uiPriority w:val="11"/>
    <w:qFormat/>
    <w:rsid w:val="00625D09"/>
    <w:pPr>
      <w:numPr>
        <w:ilvl w:val="1"/>
      </w:numPr>
    </w:pPr>
    <w:rPr>
      <w:rFonts w:eastAsiaTheme="minorEastAsia" w:cstheme="min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25D09"/>
    <w:rPr>
      <w:rFonts w:ascii="Times New Roman" w:eastAsiaTheme="minorEastAsia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A1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10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10C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0CA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6358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E724D"/>
    <w:pPr>
      <w:spacing w:after="0" w:line="240" w:lineRule="auto"/>
    </w:pPr>
    <w:rPr>
      <w:rFonts w:ascii="Arial" w:hAnsi="Arial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42E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F3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A7A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3CAF"/>
    <w:rPr>
      <w:color w:val="800080" w:themeColor="followedHyperlink"/>
      <w:u w:val="single"/>
    </w:rPr>
  </w:style>
  <w:style w:type="character" w:customStyle="1" w:styleId="null1">
    <w:name w:val="null1"/>
    <w:basedOn w:val="DefaultParagraphFont"/>
    <w:rsid w:val="002D37B6"/>
  </w:style>
  <w:style w:type="paragraph" w:styleId="ListBullet0">
    <w:name w:val="List Bullet"/>
    <w:basedOn w:val="Normal"/>
    <w:uiPriority w:val="2"/>
    <w:unhideWhenUsed/>
    <w:rsid w:val="00DD0E30"/>
    <w:pPr>
      <w:numPr>
        <w:numId w:val="37"/>
      </w:numPr>
      <w:spacing w:before="0" w:line="264" w:lineRule="auto"/>
    </w:pPr>
    <w:rPr>
      <w:rFonts w:ascii="Calibri" w:eastAsia="Gulim" w:hAnsi="Calibri" w:cs="Calibri"/>
      <w:sz w:val="20"/>
      <w:szCs w:val="20"/>
      <w:lang w:eastAsia="ko-KR"/>
    </w:rPr>
  </w:style>
  <w:style w:type="paragraph" w:styleId="ListBullet2">
    <w:name w:val="List Bullet 2"/>
    <w:basedOn w:val="Normal"/>
    <w:uiPriority w:val="19"/>
    <w:semiHidden/>
    <w:unhideWhenUsed/>
    <w:rsid w:val="00DD0E30"/>
    <w:pPr>
      <w:numPr>
        <w:ilvl w:val="1"/>
        <w:numId w:val="37"/>
      </w:numPr>
      <w:spacing w:before="0" w:line="264" w:lineRule="auto"/>
    </w:pPr>
    <w:rPr>
      <w:rFonts w:ascii="Calibri" w:eastAsia="Gulim" w:hAnsi="Calibri" w:cs="Calibri"/>
      <w:sz w:val="20"/>
      <w:szCs w:val="20"/>
      <w:lang w:eastAsia="ko-KR"/>
    </w:rPr>
  </w:style>
  <w:style w:type="paragraph" w:styleId="ListBullet3">
    <w:name w:val="List Bullet 3"/>
    <w:basedOn w:val="Normal"/>
    <w:uiPriority w:val="19"/>
    <w:semiHidden/>
    <w:unhideWhenUsed/>
    <w:rsid w:val="00DD0E30"/>
    <w:pPr>
      <w:numPr>
        <w:ilvl w:val="2"/>
        <w:numId w:val="37"/>
      </w:numPr>
      <w:spacing w:before="0" w:line="264" w:lineRule="auto"/>
    </w:pPr>
    <w:rPr>
      <w:rFonts w:ascii="Calibri" w:eastAsia="Gulim" w:hAnsi="Calibri" w:cs="Calibri"/>
      <w:sz w:val="20"/>
      <w:szCs w:val="20"/>
      <w:lang w:eastAsia="ko-KR"/>
    </w:rPr>
  </w:style>
  <w:style w:type="paragraph" w:styleId="ListBullet4">
    <w:name w:val="List Bullet 4"/>
    <w:basedOn w:val="Normal"/>
    <w:uiPriority w:val="19"/>
    <w:semiHidden/>
    <w:unhideWhenUsed/>
    <w:rsid w:val="00DD0E30"/>
    <w:pPr>
      <w:numPr>
        <w:ilvl w:val="3"/>
        <w:numId w:val="37"/>
      </w:numPr>
      <w:spacing w:before="0" w:line="264" w:lineRule="auto"/>
    </w:pPr>
    <w:rPr>
      <w:rFonts w:ascii="Calibri" w:eastAsia="Gulim" w:hAnsi="Calibri" w:cs="Calibri"/>
      <w:sz w:val="20"/>
      <w:szCs w:val="20"/>
      <w:lang w:eastAsia="ko-KR"/>
    </w:rPr>
  </w:style>
  <w:style w:type="paragraph" w:styleId="ListBullet5">
    <w:name w:val="List Bullet 5"/>
    <w:basedOn w:val="Normal"/>
    <w:uiPriority w:val="19"/>
    <w:semiHidden/>
    <w:unhideWhenUsed/>
    <w:rsid w:val="00DD0E30"/>
    <w:pPr>
      <w:numPr>
        <w:ilvl w:val="4"/>
        <w:numId w:val="37"/>
      </w:numPr>
      <w:spacing w:before="0" w:line="264" w:lineRule="auto"/>
    </w:pPr>
    <w:rPr>
      <w:rFonts w:ascii="Calibri" w:eastAsia="Gulim" w:hAnsi="Calibri" w:cs="Calibri"/>
      <w:sz w:val="20"/>
      <w:szCs w:val="20"/>
      <w:lang w:eastAsia="ko-KR"/>
    </w:rPr>
  </w:style>
  <w:style w:type="paragraph" w:customStyle="1" w:styleId="ListBullet6">
    <w:name w:val="List Bullet 6"/>
    <w:basedOn w:val="Normal"/>
    <w:uiPriority w:val="19"/>
    <w:rsid w:val="00DD0E30"/>
    <w:pPr>
      <w:numPr>
        <w:ilvl w:val="5"/>
        <w:numId w:val="37"/>
      </w:numPr>
      <w:spacing w:before="0" w:line="264" w:lineRule="auto"/>
    </w:pPr>
    <w:rPr>
      <w:rFonts w:ascii="Calibri" w:eastAsia="Gulim" w:hAnsi="Calibri" w:cs="Calibri"/>
      <w:sz w:val="20"/>
      <w:szCs w:val="20"/>
      <w:lang w:eastAsia="ko-KR"/>
    </w:rPr>
  </w:style>
  <w:style w:type="numbering" w:customStyle="1" w:styleId="ListBullet">
    <w:name w:val="List_Bullet"/>
    <w:uiPriority w:val="99"/>
    <w:rsid w:val="00DD0E30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8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news/atagi-recommendations-on-first-booster-dose-in-adolescents-aged-12-15-years" TargetMode="External"/><Relationship Id="rId18" Type="http://schemas.openxmlformats.org/officeDocument/2006/relationships/hyperlink" Target="https://www.ipa.com.au/winter-relief-workforce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news/expanded-atagi-recommendations-on-winter-covid-19-booster-doses-for-people-at-increased-risk-of-severe-covid-19" TargetMode="External"/><Relationship Id="rId17" Type="http://schemas.openxmlformats.org/officeDocument/2006/relationships/hyperlink" Target="https://www.health.gov.au/news/kids-will-be-kid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news/take-on-winter" TargetMode="External"/><Relationship Id="rId20" Type="http://schemas.openxmlformats.org/officeDocument/2006/relationships/hyperlink" Target="https://www.health.gov.au/resources/publications/terms-of-reference-culturally-and-linguistically-diverse-communities-covid-19-health-advisory-grou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mc.gov.au/resource-centre/government/guidance-caretaker-convention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health.gov.au/resources/apps-and-tools/covid-19-vaccine-clinic-finder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health.gov.au/committees-and-groups/culturally-and-linguistically-diverse-communities-covid-19-health-advisory-grou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resources/publications/covid-19-vaccines-in-australia-a3-poster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D9EE5BA009FA0D41ADB132A50CA388FD" ma:contentTypeName="Document" ma:contentTypeScope="" ma:contentTypeVersion="7" ma:versionID="d706079fe6ac2e68b003296a42c28565">
  <xsd:schema xmlns:xsd="http://www.w3.org/2001/XMLSchema" xmlns:ns3="f85e977c-7dfd-4f92-ac0f-10fa6ee2a923" xmlns:ns4="15dbda70-14c5-4b76-9505-1e756ff37199" xmlns:p="http://schemas.microsoft.com/office/2006/metadata/properties" xmlns:xs="http://www.w3.org/2001/XMLSchema" ma:fieldsID="e0a31c4f9148395620d8eabdaacfce99" ma:root="true" ns3:_="" ns4:_="" targetNamespace="http://schemas.microsoft.com/office/2006/metadata/properties">
    <xsd:import namespace="f85e977c-7dfd-4f92-ac0f-10fa6ee2a923"/>
    <xsd:import namespace="15dbda70-14c5-4b76-9505-1e756ff37199"/>
    <xsd:element name="properties">
      <xsd:complexType>
        <xsd:sequence>
          <xsd:element name="documentManagement">
            <xsd:complexType>
              <xsd:all>
                <xsd:element minOccurs="0" ref="ns3:SharedWithUsers"/>
                <xsd:element minOccurs="0" ref="ns3:SharedWithDetails"/>
                <xsd:element minOccurs="0" ref="ns3:SharingHintHash"/>
                <xsd:element minOccurs="0" ref="ns4:MediaServiceMetadata"/>
                <xsd:element minOccurs="0" ref="ns4:MediaServiceFastMetadata"/>
                <xsd:element minOccurs="0" ref="ns4:MediaServiceAutoKeyPoints"/>
                <xsd:element minOccurs="0" ref="ns4:MediaServiceKeyPoint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f85e977c-7dfd-4f92-ac0f-10fa6ee2a923">
    <xsd:import namespace="http://schemas.microsoft.com/office/2006/documentManagement/types"/>
    <xsd:import namespace="http://schemas.microsoft.com/office/infopath/2007/PartnerControls"/>
    <xsd:element ma:displayName="Shared With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isplayName="Sharing Hint Hash" ma:hidden="true" ma:index="10" ma:internalName="SharingHintHash" ma:readOnly="true" name="SharingHintHash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5dbda70-14c5-4b76-9505-1e756ff37199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MediaServiceAutoKeyPoints" ma:hidden="true" ma:index="13" ma:internalName="MediaServiceAutoKeyPoints" ma:readOnly="true" name="MediaServiceAutoKeyPoints" nillable="true">
      <xsd:simpleType>
        <xsd:restriction base="dms:Note"/>
      </xsd:simpleType>
    </xsd:element>
    <xsd:element ma:displayName="KeyPoints" ma:index="14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618024-6F10-40C1-8552-2736930ADE9E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34BE1589-E6A1-477B-8735-E8477E86EE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A7F459-7480-4E1F-8094-3DE0C9380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f85e977c-7dfd-4f92-ac0f-10fa6ee2a923"/>
    <ds:schemaRef ds:uri="15dbda70-14c5-4b76-9505-1e756ff37199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1CF151-312B-474E-9986-37404219C4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and the particular risks for people with disability – Roundtable</vt:lpstr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and the particular risks for people with disability – Roundtable</dc:title>
  <dc:subject>Disability</dc:subject>
  <dc:creator/>
  <cp:keywords>Disability; COVID-19; Communique</cp:keywords>
  <dc:description/>
  <cp:lastModifiedBy/>
  <cp:revision>1</cp:revision>
  <dcterms:created xsi:type="dcterms:W3CDTF">2022-07-05T23:16:00Z</dcterms:created>
  <dcterms:modified xsi:type="dcterms:W3CDTF">2022-07-08T04:03:00Z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623df2-7a25-4a8f-b59b-3a3459c1375f_Enabled">
    <vt:lpwstr>true</vt:lpwstr>
  </property>
  <property fmtid="{D5CDD505-2E9C-101B-9397-08002B2CF9AE}" pid="3" name="MSIP_Label_da623df2-7a25-4a8f-b59b-3a3459c1375f_SetDate">
    <vt:lpwstr>2020-11-11T00:32:42Z</vt:lpwstr>
  </property>
  <property fmtid="{D5CDD505-2E9C-101B-9397-08002B2CF9AE}" pid="4" name="MSIP_Label_da623df2-7a25-4a8f-b59b-3a3459c1375f_Method">
    <vt:lpwstr>Standard</vt:lpwstr>
  </property>
  <property fmtid="{D5CDD505-2E9C-101B-9397-08002B2CF9AE}" pid="5" name="MSIP_Label_da623df2-7a25-4a8f-b59b-3a3459c1375f_Name">
    <vt:lpwstr>General-PRO</vt:lpwstr>
  </property>
  <property fmtid="{D5CDD505-2E9C-101B-9397-08002B2CF9AE}" pid="6" name="MSIP_Label_da623df2-7a25-4a8f-b59b-3a3459c1375f_SiteId">
    <vt:lpwstr>16532572-d567-4d67-8727-f12f7bb6aed3</vt:lpwstr>
  </property>
  <property fmtid="{D5CDD505-2E9C-101B-9397-08002B2CF9AE}" pid="7" name="MSIP_Label_da623df2-7a25-4a8f-b59b-3a3459c1375f_ActionId">
    <vt:lpwstr>fe9b5091-d62b-4527-b2cf-eb17a3a06166</vt:lpwstr>
  </property>
  <property fmtid="{D5CDD505-2E9C-101B-9397-08002B2CF9AE}" pid="8" name="MSIP_Label_da623df2-7a25-4a8f-b59b-3a3459c1375f_ContentBits">
    <vt:lpwstr>0</vt:lpwstr>
  </property>
  <property fmtid="{D5CDD505-2E9C-101B-9397-08002B2CF9AE}" pid="9" name="ContentTypeId">
    <vt:lpwstr>0x010100D9EE5BA009FA0D41ADB132A50CA388FD</vt:lpwstr>
  </property>
</Properties>
</file>