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AE5C04" w14:paraId="41EA28BA" w14:textId="67362917">
      <w:pPr>
        <w:pStyle w:val="Subtitle"/>
        <w:rPr>
          <w:b/>
          <w:iCs w:val="0"/>
          <w:color w:val="auto"/>
          <w:spacing w:val="0"/>
          <w:kern w:val="28"/>
          <w:sz w:val="48"/>
          <w:szCs w:val="52"/>
        </w:rPr>
      </w:pPr>
      <w:r w:rsidRPr="00AE5C04">
        <w:rPr>
          <w:b/>
          <w:iCs w:val="0"/>
          <w:color w:val="auto"/>
          <w:spacing w:val="0"/>
          <w:kern w:val="28"/>
          <w:sz w:val="48"/>
          <w:szCs w:val="52"/>
        </w:rPr>
        <w:t>Tetanus (</w:t>
      </w:r>
      <w:r w:rsidRPr="00AE5C04">
        <w:rPr>
          <w:b/>
          <w:i/>
          <w:color w:val="auto"/>
          <w:spacing w:val="0"/>
          <w:kern w:val="28"/>
          <w:sz w:val="48"/>
          <w:szCs w:val="52"/>
        </w:rPr>
        <w:t>Clostridium tetani</w:t>
      </w:r>
      <w:r w:rsidRPr="00AE5C04">
        <w:rPr>
          <w:b/>
          <w:iCs w:val="0"/>
          <w:color w:val="auto"/>
          <w:spacing w:val="0"/>
          <w:kern w:val="28"/>
          <w:sz w:val="48"/>
          <w:szCs w:val="52"/>
        </w:rPr>
        <w:t>)</w:t>
      </w:r>
    </w:p>
    <w:p w:rsidR="00177AD2" w:rsidP="009E0B84" w:rsidRDefault="009E0B84" w14:paraId="4F293472" w14:textId="77777777">
      <w:pPr>
        <w:pStyle w:val="Subtitle"/>
      </w:pPr>
      <w:r>
        <w:t>Laboratory case definition</w:t>
      </w:r>
    </w:p>
    <w:p w:rsidR="009E0B84" w:rsidP="009E0B84" w:rsidRDefault="009E0B84" w14:paraId="7ACDE130" w14:textId="1A853760">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46ADB8F7" w:rsidR="00AE5C04">
        <w:rPr>
          <w:i w:val="1"/>
          <w:iCs w:val="1"/>
        </w:rPr>
        <w:t>clostridium tetani</w:t>
      </w:r>
      <w:r w:rsidR="00492E8C">
        <w:rPr/>
        <w:t>.</w:t>
      </w:r>
    </w:p>
    <w:p w:rsidRPr="009E0B84" w:rsidR="009E0B84" w:rsidP="009E0B84" w:rsidRDefault="009E0B84" w14:paraId="380E5793" w14:textId="77777777">
      <w:pPr>
        <w:spacing w:after="120"/>
      </w:pPr>
      <w:r w:rsidRPr="009E0B84">
        <w:rPr>
          <w:b/>
          <w:bCs/>
        </w:rPr>
        <w:t>Authorisation:</w:t>
      </w:r>
      <w:r w:rsidRPr="009E0B84">
        <w:t> </w:t>
      </w:r>
      <w:r w:rsidRPr="009E0B84">
        <w:tab/>
      </w:r>
      <w:r w:rsidRPr="009E0B84">
        <w:t>PHLN</w:t>
      </w:r>
    </w:p>
    <w:p w:rsidR="00AE5C04" w:rsidP="009E0B84" w:rsidRDefault="009E0B84" w14:paraId="02EB4670" w14:textId="77777777">
      <w:pPr>
        <w:pBdr>
          <w:bottom w:val="single" w:color="auto" w:sz="6" w:space="1"/>
        </w:pBdr>
      </w:pPr>
      <w:r w:rsidRPr="009E0B84">
        <w:rPr>
          <w:b/>
          <w:bCs/>
        </w:rPr>
        <w:t>Consensus date:</w:t>
      </w:r>
      <w:r w:rsidRPr="009E0B84">
        <w:t> </w:t>
      </w:r>
      <w:r w:rsidRPr="009E0B84">
        <w:tab/>
      </w:r>
      <w:r w:rsidRPr="00AE5C04" w:rsidR="00AE5C04">
        <w:t>30 October 2000</w:t>
      </w:r>
    </w:p>
    <w:p w:rsidR="00AE5C04" w:rsidP="009E0B84" w:rsidRDefault="00AE5C04" w14:paraId="1B355F2E" w14:textId="4E68D3F5">
      <w:pPr>
        <w:pBdr>
          <w:bottom w:val="single" w:color="auto" w:sz="6" w:space="1"/>
        </w:pBdr>
      </w:pPr>
    </w:p>
    <w:p w:rsidR="00AE5C04" w:rsidP="00AE5C04" w:rsidRDefault="00AE5C04" w14:paraId="5BA763FC" w14:textId="77777777">
      <w:pPr>
        <w:pStyle w:val="Heading2"/>
        <w:shd w:val="clear" w:color="auto" w:fill="FFFFFF"/>
        <w:spacing w:after="120" w:line="276" w:lineRule="auto"/>
        <w:rPr>
          <w:rFonts w:ascii="Helvetica" w:hAnsi="Helvetica" w:cs="Helvetica"/>
          <w:color w:val="222222"/>
          <w:sz w:val="20"/>
          <w:szCs w:val="20"/>
          <w:shd w:val="clear" w:color="auto" w:fill="FFFFFF"/>
        </w:rPr>
      </w:pPr>
      <w:r w:rsidRPr="00AE5C04">
        <w:rPr>
          <w:rFonts w:ascii="Open Sans" w:hAnsi="Open Sans" w:cs="Open Sans"/>
          <w:color w:val="000000"/>
        </w:rPr>
        <w:t>1. Introduction</w:t>
      </w:r>
    </w:p>
    <w:p w:rsidRPr="00AE5C04" w:rsidR="00AE5C04" w:rsidP="00AE5C04" w:rsidRDefault="00AE5C04" w14:paraId="68887615" w14:textId="16A38BC2" w14:noSpellErr="1">
      <w:pPr>
        <w:spacing w:line="276" w:lineRule="auto"/>
        <w:rPr>
          <w:rFonts w:ascii="Helvetica" w:hAnsi="Helvetica" w:cs="Helvetica"/>
          <w:color w:val="222222"/>
          <w:sz w:val="20"/>
          <w:szCs w:val="20"/>
          <w:shd w:val="clear" w:color="auto" w:fill="FFFFFF"/>
        </w:rPr>
      </w:pPr>
      <w:r w:rsidR="00AE5C04">
        <w:rPr>
          <w:rFonts w:ascii="Helvetica" w:hAnsi="Helvetica" w:cs="Helvetica"/>
          <w:color w:val="222222"/>
          <w:sz w:val="20"/>
          <w:szCs w:val="20"/>
          <w:shd w:val="clear" w:color="auto" w:fill="FFFFFF"/>
        </w:rPr>
        <w:t>Tetanus is a rarely encountered but potentially fatal disease caused by a neurotoxin (tetanospasmin) produced by the anaerobic sporing bacteriu</w:t>
      </w:r>
      <w:r w:rsidR="00AE5C04">
        <w:rPr>
          <w:rFonts w:ascii="Helvetica" w:hAnsi="Helvetica" w:cs="Helvetica"/>
          <w:color w:val="222222"/>
          <w:sz w:val="20"/>
          <w:szCs w:val="20"/>
          <w:shd w:val="clear" w:color="auto" w:fill="FFFFFF"/>
        </w:rPr>
        <w:t>m, </w:t>
      </w:r>
      <w:r w:rsidRPr="46ADB8F7" w:rsidR="00AE5C04">
        <w:rPr>
          <w:i w:val="1"/>
          <w:iCs w:val="1"/>
          <w:sz w:val="20"/>
          <w:szCs w:val="20"/>
        </w:rPr>
        <w:t>Clostridium tetani</w:t>
      </w:r>
      <w:r w:rsidR="00AE5C04">
        <w:rPr>
          <w:rFonts w:ascii="Helvetica" w:hAnsi="Helvetica" w:cs="Helvetica"/>
          <w:color w:val="222222"/>
          <w:sz w:val="20"/>
          <w:szCs w:val="20"/>
          <w:shd w:val="clear" w:color="auto" w:fill="FFFFFF"/>
        </w:rPr>
        <w:t>. Th</w:t>
      </w:r>
      <w:r w:rsidR="00AE5C04">
        <w:rPr>
          <w:rFonts w:ascii="Helvetica" w:hAnsi="Helvetica" w:cs="Helvetica"/>
          <w:color w:val="222222"/>
          <w:sz w:val="20"/>
          <w:szCs w:val="20"/>
          <w:shd w:val="clear" w:color="auto" w:fill="FFFFFF"/>
        </w:rPr>
        <w:t>e source/reservoir of infection is soil and the intestinal tracts of animals such as horses. The usual route of infection is a soil-contaminated wound, particularly a deep, penetrating wound with foreign material and necrotic tissue which promote multiplication of anaerobic</w:t>
      </w:r>
      <w:r w:rsidR="00AE5C04">
        <w:rPr>
          <w:rFonts w:ascii="Helvetica" w:hAnsi="Helvetica" w:cs="Helvetica"/>
          <w:color w:val="222222"/>
          <w:sz w:val="20"/>
          <w:szCs w:val="20"/>
          <w:shd w:val="clear" w:color="auto" w:fill="FFFFFF"/>
        </w:rPr>
        <w:t> </w:t>
      </w:r>
      <w:r w:rsidRPr="46ADB8F7" w:rsidR="00AE5C04">
        <w:rPr>
          <w:i w:val="1"/>
          <w:iCs w:val="1"/>
          <w:sz w:val="20"/>
          <w:szCs w:val="20"/>
        </w:rPr>
        <w:t>C. tetani</w:t>
      </w:r>
      <w:r w:rsidR="00AE5C04">
        <w:rPr>
          <w:rFonts w:ascii="Helvetica" w:hAnsi="Helvetica" w:cs="Helvetica"/>
          <w:color w:val="222222"/>
          <w:sz w:val="20"/>
          <w:szCs w:val="20"/>
          <w:shd w:val="clear" w:color="auto" w:fill="FFFFFF"/>
        </w:rPr>
        <w:t> </w:t>
      </w:r>
      <w:r w:rsidR="00AE5C04">
        <w:rPr>
          <w:rFonts w:ascii="Helvetica" w:hAnsi="Helvetica" w:cs="Helvetica"/>
          <w:color w:val="222222"/>
          <w:sz w:val="20"/>
          <w:szCs w:val="20"/>
          <w:shd w:val="clear" w:color="auto" w:fill="FFFFFF"/>
        </w:rPr>
        <w:t>with production of toxin. However, tetanus may also develop after environmental contamination of trivial wounds. Prevention of tetanus depends on the presence of at least 0.01 U/ml of tetanus antitoxin in serum as the result of tetanus toxoid immunization.</w:t>
      </w:r>
    </w:p>
    <w:p w:rsidR="00AE5C04" w:rsidP="00AE5C04" w:rsidRDefault="00AE5C04" w14:paraId="5FC931F8" w14:textId="77777777">
      <w:pPr>
        <w:spacing w:line="276" w:lineRule="auto"/>
        <w:rPr>
          <w:rFonts w:ascii="Helvetica" w:hAnsi="Helvetica" w:cs="Helvetica"/>
          <w:color w:val="222222"/>
          <w:sz w:val="20"/>
          <w:szCs w:val="20"/>
        </w:rPr>
      </w:pPr>
    </w:p>
    <w:p w:rsidR="00AE5C04" w:rsidP="00AE5C04" w:rsidRDefault="00AE5C04" w14:paraId="3FB3ABD7"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The laboratory diagnosis of tetanus involves the isolation and identification of </w:t>
      </w:r>
      <w:r>
        <w:rPr>
          <w:rStyle w:val="Emphasis"/>
          <w:rFonts w:ascii="Helvetica" w:hAnsi="Helvetica" w:cs="Helvetica"/>
          <w:color w:val="222222"/>
          <w:sz w:val="20"/>
          <w:szCs w:val="20"/>
          <w:shd w:val="clear" w:color="auto" w:fill="FFFFFF"/>
        </w:rPr>
        <w:t>C. tetani</w:t>
      </w:r>
      <w:r>
        <w:rPr>
          <w:rFonts w:ascii="Helvetica" w:hAnsi="Helvetica" w:cs="Helvetica"/>
          <w:color w:val="222222"/>
          <w:sz w:val="20"/>
          <w:szCs w:val="20"/>
          <w:shd w:val="clear" w:color="auto" w:fill="FFFFFF"/>
        </w:rPr>
        <w:t> and the detection of toxigenicity in the isolate by mouse toxicity testing. The latter is the definitive test for the laboratory diagnosis of tetanus. Serodiagnosis is not relevant because the clinical disease does not result in the production of tetanus antitoxin.</w:t>
      </w:r>
    </w:p>
    <w:p w:rsidRPr="00AE5C04" w:rsidR="00AE5C04" w:rsidP="00AE5C04" w:rsidRDefault="00AE5C04" w14:paraId="26C05A7D" w14:textId="77777777">
      <w:pPr>
        <w:pStyle w:val="Heading2"/>
        <w:shd w:val="clear" w:color="auto" w:fill="FFFFFF"/>
        <w:spacing w:after="120" w:line="276" w:lineRule="auto"/>
        <w:rPr>
          <w:rFonts w:ascii="Open Sans" w:hAnsi="Open Sans" w:cs="Open Sans"/>
          <w:color w:val="000000"/>
        </w:rPr>
      </w:pPr>
      <w:r w:rsidRPr="00AE5C04">
        <w:rPr>
          <w:rFonts w:ascii="Open Sans" w:hAnsi="Open Sans" w:cs="Open Sans"/>
          <w:color w:val="000000"/>
        </w:rPr>
        <w:t>2. Tests</w:t>
      </w:r>
    </w:p>
    <w:p w:rsidRPr="00AE5C04" w:rsidR="00AE5C04" w:rsidP="46ADB8F7" w:rsidRDefault="00AE5C04" w14:paraId="359A33CF" w14:textId="662234DC" w14:noSpellErr="1">
      <w:pPr>
        <w:shd w:val="clear" w:color="auto" w:fill="FFFFFF" w:themeFill="background1"/>
        <w:spacing w:before="240" w:after="120"/>
        <w:outlineLvl w:val="2"/>
        <w:rPr>
          <w:rFonts w:ascii="Open Sans" w:hAnsi="Open Sans" w:cs="Open Sans"/>
          <w:sz w:val="27"/>
          <w:szCs w:val="27"/>
          <w:lang w:eastAsia="en-AU"/>
        </w:rPr>
      </w:pPr>
      <w:r w:rsidRPr="46ADB8F7" w:rsidR="00AE5C04">
        <w:rPr>
          <w:rFonts w:ascii="Open Sans" w:hAnsi="Open Sans" w:cs="Open Sans"/>
          <w:sz w:val="27"/>
          <w:szCs w:val="27"/>
          <w:lang w:eastAsia="en-AU"/>
        </w:rPr>
        <w:t>2.1 Isolation and identification of </w:t>
      </w:r>
      <w:r w:rsidRPr="46ADB8F7" w:rsidR="00AE5C04">
        <w:rPr>
          <w:b w:val="0"/>
          <w:bCs w:val="0"/>
          <w:i w:val="1"/>
          <w:iCs w:val="1"/>
          <w:sz w:val="27"/>
          <w:szCs w:val="27"/>
          <w:lang w:eastAsia="en-AU"/>
        </w:rPr>
        <w:t>C. tetani</w:t>
      </w:r>
    </w:p>
    <w:p w:rsidRPr="00AE5C04" w:rsidR="00AE5C04" w:rsidP="00AE5C04" w:rsidRDefault="00AE5C04" w14:paraId="4669D8B8" w14:textId="110321A2">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2.1.1 Suitable specimens</w:t>
      </w:r>
    </w:p>
    <w:p w:rsidRPr="00AE5C04" w:rsidR="00AE5C04" w:rsidP="00AE5C04" w:rsidRDefault="00AE5C04" w14:paraId="6AD42328"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Wound swabs in Stuart’s transport medium are the usual clinical specimens submitted for the laboratory diagnosis of tetanus. Surgical specimens also suitable when collected.</w:t>
      </w:r>
    </w:p>
    <w:p w:rsidRPr="00AE5C04" w:rsidR="00AE5C04" w:rsidP="00AE5C04" w:rsidRDefault="00AE5C04" w14:paraId="0C39DEFC" w14:textId="2C2945DC">
      <w:pPr>
        <w:keepNext/>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lastRenderedPageBreak/>
        <w:t>2.1.2 Test details - Culture of </w:t>
      </w:r>
      <w:r w:rsidRPr="00AE5C04">
        <w:rPr>
          <w:rFonts w:ascii="Open Sans" w:hAnsi="Open Sans" w:cs="Open Sans"/>
          <w:i/>
          <w:iCs/>
          <w:sz w:val="24"/>
          <w:lang w:eastAsia="en-AU"/>
        </w:rPr>
        <w:t>C. tetani</w:t>
      </w:r>
    </w:p>
    <w:p w:rsidR="00AE5C04" w:rsidP="00AE5C04" w:rsidRDefault="00AE5C04" w14:paraId="2CDE7EC6" w14:textId="77777777">
      <w:pPr>
        <w:keepNext/>
        <w:spacing w:line="276" w:lineRule="auto"/>
        <w:rPr>
          <w:rFonts w:ascii="Helvetica" w:hAnsi="Helvetica" w:cs="Helvetica"/>
          <w:color w:val="222222"/>
          <w:sz w:val="20"/>
          <w:szCs w:val="20"/>
        </w:rPr>
      </w:pPr>
    </w:p>
    <w:p w:rsidR="00AE5C04" w:rsidP="00AE5C04" w:rsidRDefault="00AE5C04" w14:paraId="67559D61" w14:textId="77777777">
      <w:pPr>
        <w:keepNext/>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This species of </w:t>
      </w:r>
      <w:r>
        <w:rPr>
          <w:rStyle w:val="Emphasis"/>
          <w:rFonts w:ascii="Helvetica" w:hAnsi="Helvetica" w:cs="Helvetica"/>
          <w:color w:val="222222"/>
          <w:sz w:val="20"/>
          <w:szCs w:val="20"/>
          <w:shd w:val="clear" w:color="auto" w:fill="FFFFFF"/>
        </w:rPr>
        <w:t>Clostridium</w:t>
      </w:r>
      <w:r>
        <w:rPr>
          <w:rFonts w:ascii="Helvetica" w:hAnsi="Helvetica" w:cs="Helvetica"/>
          <w:color w:val="222222"/>
          <w:sz w:val="20"/>
          <w:szCs w:val="20"/>
          <w:shd w:val="clear" w:color="auto" w:fill="FFFFFF"/>
        </w:rPr>
        <w:t> is an obligate anaerobe. After incubation under anaerobic conditions at 35</w:t>
      </w:r>
      <w:r>
        <w:rPr>
          <w:rFonts w:ascii="Helvetica" w:hAnsi="Helvetica" w:cs="Helvetica"/>
          <w:color w:val="222222"/>
          <w:sz w:val="15"/>
          <w:szCs w:val="15"/>
          <w:shd w:val="clear" w:color="auto" w:fill="FFFFFF"/>
          <w:vertAlign w:val="superscript"/>
        </w:rPr>
        <w:t>0</w:t>
      </w:r>
      <w:r>
        <w:rPr>
          <w:rFonts w:ascii="Helvetica" w:hAnsi="Helvetica" w:cs="Helvetica"/>
          <w:color w:val="222222"/>
          <w:sz w:val="20"/>
          <w:szCs w:val="20"/>
          <w:shd w:val="clear" w:color="auto" w:fill="FFFFFF"/>
        </w:rPr>
        <w:t>C for 24 h,</w:t>
      </w:r>
      <w:r>
        <w:rPr>
          <w:rStyle w:val="Emphasis"/>
          <w:rFonts w:ascii="Helvetica" w:hAnsi="Helvetica" w:cs="Helvetica"/>
          <w:color w:val="222222"/>
          <w:sz w:val="20"/>
          <w:szCs w:val="20"/>
          <w:shd w:val="clear" w:color="auto" w:fill="FFFFFF"/>
        </w:rPr>
        <w:t> C. tetani</w:t>
      </w:r>
      <w:r>
        <w:rPr>
          <w:rFonts w:ascii="Helvetica" w:hAnsi="Helvetica" w:cs="Helvetica"/>
          <w:color w:val="222222"/>
          <w:sz w:val="20"/>
          <w:szCs w:val="20"/>
          <w:shd w:val="clear" w:color="auto" w:fill="FFFFFF"/>
        </w:rPr>
        <w:t> produces a thin transparent film of swarming growth on the agar surface. Blood in blood agar plates is haemolysed. The thin film of growth may be difficult to detect.</w:t>
      </w:r>
    </w:p>
    <w:p w:rsidR="00AE5C04" w:rsidP="00AE5C04" w:rsidRDefault="00AE5C04" w14:paraId="58E06B52" w14:textId="77777777">
      <w:pPr>
        <w:keepNext/>
        <w:spacing w:line="276" w:lineRule="auto"/>
        <w:rPr>
          <w:rFonts w:ascii="Helvetica" w:hAnsi="Helvetica" w:cs="Helvetica"/>
          <w:color w:val="222222"/>
          <w:sz w:val="20"/>
          <w:szCs w:val="20"/>
        </w:rPr>
      </w:pPr>
    </w:p>
    <w:p w:rsidR="00AE5C04" w:rsidP="00AE5C04" w:rsidRDefault="00AE5C04" w14:paraId="5A838926"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In Gram-stained smears of cultures at 24 h, the vegetative cells stain as gram-positive rods but sporing rods showing the typical round, terminal, distending spores (</w:t>
      </w:r>
      <w:proofErr w:type="gramStart"/>
      <w:r>
        <w:rPr>
          <w:rFonts w:ascii="Helvetica" w:hAnsi="Helvetica" w:cs="Helvetica"/>
          <w:color w:val="222222"/>
          <w:sz w:val="20"/>
          <w:szCs w:val="20"/>
          <w:shd w:val="clear" w:color="auto" w:fill="FFFFFF"/>
        </w:rPr>
        <w:t>i.e.</w:t>
      </w:r>
      <w:proofErr w:type="gramEnd"/>
      <w:r>
        <w:rPr>
          <w:rFonts w:ascii="Helvetica" w:hAnsi="Helvetica" w:cs="Helvetica"/>
          <w:color w:val="222222"/>
          <w:sz w:val="20"/>
          <w:szCs w:val="20"/>
          <w:shd w:val="clear" w:color="auto" w:fill="FFFFFF"/>
        </w:rPr>
        <w:t xml:space="preserve"> ‘drumstick’ spores) stain as gram-negative rods.</w:t>
      </w:r>
    </w:p>
    <w:p w:rsidR="00AE5C04" w:rsidP="00AE5C04" w:rsidRDefault="00AE5C04" w14:paraId="25E7D59C" w14:textId="4021A027">
      <w:pPr>
        <w:spacing w:line="276" w:lineRule="auto"/>
        <w:rPr>
          <w:rFonts w:ascii="Helvetica" w:hAnsi="Helvetica" w:cs="Helvetica"/>
          <w:color w:val="222222"/>
          <w:sz w:val="20"/>
          <w:szCs w:val="20"/>
        </w:rPr>
      </w:pPr>
    </w:p>
    <w:p w:rsidR="00AE5C04" w:rsidP="00AE5C04" w:rsidRDefault="00AE5C04" w14:paraId="03315AC3"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Biochemically, </w:t>
      </w:r>
      <w:r>
        <w:rPr>
          <w:rStyle w:val="Emphasis"/>
          <w:rFonts w:ascii="Helvetica" w:hAnsi="Helvetica" w:cs="Helvetica"/>
          <w:color w:val="222222"/>
          <w:sz w:val="20"/>
          <w:szCs w:val="20"/>
          <w:shd w:val="clear" w:color="auto" w:fill="FFFFFF"/>
        </w:rPr>
        <w:t>C. tetani</w:t>
      </w:r>
      <w:r>
        <w:rPr>
          <w:rFonts w:ascii="Helvetica" w:hAnsi="Helvetica" w:cs="Helvetica"/>
          <w:color w:val="222222"/>
          <w:sz w:val="20"/>
          <w:szCs w:val="20"/>
          <w:shd w:val="clear" w:color="auto" w:fill="FFFFFF"/>
        </w:rPr>
        <w:t xml:space="preserve"> is an </w:t>
      </w:r>
      <w:proofErr w:type="spellStart"/>
      <w:r>
        <w:rPr>
          <w:rFonts w:ascii="Helvetica" w:hAnsi="Helvetica" w:cs="Helvetica"/>
          <w:color w:val="222222"/>
          <w:sz w:val="20"/>
          <w:szCs w:val="20"/>
          <w:shd w:val="clear" w:color="auto" w:fill="FFFFFF"/>
        </w:rPr>
        <w:t>asaccharolytic</w:t>
      </w:r>
      <w:proofErr w:type="spellEnd"/>
      <w:r>
        <w:rPr>
          <w:rFonts w:ascii="Helvetica" w:hAnsi="Helvetica" w:cs="Helvetica"/>
          <w:color w:val="222222"/>
          <w:sz w:val="20"/>
          <w:szCs w:val="20"/>
          <w:shd w:val="clear" w:color="auto" w:fill="FFFFFF"/>
        </w:rPr>
        <w:t xml:space="preserve"> species of </w:t>
      </w:r>
      <w:r>
        <w:rPr>
          <w:rStyle w:val="Emphasis"/>
          <w:rFonts w:ascii="Helvetica" w:hAnsi="Helvetica" w:cs="Helvetica"/>
          <w:color w:val="222222"/>
          <w:sz w:val="20"/>
          <w:szCs w:val="20"/>
          <w:shd w:val="clear" w:color="auto" w:fill="FFFFFF"/>
        </w:rPr>
        <w:t>Clostridium</w:t>
      </w:r>
      <w:r>
        <w:rPr>
          <w:rFonts w:ascii="Helvetica" w:hAnsi="Helvetica" w:cs="Helvetica"/>
          <w:color w:val="222222"/>
          <w:sz w:val="20"/>
          <w:szCs w:val="20"/>
          <w:shd w:val="clear" w:color="auto" w:fill="FFFFFF"/>
        </w:rPr>
        <w:t xml:space="preserve"> that liquefies </w:t>
      </w:r>
      <w:proofErr w:type="spellStart"/>
      <w:r>
        <w:rPr>
          <w:rFonts w:ascii="Helvetica" w:hAnsi="Helvetica" w:cs="Helvetica"/>
          <w:color w:val="222222"/>
          <w:sz w:val="20"/>
          <w:szCs w:val="20"/>
          <w:shd w:val="clear" w:color="auto" w:fill="FFFFFF"/>
        </w:rPr>
        <w:t>gelatin</w:t>
      </w:r>
      <w:proofErr w:type="spellEnd"/>
      <w:r>
        <w:rPr>
          <w:rFonts w:ascii="Helvetica" w:hAnsi="Helvetica" w:cs="Helvetica"/>
          <w:color w:val="222222"/>
          <w:sz w:val="20"/>
          <w:szCs w:val="20"/>
          <w:shd w:val="clear" w:color="auto" w:fill="FFFFFF"/>
        </w:rPr>
        <w:t>. The species also produces H</w:t>
      </w:r>
      <w:r>
        <w:rPr>
          <w:rFonts w:ascii="Helvetica" w:hAnsi="Helvetica" w:cs="Helvetica"/>
          <w:color w:val="222222"/>
          <w:sz w:val="15"/>
          <w:szCs w:val="15"/>
          <w:shd w:val="clear" w:color="auto" w:fill="FFFFFF"/>
          <w:vertAlign w:val="subscript"/>
        </w:rPr>
        <w:t>2</w:t>
      </w:r>
      <w:r>
        <w:rPr>
          <w:rFonts w:ascii="Helvetica" w:hAnsi="Helvetica" w:cs="Helvetica"/>
          <w:color w:val="222222"/>
          <w:sz w:val="20"/>
          <w:szCs w:val="20"/>
          <w:shd w:val="clear" w:color="auto" w:fill="FFFFFF"/>
        </w:rPr>
        <w:t xml:space="preserve">S and </w:t>
      </w:r>
      <w:proofErr w:type="spellStart"/>
      <w:r>
        <w:rPr>
          <w:rFonts w:ascii="Helvetica" w:hAnsi="Helvetica" w:cs="Helvetica"/>
          <w:color w:val="222222"/>
          <w:sz w:val="20"/>
          <w:szCs w:val="20"/>
          <w:shd w:val="clear" w:color="auto" w:fill="FFFFFF"/>
        </w:rPr>
        <w:t>DNAse</w:t>
      </w:r>
      <w:proofErr w:type="spellEnd"/>
      <w:r>
        <w:rPr>
          <w:rFonts w:ascii="Helvetica" w:hAnsi="Helvetica" w:cs="Helvetica"/>
          <w:color w:val="222222"/>
          <w:sz w:val="20"/>
          <w:szCs w:val="20"/>
          <w:shd w:val="clear" w:color="auto" w:fill="FFFFFF"/>
        </w:rPr>
        <w:t xml:space="preserve"> but gives negative reactions for nitrate reduction, aesculin and starch hydrolysis and lipase and </w:t>
      </w:r>
      <w:proofErr w:type="spellStart"/>
      <w:r>
        <w:rPr>
          <w:rFonts w:ascii="Helvetica" w:hAnsi="Helvetica" w:cs="Helvetica"/>
          <w:color w:val="222222"/>
          <w:sz w:val="20"/>
          <w:szCs w:val="20"/>
          <w:shd w:val="clear" w:color="auto" w:fill="FFFFFF"/>
        </w:rPr>
        <w:t>lecithinase</w:t>
      </w:r>
      <w:proofErr w:type="spellEnd"/>
      <w:r>
        <w:rPr>
          <w:rFonts w:ascii="Helvetica" w:hAnsi="Helvetica" w:cs="Helvetica"/>
          <w:color w:val="222222"/>
          <w:sz w:val="20"/>
          <w:szCs w:val="20"/>
          <w:shd w:val="clear" w:color="auto" w:fill="FFFFFF"/>
        </w:rPr>
        <w:t xml:space="preserve"> activity. Gas liquid chromatographic analysis of metabolic products shows a predominance of acetic and butyric acids with a minor amount of propionic acid.</w:t>
      </w:r>
    </w:p>
    <w:p w:rsidRPr="00AE5C04" w:rsidR="00AE5C04" w:rsidP="00AE5C04" w:rsidRDefault="00AE5C04" w14:paraId="1773AA28"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2.1.3 Test sensitivity</w:t>
      </w:r>
    </w:p>
    <w:p w:rsidR="00AE5C04" w:rsidP="00AE5C04" w:rsidRDefault="00AE5C04" w14:paraId="4B5386AB"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 quantitative data.</w:t>
      </w:r>
    </w:p>
    <w:p w:rsidR="00AE5C04" w:rsidP="00AE5C04" w:rsidRDefault="00AE5C04" w14:paraId="2B41D758" w14:textId="4437CEFE">
      <w:pPr>
        <w:spacing w:line="276" w:lineRule="auto"/>
        <w:rPr>
          <w:rFonts w:ascii="Helvetica" w:hAnsi="Helvetica" w:cs="Helvetica"/>
          <w:color w:val="222222"/>
          <w:sz w:val="20"/>
          <w:szCs w:val="20"/>
        </w:rPr>
      </w:pPr>
    </w:p>
    <w:p w:rsidR="00AE5C04" w:rsidP="00AE5C04" w:rsidRDefault="00AE5C04" w14:paraId="5E621933"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Anaerobic conditions in anaerobic jars must be assured </w:t>
      </w:r>
      <w:proofErr w:type="gramStart"/>
      <w:r>
        <w:rPr>
          <w:rFonts w:ascii="Helvetica" w:hAnsi="Helvetica" w:cs="Helvetica"/>
          <w:color w:val="222222"/>
          <w:sz w:val="20"/>
          <w:szCs w:val="20"/>
          <w:shd w:val="clear" w:color="auto" w:fill="FFFFFF"/>
        </w:rPr>
        <w:t>by the use of</w:t>
      </w:r>
      <w:proofErr w:type="gramEnd"/>
      <w:r>
        <w:rPr>
          <w:rFonts w:ascii="Helvetica" w:hAnsi="Helvetica" w:cs="Helvetica"/>
          <w:color w:val="222222"/>
          <w:sz w:val="20"/>
          <w:szCs w:val="20"/>
          <w:shd w:val="clear" w:color="auto" w:fill="FFFFFF"/>
        </w:rPr>
        <w:t xml:space="preserve"> catalysts that are regularly reactivated thermally and by monitoring with commercial redox indicators. Lack of an isolate does not preclude diagnosis of tetanus, which is clinical.</w:t>
      </w:r>
    </w:p>
    <w:p w:rsidRPr="00AE5C04" w:rsidR="00AE5C04" w:rsidP="00AE5C04" w:rsidRDefault="00AE5C04" w14:paraId="746D9383"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2.1.4 Test specificity</w:t>
      </w:r>
    </w:p>
    <w:p w:rsidR="00AE5C04" w:rsidP="00AE5C04" w:rsidRDefault="00AE5C04" w14:paraId="2AC10E90"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 quantitative data.</w:t>
      </w:r>
    </w:p>
    <w:p w:rsidR="00AE5C04" w:rsidP="00AE5C04" w:rsidRDefault="00AE5C04" w14:paraId="77C26822" w14:textId="1031EB8D">
      <w:pPr>
        <w:spacing w:line="276" w:lineRule="auto"/>
        <w:rPr>
          <w:rFonts w:ascii="Helvetica" w:hAnsi="Helvetica" w:cs="Helvetica"/>
          <w:color w:val="222222"/>
          <w:sz w:val="20"/>
          <w:szCs w:val="20"/>
        </w:rPr>
      </w:pPr>
    </w:p>
    <w:p w:rsidR="00AE5C04" w:rsidP="00AE5C04" w:rsidRDefault="00AE5C04" w14:paraId="4B587B76"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The morphological and biochemical characteristics described above identify an isolate as </w:t>
      </w:r>
      <w:r>
        <w:rPr>
          <w:rStyle w:val="Emphasis"/>
          <w:rFonts w:ascii="Helvetica" w:hAnsi="Helvetica" w:cs="Helvetica"/>
          <w:color w:val="222222"/>
          <w:sz w:val="20"/>
          <w:szCs w:val="20"/>
          <w:shd w:val="clear" w:color="auto" w:fill="FFFFFF"/>
        </w:rPr>
        <w:t>C. tetani.</w:t>
      </w:r>
      <w:r>
        <w:rPr>
          <w:rFonts w:ascii="Helvetica" w:hAnsi="Helvetica" w:cs="Helvetica"/>
          <w:color w:val="222222"/>
          <w:sz w:val="20"/>
          <w:szCs w:val="20"/>
          <w:shd w:val="clear" w:color="auto" w:fill="FFFFFF"/>
        </w:rPr>
        <w:t> Presence of an isolate does not make the diagnosis, which is clinical.</w:t>
      </w:r>
    </w:p>
    <w:p w:rsidRPr="00AE5C04" w:rsidR="00AE5C04" w:rsidP="00AE5C04" w:rsidRDefault="00AE5C04" w14:paraId="1C852CD8"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2.1.5 Predictive values</w:t>
      </w:r>
    </w:p>
    <w:p w:rsidR="00AE5C04" w:rsidP="00AE5C04" w:rsidRDefault="00AE5C04" w14:paraId="3C161F2E"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As nontoxigenic strains of </w:t>
      </w:r>
      <w:r>
        <w:rPr>
          <w:rStyle w:val="Emphasis"/>
          <w:rFonts w:ascii="Helvetica" w:hAnsi="Helvetica" w:cs="Helvetica"/>
          <w:color w:val="222222"/>
          <w:sz w:val="20"/>
          <w:szCs w:val="20"/>
          <w:shd w:val="clear" w:color="auto" w:fill="FFFFFF"/>
        </w:rPr>
        <w:t>C. tetani</w:t>
      </w:r>
      <w:r>
        <w:rPr>
          <w:rFonts w:ascii="Helvetica" w:hAnsi="Helvetica" w:cs="Helvetica"/>
          <w:color w:val="222222"/>
          <w:sz w:val="20"/>
          <w:szCs w:val="20"/>
          <w:shd w:val="clear" w:color="auto" w:fill="FFFFFF"/>
        </w:rPr>
        <w:t> have been reported, the identification of an isolate as </w:t>
      </w:r>
      <w:r>
        <w:rPr>
          <w:rStyle w:val="Emphasis"/>
          <w:rFonts w:ascii="Helvetica" w:hAnsi="Helvetica" w:cs="Helvetica"/>
          <w:color w:val="222222"/>
          <w:sz w:val="20"/>
          <w:szCs w:val="20"/>
          <w:shd w:val="clear" w:color="auto" w:fill="FFFFFF"/>
        </w:rPr>
        <w:t>C. tetani</w:t>
      </w:r>
      <w:r>
        <w:rPr>
          <w:rFonts w:ascii="Helvetica" w:hAnsi="Helvetica" w:cs="Helvetica"/>
          <w:color w:val="222222"/>
          <w:sz w:val="20"/>
          <w:szCs w:val="20"/>
          <w:shd w:val="clear" w:color="auto" w:fill="FFFFFF"/>
        </w:rPr>
        <w:t> does not necessarily indicate that the causative agent of tetanus has been isolated and identified.</w:t>
      </w:r>
    </w:p>
    <w:p w:rsidRPr="00AE5C04" w:rsidR="00AE5C04" w:rsidP="00AE5C04" w:rsidRDefault="00AE5C04" w14:paraId="37B6F0D7"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2.1.6 Suitable test acceptance criteria</w:t>
      </w:r>
    </w:p>
    <w:p w:rsidR="00AE5C04" w:rsidP="00AE5C04" w:rsidRDefault="00AE5C04" w14:paraId="00424CBD"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An isolate is identified as </w:t>
      </w:r>
      <w:r>
        <w:rPr>
          <w:rStyle w:val="Emphasis"/>
          <w:rFonts w:ascii="Helvetica" w:hAnsi="Helvetica" w:cs="Helvetica"/>
          <w:color w:val="222222"/>
          <w:sz w:val="20"/>
          <w:szCs w:val="20"/>
          <w:shd w:val="clear" w:color="auto" w:fill="FFFFFF"/>
        </w:rPr>
        <w:t>C. tetani</w:t>
      </w:r>
      <w:r>
        <w:rPr>
          <w:rFonts w:ascii="Helvetica" w:hAnsi="Helvetica" w:cs="Helvetica"/>
          <w:color w:val="222222"/>
          <w:sz w:val="20"/>
          <w:szCs w:val="20"/>
          <w:shd w:val="clear" w:color="auto" w:fill="FFFFFF"/>
        </w:rPr>
        <w:t> if it shows the typical growth requirements, colonial and microscopic morphological characteristics and gives the biochemical reactions as described in standard texts for this species.</w:t>
      </w:r>
    </w:p>
    <w:p w:rsidRPr="00AE5C04" w:rsidR="00AE5C04" w:rsidP="00AE5C04" w:rsidRDefault="00AE5C04" w14:paraId="0A869FF7"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2.1.7 Suitable internal controls</w:t>
      </w:r>
    </w:p>
    <w:p w:rsidR="00AE5C04" w:rsidP="00AE5C04" w:rsidRDefault="00AE5C04" w14:paraId="69B38E23"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Documented testing of growth media, biochemical </w:t>
      </w:r>
      <w:proofErr w:type="gramStart"/>
      <w:r>
        <w:rPr>
          <w:rFonts w:ascii="Helvetica" w:hAnsi="Helvetica" w:cs="Helvetica"/>
          <w:color w:val="222222"/>
          <w:sz w:val="20"/>
          <w:szCs w:val="20"/>
          <w:shd w:val="clear" w:color="auto" w:fill="FFFFFF"/>
        </w:rPr>
        <w:t>substrates</w:t>
      </w:r>
      <w:proofErr w:type="gramEnd"/>
      <w:r>
        <w:rPr>
          <w:rFonts w:ascii="Helvetica" w:hAnsi="Helvetica" w:cs="Helvetica"/>
          <w:color w:val="222222"/>
          <w:sz w:val="20"/>
          <w:szCs w:val="20"/>
          <w:shd w:val="clear" w:color="auto" w:fill="FFFFFF"/>
        </w:rPr>
        <w:t xml:space="preserve"> and biochemical reagents with suitable control cultures.</w:t>
      </w:r>
    </w:p>
    <w:p w:rsidRPr="00AE5C04" w:rsidR="00AE5C04" w:rsidP="00AE5C04" w:rsidRDefault="00AE5C04" w14:paraId="2860C0E7" w14:textId="77777777">
      <w:pPr>
        <w:keepNext/>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lastRenderedPageBreak/>
        <w:t>2.1.8 Suitable original test validation criteria</w:t>
      </w:r>
    </w:p>
    <w:p w:rsidR="00AE5C04" w:rsidP="00AE5C04" w:rsidRDefault="00AE5C04" w14:paraId="22D53390" w14:textId="77777777">
      <w:pPr>
        <w:keepNext/>
        <w:spacing w:line="276" w:lineRule="auto"/>
        <w:rPr>
          <w:rFonts w:ascii="Times New Roman" w:hAnsi="Times New Roman"/>
        </w:rPr>
      </w:pPr>
      <w:r>
        <w:rPr>
          <w:rFonts w:ascii="Helvetica" w:hAnsi="Helvetica" w:cs="Helvetica"/>
          <w:color w:val="222222"/>
          <w:sz w:val="20"/>
          <w:szCs w:val="20"/>
          <w:shd w:val="clear" w:color="auto" w:fill="FFFFFF"/>
        </w:rPr>
        <w:t>Auditors should have available:</w:t>
      </w:r>
      <w:r>
        <w:rPr>
          <w:rFonts w:ascii="Helvetica" w:hAnsi="Helvetica" w:cs="Helvetica"/>
          <w:color w:val="222222"/>
          <w:sz w:val="20"/>
          <w:szCs w:val="20"/>
        </w:rPr>
        <w:br/>
      </w:r>
    </w:p>
    <w:p w:rsidR="00AE5C04" w:rsidP="00AE5C04" w:rsidRDefault="00AE5C04" w14:paraId="7821DBAE" w14:textId="77777777">
      <w:pPr>
        <w:keepNext/>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 xml:space="preserve">detailed documentation of the characterization of the </w:t>
      </w:r>
      <w:proofErr w:type="gramStart"/>
      <w:r>
        <w:rPr>
          <w:rFonts w:ascii="Helvetica" w:hAnsi="Helvetica" w:cs="Helvetica"/>
          <w:color w:val="222222"/>
          <w:sz w:val="20"/>
          <w:szCs w:val="20"/>
        </w:rPr>
        <w:t>isolate;</w:t>
      </w:r>
      <w:proofErr w:type="gramEnd"/>
    </w:p>
    <w:p w:rsidR="00AE5C04" w:rsidP="00AE5C04" w:rsidRDefault="00AE5C04" w14:paraId="45F5A1D0"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 xml:space="preserve">records of quality control on the batches of growth media, biochemical substrates and biochemical reagents </w:t>
      </w:r>
      <w:proofErr w:type="gramStart"/>
      <w:r>
        <w:rPr>
          <w:rFonts w:ascii="Helvetica" w:hAnsi="Helvetica" w:cs="Helvetica"/>
          <w:color w:val="222222"/>
          <w:sz w:val="20"/>
          <w:szCs w:val="20"/>
        </w:rPr>
        <w:t>used;</w:t>
      </w:r>
      <w:proofErr w:type="gramEnd"/>
    </w:p>
    <w:p w:rsidR="00AE5C04" w:rsidP="00AE5C04" w:rsidRDefault="00AE5C04" w14:paraId="7B4D8F49" w14:textId="77777777">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records of the regular maintenance and proper functioning of the laboratory equipment used; and</w:t>
      </w:r>
    </w:p>
    <w:p w:rsidRPr="00AE5C04" w:rsidR="00AE5C04" w:rsidP="00AE5C04" w:rsidRDefault="00AE5C04" w14:paraId="4A6816C0" w14:textId="7C9CD01E">
      <w:pPr>
        <w:numPr>
          <w:ilvl w:val="0"/>
          <w:numId w:val="20"/>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 xml:space="preserve">evidence of the competence of staff </w:t>
      </w:r>
      <w:proofErr w:type="gramStart"/>
      <w:r>
        <w:rPr>
          <w:rFonts w:ascii="Helvetica" w:hAnsi="Helvetica" w:cs="Helvetica"/>
          <w:color w:val="222222"/>
          <w:sz w:val="20"/>
          <w:szCs w:val="20"/>
        </w:rPr>
        <w:t>in the area of</w:t>
      </w:r>
      <w:proofErr w:type="gramEnd"/>
      <w:r>
        <w:rPr>
          <w:rFonts w:ascii="Helvetica" w:hAnsi="Helvetica" w:cs="Helvetica"/>
          <w:color w:val="222222"/>
          <w:sz w:val="20"/>
          <w:szCs w:val="20"/>
        </w:rPr>
        <w:t xml:space="preserve"> anaerobic bacteriology.</w:t>
      </w:r>
    </w:p>
    <w:p w:rsidRPr="00AE5C04" w:rsidR="00AE5C04" w:rsidP="00AE5C04" w:rsidRDefault="00AE5C04" w14:paraId="349D61AF" w14:textId="2AD27F2B">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2.1.9 Suitable external Quality Control (QC) program</w:t>
      </w:r>
    </w:p>
    <w:p w:rsidR="00AE5C04" w:rsidP="00AE5C04" w:rsidRDefault="00AE5C04" w14:paraId="6827E663"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NATA/RCPA to ensure general competency. Nil specific.</w:t>
      </w:r>
    </w:p>
    <w:p w:rsidRPr="00AE5C04" w:rsidR="00AE5C04" w:rsidP="00AE5C04" w:rsidRDefault="00AE5C04" w14:paraId="5DBE6451"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2.1.10 Special considerations</w:t>
      </w:r>
    </w:p>
    <w:p w:rsidR="00AE5C04" w:rsidP="00AE5C04" w:rsidRDefault="00AE5C04" w14:paraId="6C1B5708"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The thin film of swarming growth of </w:t>
      </w:r>
      <w:r>
        <w:rPr>
          <w:rStyle w:val="Emphasis"/>
          <w:rFonts w:ascii="Helvetica" w:hAnsi="Helvetica" w:cs="Helvetica"/>
          <w:color w:val="222222"/>
          <w:sz w:val="20"/>
          <w:szCs w:val="20"/>
          <w:shd w:val="clear" w:color="auto" w:fill="FFFFFF"/>
        </w:rPr>
        <w:t>C. tetani</w:t>
      </w:r>
      <w:r>
        <w:rPr>
          <w:rFonts w:ascii="Helvetica" w:hAnsi="Helvetica" w:cs="Helvetica"/>
          <w:color w:val="222222"/>
          <w:sz w:val="20"/>
          <w:szCs w:val="20"/>
          <w:shd w:val="clear" w:color="auto" w:fill="FFFFFF"/>
        </w:rPr>
        <w:t> on the agar surface may be missed altogether unless the bacteriologist is aware of the need to detect the growth of this (or other swarming species of </w:t>
      </w:r>
      <w:r>
        <w:rPr>
          <w:rStyle w:val="Emphasis"/>
          <w:rFonts w:ascii="Helvetica" w:hAnsi="Helvetica" w:cs="Helvetica"/>
          <w:color w:val="222222"/>
          <w:sz w:val="20"/>
          <w:szCs w:val="20"/>
          <w:shd w:val="clear" w:color="auto" w:fill="FFFFFF"/>
        </w:rPr>
        <w:t>Clostridium)</w:t>
      </w:r>
      <w:r>
        <w:rPr>
          <w:rFonts w:ascii="Helvetica" w:hAnsi="Helvetica" w:cs="Helvetica"/>
          <w:color w:val="222222"/>
          <w:sz w:val="20"/>
          <w:szCs w:val="20"/>
          <w:shd w:val="clear" w:color="auto" w:fill="FFFFFF"/>
        </w:rPr>
        <w:t> by tracking with an inoculating loop across the agar surface.</w:t>
      </w:r>
    </w:p>
    <w:p w:rsidRPr="00AE5C04" w:rsidR="00AE5C04" w:rsidP="00AE5C04" w:rsidRDefault="00AE5C04" w14:paraId="6FE6C56A"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2.1.11 References</w:t>
      </w:r>
    </w:p>
    <w:p w:rsidR="00AE5C04" w:rsidP="00AE5C04" w:rsidRDefault="00AE5C04" w14:paraId="52C1E23A" w14:textId="77777777">
      <w:pPr>
        <w:numPr>
          <w:ilvl w:val="0"/>
          <w:numId w:val="21"/>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Allen S D, Emery C L, Siders J A. </w:t>
      </w:r>
      <w:r>
        <w:rPr>
          <w:rStyle w:val="Emphasis"/>
          <w:rFonts w:ascii="Helvetica" w:hAnsi="Helvetica" w:cs="Helvetica"/>
          <w:color w:val="222222"/>
          <w:sz w:val="20"/>
          <w:szCs w:val="20"/>
        </w:rPr>
        <w:t>Clostridium. </w:t>
      </w:r>
      <w:r>
        <w:rPr>
          <w:rFonts w:ascii="Helvetica" w:hAnsi="Helvetica" w:cs="Helvetica"/>
          <w:color w:val="222222"/>
          <w:sz w:val="20"/>
          <w:szCs w:val="20"/>
        </w:rPr>
        <w:t xml:space="preserve">In: Murray P R, Baron E J, </w:t>
      </w:r>
      <w:proofErr w:type="spellStart"/>
      <w:r>
        <w:rPr>
          <w:rFonts w:ascii="Helvetica" w:hAnsi="Helvetica" w:cs="Helvetica"/>
          <w:color w:val="222222"/>
          <w:sz w:val="20"/>
          <w:szCs w:val="20"/>
        </w:rPr>
        <w:t>Pfaller</w:t>
      </w:r>
      <w:proofErr w:type="spellEnd"/>
      <w:r>
        <w:rPr>
          <w:rFonts w:ascii="Helvetica" w:hAnsi="Helvetica" w:cs="Helvetica"/>
          <w:color w:val="222222"/>
          <w:sz w:val="20"/>
          <w:szCs w:val="20"/>
        </w:rPr>
        <w:t xml:space="preserve"> M A, </w:t>
      </w:r>
      <w:proofErr w:type="spellStart"/>
      <w:r>
        <w:rPr>
          <w:rFonts w:ascii="Helvetica" w:hAnsi="Helvetica" w:cs="Helvetica"/>
          <w:color w:val="222222"/>
          <w:sz w:val="20"/>
          <w:szCs w:val="20"/>
        </w:rPr>
        <w:t>Tenover</w:t>
      </w:r>
      <w:proofErr w:type="spellEnd"/>
      <w:r>
        <w:rPr>
          <w:rFonts w:ascii="Helvetica" w:hAnsi="Helvetica" w:cs="Helvetica"/>
          <w:color w:val="222222"/>
          <w:sz w:val="20"/>
          <w:szCs w:val="20"/>
        </w:rPr>
        <w:t xml:space="preserve"> F C, and </w:t>
      </w:r>
      <w:proofErr w:type="spellStart"/>
      <w:r>
        <w:rPr>
          <w:rFonts w:ascii="Helvetica" w:hAnsi="Helvetica" w:cs="Helvetica"/>
          <w:color w:val="222222"/>
          <w:sz w:val="20"/>
          <w:szCs w:val="20"/>
        </w:rPr>
        <w:t>Yolken</w:t>
      </w:r>
      <w:proofErr w:type="spellEnd"/>
      <w:r>
        <w:rPr>
          <w:rFonts w:ascii="Helvetica" w:hAnsi="Helvetica" w:cs="Helvetica"/>
          <w:color w:val="222222"/>
          <w:sz w:val="20"/>
          <w:szCs w:val="20"/>
        </w:rPr>
        <w:t xml:space="preserve"> R H editors. Manual of clinical microbiology, 7th ed. Washington D C: ASM Press, 1999: 654-671.</w:t>
      </w:r>
    </w:p>
    <w:p w:rsidR="00AE5C04" w:rsidP="00AE5C04" w:rsidRDefault="00AE5C04" w14:paraId="7310BD09" w14:textId="77777777">
      <w:pPr>
        <w:numPr>
          <w:ilvl w:val="0"/>
          <w:numId w:val="21"/>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 xml:space="preserve">Cato E P, George W L, </w:t>
      </w:r>
      <w:proofErr w:type="spellStart"/>
      <w:r>
        <w:rPr>
          <w:rFonts w:ascii="Helvetica" w:hAnsi="Helvetica" w:cs="Helvetica"/>
          <w:color w:val="222222"/>
          <w:sz w:val="20"/>
          <w:szCs w:val="20"/>
        </w:rPr>
        <w:t>Finegold</w:t>
      </w:r>
      <w:proofErr w:type="spellEnd"/>
      <w:r>
        <w:rPr>
          <w:rFonts w:ascii="Helvetica" w:hAnsi="Helvetica" w:cs="Helvetica"/>
          <w:color w:val="222222"/>
          <w:sz w:val="20"/>
          <w:szCs w:val="20"/>
        </w:rPr>
        <w:t xml:space="preserve"> S M Genus </w:t>
      </w:r>
      <w:r>
        <w:rPr>
          <w:rStyle w:val="Emphasis"/>
          <w:rFonts w:ascii="Helvetica" w:hAnsi="Helvetica" w:cs="Helvetica"/>
          <w:color w:val="222222"/>
          <w:sz w:val="20"/>
          <w:szCs w:val="20"/>
        </w:rPr>
        <w:t>Clostridium. </w:t>
      </w:r>
      <w:r>
        <w:rPr>
          <w:rFonts w:ascii="Helvetica" w:hAnsi="Helvetica" w:cs="Helvetica"/>
          <w:color w:val="222222"/>
          <w:sz w:val="20"/>
          <w:szCs w:val="20"/>
        </w:rPr>
        <w:t xml:space="preserve">In: Sneath P H A, Mair N S, Sharpe M E, Holt J G editors. </w:t>
      </w:r>
      <w:proofErr w:type="spellStart"/>
      <w:r>
        <w:rPr>
          <w:rFonts w:ascii="Helvetica" w:hAnsi="Helvetica" w:cs="Helvetica"/>
          <w:color w:val="222222"/>
          <w:sz w:val="20"/>
          <w:szCs w:val="20"/>
        </w:rPr>
        <w:t>Bergey’s</w:t>
      </w:r>
      <w:proofErr w:type="spellEnd"/>
      <w:r>
        <w:rPr>
          <w:rFonts w:ascii="Helvetica" w:hAnsi="Helvetica" w:cs="Helvetica"/>
          <w:color w:val="222222"/>
          <w:sz w:val="20"/>
          <w:szCs w:val="20"/>
        </w:rPr>
        <w:t xml:space="preserve"> manual of systematic bacteriology, vol. 2. Baltimore: Williams &amp; Wilkins, 1986: 1141-1200.</w:t>
      </w:r>
    </w:p>
    <w:p w:rsidRPr="00AE5C04" w:rsidR="00AE5C04" w:rsidP="00AE5C04" w:rsidRDefault="00AE5C04" w14:paraId="430E3D9C" w14:textId="77777777">
      <w:pPr>
        <w:shd w:val="clear" w:color="auto" w:fill="FFFFFF"/>
        <w:spacing w:before="240" w:after="120"/>
        <w:outlineLvl w:val="2"/>
        <w:rPr>
          <w:rFonts w:ascii="Open Sans" w:hAnsi="Open Sans" w:cs="Open Sans"/>
          <w:sz w:val="27"/>
          <w:szCs w:val="27"/>
          <w:lang w:eastAsia="en-AU"/>
        </w:rPr>
      </w:pPr>
      <w:r w:rsidRPr="00AE5C04">
        <w:rPr>
          <w:rFonts w:ascii="Open Sans" w:hAnsi="Open Sans" w:cs="Open Sans"/>
          <w:sz w:val="27"/>
          <w:szCs w:val="27"/>
          <w:lang w:eastAsia="en-AU"/>
        </w:rPr>
        <w:t>2.2 Mouse testing for tetanus toxin (tetanospasmin)</w:t>
      </w:r>
    </w:p>
    <w:p w:rsidRPr="00AE5C04" w:rsidR="00AE5C04" w:rsidP="00AE5C04" w:rsidRDefault="00AE5C04" w14:paraId="2BDC089D" w14:textId="18049719">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2.2.1 Suitable specimens</w:t>
      </w:r>
    </w:p>
    <w:p w:rsidR="00AE5C04" w:rsidP="00AE5C04" w:rsidRDefault="00AE5C04" w14:paraId="033068ED"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Cultures of </w:t>
      </w:r>
      <w:r>
        <w:rPr>
          <w:rStyle w:val="Emphasis"/>
          <w:rFonts w:ascii="Helvetica" w:hAnsi="Helvetica" w:cs="Helvetica"/>
          <w:color w:val="222222"/>
          <w:sz w:val="20"/>
          <w:szCs w:val="20"/>
          <w:shd w:val="clear" w:color="auto" w:fill="FFFFFF"/>
        </w:rPr>
        <w:t>C. tetani</w:t>
      </w:r>
      <w:r>
        <w:rPr>
          <w:rFonts w:ascii="Helvetica" w:hAnsi="Helvetica" w:cs="Helvetica"/>
          <w:color w:val="222222"/>
          <w:sz w:val="20"/>
          <w:szCs w:val="20"/>
          <w:shd w:val="clear" w:color="auto" w:fill="FFFFFF"/>
        </w:rPr>
        <w:t> in Cooked Meat Medium (CMM) broth. The supernatant broth culture is filtered through a filter of 0.45 mm APD rating and small volumes of the filtrate are injected into mice. Broth cultures are tested for toxigenicity after incubation at 35</w:t>
      </w:r>
      <w:r>
        <w:rPr>
          <w:rFonts w:ascii="Helvetica" w:hAnsi="Helvetica" w:cs="Helvetica"/>
          <w:color w:val="222222"/>
          <w:sz w:val="15"/>
          <w:szCs w:val="15"/>
          <w:shd w:val="clear" w:color="auto" w:fill="FFFFFF"/>
          <w:vertAlign w:val="superscript"/>
        </w:rPr>
        <w:t>0</w:t>
      </w:r>
      <w:r>
        <w:rPr>
          <w:rFonts w:ascii="Helvetica" w:hAnsi="Helvetica" w:cs="Helvetica"/>
          <w:color w:val="222222"/>
          <w:sz w:val="20"/>
          <w:szCs w:val="20"/>
          <w:shd w:val="clear" w:color="auto" w:fill="FFFFFF"/>
        </w:rPr>
        <w:t>C for 18-24 h; and, if negative, are re-tested after incubation for up to 4 days.</w:t>
      </w:r>
    </w:p>
    <w:p w:rsidRPr="00AE5C04" w:rsidR="00AE5C04" w:rsidP="00AE5C04" w:rsidRDefault="00AE5C04" w14:paraId="7335F17C"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2.2.2 Test details - Mouse toxicity testing</w:t>
      </w:r>
    </w:p>
    <w:p w:rsidR="00AE5C04" w:rsidP="00AE5C04" w:rsidRDefault="00AE5C04" w14:paraId="777E1463"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 xml:space="preserve">Small mice, preferably of body weight 15-18 g, are inoculated intramuscularly in the thigh with </w:t>
      </w:r>
      <w:proofErr w:type="gramStart"/>
      <w:r>
        <w:rPr>
          <w:rFonts w:ascii="Helvetica" w:hAnsi="Helvetica" w:cs="Helvetica"/>
          <w:color w:val="222222"/>
          <w:sz w:val="20"/>
          <w:szCs w:val="20"/>
          <w:shd w:val="clear" w:color="auto" w:fill="FFFFFF"/>
        </w:rPr>
        <w:t>0.1 and 0.3 ml</w:t>
      </w:r>
      <w:proofErr w:type="gramEnd"/>
      <w:r>
        <w:rPr>
          <w:rFonts w:ascii="Helvetica" w:hAnsi="Helvetica" w:cs="Helvetica"/>
          <w:color w:val="222222"/>
          <w:sz w:val="20"/>
          <w:szCs w:val="20"/>
          <w:shd w:val="clear" w:color="auto" w:fill="FFFFFF"/>
        </w:rPr>
        <w:t xml:space="preserve"> volumes of filtrate. Control mice are inoculated intraperitoneally with 0.5 ml (1500 U) of tetanus antitoxin 1 h before injection of the filtrate. The tetanus antitoxin will specifically neutralize the neurotoxic effects of tetanospasmin. Smaller volumes/lesser amounts of tetanus toxin produce stiff paralysis in the leg of the mouse while larger volumes/more toxin tends to kill the animal within 18-24 h. These effects are prevented by the prior injection of mice with tetanus antitoxin.</w:t>
      </w:r>
    </w:p>
    <w:p w:rsidRPr="00AE5C04" w:rsidR="00AE5C04" w:rsidP="00AE5C04" w:rsidRDefault="00AE5C04" w14:paraId="1E331BD1" w14:textId="4B451FCA">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2.2.3 Test sensitivity</w:t>
      </w:r>
    </w:p>
    <w:p w:rsidR="00AE5C04" w:rsidP="00AE5C04" w:rsidRDefault="00AE5C04" w14:paraId="3AE111ED"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 quantitative data.</w:t>
      </w:r>
    </w:p>
    <w:p w:rsidR="00AE5C04" w:rsidP="00AE5C04" w:rsidRDefault="00AE5C04" w14:paraId="6CCAFD3A" w14:textId="77777777">
      <w:pPr>
        <w:spacing w:line="276" w:lineRule="auto"/>
        <w:rPr>
          <w:rFonts w:ascii="Helvetica" w:hAnsi="Helvetica" w:cs="Helvetica"/>
          <w:color w:val="222222"/>
          <w:sz w:val="20"/>
          <w:szCs w:val="20"/>
        </w:rPr>
      </w:pPr>
    </w:p>
    <w:p w:rsidR="00AE5C04" w:rsidP="00AE5C04" w:rsidRDefault="00AE5C04" w14:paraId="67798397"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lastRenderedPageBreak/>
        <w:t>The use of small mice of low body weight (</w:t>
      </w:r>
      <w:proofErr w:type="gramStart"/>
      <w:r>
        <w:rPr>
          <w:rFonts w:ascii="Helvetica" w:hAnsi="Helvetica" w:cs="Helvetica"/>
          <w:color w:val="222222"/>
          <w:sz w:val="20"/>
          <w:szCs w:val="20"/>
          <w:shd w:val="clear" w:color="auto" w:fill="FFFFFF"/>
        </w:rPr>
        <w:t>e.g.</w:t>
      </w:r>
      <w:proofErr w:type="gramEnd"/>
      <w:r>
        <w:rPr>
          <w:rFonts w:ascii="Helvetica" w:hAnsi="Helvetica" w:cs="Helvetica"/>
          <w:color w:val="222222"/>
          <w:sz w:val="20"/>
          <w:szCs w:val="20"/>
          <w:shd w:val="clear" w:color="auto" w:fill="FFFFFF"/>
        </w:rPr>
        <w:t xml:space="preserve"> 15-18 g) increases the sensitivity of tetanus toxin detection but larger animals can be used.</w:t>
      </w:r>
    </w:p>
    <w:p w:rsidR="00AE5C04" w:rsidP="00AE5C04" w:rsidRDefault="00AE5C04" w14:paraId="7414D84B" w14:textId="6A66027C">
      <w:pPr>
        <w:spacing w:line="276" w:lineRule="auto"/>
        <w:rPr>
          <w:rFonts w:ascii="Helvetica" w:hAnsi="Helvetica" w:cs="Helvetica"/>
          <w:color w:val="222222"/>
          <w:sz w:val="20"/>
          <w:szCs w:val="20"/>
        </w:rPr>
      </w:pPr>
    </w:p>
    <w:p w:rsidR="00AE5C04" w:rsidP="00AE5C04" w:rsidRDefault="00AE5C04" w14:paraId="3BBA3789"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Tetanus toxin is released from </w:t>
      </w:r>
      <w:r>
        <w:rPr>
          <w:rStyle w:val="Emphasis"/>
          <w:rFonts w:ascii="Helvetica" w:hAnsi="Helvetica" w:cs="Helvetica"/>
          <w:color w:val="222222"/>
          <w:sz w:val="20"/>
          <w:szCs w:val="20"/>
          <w:shd w:val="clear" w:color="auto" w:fill="FFFFFF"/>
        </w:rPr>
        <w:t>C. tetani</w:t>
      </w:r>
      <w:r>
        <w:rPr>
          <w:rFonts w:ascii="Helvetica" w:hAnsi="Helvetica" w:cs="Helvetica"/>
          <w:color w:val="222222"/>
          <w:sz w:val="20"/>
          <w:szCs w:val="20"/>
          <w:shd w:val="clear" w:color="auto" w:fill="FFFFFF"/>
        </w:rPr>
        <w:t> with autolysis and this release increases exponentially with time. Detection of the toxin in mice may require up to 4 days of incubation of </w:t>
      </w:r>
      <w:r>
        <w:rPr>
          <w:rStyle w:val="Emphasis"/>
          <w:rFonts w:ascii="Helvetica" w:hAnsi="Helvetica" w:cs="Helvetica"/>
          <w:color w:val="222222"/>
          <w:sz w:val="20"/>
          <w:szCs w:val="20"/>
          <w:shd w:val="clear" w:color="auto" w:fill="FFFFFF"/>
        </w:rPr>
        <w:t>C. tetani</w:t>
      </w:r>
      <w:r>
        <w:rPr>
          <w:rFonts w:ascii="Helvetica" w:hAnsi="Helvetica" w:cs="Helvetica"/>
          <w:color w:val="222222"/>
          <w:sz w:val="20"/>
          <w:szCs w:val="20"/>
          <w:shd w:val="clear" w:color="auto" w:fill="FFFFFF"/>
        </w:rPr>
        <w:t> in CMM broth.</w:t>
      </w:r>
    </w:p>
    <w:p w:rsidRPr="00AE5C04" w:rsidR="00AE5C04" w:rsidP="00AE5C04" w:rsidRDefault="00AE5C04" w14:paraId="71F14A06"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2.2.4 Test specificity</w:t>
      </w:r>
    </w:p>
    <w:p w:rsidR="00AE5C04" w:rsidP="00AE5C04" w:rsidRDefault="00AE5C04" w14:paraId="50B1BE6A"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 stiff paralysis in the leg of the mouse on the side corresponding to the inoculated thigh is typical of tetanospasmin. Neutralisation of this paralytic effect or prevention of death in the mice by the prior administration of tetanus antitoxin to the control mice establishes specificity for tetanospasmin.</w:t>
      </w:r>
    </w:p>
    <w:p w:rsidRPr="00AE5C04" w:rsidR="00AE5C04" w:rsidP="00AE5C04" w:rsidRDefault="00AE5C04" w14:paraId="4DE2DAA0"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2.2.5 Predictive values</w:t>
      </w:r>
    </w:p>
    <w:p w:rsidR="00AE5C04" w:rsidP="00AE5C04" w:rsidRDefault="00AE5C04" w14:paraId="12E9F81B"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 quantitative data.</w:t>
      </w:r>
    </w:p>
    <w:p w:rsidRPr="00AE5C04" w:rsidR="00AE5C04" w:rsidP="00AE5C04" w:rsidRDefault="00AE5C04" w14:paraId="34DFDE54"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2.2.6 Suitable test acceptance criteria</w:t>
      </w:r>
    </w:p>
    <w:p w:rsidR="00AE5C04" w:rsidP="00AE5C04" w:rsidRDefault="00AE5C04" w14:paraId="0B61110A"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Typical paralysis or death of the mice with prevention of these effects by the prior administration of tetanus antitoxin constitutes a positive test for tetanus toxin.</w:t>
      </w:r>
    </w:p>
    <w:p w:rsidRPr="00AE5C04" w:rsidR="00AE5C04" w:rsidP="00AE5C04" w:rsidRDefault="00AE5C04" w14:paraId="25D75BEA"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2.2.7 Suitable internal controls</w:t>
      </w:r>
    </w:p>
    <w:p w:rsidR="00AE5C04" w:rsidP="00AE5C04" w:rsidRDefault="00AE5C04" w14:paraId="51EDEB16"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Mice injected with filtered, uninoculated CMM broth supernatant and mice protected by prior administration of tetanus antitoxin provide the internal controls.</w:t>
      </w:r>
    </w:p>
    <w:p w:rsidR="00AE5C04" w:rsidP="00AE5C04" w:rsidRDefault="00AE5C04" w14:paraId="145E5D72" w14:textId="485B9D75">
      <w:pPr>
        <w:spacing w:line="276" w:lineRule="auto"/>
        <w:rPr>
          <w:rFonts w:ascii="Helvetica" w:hAnsi="Helvetica" w:cs="Helvetica"/>
          <w:color w:val="222222"/>
          <w:sz w:val="20"/>
          <w:szCs w:val="20"/>
        </w:rPr>
      </w:pPr>
    </w:p>
    <w:p w:rsidRPr="00AE5C04" w:rsidR="00AE5C04" w:rsidP="00AE5C04" w:rsidRDefault="00AE5C04" w14:paraId="2F6084FB"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2.2.8 Suitable original test validation criteria</w:t>
      </w:r>
    </w:p>
    <w:p w:rsidR="00AE5C04" w:rsidP="00AE5C04" w:rsidRDefault="00AE5C04" w14:paraId="24DA70CB"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Auditors should have available:</w:t>
      </w:r>
    </w:p>
    <w:p w:rsidR="00AE5C04" w:rsidP="00AE5C04" w:rsidRDefault="00AE5C04" w14:paraId="7DB4753B" w14:textId="77777777">
      <w:pPr>
        <w:spacing w:line="276" w:lineRule="auto"/>
        <w:rPr>
          <w:rFonts w:ascii="Times New Roman" w:hAnsi="Times New Roman"/>
        </w:rPr>
      </w:pPr>
    </w:p>
    <w:p w:rsidR="00AE5C04" w:rsidP="00AE5C04" w:rsidRDefault="00AE5C04" w14:paraId="033394BE" w14:textId="77777777">
      <w:pPr>
        <w:numPr>
          <w:ilvl w:val="0"/>
          <w:numId w:val="22"/>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 xml:space="preserve">documented standard operating procedures for tetanus toxin testing in </w:t>
      </w:r>
      <w:proofErr w:type="gramStart"/>
      <w:r>
        <w:rPr>
          <w:rFonts w:ascii="Helvetica" w:hAnsi="Helvetica" w:cs="Helvetica"/>
          <w:color w:val="222222"/>
          <w:sz w:val="20"/>
          <w:szCs w:val="20"/>
        </w:rPr>
        <w:t>mice;</w:t>
      </w:r>
      <w:proofErr w:type="gramEnd"/>
    </w:p>
    <w:p w:rsidR="00AE5C04" w:rsidP="00AE5C04" w:rsidRDefault="00AE5C04" w14:paraId="6CDDE495" w14:textId="77777777">
      <w:pPr>
        <w:numPr>
          <w:ilvl w:val="0"/>
          <w:numId w:val="22"/>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 xml:space="preserve">detailed documentation of the test for tetanus </w:t>
      </w:r>
      <w:proofErr w:type="gramStart"/>
      <w:r>
        <w:rPr>
          <w:rFonts w:ascii="Helvetica" w:hAnsi="Helvetica" w:cs="Helvetica"/>
          <w:color w:val="222222"/>
          <w:sz w:val="20"/>
          <w:szCs w:val="20"/>
        </w:rPr>
        <w:t>toxin;</w:t>
      </w:r>
      <w:proofErr w:type="gramEnd"/>
    </w:p>
    <w:p w:rsidR="00AE5C04" w:rsidP="00AE5C04" w:rsidRDefault="00AE5C04" w14:paraId="179724BD" w14:textId="77777777">
      <w:pPr>
        <w:numPr>
          <w:ilvl w:val="0"/>
          <w:numId w:val="22"/>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 xml:space="preserve">evidence of suitable qualifications, </w:t>
      </w:r>
      <w:proofErr w:type="gramStart"/>
      <w:r>
        <w:rPr>
          <w:rFonts w:ascii="Helvetica" w:hAnsi="Helvetica" w:cs="Helvetica"/>
          <w:color w:val="222222"/>
          <w:sz w:val="20"/>
          <w:szCs w:val="20"/>
        </w:rPr>
        <w:t>training</w:t>
      </w:r>
      <w:proofErr w:type="gramEnd"/>
      <w:r>
        <w:rPr>
          <w:rFonts w:ascii="Helvetica" w:hAnsi="Helvetica" w:cs="Helvetica"/>
          <w:color w:val="222222"/>
          <w:sz w:val="20"/>
          <w:szCs w:val="20"/>
        </w:rPr>
        <w:t xml:space="preserve"> and experience of staff in the handling of mice; and</w:t>
      </w:r>
    </w:p>
    <w:p w:rsidRPr="00AE5C04" w:rsidR="00AE5C04" w:rsidP="00AE5C04" w:rsidRDefault="00AE5C04" w14:paraId="6B377028" w14:textId="4FE9249A">
      <w:pPr>
        <w:numPr>
          <w:ilvl w:val="0"/>
          <w:numId w:val="22"/>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approval of the relevant animal ethics experimentation committee for toxin testing in mice.</w:t>
      </w:r>
    </w:p>
    <w:p w:rsidRPr="00AE5C04" w:rsidR="00AE5C04" w:rsidP="00AE5C04" w:rsidRDefault="00AE5C04" w14:paraId="0AF39629" w14:textId="30B3F040">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2.2.9 Suitable external QC program</w:t>
      </w:r>
    </w:p>
    <w:p w:rsidR="00AE5C04" w:rsidP="00AE5C04" w:rsidRDefault="00AE5C04" w14:paraId="6B25ECE4" w14:textId="77777777">
      <w:pPr>
        <w:spacing w:line="276" w:lineRule="auto"/>
        <w:rPr>
          <w:rFonts w:ascii="Helvetica" w:hAnsi="Helvetica" w:cs="Helvetica"/>
          <w:color w:val="222222"/>
          <w:sz w:val="20"/>
          <w:szCs w:val="20"/>
        </w:rPr>
      </w:pPr>
      <w:proofErr w:type="gramStart"/>
      <w:r>
        <w:rPr>
          <w:rFonts w:ascii="Helvetica" w:hAnsi="Helvetica" w:cs="Helvetica"/>
          <w:color w:val="222222"/>
          <w:sz w:val="20"/>
          <w:szCs w:val="20"/>
          <w:shd w:val="clear" w:color="auto" w:fill="FFFFFF"/>
        </w:rPr>
        <w:t>None available</w:t>
      </w:r>
      <w:proofErr w:type="gramEnd"/>
      <w:r>
        <w:rPr>
          <w:rFonts w:ascii="Helvetica" w:hAnsi="Helvetica" w:cs="Helvetica"/>
          <w:color w:val="222222"/>
          <w:sz w:val="20"/>
          <w:szCs w:val="20"/>
          <w:shd w:val="clear" w:color="auto" w:fill="FFFFFF"/>
        </w:rPr>
        <w:t>.</w:t>
      </w:r>
    </w:p>
    <w:p w:rsidRPr="00AE5C04" w:rsidR="00AE5C04" w:rsidP="00AE5C04" w:rsidRDefault="00AE5C04" w14:paraId="28FDDC2B"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2.2.10 Special considerations</w:t>
      </w:r>
    </w:p>
    <w:p w:rsidR="00AE5C04" w:rsidP="00AE5C04" w:rsidRDefault="00AE5C04" w14:paraId="2DF4227B"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A toxigenic strain of </w:t>
      </w:r>
      <w:r>
        <w:rPr>
          <w:rStyle w:val="Emphasis"/>
          <w:rFonts w:ascii="Helvetica" w:hAnsi="Helvetica" w:cs="Helvetica"/>
          <w:color w:val="222222"/>
          <w:sz w:val="20"/>
          <w:szCs w:val="20"/>
          <w:shd w:val="clear" w:color="auto" w:fill="FFFFFF"/>
        </w:rPr>
        <w:t>C. tetani</w:t>
      </w:r>
      <w:r>
        <w:rPr>
          <w:rFonts w:ascii="Helvetica" w:hAnsi="Helvetica" w:cs="Helvetica"/>
          <w:color w:val="222222"/>
          <w:sz w:val="20"/>
          <w:szCs w:val="20"/>
          <w:shd w:val="clear" w:color="auto" w:fill="FFFFFF"/>
        </w:rPr>
        <w:t xml:space="preserve"> may be wrongly identified as nontoxigenic if the time allowed for the autolytic release of tetanus toxin from the bacterium in CMM broth culture is inadequate. </w:t>
      </w:r>
      <w:proofErr w:type="gramStart"/>
      <w:r>
        <w:rPr>
          <w:rFonts w:ascii="Helvetica" w:hAnsi="Helvetica" w:cs="Helvetica"/>
          <w:color w:val="222222"/>
          <w:sz w:val="20"/>
          <w:szCs w:val="20"/>
          <w:shd w:val="clear" w:color="auto" w:fill="FFFFFF"/>
        </w:rPr>
        <w:t>A time period</w:t>
      </w:r>
      <w:proofErr w:type="gramEnd"/>
      <w:r>
        <w:rPr>
          <w:rFonts w:ascii="Helvetica" w:hAnsi="Helvetica" w:cs="Helvetica"/>
          <w:color w:val="222222"/>
          <w:sz w:val="20"/>
          <w:szCs w:val="20"/>
          <w:shd w:val="clear" w:color="auto" w:fill="FFFFFF"/>
        </w:rPr>
        <w:t xml:space="preserve"> of up to 4 days must be allowed.</w:t>
      </w:r>
    </w:p>
    <w:p w:rsidRPr="00AE5C04" w:rsidR="00AE5C04" w:rsidP="00AE5C04" w:rsidRDefault="00AE5C04" w14:paraId="09DB9FC1"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2.2.11 References</w:t>
      </w:r>
      <w:r w:rsidRPr="00AE5C04">
        <w:rPr>
          <w:rFonts w:ascii="Open Sans" w:hAnsi="Open Sans" w:cs="Open Sans"/>
          <w:sz w:val="24"/>
          <w:lang w:eastAsia="en-AU"/>
        </w:rPr>
        <w:br/>
      </w:r>
    </w:p>
    <w:p w:rsidR="00AE5C04" w:rsidP="00AE5C04" w:rsidRDefault="00AE5C04" w14:paraId="3DD45FF6" w14:textId="77777777">
      <w:pPr>
        <w:numPr>
          <w:ilvl w:val="0"/>
          <w:numId w:val="23"/>
        </w:numPr>
        <w:shd w:val="clear" w:color="auto" w:fill="FFFFFF"/>
        <w:spacing w:after="90" w:line="276" w:lineRule="auto"/>
        <w:rPr>
          <w:rFonts w:ascii="Helvetica" w:hAnsi="Helvetica" w:cs="Helvetica"/>
          <w:color w:val="222222"/>
          <w:sz w:val="20"/>
          <w:szCs w:val="20"/>
        </w:rPr>
      </w:pPr>
      <w:proofErr w:type="spellStart"/>
      <w:r>
        <w:rPr>
          <w:rFonts w:ascii="Helvetica" w:hAnsi="Helvetica" w:cs="Helvetica"/>
          <w:color w:val="222222"/>
          <w:sz w:val="20"/>
          <w:szCs w:val="20"/>
        </w:rPr>
        <w:t>Mayall</w:t>
      </w:r>
      <w:proofErr w:type="spellEnd"/>
      <w:r>
        <w:rPr>
          <w:rFonts w:ascii="Helvetica" w:hAnsi="Helvetica" w:cs="Helvetica"/>
          <w:color w:val="222222"/>
          <w:sz w:val="20"/>
          <w:szCs w:val="20"/>
        </w:rPr>
        <w:t xml:space="preserve"> B C, </w:t>
      </w:r>
      <w:proofErr w:type="spellStart"/>
      <w:r>
        <w:rPr>
          <w:rFonts w:ascii="Helvetica" w:hAnsi="Helvetica" w:cs="Helvetica"/>
          <w:color w:val="222222"/>
          <w:sz w:val="20"/>
          <w:szCs w:val="20"/>
        </w:rPr>
        <w:t>Snashall</w:t>
      </w:r>
      <w:proofErr w:type="spellEnd"/>
      <w:r>
        <w:rPr>
          <w:rFonts w:ascii="Helvetica" w:hAnsi="Helvetica" w:cs="Helvetica"/>
          <w:color w:val="222222"/>
          <w:sz w:val="20"/>
          <w:szCs w:val="20"/>
        </w:rPr>
        <w:t xml:space="preserve"> E A, Peel M </w:t>
      </w:r>
      <w:proofErr w:type="spellStart"/>
      <w:r>
        <w:rPr>
          <w:rFonts w:ascii="Helvetica" w:hAnsi="Helvetica" w:cs="Helvetica"/>
          <w:color w:val="222222"/>
          <w:sz w:val="20"/>
          <w:szCs w:val="20"/>
        </w:rPr>
        <w:t>M</w:t>
      </w:r>
      <w:proofErr w:type="spellEnd"/>
      <w:r>
        <w:rPr>
          <w:rFonts w:ascii="Helvetica" w:hAnsi="Helvetica" w:cs="Helvetica"/>
          <w:color w:val="222222"/>
          <w:sz w:val="20"/>
          <w:szCs w:val="20"/>
        </w:rPr>
        <w:t>. Isolation of </w:t>
      </w:r>
      <w:r>
        <w:rPr>
          <w:rStyle w:val="Emphasis"/>
          <w:rFonts w:ascii="Helvetica" w:hAnsi="Helvetica" w:cs="Helvetica"/>
          <w:color w:val="222222"/>
          <w:sz w:val="20"/>
          <w:szCs w:val="20"/>
        </w:rPr>
        <w:t>Clostridium tetani</w:t>
      </w:r>
      <w:r>
        <w:rPr>
          <w:rFonts w:ascii="Helvetica" w:hAnsi="Helvetica" w:cs="Helvetica"/>
          <w:color w:val="222222"/>
          <w:sz w:val="20"/>
          <w:szCs w:val="20"/>
        </w:rPr>
        <w:t> from anaerobic empyema. Pathology 1998; 30: 402-404.</w:t>
      </w:r>
    </w:p>
    <w:p w:rsidR="00AE5C04" w:rsidP="00AE5C04" w:rsidRDefault="00AE5C04" w14:paraId="17723BA2" w14:textId="77777777">
      <w:pPr>
        <w:numPr>
          <w:ilvl w:val="0"/>
          <w:numId w:val="23"/>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t xml:space="preserve">Mitsui K, Mitsui N, </w:t>
      </w:r>
      <w:proofErr w:type="spellStart"/>
      <w:r>
        <w:rPr>
          <w:rFonts w:ascii="Helvetica" w:hAnsi="Helvetica" w:cs="Helvetica"/>
          <w:color w:val="222222"/>
          <w:sz w:val="20"/>
          <w:szCs w:val="20"/>
        </w:rPr>
        <w:t>Kobashi</w:t>
      </w:r>
      <w:proofErr w:type="spellEnd"/>
      <w:r>
        <w:rPr>
          <w:rFonts w:ascii="Helvetica" w:hAnsi="Helvetica" w:cs="Helvetica"/>
          <w:color w:val="222222"/>
          <w:sz w:val="20"/>
          <w:szCs w:val="20"/>
        </w:rPr>
        <w:t xml:space="preserve"> K, </w:t>
      </w:r>
      <w:proofErr w:type="spellStart"/>
      <w:r>
        <w:rPr>
          <w:rFonts w:ascii="Helvetica" w:hAnsi="Helvetica" w:cs="Helvetica"/>
          <w:color w:val="222222"/>
          <w:sz w:val="20"/>
          <w:szCs w:val="20"/>
        </w:rPr>
        <w:t>Hase</w:t>
      </w:r>
      <w:proofErr w:type="spellEnd"/>
      <w:r>
        <w:rPr>
          <w:rFonts w:ascii="Helvetica" w:hAnsi="Helvetica" w:cs="Helvetica"/>
          <w:color w:val="222222"/>
          <w:sz w:val="20"/>
          <w:szCs w:val="20"/>
        </w:rPr>
        <w:t xml:space="preserve"> J. High-molecular-weight haemolysins of </w:t>
      </w:r>
      <w:r>
        <w:rPr>
          <w:rStyle w:val="Emphasis"/>
          <w:rFonts w:ascii="Helvetica" w:hAnsi="Helvetica" w:cs="Helvetica"/>
          <w:color w:val="222222"/>
          <w:sz w:val="20"/>
          <w:szCs w:val="20"/>
        </w:rPr>
        <w:t>Clostridium tetani</w:t>
      </w:r>
      <w:r>
        <w:rPr>
          <w:rFonts w:ascii="Helvetica" w:hAnsi="Helvetica" w:cs="Helvetica"/>
          <w:color w:val="222222"/>
          <w:sz w:val="20"/>
          <w:szCs w:val="20"/>
        </w:rPr>
        <w:t xml:space="preserve">. Infect </w:t>
      </w:r>
      <w:proofErr w:type="spellStart"/>
      <w:r>
        <w:rPr>
          <w:rFonts w:ascii="Helvetica" w:hAnsi="Helvetica" w:cs="Helvetica"/>
          <w:color w:val="222222"/>
          <w:sz w:val="20"/>
          <w:szCs w:val="20"/>
        </w:rPr>
        <w:t>Immun</w:t>
      </w:r>
      <w:proofErr w:type="spellEnd"/>
      <w:r>
        <w:rPr>
          <w:rFonts w:ascii="Helvetica" w:hAnsi="Helvetica" w:cs="Helvetica"/>
          <w:color w:val="222222"/>
          <w:sz w:val="20"/>
          <w:szCs w:val="20"/>
        </w:rPr>
        <w:t xml:space="preserve"> 1982; 35: 1086-1090.</w:t>
      </w:r>
    </w:p>
    <w:p w:rsidR="00AE5C04" w:rsidP="00AE5C04" w:rsidRDefault="00AE5C04" w14:paraId="14667279" w14:textId="77777777">
      <w:pPr>
        <w:numPr>
          <w:ilvl w:val="0"/>
          <w:numId w:val="23"/>
        </w:numPr>
        <w:shd w:val="clear" w:color="auto" w:fill="FFFFFF"/>
        <w:spacing w:after="90" w:line="276" w:lineRule="auto"/>
        <w:rPr>
          <w:rFonts w:ascii="Helvetica" w:hAnsi="Helvetica" w:cs="Helvetica"/>
          <w:color w:val="222222"/>
          <w:sz w:val="20"/>
          <w:szCs w:val="20"/>
        </w:rPr>
      </w:pPr>
      <w:r>
        <w:rPr>
          <w:rFonts w:ascii="Helvetica" w:hAnsi="Helvetica" w:cs="Helvetica"/>
          <w:color w:val="222222"/>
          <w:sz w:val="20"/>
          <w:szCs w:val="20"/>
        </w:rPr>
        <w:lastRenderedPageBreak/>
        <w:t xml:space="preserve">Peel M </w:t>
      </w:r>
      <w:proofErr w:type="spellStart"/>
      <w:r>
        <w:rPr>
          <w:rFonts w:ascii="Helvetica" w:hAnsi="Helvetica" w:cs="Helvetica"/>
          <w:color w:val="222222"/>
          <w:sz w:val="20"/>
          <w:szCs w:val="20"/>
        </w:rPr>
        <w:t>M</w:t>
      </w:r>
      <w:proofErr w:type="spellEnd"/>
      <w:r>
        <w:rPr>
          <w:rFonts w:ascii="Helvetica" w:hAnsi="Helvetica" w:cs="Helvetica"/>
          <w:color w:val="222222"/>
          <w:sz w:val="20"/>
          <w:szCs w:val="20"/>
        </w:rPr>
        <w:t>. Measurement of tetanus antitoxin. II. Toxin neutralization. J Biol Stand 1980; 8: 191–207.</w:t>
      </w:r>
    </w:p>
    <w:p w:rsidRPr="00AE5C04" w:rsidR="00AE5C04" w:rsidP="00AE5C04" w:rsidRDefault="00AE5C04" w14:paraId="39423D69" w14:textId="77777777">
      <w:pPr>
        <w:pStyle w:val="Heading2"/>
        <w:shd w:val="clear" w:color="auto" w:fill="FFFFFF"/>
        <w:spacing w:before="0" w:after="120" w:line="276" w:lineRule="auto"/>
        <w:rPr>
          <w:rFonts w:ascii="Open Sans" w:hAnsi="Open Sans" w:cs="Open Sans"/>
          <w:color w:val="000000"/>
          <w:sz w:val="36"/>
          <w:szCs w:val="36"/>
        </w:rPr>
      </w:pPr>
      <w:r w:rsidRPr="00AE5C04">
        <w:rPr>
          <w:rFonts w:ascii="Open Sans" w:hAnsi="Open Sans" w:cs="Open Sans"/>
          <w:color w:val="000000"/>
        </w:rPr>
        <w:t>3. Typing &amp; Subtyping Methods</w:t>
      </w:r>
    </w:p>
    <w:p w:rsidR="00AE5C04" w:rsidP="00AE5C04" w:rsidRDefault="00AE5C04" w14:paraId="2ED9D43A" w14:textId="48D6A7EA">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Not applicable</w:t>
      </w:r>
    </w:p>
    <w:p w:rsidRPr="00AE5C04" w:rsidR="00AE5C04" w:rsidP="00AE5C04" w:rsidRDefault="00AE5C04" w14:paraId="111122FB" w14:textId="77777777">
      <w:pPr>
        <w:pStyle w:val="Heading2"/>
        <w:shd w:val="clear" w:color="auto" w:fill="FFFFFF"/>
        <w:spacing w:after="120" w:line="276" w:lineRule="auto"/>
        <w:rPr>
          <w:rFonts w:ascii="Open Sans" w:hAnsi="Open Sans" w:cs="Open Sans"/>
          <w:color w:val="000000"/>
        </w:rPr>
      </w:pPr>
      <w:r w:rsidRPr="00AE5C04">
        <w:rPr>
          <w:rFonts w:ascii="Open Sans" w:hAnsi="Open Sans" w:cs="Open Sans"/>
          <w:color w:val="000000"/>
        </w:rPr>
        <w:t>4. Laboratory Nomenclature for National Data Dictionary</w:t>
      </w:r>
    </w:p>
    <w:p w:rsidRPr="00AE5C04" w:rsidR="00AE5C04" w:rsidP="00AE5C04" w:rsidRDefault="00AE5C04" w14:paraId="61590A5B" w14:textId="77777777">
      <w:pPr>
        <w:shd w:val="clear" w:color="auto" w:fill="FFFFFF"/>
        <w:spacing w:before="240" w:after="120"/>
        <w:outlineLvl w:val="2"/>
        <w:rPr>
          <w:rFonts w:ascii="Open Sans" w:hAnsi="Open Sans" w:cs="Open Sans"/>
          <w:sz w:val="27"/>
          <w:szCs w:val="27"/>
          <w:lang w:eastAsia="en-AU"/>
        </w:rPr>
      </w:pPr>
      <w:r w:rsidRPr="00AE5C04">
        <w:rPr>
          <w:rFonts w:ascii="Open Sans" w:hAnsi="Open Sans" w:cs="Open Sans"/>
          <w:sz w:val="27"/>
          <w:szCs w:val="27"/>
          <w:lang w:eastAsia="en-AU"/>
        </w:rPr>
        <w:t>4.1 Organism name(s) list</w:t>
      </w:r>
    </w:p>
    <w:p w:rsidR="00AE5C04" w:rsidP="00AE5C04" w:rsidRDefault="00AE5C04" w14:paraId="2FEF244B" w14:textId="1D02C49C">
      <w:pPr>
        <w:spacing w:line="276" w:lineRule="auto"/>
        <w:rPr>
          <w:rFonts w:ascii="Times New Roman" w:hAnsi="Times New Roman"/>
        </w:rPr>
      </w:pPr>
      <w:r>
        <w:rPr>
          <w:rStyle w:val="Emphasis"/>
          <w:rFonts w:ascii="Helvetica" w:hAnsi="Helvetica" w:cs="Helvetica"/>
          <w:color w:val="222222"/>
          <w:sz w:val="20"/>
          <w:szCs w:val="20"/>
          <w:shd w:val="clear" w:color="auto" w:fill="FFFFFF"/>
        </w:rPr>
        <w:t>Clostridium tetani</w:t>
      </w:r>
    </w:p>
    <w:p w:rsidRPr="00AE5C04" w:rsidR="00AE5C04" w:rsidP="00AE5C04" w:rsidRDefault="00AE5C04" w14:paraId="045025EB" w14:textId="4FD55DE0">
      <w:pPr>
        <w:shd w:val="clear" w:color="auto" w:fill="FFFFFF"/>
        <w:spacing w:before="240" w:after="120"/>
        <w:outlineLvl w:val="2"/>
        <w:rPr>
          <w:rFonts w:ascii="Open Sans" w:hAnsi="Open Sans" w:cs="Open Sans"/>
          <w:sz w:val="27"/>
          <w:szCs w:val="27"/>
          <w:lang w:eastAsia="en-AU"/>
        </w:rPr>
      </w:pPr>
      <w:r w:rsidRPr="00AE5C04">
        <w:rPr>
          <w:rFonts w:ascii="Open Sans" w:hAnsi="Open Sans" w:cs="Open Sans"/>
          <w:sz w:val="27"/>
          <w:szCs w:val="27"/>
          <w:lang w:eastAsia="en-AU"/>
        </w:rPr>
        <w:t>4.2</w:t>
      </w:r>
      <w:r>
        <w:rPr>
          <w:rFonts w:ascii="Open Sans" w:hAnsi="Open Sans" w:cs="Open Sans"/>
          <w:sz w:val="27"/>
          <w:szCs w:val="27"/>
          <w:lang w:eastAsia="en-AU"/>
        </w:rPr>
        <w:t xml:space="preserve"> </w:t>
      </w:r>
      <w:r w:rsidRPr="00AE5C04">
        <w:rPr>
          <w:rFonts w:ascii="Open Sans" w:hAnsi="Open Sans" w:cs="Open Sans"/>
          <w:sz w:val="27"/>
          <w:szCs w:val="27"/>
          <w:lang w:eastAsia="en-AU"/>
        </w:rPr>
        <w:t>Typing/subtyping nomenclature list(s)</w:t>
      </w:r>
    </w:p>
    <w:p w:rsidR="00AE5C04" w:rsidP="00AE5C04" w:rsidRDefault="00AE5C04" w14:paraId="11CB6597" w14:textId="23B502F9">
      <w:pPr>
        <w:spacing w:line="276" w:lineRule="auto"/>
        <w:rPr>
          <w:rFonts w:ascii="Times New Roman" w:hAnsi="Times New Roman"/>
        </w:rPr>
      </w:pPr>
      <w:r>
        <w:rPr>
          <w:rFonts w:ascii="Helvetica" w:hAnsi="Helvetica" w:cs="Helvetica"/>
          <w:color w:val="222222"/>
          <w:sz w:val="20"/>
          <w:szCs w:val="20"/>
          <w:shd w:val="clear" w:color="auto" w:fill="FFFFFF"/>
        </w:rPr>
        <w:t>Not applicable</w:t>
      </w:r>
    </w:p>
    <w:p w:rsidRPr="00AE5C04" w:rsidR="00AE5C04" w:rsidP="00AE5C04" w:rsidRDefault="00AE5C04" w14:paraId="430514B1" w14:textId="77777777">
      <w:pPr>
        <w:pStyle w:val="Heading2"/>
        <w:shd w:val="clear" w:color="auto" w:fill="FFFFFF"/>
        <w:spacing w:after="120" w:line="276" w:lineRule="auto"/>
        <w:rPr>
          <w:rFonts w:ascii="Open Sans" w:hAnsi="Open Sans" w:cs="Open Sans"/>
          <w:color w:val="000000"/>
        </w:rPr>
      </w:pPr>
      <w:r w:rsidRPr="00AE5C04">
        <w:rPr>
          <w:rFonts w:ascii="Open Sans" w:hAnsi="Open Sans" w:cs="Open Sans"/>
          <w:color w:val="000000"/>
        </w:rPr>
        <w:t>5. PHLN Summary Laboratory Definition</w:t>
      </w:r>
    </w:p>
    <w:p w:rsidRPr="00AE5C04" w:rsidR="00AE5C04" w:rsidP="00AE5C04" w:rsidRDefault="00AE5C04" w14:paraId="1B834933" w14:textId="77777777">
      <w:pPr>
        <w:pStyle w:val="Heading3"/>
        <w:shd w:val="clear" w:color="auto" w:fill="FFFFFF"/>
        <w:spacing w:before="240" w:after="120" w:line="276" w:lineRule="auto"/>
        <w:rPr>
          <w:rFonts w:ascii="Open Sans" w:hAnsi="Open Sans" w:cs="Open Sans"/>
          <w:color w:val="000000"/>
        </w:rPr>
      </w:pPr>
      <w:r w:rsidRPr="00AE5C04">
        <w:rPr>
          <w:rFonts w:ascii="Open Sans" w:hAnsi="Open Sans" w:cs="Open Sans"/>
          <w:color w:val="000000"/>
        </w:rPr>
        <w:t>Tetanus</w:t>
      </w:r>
    </w:p>
    <w:p w:rsidRPr="00AE5C04" w:rsidR="00AE5C04" w:rsidP="00AE5C04" w:rsidRDefault="00AE5C04" w14:paraId="28038128" w14:textId="41A7B3A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5.1.1 Definitive Criteria</w:t>
      </w:r>
    </w:p>
    <w:p w:rsidR="00AE5C04" w:rsidP="00AE5C04" w:rsidRDefault="00AE5C04" w14:paraId="498C6523"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Isolation of </w:t>
      </w:r>
      <w:r>
        <w:rPr>
          <w:rStyle w:val="Emphasis"/>
          <w:rFonts w:ascii="Helvetica" w:hAnsi="Helvetica" w:cs="Helvetica"/>
          <w:color w:val="222222"/>
          <w:sz w:val="20"/>
          <w:szCs w:val="20"/>
          <w:shd w:val="clear" w:color="auto" w:fill="FFFFFF"/>
        </w:rPr>
        <w:t>C. tetani </w:t>
      </w:r>
      <w:r>
        <w:rPr>
          <w:rFonts w:ascii="Helvetica" w:hAnsi="Helvetica" w:cs="Helvetica"/>
          <w:color w:val="222222"/>
          <w:sz w:val="20"/>
          <w:szCs w:val="20"/>
          <w:shd w:val="clear" w:color="auto" w:fill="FFFFFF"/>
        </w:rPr>
        <w:t>from a wound in a compatible clinical setting; or</w:t>
      </w:r>
      <w:r>
        <w:rPr>
          <w:rFonts w:ascii="Helvetica" w:hAnsi="Helvetica" w:cs="Helvetica"/>
          <w:color w:val="222222"/>
          <w:sz w:val="20"/>
          <w:szCs w:val="20"/>
        </w:rPr>
        <w:br/>
      </w:r>
      <w:r>
        <w:rPr>
          <w:rFonts w:ascii="Helvetica" w:hAnsi="Helvetica" w:cs="Helvetica"/>
          <w:color w:val="222222"/>
          <w:sz w:val="20"/>
          <w:szCs w:val="20"/>
          <w:shd w:val="clear" w:color="auto" w:fill="FFFFFF"/>
        </w:rPr>
        <w:t>(2) Prevention of positive tetanospasmin mouse test from such an isolate using specific tetanus antitoxin.</w:t>
      </w:r>
    </w:p>
    <w:p w:rsidRPr="00AE5C04" w:rsidR="00AE5C04" w:rsidP="00AE5C04" w:rsidRDefault="00AE5C04" w14:paraId="2A10C822"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5.1.2 Suggestive Criteria</w:t>
      </w:r>
    </w:p>
    <w:p w:rsidR="00AE5C04" w:rsidP="00AE5C04" w:rsidRDefault="00AE5C04" w14:paraId="60DA80B7"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Nil</w:t>
      </w:r>
    </w:p>
    <w:p w:rsidRPr="00AE5C04" w:rsidR="00AE5C04" w:rsidP="00AE5C04" w:rsidRDefault="00AE5C04" w14:paraId="3988C772"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5.1.3 Guide for use</w:t>
      </w:r>
    </w:p>
    <w:p w:rsidR="00AE5C04" w:rsidP="00AE5C04" w:rsidRDefault="00AE5C04" w14:paraId="4F582785" w14:textId="77777777">
      <w:pPr>
        <w:spacing w:line="276" w:lineRule="auto"/>
        <w:rPr>
          <w:rFonts w:ascii="Helvetica" w:hAnsi="Helvetica" w:cs="Helvetica"/>
          <w:color w:val="222222"/>
          <w:sz w:val="20"/>
          <w:szCs w:val="20"/>
        </w:rPr>
      </w:pPr>
      <w:r>
        <w:rPr>
          <w:rFonts w:ascii="Helvetica" w:hAnsi="Helvetica" w:cs="Helvetica"/>
          <w:color w:val="222222"/>
          <w:sz w:val="20"/>
          <w:szCs w:val="20"/>
          <w:shd w:val="clear" w:color="auto" w:fill="FFFFFF"/>
        </w:rPr>
        <w:t>Diagnosis is primarily clinical</w:t>
      </w:r>
    </w:p>
    <w:p w:rsidRPr="00AE5C04" w:rsidR="009E0B84" w:rsidP="00AE5C04" w:rsidRDefault="00AE5C04" w14:paraId="03F1019F" w14:textId="77777777">
      <w:pPr>
        <w:shd w:val="clear" w:color="auto" w:fill="FFFFFF"/>
        <w:spacing w:before="240" w:after="120"/>
        <w:outlineLvl w:val="3"/>
        <w:rPr>
          <w:rFonts w:ascii="Open Sans" w:hAnsi="Open Sans" w:cs="Open Sans"/>
          <w:sz w:val="24"/>
          <w:lang w:eastAsia="en-AU"/>
        </w:rPr>
      </w:pPr>
      <w:r w:rsidRPr="00AE5C04">
        <w:rPr>
          <w:rFonts w:ascii="Open Sans" w:hAnsi="Open Sans" w:cs="Open Sans"/>
          <w:sz w:val="24"/>
          <w:lang w:eastAsia="en-AU"/>
        </w:rPr>
        <w:t xml:space="preserve">5.1.4 Parent PHLN Document Number (00-16) </w:t>
      </w:r>
    </w:p>
    <w:sectPr w:rsidRPr="00AE5C04" w:rsidR="009E0B84" w:rsidSect="00F42019">
      <w:headerReference w:type="default" r:id="rId11"/>
      <w:footerReference w:type="default" r:id="rId12"/>
      <w:headerReference w:type="first" r:id="rId13"/>
      <w:footerReference w:type="first" r:id="rId1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5C04" w:rsidP="006B56BB" w:rsidRDefault="00AE5C04" w14:paraId="7CF23C72" w14:textId="77777777">
      <w:r>
        <w:separator/>
      </w:r>
    </w:p>
    <w:p w:rsidR="00AE5C04" w:rsidRDefault="00AE5C04" w14:paraId="7405DADF" w14:textId="77777777"/>
  </w:endnote>
  <w:endnote w:type="continuationSeparator" w:id="0">
    <w:p w:rsidR="00AE5C04" w:rsidP="006B56BB" w:rsidRDefault="00AE5C04" w14:paraId="6C27FDB6" w14:textId="77777777">
      <w:r>
        <w:continuationSeparator/>
      </w:r>
    </w:p>
    <w:p w:rsidR="00AE5C04" w:rsidRDefault="00AE5C04" w14:paraId="553D2B33" w14:textId="77777777"/>
  </w:endnote>
  <w:endnote w:type="continuationNotice" w:id="1">
    <w:p w:rsidR="00AE5C04" w:rsidRDefault="00AE5C04" w14:paraId="25DB7E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AE5C04" w14:paraId="3163FEC2" w14:textId="3C5B7FAB">
            <w:pPr>
              <w:pStyle w:val="Footer"/>
              <w:jc w:val="right"/>
            </w:pPr>
            <w:r w:rsidRPr="00AE5C04">
              <w:t xml:space="preserve">Tetanus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6431365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AE5C04" w14:paraId="284A67C1" w14:textId="0C897841">
    <w:pPr>
      <w:pStyle w:val="Footer"/>
      <w:jc w:val="right"/>
    </w:pPr>
    <w:r w:rsidRPr="00AE5C04">
      <w:t>Tetanus</w:t>
    </w:r>
    <w:r w:rsidR="005E40AE">
      <w:t xml:space="preserve"> –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497B22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5C04" w:rsidP="006B56BB" w:rsidRDefault="00AE5C04" w14:paraId="57D36EB3" w14:textId="77777777">
      <w:r>
        <w:separator/>
      </w:r>
    </w:p>
    <w:p w:rsidR="00AE5C04" w:rsidRDefault="00AE5C04" w14:paraId="654AA3D7" w14:textId="77777777"/>
  </w:footnote>
  <w:footnote w:type="continuationSeparator" w:id="0">
    <w:p w:rsidR="00AE5C04" w:rsidP="006B56BB" w:rsidRDefault="00AE5C04" w14:paraId="6AE1B3C1" w14:textId="77777777">
      <w:r>
        <w:continuationSeparator/>
      </w:r>
    </w:p>
    <w:p w:rsidR="00AE5C04" w:rsidRDefault="00AE5C04" w14:paraId="6FB9ECB8" w14:textId="77777777"/>
  </w:footnote>
  <w:footnote w:type="continuationNotice" w:id="1">
    <w:p w:rsidR="00AE5C04" w:rsidRDefault="00AE5C04" w14:paraId="0DB4DE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2C03A95A"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34E43191" w14:textId="77777777">
    <w:pPr>
      <w:pStyle w:val="Header"/>
    </w:pPr>
    <w:r>
      <w:rPr>
        <w:noProof/>
      </w:rPr>
      <w:drawing>
        <wp:inline distT="0" distB="0" distL="0" distR="0" wp14:anchorId="64313A72" wp14:editId="4F9C1FE6">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4F752B"/>
    <w:multiLevelType w:val="multilevel"/>
    <w:tmpl w:val="7D744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4" w15:restartNumberingAfterBreak="0">
    <w:nsid w:val="41BB58F7"/>
    <w:multiLevelType w:val="multilevel"/>
    <w:tmpl w:val="8F10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534C5FAF"/>
    <w:multiLevelType w:val="multilevel"/>
    <w:tmpl w:val="1E40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F636747"/>
    <w:multiLevelType w:val="multilevel"/>
    <w:tmpl w:val="93EAF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6"/>
  </w:num>
  <w:num w:numId="3">
    <w:abstractNumId w:val="19"/>
  </w:num>
  <w:num w:numId="4">
    <w:abstractNumId w:val="8"/>
  </w:num>
  <w:num w:numId="5">
    <w:abstractNumId w:val="8"/>
    <w:lvlOverride w:ilvl="0">
      <w:startOverride w:val="1"/>
    </w:lvlOverride>
  </w:num>
  <w:num w:numId="6">
    <w:abstractNumId w:val="10"/>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2"/>
  </w:num>
  <w:num w:numId="19">
    <w:abstractNumId w:val="13"/>
  </w:num>
  <w:num w:numId="20">
    <w:abstractNumId w:val="20"/>
  </w:num>
  <w:num w:numId="21">
    <w:abstractNumId w:val="17"/>
  </w:num>
  <w:num w:numId="22">
    <w:abstractNumId w:val="9"/>
  </w:num>
  <w:num w:numId="23">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04"/>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92E8C"/>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5880"/>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E5C0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46ADB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3CB330"/>
  <w15:docId w15:val="{F09D0C4A-3D28-4B7F-B797-BD8E362FFA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AE5C04"/>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AE5C04"/>
    <w:rPr>
      <w:rFonts w:ascii="Arial" w:hAnsi="Arial" w:cs="Arial"/>
      <w:bCs/>
      <w:color w:val="358189"/>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515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e7ae8f8fc4424d58"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ef2c247-9945-43b3-9c9a-98d99691c4c0}"/>
      </w:docPartPr>
      <w:docPartBody>
        <w:p w14:paraId="18C0663F">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6487dd-ec90-4f99-8970-1318e5f29791"/>
    <ds:schemaRef ds:uri="dcf7b372-aaaa-46d8-9da6-ade9aab953df"/>
    <ds:schemaRef ds:uri="http://www.w3.org/XML/1998/namespace"/>
    <ds:schemaRef ds:uri="http://purl.org/dc/dcmitype/"/>
  </ds:schemaRefs>
</ds:datastoreItem>
</file>

<file path=customXml/itemProps3.xml><?xml version="1.0" encoding="utf-8"?>
<ds:datastoreItem xmlns:ds="http://schemas.openxmlformats.org/officeDocument/2006/customXml" ds:itemID="{DA1CE02C-C53C-42FF-BB2E-ED04640D51D1}"/>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Tetanus – Laboratory case definition</dc:title>
  <dc:creator>Public Health Laboratories Network</dc:creator>
  <cp:keywords>Communicable diseases</cp:keywords>
  <cp:lastModifiedBy>WATSON, Michel</cp:lastModifiedBy>
  <cp:revision>4</cp:revision>
  <dcterms:created xsi:type="dcterms:W3CDTF">2022-06-06T04:07:00Z</dcterms:created>
  <dcterms:modified xsi:type="dcterms:W3CDTF">2022-06-10T01:54:59Z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