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12149515" w:rsidRDefault="00EE4549" w14:paraId="55E0EE77" w14:textId="62C82FD1" w14:noSpellErr="1">
      <w:pPr>
        <w:pStyle w:val="Subtitle"/>
        <w:numPr>
          <w:numId w:val="0"/>
        </w:numPr>
        <w:rPr>
          <w:b w:val="1"/>
          <w:bCs w:val="1"/>
          <w:color w:val="auto"/>
          <w:spacing w:val="0"/>
          <w:kern w:val="28"/>
          <w:sz w:val="48"/>
          <w:szCs w:val="48"/>
        </w:rPr>
      </w:pPr>
      <w:r w:rsidRPr="12149515" w:rsidR="00EE4549">
        <w:rPr>
          <w:b w:val="1"/>
          <w:bCs w:val="1"/>
          <w:color w:val="auto"/>
          <w:spacing w:val="0"/>
          <w:kern w:val="28"/>
          <w:sz w:val="48"/>
          <w:szCs w:val="48"/>
        </w:rPr>
        <w:t>Rubella (</w:t>
      </w:r>
      <w:r w:rsidRPr="12149515" w:rsidR="00EE4549">
        <w:rPr>
          <w:b w:val="1"/>
          <w:bCs w:val="1"/>
          <w:i w:val="1"/>
          <w:iCs w:val="1"/>
          <w:color w:val="auto"/>
          <w:spacing w:val="0"/>
          <w:kern w:val="28"/>
          <w:sz w:val="48"/>
          <w:szCs w:val="48"/>
        </w:rPr>
        <w:t>R</w:t>
      </w:r>
      <w:r w:rsidRPr="12149515" w:rsidR="00EE4549">
        <w:rPr>
          <w:b w:val="1"/>
          <w:bCs w:val="1"/>
          <w:i w:val="1"/>
          <w:iCs w:val="1"/>
          <w:color w:val="auto"/>
          <w:spacing w:val="0"/>
          <w:kern w:val="28"/>
          <w:sz w:val="48"/>
          <w:szCs w:val="48"/>
        </w:rPr>
        <w:t>ubella virus</w:t>
      </w:r>
      <w:r w:rsidRPr="12149515" w:rsidR="00EE4549">
        <w:rPr>
          <w:b w:val="1"/>
          <w:bCs w:val="1"/>
          <w:color w:val="auto"/>
          <w:spacing w:val="0"/>
          <w:kern w:val="28"/>
          <w:sz w:val="48"/>
          <w:szCs w:val="48"/>
        </w:rPr>
        <w:t>)</w:t>
      </w:r>
    </w:p>
    <w:p w:rsidR="00177AD2" w:rsidP="009E0B84" w:rsidRDefault="009E0B84" w14:paraId="3129261F" w14:textId="77777777">
      <w:pPr>
        <w:pStyle w:val="Subtitle"/>
      </w:pPr>
      <w:r>
        <w:t>Laboratory case definition</w:t>
      </w:r>
    </w:p>
    <w:p w:rsidR="009E0B84" w:rsidP="009E0B84" w:rsidRDefault="009E0B84" w14:paraId="12A83367" w14:textId="4D80E38E">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r w:rsidRPr="12149515" w:rsidR="00EE4549">
        <w:rPr>
          <w:i w:val="1"/>
          <w:iCs w:val="1"/>
        </w:rPr>
        <w:t>r</w:t>
      </w:r>
      <w:r w:rsidRPr="12149515" w:rsidR="00EE4549">
        <w:rPr>
          <w:i w:val="1"/>
          <w:iCs w:val="1"/>
        </w:rPr>
        <w:t>ubella virus</w:t>
      </w:r>
      <w:r w:rsidR="00EE4549">
        <w:rPr/>
        <w:t>.</w:t>
      </w:r>
    </w:p>
    <w:p w:rsidRPr="009E0B84" w:rsidR="009E0B84" w:rsidP="009E0B84" w:rsidRDefault="009E0B84" w14:paraId="04F367CB" w14:textId="77777777">
      <w:pPr>
        <w:spacing w:after="120"/>
      </w:pPr>
      <w:r w:rsidRPr="009E0B84">
        <w:rPr>
          <w:b/>
          <w:bCs/>
        </w:rPr>
        <w:t>Authorisation:</w:t>
      </w:r>
      <w:r w:rsidRPr="009E0B84">
        <w:t> </w:t>
      </w:r>
      <w:r w:rsidRPr="009E0B84">
        <w:tab/>
      </w:r>
      <w:r w:rsidRPr="009E0B84">
        <w:t>PHLN</w:t>
      </w:r>
    </w:p>
    <w:p w:rsidR="00EE4549" w:rsidP="009E0B84" w:rsidRDefault="009E0B84" w14:paraId="2250D06A" w14:textId="77777777">
      <w:pPr>
        <w:pBdr>
          <w:bottom w:val="single" w:color="auto" w:sz="6" w:space="1"/>
        </w:pBdr>
      </w:pPr>
      <w:r w:rsidRPr="009E0B84">
        <w:rPr>
          <w:b/>
          <w:bCs/>
        </w:rPr>
        <w:t>Consensus date:</w:t>
      </w:r>
      <w:r w:rsidRPr="009E0B84">
        <w:t> </w:t>
      </w:r>
      <w:r w:rsidRPr="009E0B84">
        <w:tab/>
      </w:r>
      <w:r w:rsidRPr="00EE4549" w:rsidR="00EE4549">
        <w:t>30 October 2009</w:t>
      </w:r>
    </w:p>
    <w:p w:rsidR="00EE4549" w:rsidP="009E0B84" w:rsidRDefault="00EE4549" w14:paraId="34712D26" w14:textId="115834D3">
      <w:pPr>
        <w:pBdr>
          <w:bottom w:val="single" w:color="auto" w:sz="6" w:space="1"/>
        </w:pBdr>
      </w:pPr>
    </w:p>
    <w:p w:rsidRPr="00EE4549" w:rsidR="00EE4549" w:rsidP="00EE4549" w:rsidRDefault="00EE4549" w14:paraId="48BC1A49" w14:textId="115834D3">
      <w:pPr>
        <w:shd w:val="clear" w:color="auto" w:fill="FFFFFF"/>
        <w:spacing w:before="240" w:after="120"/>
        <w:outlineLvl w:val="1"/>
        <w:rPr>
          <w:rFonts w:ascii="Open Sans" w:hAnsi="Open Sans" w:cs="Open Sans"/>
          <w:color w:val="000000"/>
          <w:sz w:val="36"/>
          <w:szCs w:val="36"/>
          <w:lang w:eastAsia="en-AU"/>
        </w:rPr>
      </w:pPr>
      <w:r w:rsidRPr="00EE4549">
        <w:rPr>
          <w:rFonts w:ascii="Open Sans" w:hAnsi="Open Sans" w:cs="Open Sans"/>
          <w:color w:val="000000"/>
          <w:sz w:val="36"/>
          <w:szCs w:val="36"/>
          <w:lang w:eastAsia="en-AU"/>
        </w:rPr>
        <w:t>1 PHLN Summary laboratory definition</w:t>
      </w:r>
    </w:p>
    <w:p w:rsidRPr="00EE4549" w:rsidR="00EE4549" w:rsidP="00EE4549" w:rsidRDefault="00EE4549" w14:paraId="74DDE9D0" w14:textId="77777777">
      <w:pPr>
        <w:shd w:val="clear" w:color="auto" w:fill="FFFFFF"/>
        <w:spacing w:before="240" w:after="120" w:line="276" w:lineRule="auto"/>
        <w:outlineLvl w:val="2"/>
        <w:rPr>
          <w:rFonts w:ascii="Open Sans" w:hAnsi="Open Sans" w:cs="Open Sans"/>
          <w:color w:val="000000"/>
          <w:sz w:val="27"/>
          <w:szCs w:val="27"/>
          <w:lang w:eastAsia="en-AU"/>
        </w:rPr>
      </w:pPr>
      <w:r w:rsidRPr="00EE4549">
        <w:rPr>
          <w:rFonts w:ascii="Open Sans" w:hAnsi="Open Sans" w:cs="Open Sans"/>
          <w:color w:val="000000"/>
          <w:sz w:val="27"/>
          <w:szCs w:val="27"/>
          <w:lang w:eastAsia="en-AU"/>
        </w:rPr>
        <w:t>1.1 Condition:</w:t>
      </w:r>
    </w:p>
    <w:p w:rsidR="00EE4549" w:rsidP="00EE4549" w:rsidRDefault="00EE4549" w14:paraId="72F06DF4" w14:textId="5076CE18">
      <w:pPr>
        <w:spacing w:line="276" w:lineRule="auto"/>
        <w:rPr>
          <w:rFonts w:ascii="Helvetica" w:hAnsi="Helvetica" w:cs="Helvetica"/>
          <w:color w:val="222222"/>
          <w:sz w:val="20"/>
          <w:szCs w:val="20"/>
          <w:lang w:eastAsia="en-AU"/>
        </w:rPr>
      </w:pPr>
      <w:r w:rsidRPr="00EE4549">
        <w:rPr>
          <w:rFonts w:ascii="Helvetica" w:hAnsi="Helvetica" w:cs="Helvetica"/>
          <w:color w:val="222222"/>
          <w:sz w:val="20"/>
          <w:szCs w:val="20"/>
          <w:shd w:val="clear" w:color="auto" w:fill="FFFFFF"/>
          <w:lang w:eastAsia="en-AU"/>
        </w:rPr>
        <w:t>Rubella (Postnatal)</w:t>
      </w:r>
    </w:p>
    <w:p w:rsidRPr="00EE4549" w:rsidR="00EE4549" w:rsidP="00EE4549" w:rsidRDefault="00EE4549" w14:paraId="340501EC" w14:textId="5076CE18">
      <w:pPr>
        <w:shd w:val="clear" w:color="auto" w:fill="FFFFFF"/>
        <w:spacing w:before="240" w:after="120" w:line="276" w:lineRule="auto"/>
        <w:outlineLvl w:val="3"/>
        <w:rPr>
          <w:rFonts w:ascii="Open Sans" w:hAnsi="Open Sans" w:cs="Open Sans"/>
          <w:color w:val="000000"/>
          <w:sz w:val="24"/>
          <w:lang w:eastAsia="en-AU"/>
        </w:rPr>
      </w:pPr>
      <w:r w:rsidRPr="00EE4549">
        <w:rPr>
          <w:rFonts w:ascii="Open Sans" w:hAnsi="Open Sans" w:cs="Open Sans"/>
          <w:color w:val="000000"/>
          <w:sz w:val="24"/>
          <w:lang w:eastAsia="en-AU"/>
        </w:rPr>
        <w:t>1.1.1 Definitive Criteria</w:t>
      </w:r>
    </w:p>
    <w:p w:rsidRPr="00EE4549" w:rsidR="00EE4549" w:rsidP="12149515" w:rsidRDefault="00EE4549" w14:paraId="0CB718B0" w14:textId="77777777" w14:noSpellErr="1">
      <w:pPr>
        <w:numPr>
          <w:ilvl w:val="0"/>
          <w:numId w:val="20"/>
        </w:numPr>
        <w:shd w:val="clear" w:color="auto" w:fill="FFFFFF" w:themeFill="background1"/>
        <w:spacing w:after="90" w:line="276" w:lineRule="auto"/>
        <w:rPr>
          <w:rFonts w:ascii="Helvetica" w:hAnsi="Helvetica" w:cs="Helvetica"/>
          <w:color w:val="222222"/>
          <w:sz w:val="20"/>
          <w:szCs w:val="20"/>
          <w:lang w:eastAsia="en-AU"/>
        </w:rPr>
      </w:pPr>
      <w:r w:rsidRPr="12149515" w:rsidR="00EE4549">
        <w:rPr>
          <w:rFonts w:ascii="Helvetica" w:hAnsi="Helvetica" w:cs="Helvetica"/>
          <w:color w:val="222222"/>
          <w:sz w:val="20"/>
          <w:szCs w:val="20"/>
          <w:lang w:eastAsia="en-AU"/>
        </w:rPr>
        <w:t xml:space="preserve">Isolation of </w:t>
      </w:r>
      <w:r w:rsidRPr="12149515" w:rsidR="00EE4549">
        <w:rPr>
          <w:rFonts w:ascii="Helvetica" w:hAnsi="Helvetica" w:cs="Helvetica"/>
          <w:i w:val="1"/>
          <w:iCs w:val="1"/>
          <w:color w:val="222222"/>
          <w:sz w:val="20"/>
          <w:szCs w:val="20"/>
          <w:lang w:eastAsia="en-AU"/>
        </w:rPr>
        <w:t>rubella virus</w:t>
      </w:r>
      <w:r w:rsidRPr="12149515" w:rsidR="00EE4549">
        <w:rPr>
          <w:rFonts w:ascii="Helvetica" w:hAnsi="Helvetica" w:cs="Helvetica"/>
          <w:color w:val="222222"/>
          <w:sz w:val="20"/>
          <w:szCs w:val="20"/>
          <w:lang w:eastAsia="en-AU"/>
        </w:rPr>
        <w:t xml:space="preserve"> from clinical </w:t>
      </w:r>
      <w:r w:rsidRPr="12149515" w:rsidR="00EE4549">
        <w:rPr>
          <w:rFonts w:ascii="Helvetica" w:hAnsi="Helvetica" w:cs="Helvetica"/>
          <w:color w:val="222222"/>
          <w:sz w:val="20"/>
          <w:szCs w:val="20"/>
          <w:lang w:eastAsia="en-AU"/>
        </w:rPr>
        <w:t>material;</w:t>
      </w:r>
    </w:p>
    <w:p w:rsidRPr="00EE4549" w:rsidR="00EE4549" w:rsidP="12149515" w:rsidRDefault="00EE4549" w14:paraId="673AE124" w14:textId="5FA5396F">
      <w:pPr>
        <w:numPr>
          <w:ilvl w:val="0"/>
          <w:numId w:val="20"/>
        </w:numPr>
        <w:shd w:val="clear" w:color="auto" w:fill="FFFFFF" w:themeFill="background1"/>
        <w:spacing w:after="90" w:line="276" w:lineRule="auto"/>
        <w:rPr>
          <w:rFonts w:ascii="Helvetica" w:hAnsi="Helvetica" w:cs="Helvetica"/>
          <w:color w:val="222222"/>
          <w:sz w:val="20"/>
          <w:szCs w:val="20"/>
          <w:lang w:eastAsia="en-AU"/>
        </w:rPr>
      </w:pPr>
      <w:r w:rsidRPr="12149515" w:rsidR="00EE4549">
        <w:rPr>
          <w:rFonts w:ascii="Helvetica" w:hAnsi="Helvetica" w:cs="Helvetica"/>
          <w:color w:val="222222"/>
          <w:sz w:val="20"/>
          <w:szCs w:val="20"/>
          <w:lang w:eastAsia="en-AU"/>
        </w:rPr>
        <w:t xml:space="preserve">Detection of </w:t>
      </w:r>
      <w:r w:rsidRPr="12149515" w:rsidR="00EE4549">
        <w:rPr>
          <w:rFonts w:ascii="Helvetica" w:hAnsi="Helvetica" w:cs="Helvetica"/>
          <w:i w:val="1"/>
          <w:iCs w:val="1"/>
          <w:color w:val="222222"/>
          <w:sz w:val="20"/>
          <w:szCs w:val="20"/>
          <w:lang w:eastAsia="en-AU"/>
        </w:rPr>
        <w:t>rubella virus</w:t>
      </w:r>
      <w:r w:rsidRPr="12149515" w:rsidR="00EE4549">
        <w:rPr>
          <w:rFonts w:ascii="Helvetica" w:hAnsi="Helvetica" w:cs="Helvetica"/>
          <w:color w:val="222222"/>
          <w:sz w:val="20"/>
          <w:szCs w:val="20"/>
          <w:lang w:eastAsia="en-AU"/>
        </w:rPr>
        <w:t xml:space="preserve"> RNA in clinical material; and</w:t>
      </w:r>
    </w:p>
    <w:p w:rsidRPr="00EE4549" w:rsidR="00EE4549" w:rsidP="00EE4549" w:rsidRDefault="00EE4549" w14:paraId="58DC0DAD"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EE4549">
        <w:rPr>
          <w:rFonts w:ascii="Helvetica" w:hAnsi="Helvetica" w:cs="Helvetica"/>
          <w:color w:val="222222"/>
          <w:sz w:val="20"/>
          <w:szCs w:val="20"/>
          <w:lang w:eastAsia="en-AU"/>
        </w:rPr>
        <w:t xml:space="preserve">Rubella-specific IgG seroconversion or </w:t>
      </w:r>
      <w:proofErr w:type="gramStart"/>
      <w:r w:rsidRPr="00EE4549">
        <w:rPr>
          <w:rFonts w:ascii="Helvetica" w:hAnsi="Helvetica" w:cs="Helvetica"/>
          <w:color w:val="222222"/>
          <w:sz w:val="20"/>
          <w:szCs w:val="20"/>
          <w:lang w:eastAsia="en-AU"/>
        </w:rPr>
        <w:t>four fold</w:t>
      </w:r>
      <w:proofErr w:type="gramEnd"/>
      <w:r w:rsidRPr="00EE4549">
        <w:rPr>
          <w:rFonts w:ascii="Helvetica" w:hAnsi="Helvetica" w:cs="Helvetica"/>
          <w:color w:val="222222"/>
          <w:sz w:val="20"/>
          <w:szCs w:val="20"/>
          <w:lang w:eastAsia="en-AU"/>
        </w:rPr>
        <w:t xml:space="preserve"> or greater rise</w:t>
      </w:r>
    </w:p>
    <w:p w:rsidRPr="00EE4549" w:rsidR="00EE4549" w:rsidP="00EE4549" w:rsidRDefault="00EE4549" w14:paraId="0D057965" w14:textId="77777777">
      <w:pPr>
        <w:shd w:val="clear" w:color="auto" w:fill="FFFFFF"/>
        <w:spacing w:after="120" w:line="276" w:lineRule="auto"/>
        <w:outlineLvl w:val="3"/>
        <w:rPr>
          <w:rFonts w:ascii="Open Sans" w:hAnsi="Open Sans" w:cs="Open Sans"/>
          <w:color w:val="000000"/>
          <w:sz w:val="24"/>
          <w:lang w:eastAsia="en-AU"/>
        </w:rPr>
      </w:pPr>
      <w:r w:rsidRPr="00EE4549">
        <w:rPr>
          <w:rFonts w:ascii="Open Sans" w:hAnsi="Open Sans" w:cs="Open Sans"/>
          <w:color w:val="000000"/>
          <w:sz w:val="24"/>
          <w:lang w:eastAsia="en-AU"/>
        </w:rPr>
        <w:t>1.1.2 Suggestive Criteria</w:t>
      </w:r>
    </w:p>
    <w:p w:rsidRPr="00EE4549" w:rsidR="00EE4549" w:rsidP="00EE4549" w:rsidRDefault="00EE4549" w14:paraId="260EDF7A" w14:textId="77777777">
      <w:pPr>
        <w:numPr>
          <w:ilvl w:val="0"/>
          <w:numId w:val="21"/>
        </w:numPr>
        <w:shd w:val="clear" w:color="auto" w:fill="FFFFFF"/>
        <w:spacing w:after="90" w:line="276" w:lineRule="auto"/>
        <w:rPr>
          <w:rFonts w:ascii="Helvetica" w:hAnsi="Helvetica" w:cs="Helvetica"/>
          <w:color w:val="222222"/>
          <w:sz w:val="20"/>
          <w:szCs w:val="20"/>
          <w:lang w:eastAsia="en-AU"/>
        </w:rPr>
      </w:pPr>
      <w:r w:rsidRPr="00EE4549">
        <w:rPr>
          <w:rFonts w:ascii="Helvetica" w:hAnsi="Helvetica" w:cs="Helvetica"/>
          <w:color w:val="222222"/>
          <w:sz w:val="20"/>
          <w:szCs w:val="20"/>
          <w:lang w:eastAsia="en-AU"/>
        </w:rPr>
        <w:t>Detection of rubella-specific IgM antibody</w:t>
      </w:r>
    </w:p>
    <w:p w:rsidRPr="00EE4549" w:rsidR="00EE4549" w:rsidP="00EE4549" w:rsidRDefault="00EE4549" w14:paraId="239FFF3F" w14:textId="77777777">
      <w:pPr>
        <w:shd w:val="clear" w:color="auto" w:fill="FFFFFF"/>
        <w:spacing w:after="120" w:line="276" w:lineRule="auto"/>
        <w:outlineLvl w:val="3"/>
        <w:rPr>
          <w:rFonts w:ascii="Open Sans" w:hAnsi="Open Sans" w:cs="Open Sans"/>
          <w:color w:val="000000"/>
          <w:sz w:val="24"/>
          <w:lang w:eastAsia="en-AU"/>
        </w:rPr>
      </w:pPr>
      <w:r w:rsidRPr="00EE4549">
        <w:rPr>
          <w:rFonts w:ascii="Open Sans" w:hAnsi="Open Sans" w:cs="Open Sans"/>
          <w:color w:val="000000"/>
          <w:sz w:val="24"/>
          <w:lang w:eastAsia="en-AU"/>
        </w:rPr>
        <w:t>1.1.3 Guide for Use</w:t>
      </w:r>
    </w:p>
    <w:p w:rsidRPr="00EE4549" w:rsidR="00EE4549" w:rsidP="00EE4549" w:rsidRDefault="00EE4549" w14:paraId="4C0FE901" w14:textId="77777777">
      <w:pPr>
        <w:numPr>
          <w:ilvl w:val="0"/>
          <w:numId w:val="22"/>
        </w:numPr>
        <w:shd w:val="clear" w:color="auto" w:fill="FFFFFF"/>
        <w:spacing w:after="90" w:line="276" w:lineRule="auto"/>
        <w:rPr>
          <w:rFonts w:ascii="Helvetica" w:hAnsi="Helvetica" w:cs="Helvetica"/>
          <w:color w:val="222222"/>
          <w:sz w:val="20"/>
          <w:szCs w:val="20"/>
          <w:lang w:eastAsia="en-AU"/>
        </w:rPr>
      </w:pPr>
      <w:r w:rsidRPr="00EE4549">
        <w:rPr>
          <w:rFonts w:ascii="Helvetica" w:hAnsi="Helvetica" w:cs="Helvetica"/>
          <w:color w:val="222222"/>
          <w:sz w:val="20"/>
          <w:szCs w:val="20"/>
          <w:lang w:eastAsia="en-AU"/>
        </w:rPr>
        <w:t>Detection of rubella-specific IgM antibody is suggestive of recent infection providing there has been a compatible clinical illness and no recent vaccination for rubella. Serological confirmation by rubella-specific IgG or detection of virus (nucleic acid testing or culture) is preferred.</w:t>
      </w:r>
    </w:p>
    <w:p w:rsidRPr="00EE4549" w:rsidR="00EE4549" w:rsidP="00EE4549" w:rsidRDefault="00EE4549" w14:paraId="196AB264" w14:textId="77777777">
      <w:pPr>
        <w:shd w:val="clear" w:color="auto" w:fill="FFFFFF"/>
        <w:spacing w:after="120" w:line="276" w:lineRule="auto"/>
        <w:outlineLvl w:val="2"/>
        <w:rPr>
          <w:rFonts w:ascii="Open Sans" w:hAnsi="Open Sans" w:cs="Open Sans"/>
          <w:color w:val="000000"/>
          <w:sz w:val="27"/>
          <w:szCs w:val="27"/>
          <w:lang w:eastAsia="en-AU"/>
        </w:rPr>
      </w:pPr>
      <w:r w:rsidRPr="00EE4549">
        <w:rPr>
          <w:rFonts w:ascii="Open Sans" w:hAnsi="Open Sans" w:cs="Open Sans"/>
          <w:color w:val="000000"/>
          <w:sz w:val="27"/>
          <w:szCs w:val="27"/>
          <w:lang w:eastAsia="en-AU"/>
        </w:rPr>
        <w:t>1.2 Condition:</w:t>
      </w:r>
    </w:p>
    <w:p w:rsidRPr="00EE4549" w:rsidR="00EE4549" w:rsidP="00EE4549" w:rsidRDefault="00EE4549" w14:paraId="2D4A76CD" w14:textId="1036BE39">
      <w:pPr>
        <w:spacing w:line="276" w:lineRule="auto"/>
        <w:rPr>
          <w:rFonts w:ascii="Times New Roman" w:hAnsi="Times New Roman"/>
          <w:sz w:val="24"/>
          <w:lang w:eastAsia="en-AU"/>
        </w:rPr>
      </w:pPr>
      <w:r w:rsidRPr="00EE4549">
        <w:rPr>
          <w:rFonts w:ascii="Helvetica" w:hAnsi="Helvetica" w:cs="Helvetica"/>
          <w:color w:val="222222"/>
          <w:sz w:val="20"/>
          <w:szCs w:val="20"/>
          <w:shd w:val="clear" w:color="auto" w:fill="FFFFFF"/>
          <w:lang w:eastAsia="en-AU"/>
        </w:rPr>
        <w:t>Rubella (Congenital)</w:t>
      </w:r>
    </w:p>
    <w:p w:rsidRPr="00EE4549" w:rsidR="00EE4549" w:rsidP="00EE4549" w:rsidRDefault="00EE4549" w14:paraId="1CBC7376" w14:textId="77777777">
      <w:pPr>
        <w:shd w:val="clear" w:color="auto" w:fill="FFFFFF"/>
        <w:spacing w:before="240" w:after="120" w:line="276" w:lineRule="auto"/>
        <w:outlineLvl w:val="3"/>
        <w:rPr>
          <w:rFonts w:ascii="Open Sans" w:hAnsi="Open Sans" w:cs="Open Sans"/>
          <w:color w:val="000000"/>
          <w:sz w:val="24"/>
          <w:lang w:eastAsia="en-AU"/>
        </w:rPr>
      </w:pPr>
      <w:r w:rsidRPr="00EE4549">
        <w:rPr>
          <w:rFonts w:ascii="Open Sans" w:hAnsi="Open Sans" w:cs="Open Sans"/>
          <w:color w:val="000000"/>
          <w:sz w:val="24"/>
          <w:lang w:eastAsia="en-AU"/>
        </w:rPr>
        <w:t>1.2.1 Definitive Criteria</w:t>
      </w:r>
    </w:p>
    <w:p w:rsidRPr="00EE4549" w:rsidR="00EE4549" w:rsidP="12149515" w:rsidRDefault="00EE4549" w14:paraId="04A6394E" w14:textId="2774E53C">
      <w:pPr>
        <w:numPr>
          <w:ilvl w:val="0"/>
          <w:numId w:val="23"/>
        </w:numPr>
        <w:shd w:val="clear" w:color="auto" w:fill="FFFFFF" w:themeFill="background1"/>
        <w:spacing w:after="90" w:line="276" w:lineRule="auto"/>
        <w:rPr>
          <w:rFonts w:ascii="Helvetica" w:hAnsi="Helvetica" w:cs="Helvetica"/>
          <w:color w:val="222222"/>
          <w:sz w:val="20"/>
          <w:szCs w:val="20"/>
          <w:lang w:eastAsia="en-AU"/>
        </w:rPr>
      </w:pPr>
      <w:r w:rsidRPr="12149515" w:rsidR="00EE4549">
        <w:rPr>
          <w:rFonts w:ascii="Helvetica" w:hAnsi="Helvetica" w:cs="Helvetica"/>
          <w:color w:val="222222"/>
          <w:sz w:val="20"/>
          <w:szCs w:val="20"/>
          <w:lang w:eastAsia="en-AU"/>
        </w:rPr>
        <w:t xml:space="preserve">Isolation of </w:t>
      </w:r>
      <w:r w:rsidRPr="12149515" w:rsidR="00EE4549">
        <w:rPr>
          <w:rFonts w:ascii="Helvetica" w:hAnsi="Helvetica" w:cs="Helvetica"/>
          <w:i w:val="1"/>
          <w:iCs w:val="1"/>
          <w:color w:val="222222"/>
          <w:sz w:val="20"/>
          <w:szCs w:val="20"/>
          <w:lang w:eastAsia="en-AU"/>
        </w:rPr>
        <w:t>rubella virus</w:t>
      </w:r>
      <w:r w:rsidRPr="12149515" w:rsidR="00EE4549">
        <w:rPr>
          <w:rFonts w:ascii="Helvetica" w:hAnsi="Helvetica" w:cs="Helvetica"/>
          <w:color w:val="222222"/>
          <w:sz w:val="20"/>
          <w:szCs w:val="20"/>
          <w:lang w:eastAsia="en-AU"/>
        </w:rPr>
        <w:t xml:space="preserve"> from clinical </w:t>
      </w:r>
      <w:r w:rsidRPr="12149515" w:rsidR="00EE4549">
        <w:rPr>
          <w:rFonts w:ascii="Helvetica" w:hAnsi="Helvetica" w:cs="Helvetica"/>
          <w:color w:val="222222"/>
          <w:sz w:val="20"/>
          <w:szCs w:val="20"/>
          <w:lang w:eastAsia="en-AU"/>
        </w:rPr>
        <w:t>material;</w:t>
      </w:r>
    </w:p>
    <w:p w:rsidRPr="00EE4549" w:rsidR="00EE4549" w:rsidP="12149515" w:rsidRDefault="00EE4549" w14:paraId="77F12B17" w14:textId="45BF2F49">
      <w:pPr>
        <w:numPr>
          <w:ilvl w:val="0"/>
          <w:numId w:val="23"/>
        </w:numPr>
        <w:shd w:val="clear" w:color="auto" w:fill="FFFFFF" w:themeFill="background1"/>
        <w:spacing w:after="90" w:line="276" w:lineRule="auto"/>
        <w:rPr>
          <w:rFonts w:ascii="Helvetica" w:hAnsi="Helvetica" w:cs="Helvetica"/>
          <w:color w:val="222222"/>
          <w:sz w:val="20"/>
          <w:szCs w:val="20"/>
          <w:lang w:eastAsia="en-AU"/>
        </w:rPr>
      </w:pPr>
      <w:r w:rsidRPr="12149515" w:rsidR="00EE4549">
        <w:rPr>
          <w:rFonts w:ascii="Helvetica" w:hAnsi="Helvetica" w:cs="Helvetica"/>
          <w:color w:val="222222"/>
          <w:sz w:val="20"/>
          <w:szCs w:val="20"/>
          <w:lang w:eastAsia="en-AU"/>
        </w:rPr>
        <w:t xml:space="preserve">Detection of </w:t>
      </w:r>
      <w:r w:rsidRPr="12149515" w:rsidR="00EE4549">
        <w:rPr>
          <w:rFonts w:ascii="Helvetica" w:hAnsi="Helvetica" w:cs="Helvetica"/>
          <w:i w:val="1"/>
          <w:iCs w:val="1"/>
          <w:color w:val="222222"/>
          <w:sz w:val="20"/>
          <w:szCs w:val="20"/>
          <w:lang w:eastAsia="en-AU"/>
        </w:rPr>
        <w:t>rubella virus</w:t>
      </w:r>
      <w:r w:rsidRPr="12149515" w:rsidR="12149515">
        <w:rPr>
          <w:rFonts w:ascii="Helvetica" w:hAnsi="Helvetica" w:cs="Helvetica"/>
          <w:color w:val="222222"/>
          <w:sz w:val="20"/>
          <w:szCs w:val="20"/>
          <w:lang w:eastAsia="en-AU"/>
        </w:rPr>
        <w:t xml:space="preserve"> </w:t>
      </w:r>
      <w:r w:rsidRPr="12149515" w:rsidR="00EE4549">
        <w:rPr>
          <w:rFonts w:ascii="Helvetica" w:hAnsi="Helvetica" w:cs="Helvetica"/>
          <w:color w:val="222222"/>
          <w:sz w:val="20"/>
          <w:szCs w:val="20"/>
          <w:lang w:eastAsia="en-AU"/>
        </w:rPr>
        <w:t xml:space="preserve">RNA in clinical </w:t>
      </w:r>
      <w:r w:rsidRPr="12149515" w:rsidR="00EE4549">
        <w:rPr>
          <w:rFonts w:ascii="Helvetica" w:hAnsi="Helvetica" w:cs="Helvetica"/>
          <w:color w:val="222222"/>
          <w:sz w:val="20"/>
          <w:szCs w:val="20"/>
          <w:lang w:eastAsia="en-AU"/>
        </w:rPr>
        <w:t>material;</w:t>
      </w:r>
    </w:p>
    <w:p w:rsidRPr="00EE4549" w:rsidR="00EE4549" w:rsidP="00EE4549" w:rsidRDefault="00EE4549" w14:paraId="7A0F15AD" w14:textId="77777777">
      <w:pPr>
        <w:numPr>
          <w:ilvl w:val="0"/>
          <w:numId w:val="23"/>
        </w:numPr>
        <w:shd w:val="clear" w:color="auto" w:fill="FFFFFF"/>
        <w:spacing w:after="90" w:line="276" w:lineRule="auto"/>
        <w:rPr>
          <w:rFonts w:ascii="Helvetica" w:hAnsi="Helvetica" w:cs="Helvetica"/>
          <w:color w:val="222222"/>
          <w:sz w:val="20"/>
          <w:szCs w:val="20"/>
          <w:lang w:eastAsia="en-AU"/>
        </w:rPr>
      </w:pPr>
      <w:r w:rsidRPr="00EE4549">
        <w:rPr>
          <w:rFonts w:ascii="Helvetica" w:hAnsi="Helvetica" w:cs="Helvetica"/>
          <w:color w:val="222222"/>
          <w:sz w:val="20"/>
          <w:szCs w:val="20"/>
          <w:lang w:eastAsia="en-AU"/>
        </w:rPr>
        <w:lastRenderedPageBreak/>
        <w:t>Detection of rubella-specific IgM in infant serum</w:t>
      </w:r>
    </w:p>
    <w:p w:rsidRPr="00EE4549" w:rsidR="00EE4549" w:rsidP="00EE4549" w:rsidRDefault="00EE4549" w14:paraId="2FBF85A9" w14:textId="77777777">
      <w:pPr>
        <w:shd w:val="clear" w:color="auto" w:fill="FFFFFF"/>
        <w:spacing w:after="120" w:line="276" w:lineRule="auto"/>
        <w:outlineLvl w:val="3"/>
        <w:rPr>
          <w:rFonts w:ascii="Open Sans" w:hAnsi="Open Sans" w:cs="Open Sans"/>
          <w:color w:val="000000"/>
          <w:sz w:val="24"/>
          <w:lang w:eastAsia="en-AU"/>
        </w:rPr>
      </w:pPr>
      <w:r w:rsidRPr="00EE4549">
        <w:rPr>
          <w:rFonts w:ascii="Open Sans" w:hAnsi="Open Sans" w:cs="Open Sans"/>
          <w:color w:val="000000"/>
          <w:sz w:val="24"/>
          <w:lang w:eastAsia="en-AU"/>
        </w:rPr>
        <w:t>1.2.2 Suggestive Criteria</w:t>
      </w:r>
    </w:p>
    <w:p w:rsidRPr="00EE4549" w:rsidR="00EE4549" w:rsidP="00EE4549" w:rsidRDefault="00EE4549" w14:paraId="617768F4" w14:textId="77777777">
      <w:pPr>
        <w:numPr>
          <w:ilvl w:val="0"/>
          <w:numId w:val="24"/>
        </w:numPr>
        <w:shd w:val="clear" w:color="auto" w:fill="FFFFFF"/>
        <w:spacing w:after="90" w:line="276" w:lineRule="auto"/>
        <w:rPr>
          <w:rFonts w:ascii="Helvetica" w:hAnsi="Helvetica" w:cs="Helvetica"/>
          <w:color w:val="222222"/>
          <w:sz w:val="20"/>
          <w:szCs w:val="20"/>
          <w:lang w:eastAsia="en-AU"/>
        </w:rPr>
      </w:pPr>
      <w:r w:rsidRPr="00EE4549">
        <w:rPr>
          <w:rFonts w:ascii="Helvetica" w:hAnsi="Helvetica" w:cs="Helvetica"/>
          <w:color w:val="222222"/>
          <w:sz w:val="20"/>
          <w:szCs w:val="20"/>
          <w:lang w:eastAsia="en-AU"/>
        </w:rPr>
        <w:t>High / rising rubella-specific IgG level in first year of life</w:t>
      </w:r>
    </w:p>
    <w:p w:rsidRPr="00EE4549" w:rsidR="00EE4549" w:rsidP="00EE4549" w:rsidRDefault="00EE4549" w14:paraId="197F7D0A" w14:textId="77777777">
      <w:pPr>
        <w:shd w:val="clear" w:color="auto" w:fill="FFFFFF"/>
        <w:spacing w:before="240" w:after="120" w:line="276" w:lineRule="auto"/>
        <w:outlineLvl w:val="1"/>
        <w:rPr>
          <w:rFonts w:ascii="Open Sans" w:hAnsi="Open Sans" w:cs="Open Sans"/>
          <w:color w:val="000000"/>
          <w:sz w:val="36"/>
          <w:szCs w:val="36"/>
          <w:lang w:eastAsia="en-AU"/>
        </w:rPr>
      </w:pPr>
      <w:r w:rsidRPr="00EE4549">
        <w:rPr>
          <w:rFonts w:ascii="Open Sans" w:hAnsi="Open Sans" w:cs="Open Sans"/>
          <w:color w:val="000000"/>
          <w:sz w:val="36"/>
          <w:szCs w:val="36"/>
          <w:lang w:eastAsia="en-AU"/>
        </w:rPr>
        <w:t>2 Introduction</w:t>
      </w:r>
    </w:p>
    <w:p w:rsidRPr="00EE4549" w:rsidR="00EE4549" w:rsidP="00EE4549" w:rsidRDefault="00EE4549" w14:paraId="38E71E9B" w14:textId="77777777">
      <w:pPr>
        <w:spacing w:line="276" w:lineRule="auto"/>
        <w:rPr>
          <w:rFonts w:ascii="Helvetica" w:hAnsi="Helvetica" w:cs="Helvetica"/>
          <w:sz w:val="20"/>
          <w:szCs w:val="20"/>
          <w:lang w:eastAsia="en-AU"/>
        </w:rPr>
      </w:pPr>
      <w:r w:rsidRPr="12149515" w:rsidR="00EE4549">
        <w:rPr>
          <w:rFonts w:ascii="Helvetica" w:hAnsi="Helvetica" w:cs="Helvetica"/>
          <w:i w:val="1"/>
          <w:iCs w:val="1"/>
          <w:sz w:val="20"/>
          <w:szCs w:val="20"/>
          <w:shd w:val="clear" w:color="auto" w:fill="FFFFFF"/>
          <w:lang w:eastAsia="en-AU"/>
        </w:rPr>
        <w:t xml:space="preserve">Rubella virus</w:t>
      </w:r>
      <w:r w:rsidRPr="00EE4549" w:rsidR="00EE4549">
        <w:rPr>
          <w:rFonts w:ascii="Helvetica" w:hAnsi="Helvetica" w:cs="Helvetica"/>
          <w:sz w:val="20"/>
          <w:szCs w:val="20"/>
          <w:shd w:val="clear" w:color="auto" w:fill="FFFFFF"/>
          <w:lang w:eastAsia="en-AU"/>
        </w:rPr>
        <w:t xml:space="preserve"> is a positive sense enveloped RNA virus that is the only member of the </w:t>
      </w:r>
      <w:proofErr w:type="spellStart"/>
      <w:r w:rsidRPr="12149515" w:rsidR="00EE4549">
        <w:rPr>
          <w:rFonts w:ascii="Helvetica" w:hAnsi="Helvetica" w:cs="Helvetica"/>
          <w:i w:val="1"/>
          <w:iCs w:val="1"/>
          <w:sz w:val="20"/>
          <w:szCs w:val="20"/>
          <w:shd w:val="clear" w:color="auto" w:fill="FFFFFF"/>
          <w:lang w:eastAsia="en-AU"/>
        </w:rPr>
        <w:t>Rubivirus</w:t>
      </w:r>
      <w:proofErr w:type="spellEnd"/>
      <w:r w:rsidRPr="12149515" w:rsidR="00EE4549">
        <w:rPr>
          <w:rFonts w:ascii="Helvetica" w:hAnsi="Helvetica" w:cs="Helvetica"/>
          <w:i w:val="1"/>
          <w:iCs w:val="1"/>
          <w:sz w:val="20"/>
          <w:szCs w:val="20"/>
          <w:shd w:val="clear" w:color="auto" w:fill="FFFFFF"/>
          <w:lang w:eastAsia="en-AU"/>
        </w:rPr>
        <w:t xml:space="preserve"> </w:t>
      </w:r>
      <w:r w:rsidRPr="00EE4549" w:rsidR="00EE4549">
        <w:rPr>
          <w:rFonts w:ascii="Helvetica" w:hAnsi="Helvetica" w:cs="Helvetica"/>
          <w:sz w:val="20"/>
          <w:szCs w:val="20"/>
          <w:shd w:val="clear" w:color="auto" w:fill="FFFFFF"/>
          <w:lang w:eastAsia="en-AU"/>
        </w:rPr>
        <w:t xml:space="preserve">genus of the </w:t>
      </w:r>
      <w:proofErr w:type="spellStart"/>
      <w:r w:rsidRPr="12149515" w:rsidR="00EE4549">
        <w:rPr>
          <w:rFonts w:ascii="Helvetica" w:hAnsi="Helvetica" w:cs="Helvetica"/>
          <w:i w:val="1"/>
          <w:iCs w:val="1"/>
          <w:sz w:val="20"/>
          <w:szCs w:val="20"/>
          <w:shd w:val="clear" w:color="auto" w:fill="FFFFFF"/>
          <w:lang w:eastAsia="en-AU"/>
        </w:rPr>
        <w:t>Togaviridae</w:t>
      </w:r>
      <w:proofErr w:type="spellEnd"/>
      <w:r w:rsidRPr="12149515" w:rsidR="00EE4549">
        <w:rPr>
          <w:rFonts w:ascii="Helvetica" w:hAnsi="Helvetica" w:cs="Helvetica"/>
          <w:i w:val="1"/>
          <w:iCs w:val="1"/>
          <w:sz w:val="20"/>
          <w:szCs w:val="20"/>
          <w:shd w:val="clear" w:color="auto" w:fill="FFFFFF"/>
          <w:lang w:eastAsia="en-AU"/>
        </w:rPr>
        <w:t xml:space="preserve"> </w:t>
      </w:r>
      <w:r w:rsidRPr="00EE4549" w:rsidR="00EE4549">
        <w:rPr>
          <w:rFonts w:ascii="Helvetica" w:hAnsi="Helvetica" w:cs="Helvetica"/>
          <w:sz w:val="20"/>
          <w:szCs w:val="20"/>
          <w:shd w:val="clear" w:color="auto" w:fill="FFFFFF"/>
          <w:lang w:eastAsia="en-AU"/>
        </w:rPr>
        <w:t xml:space="preserve">family.</w:t>
      </w:r>
    </w:p>
    <w:p w:rsidRPr="00EE4549" w:rsidR="00EE4549" w:rsidP="00EE4549" w:rsidRDefault="00EE4549" w14:paraId="6D17C9C6" w14:textId="77777777">
      <w:pPr>
        <w:spacing w:line="276" w:lineRule="auto"/>
        <w:rPr>
          <w:rFonts w:ascii="Helvetica" w:hAnsi="Helvetica" w:cs="Helvetica"/>
          <w:sz w:val="20"/>
          <w:szCs w:val="20"/>
          <w:lang w:eastAsia="en-AU"/>
        </w:rPr>
      </w:pPr>
    </w:p>
    <w:p w:rsidRPr="00EE4549" w:rsidR="00EE4549" w:rsidP="00EE4549" w:rsidRDefault="00EE4549" w14:paraId="1EE6E3A1"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Rubella was distinguished from other rash illness only in the late 19th century and the virus was isolated in 1962. It infects only humans and is transmitted by the respiratory droplet route; congenitally infected infants may shed the virus for months (in respiratory secretions and urine) and can also infect carers.</w:t>
      </w:r>
    </w:p>
    <w:p w:rsidRPr="00EE4549" w:rsidR="00EE4549" w:rsidP="00EE4549" w:rsidRDefault="00EE4549" w14:paraId="3E798C8E" w14:textId="77777777">
      <w:pPr>
        <w:spacing w:line="276" w:lineRule="auto"/>
        <w:rPr>
          <w:rFonts w:ascii="Helvetica" w:hAnsi="Helvetica" w:cs="Helvetica"/>
          <w:sz w:val="20"/>
          <w:szCs w:val="20"/>
          <w:lang w:eastAsia="en-AU"/>
        </w:rPr>
      </w:pPr>
    </w:p>
    <w:p w:rsidRPr="00EE4549" w:rsidR="00EE4549" w:rsidP="00EE4549" w:rsidRDefault="00EE4549" w14:paraId="3828D18A"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 xml:space="preserve">Many cases of postnatal infection are thought to be subclinical. Clinical illness follows a </w:t>
      </w:r>
      <w:proofErr w:type="gramStart"/>
      <w:r w:rsidRPr="00EE4549">
        <w:rPr>
          <w:rFonts w:ascii="Helvetica" w:hAnsi="Helvetica" w:cs="Helvetica"/>
          <w:sz w:val="20"/>
          <w:szCs w:val="20"/>
          <w:shd w:val="clear" w:color="auto" w:fill="FFFFFF"/>
          <w:lang w:eastAsia="en-AU"/>
        </w:rPr>
        <w:t>12-23 day</w:t>
      </w:r>
      <w:proofErr w:type="gramEnd"/>
      <w:r w:rsidRPr="00EE4549">
        <w:rPr>
          <w:rFonts w:ascii="Helvetica" w:hAnsi="Helvetica" w:cs="Helvetica"/>
          <w:sz w:val="20"/>
          <w:szCs w:val="20"/>
          <w:shd w:val="clear" w:color="auto" w:fill="FFFFFF"/>
          <w:lang w:eastAsia="en-AU"/>
        </w:rPr>
        <w:t xml:space="preserve"> incubation period and feature acute onset and a generalised maculopapular rash, fever and lymphadenopathy (especially of postauricular and suboccipital nodes). Arthritis and arthralgia are seen especially in adult women.</w:t>
      </w:r>
    </w:p>
    <w:p w:rsidRPr="00EE4549" w:rsidR="00EE4549" w:rsidP="00EE4549" w:rsidRDefault="00EE4549" w14:paraId="099109D3" w14:textId="77777777">
      <w:pPr>
        <w:spacing w:line="276" w:lineRule="auto"/>
        <w:rPr>
          <w:rFonts w:ascii="Helvetica" w:hAnsi="Helvetica" w:cs="Helvetica"/>
          <w:sz w:val="20"/>
          <w:szCs w:val="20"/>
          <w:lang w:eastAsia="en-AU"/>
        </w:rPr>
      </w:pPr>
    </w:p>
    <w:p w:rsidRPr="00EE4549" w:rsidR="00EE4549" w:rsidP="00EE4549" w:rsidRDefault="00EE4549" w14:paraId="5309EDC1"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Complications are not common but include arthritis, haemorrhage (1 in 3000 cases) and encephalitis (1 in 5000).</w:t>
      </w:r>
    </w:p>
    <w:p w:rsidRPr="00EE4549" w:rsidR="00EE4549" w:rsidP="00EE4549" w:rsidRDefault="00EE4549" w14:paraId="6C88FC9E" w14:textId="77777777">
      <w:pPr>
        <w:spacing w:line="276" w:lineRule="auto"/>
        <w:rPr>
          <w:rFonts w:ascii="Helvetica" w:hAnsi="Helvetica" w:cs="Helvetica"/>
          <w:sz w:val="20"/>
          <w:szCs w:val="20"/>
          <w:lang w:eastAsia="en-AU"/>
        </w:rPr>
      </w:pPr>
    </w:p>
    <w:p w:rsidRPr="00EE4549" w:rsidR="00EE4549" w:rsidP="00EE4549" w:rsidRDefault="00EE4549" w14:paraId="56FD4E9D"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 xml:space="preserve">Infections in pregnant women can lead to </w:t>
      </w:r>
      <w:proofErr w:type="spellStart"/>
      <w:r w:rsidRPr="00EE4549">
        <w:rPr>
          <w:rFonts w:ascii="Helvetica" w:hAnsi="Helvetica" w:cs="Helvetica"/>
          <w:sz w:val="20"/>
          <w:szCs w:val="20"/>
          <w:shd w:val="clear" w:color="auto" w:fill="FFFFFF"/>
          <w:lang w:eastAsia="en-AU"/>
        </w:rPr>
        <w:t>fetal</w:t>
      </w:r>
      <w:proofErr w:type="spellEnd"/>
      <w:r w:rsidRPr="00EE4549">
        <w:rPr>
          <w:rFonts w:ascii="Helvetica" w:hAnsi="Helvetica" w:cs="Helvetica"/>
          <w:sz w:val="20"/>
          <w:szCs w:val="20"/>
          <w:shd w:val="clear" w:color="auto" w:fill="FFFFFF"/>
          <w:lang w:eastAsia="en-AU"/>
        </w:rPr>
        <w:t xml:space="preserve"> death, prematurity and congenital defects including cardiac defects, </w:t>
      </w:r>
      <w:proofErr w:type="gramStart"/>
      <w:r w:rsidRPr="00EE4549">
        <w:rPr>
          <w:rFonts w:ascii="Helvetica" w:hAnsi="Helvetica" w:cs="Helvetica"/>
          <w:sz w:val="20"/>
          <w:szCs w:val="20"/>
          <w:shd w:val="clear" w:color="auto" w:fill="FFFFFF"/>
          <w:lang w:eastAsia="en-AU"/>
        </w:rPr>
        <w:t>microcephaly</w:t>
      </w:r>
      <w:proofErr w:type="gramEnd"/>
      <w:r w:rsidRPr="00EE4549">
        <w:rPr>
          <w:rFonts w:ascii="Helvetica" w:hAnsi="Helvetica" w:cs="Helvetica"/>
          <w:sz w:val="20"/>
          <w:szCs w:val="20"/>
          <w:shd w:val="clear" w:color="auto" w:fill="FFFFFF"/>
          <w:lang w:eastAsia="en-AU"/>
        </w:rPr>
        <w:t xml:space="preserve"> and deafness. Infection after the 20th week of gestation is not likely to have </w:t>
      </w:r>
      <w:proofErr w:type="spellStart"/>
      <w:r w:rsidRPr="00EE4549">
        <w:rPr>
          <w:rFonts w:ascii="Helvetica" w:hAnsi="Helvetica" w:cs="Helvetica"/>
          <w:sz w:val="20"/>
          <w:szCs w:val="20"/>
          <w:shd w:val="clear" w:color="auto" w:fill="FFFFFF"/>
          <w:lang w:eastAsia="en-AU"/>
        </w:rPr>
        <w:t>fetal</w:t>
      </w:r>
      <w:proofErr w:type="spellEnd"/>
      <w:r w:rsidRPr="00EE4549">
        <w:rPr>
          <w:rFonts w:ascii="Helvetica" w:hAnsi="Helvetica" w:cs="Helvetica"/>
          <w:sz w:val="20"/>
          <w:szCs w:val="20"/>
          <w:shd w:val="clear" w:color="auto" w:fill="FFFFFF"/>
          <w:lang w:eastAsia="en-AU"/>
        </w:rPr>
        <w:t xml:space="preserve"> effects.</w:t>
      </w:r>
    </w:p>
    <w:p w:rsidRPr="00EE4549" w:rsidR="00EE4549" w:rsidP="00EE4549" w:rsidRDefault="00EE4549" w14:paraId="38E6BCC0" w14:textId="77777777">
      <w:pPr>
        <w:spacing w:line="276" w:lineRule="auto"/>
        <w:rPr>
          <w:rFonts w:ascii="Helvetica" w:hAnsi="Helvetica" w:cs="Helvetica"/>
          <w:sz w:val="20"/>
          <w:szCs w:val="20"/>
          <w:lang w:eastAsia="en-AU"/>
        </w:rPr>
      </w:pPr>
    </w:p>
    <w:p w:rsidRPr="00EE4549" w:rsidR="00EE4549" w:rsidP="00EE4549" w:rsidRDefault="00EE4549" w14:paraId="7377066E"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Re-infections with rubella can occur despite natural and vaccine-acquired immunity.</w:t>
      </w:r>
    </w:p>
    <w:p w:rsidRPr="00EE4549" w:rsidR="00EE4549" w:rsidP="00EE4549" w:rsidRDefault="00EE4549" w14:paraId="71ABE0DD" w14:textId="1BFB34D4">
      <w:pPr>
        <w:spacing w:line="276" w:lineRule="auto"/>
        <w:rPr>
          <w:rFonts w:ascii="Helvetica" w:hAnsi="Helvetica" w:cs="Helvetica"/>
          <w:sz w:val="20"/>
          <w:szCs w:val="20"/>
          <w:lang w:eastAsia="en-AU"/>
        </w:rPr>
      </w:pPr>
    </w:p>
    <w:p w:rsidRPr="00EE4549" w:rsidR="00EE4549" w:rsidP="00EE4549" w:rsidRDefault="00EE4549" w14:paraId="1BB8091B" w14:textId="1BFB34D4" w14:noSpellErr="1">
      <w:pPr>
        <w:spacing w:line="276" w:lineRule="auto"/>
        <w:rPr>
          <w:rFonts w:ascii="Helvetica" w:hAnsi="Helvetica" w:cs="Helvetica"/>
          <w:sz w:val="20"/>
          <w:szCs w:val="20"/>
          <w:lang w:eastAsia="en-AU"/>
        </w:rPr>
      </w:pPr>
      <w:r w:rsidRPr="00EE4549" w:rsidR="00EE4549">
        <w:rPr>
          <w:rFonts w:ascii="Helvetica" w:hAnsi="Helvetica" w:cs="Helvetica"/>
          <w:sz w:val="20"/>
          <w:szCs w:val="20"/>
          <w:shd w:val="clear" w:color="auto" w:fill="FFFFFF"/>
          <w:lang w:eastAsia="en-AU"/>
        </w:rPr>
        <w:t xml:space="preserve">Rubella is difficult to diagnose clinically. Infections that could cause similar pictures include </w:t>
      </w:r>
      <w:r w:rsidRPr="12149515" w:rsidR="00EE4549">
        <w:rPr>
          <w:rFonts w:ascii="Helvetica" w:hAnsi="Helvetica" w:cs="Helvetica"/>
          <w:i w:val="1"/>
          <w:iCs w:val="1"/>
          <w:sz w:val="20"/>
          <w:szCs w:val="20"/>
          <w:shd w:val="clear" w:color="auto" w:fill="FFFFFF"/>
          <w:lang w:eastAsia="en-AU"/>
        </w:rPr>
        <w:t xml:space="preserve">human herpes virus 6, enteroviruses, human parvovirus B19</w:t>
      </w:r>
      <w:r w:rsidRPr="00EE4549" w:rsidR="00EE4549">
        <w:rPr>
          <w:rFonts w:ascii="Helvetica" w:hAnsi="Helvetica" w:cs="Helvetica"/>
          <w:sz w:val="20"/>
          <w:szCs w:val="20"/>
          <w:shd w:val="clear" w:color="auto" w:fill="FFFFFF"/>
          <w:lang w:eastAsia="en-AU"/>
        </w:rPr>
        <w:t xml:space="preserve">, mild measles, infectious </w:t>
      </w:r>
      <w:r w:rsidRPr="00EE4549" w:rsidR="00EE4549">
        <w:rPr>
          <w:rFonts w:ascii="Helvetica" w:hAnsi="Helvetica" w:cs="Helvetica"/>
          <w:sz w:val="20"/>
          <w:szCs w:val="20"/>
          <w:shd w:val="clear" w:color="auto" w:fill="FFFFFF"/>
          <w:lang w:eastAsia="en-AU"/>
        </w:rPr>
        <w:t>mononucleosis</w:t>
      </w:r>
      <w:r w:rsidRPr="00EE4549" w:rsidR="00EE4549">
        <w:rPr>
          <w:rFonts w:ascii="Helvetica" w:hAnsi="Helvetica" w:cs="Helvetica"/>
          <w:sz w:val="20"/>
          <w:szCs w:val="20"/>
          <w:shd w:val="clear" w:color="auto" w:fill="FFFFFF"/>
          <w:lang w:eastAsia="en-AU"/>
        </w:rPr>
        <w:t xml:space="preserve"> and toxoplasmosis.</w:t>
      </w:r>
      <w:r w:rsidRPr="00EE4549" w:rsidR="00EE4549">
        <w:rPr>
          <w:rFonts w:ascii="Helvetica" w:hAnsi="Helvetica" w:cs="Helvetica"/>
          <w:sz w:val="15"/>
          <w:szCs w:val="15"/>
          <w:shd w:val="clear" w:color="auto" w:fill="FFFFFF"/>
          <w:vertAlign w:val="superscript"/>
          <w:lang w:eastAsia="en-AU"/>
        </w:rPr>
        <w:t>1, 2</w:t>
      </w:r>
    </w:p>
    <w:p w:rsidRPr="00EE4549" w:rsidR="00EE4549" w:rsidP="00EE4549" w:rsidRDefault="00EE4549" w14:paraId="4A2177EC" w14:textId="354E0201">
      <w:pPr>
        <w:spacing w:line="276" w:lineRule="auto"/>
        <w:rPr>
          <w:rFonts w:ascii="Helvetica" w:hAnsi="Helvetica" w:cs="Helvetica"/>
          <w:sz w:val="20"/>
          <w:szCs w:val="20"/>
          <w:lang w:eastAsia="en-AU"/>
        </w:rPr>
      </w:pPr>
    </w:p>
    <w:p w:rsidRPr="00EE4549" w:rsidR="00EE4549" w:rsidP="00EE4549" w:rsidRDefault="00EE4549" w14:paraId="2B9DBE8F" w14:textId="354E0201">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A rubella vaccine has been used in Australia since 1970. The majority (&gt;97%) of women of child-bearing age would be expected to be rubella immune, however given the structure of past immunisation programs, men in the same age range have higher levels of non-immunity (~10%</w:t>
      </w:r>
      <w:r w:rsidRPr="00EE4549">
        <w:rPr>
          <w:rFonts w:ascii="Helvetica" w:hAnsi="Helvetica" w:cs="Helvetica"/>
          <w:sz w:val="15"/>
          <w:szCs w:val="15"/>
          <w:shd w:val="clear" w:color="auto" w:fill="FFFFFF"/>
          <w:vertAlign w:val="superscript"/>
          <w:lang w:eastAsia="en-AU"/>
        </w:rPr>
        <w:t>3</w:t>
      </w:r>
      <w:r w:rsidRPr="00EE4549">
        <w:rPr>
          <w:rFonts w:ascii="Helvetica" w:hAnsi="Helvetica" w:cs="Helvetica"/>
          <w:sz w:val="20"/>
          <w:szCs w:val="20"/>
          <w:shd w:val="clear" w:color="auto" w:fill="FFFFFF"/>
          <w:lang w:eastAsia="en-AU"/>
        </w:rPr>
        <w:t> Migrant women may have lower immunisation rates.</w:t>
      </w:r>
      <w:r w:rsidRPr="00EE4549">
        <w:rPr>
          <w:rFonts w:ascii="Helvetica" w:hAnsi="Helvetica" w:cs="Helvetica"/>
          <w:sz w:val="15"/>
          <w:szCs w:val="15"/>
          <w:shd w:val="clear" w:color="auto" w:fill="FFFFFF"/>
          <w:vertAlign w:val="superscript"/>
          <w:lang w:eastAsia="en-AU"/>
        </w:rPr>
        <w:t>4</w:t>
      </w:r>
    </w:p>
    <w:p w:rsidRPr="00EE4549" w:rsidR="00EE4549" w:rsidP="00EE4549" w:rsidRDefault="00EE4549" w14:paraId="1902666B" w14:textId="0F62184E">
      <w:pPr>
        <w:spacing w:line="276" w:lineRule="auto"/>
        <w:rPr>
          <w:rFonts w:ascii="Helvetica" w:hAnsi="Helvetica" w:cs="Helvetica"/>
          <w:sz w:val="20"/>
          <w:szCs w:val="20"/>
          <w:lang w:eastAsia="en-AU"/>
        </w:rPr>
      </w:pPr>
    </w:p>
    <w:p w:rsidRPr="00EE4549" w:rsidR="00EE4549" w:rsidP="00EE4549" w:rsidRDefault="00EE4549" w14:paraId="6CDA7986" w14:textId="0F62184E">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Between 2004 and 2008, 193 cases of rubella were notified in Australia with 4 congenital infection cases.</w:t>
      </w:r>
      <w:r w:rsidRPr="00EE4549">
        <w:rPr>
          <w:rFonts w:ascii="Helvetica" w:hAnsi="Helvetica" w:cs="Helvetica"/>
          <w:sz w:val="15"/>
          <w:szCs w:val="15"/>
          <w:shd w:val="clear" w:color="auto" w:fill="FFFFFF"/>
          <w:vertAlign w:val="superscript"/>
          <w:lang w:eastAsia="en-AU"/>
        </w:rPr>
        <w:t>5</w:t>
      </w:r>
      <w:r w:rsidRPr="00EE4549">
        <w:rPr>
          <w:rFonts w:ascii="Helvetica" w:hAnsi="Helvetica" w:cs="Helvetica"/>
          <w:sz w:val="20"/>
          <w:szCs w:val="20"/>
          <w:shd w:val="clear" w:color="auto" w:fill="FFFFFF"/>
          <w:lang w:eastAsia="en-AU"/>
        </w:rPr>
        <w:t> However, recent reported congenital infections may represent imported cases and Australia may be close to the elimination of locally acquired rubella.</w:t>
      </w:r>
      <w:r w:rsidRPr="00EE4549">
        <w:rPr>
          <w:rFonts w:ascii="Helvetica" w:hAnsi="Helvetica" w:cs="Helvetica"/>
          <w:sz w:val="15"/>
          <w:szCs w:val="15"/>
          <w:shd w:val="clear" w:color="auto" w:fill="FFFFFF"/>
          <w:vertAlign w:val="superscript"/>
          <w:lang w:eastAsia="en-AU"/>
        </w:rPr>
        <w:t>6</w:t>
      </w:r>
    </w:p>
    <w:p w:rsidRPr="00EE4549" w:rsidR="00EE4549" w:rsidP="00EE4549" w:rsidRDefault="00EE4549" w14:paraId="43D3E798" w14:textId="77777777">
      <w:pPr>
        <w:spacing w:line="276" w:lineRule="auto"/>
        <w:rPr>
          <w:rFonts w:ascii="Helvetica" w:hAnsi="Helvetica" w:cs="Helvetica"/>
          <w:sz w:val="20"/>
          <w:szCs w:val="20"/>
          <w:lang w:eastAsia="en-AU"/>
        </w:rPr>
      </w:pPr>
    </w:p>
    <w:p w:rsidRPr="00EE4549" w:rsidR="00EE4549" w:rsidP="00EE4549" w:rsidRDefault="00EE4549" w14:paraId="57F79C54" w14:textId="6C6D9091">
      <w:pPr>
        <w:spacing w:line="276" w:lineRule="auto"/>
        <w:rPr>
          <w:rFonts w:ascii="Helvetica" w:hAnsi="Helvetica" w:cs="Helvetica"/>
          <w:sz w:val="20"/>
          <w:szCs w:val="20"/>
          <w:lang w:eastAsia="en-AU"/>
        </w:rPr>
      </w:pPr>
      <w:r w:rsidRPr="00EE4549" w:rsidR="00EE4549">
        <w:rPr>
          <w:rFonts w:ascii="Helvetica" w:hAnsi="Helvetica" w:cs="Helvetica"/>
          <w:sz w:val="20"/>
          <w:szCs w:val="20"/>
          <w:shd w:val="clear" w:color="auto" w:fill="FFFFFF"/>
          <w:lang w:eastAsia="en-AU"/>
        </w:rPr>
        <w:t xml:space="preserve">Given the </w:t>
      </w:r>
      <w:proofErr w:type="gramStart"/>
      <w:r w:rsidRPr="00EE4549" w:rsidR="00EE4549">
        <w:rPr>
          <w:rFonts w:ascii="Helvetica" w:hAnsi="Helvetica" w:cs="Helvetica"/>
          <w:sz w:val="20"/>
          <w:szCs w:val="20"/>
          <w:shd w:val="clear" w:color="auto" w:fill="FFFFFF"/>
          <w:lang w:eastAsia="en-AU"/>
        </w:rPr>
        <w:t>often non-specific</w:t>
      </w:r>
      <w:proofErr w:type="gramEnd"/>
      <w:r w:rsidRPr="00EE4549" w:rsidR="00EE4549">
        <w:rPr>
          <w:rFonts w:ascii="Helvetica" w:hAnsi="Helvetica" w:cs="Helvetica"/>
          <w:sz w:val="20"/>
          <w:szCs w:val="20"/>
          <w:shd w:val="clear" w:color="auto" w:fill="FFFFFF"/>
          <w:lang w:eastAsia="en-AU"/>
        </w:rPr>
        <w:t xml:space="preserve"> clinical picture of rubella, laboratory diagnosis should be attempted in suspected cases (testing for some of the differential diagnoses as mentioned above </w:t>
      </w:r>
      <w:proofErr w:type="spellStart"/>
      <w:r w:rsidRPr="00EE4549" w:rsidR="00EE4549">
        <w:rPr>
          <w:rFonts w:ascii="Helvetica" w:hAnsi="Helvetica" w:cs="Helvetica"/>
          <w:sz w:val="20"/>
          <w:szCs w:val="20"/>
          <w:shd w:val="clear" w:color="auto" w:fill="FFFFFF"/>
          <w:lang w:eastAsia="en-AU"/>
        </w:rPr>
        <w:t>eg</w:t>
      </w:r>
      <w:proofErr w:type="spellEnd"/>
      <w:r w:rsidRPr="00EE4549" w:rsidR="00EE4549">
        <w:rPr>
          <w:rFonts w:ascii="Helvetica" w:hAnsi="Helvetica" w:cs="Helvetica"/>
          <w:sz w:val="20"/>
          <w:szCs w:val="20"/>
          <w:shd w:val="clear" w:color="auto" w:fill="FFFFFF"/>
          <w:lang w:eastAsia="en-AU"/>
        </w:rPr>
        <w:t xml:space="preserve"> </w:t>
      </w:r>
      <w:r w:rsidRPr="12149515" w:rsidR="00EE4549">
        <w:rPr>
          <w:rFonts w:ascii="Helvetica" w:hAnsi="Helvetica" w:cs="Helvetica"/>
          <w:i w:val="1"/>
          <w:iCs w:val="1"/>
          <w:sz w:val="20"/>
          <w:szCs w:val="20"/>
          <w:shd w:val="clear" w:color="auto" w:fill="FFFFFF"/>
          <w:lang w:eastAsia="en-AU"/>
        </w:rPr>
        <w:t xml:space="preserve">measles virus and parvo</w:t>
      </w:r>
      <w:r w:rsidRPr="12149515" w:rsidR="00EE4549">
        <w:rPr>
          <w:rFonts w:ascii="Helvetica" w:hAnsi="Helvetica" w:cs="Helvetica"/>
          <w:i w:val="1"/>
          <w:iCs w:val="1"/>
          <w:sz w:val="20"/>
          <w:szCs w:val="20"/>
          <w:shd w:val="clear" w:color="auto" w:fill="FFFFFF"/>
          <w:lang w:eastAsia="en-AU"/>
        </w:rPr>
        <w:t xml:space="preserve">virus</w:t>
      </w:r>
      <w:r w:rsidRPr="12149515" w:rsidR="00EE4549">
        <w:rPr>
          <w:rFonts w:ascii="Helvetica" w:hAnsi="Helvetica" w:cs="Helvetica"/>
          <w:i w:val="1"/>
          <w:iCs w:val="1"/>
          <w:sz w:val="20"/>
          <w:szCs w:val="20"/>
          <w:shd w:val="clear" w:color="auto" w:fill="FFFFFF"/>
          <w:lang w:eastAsia="en-AU"/>
        </w:rPr>
        <w:t xml:space="preserve"> B19</w:t>
      </w:r>
      <w:r w:rsidRPr="00EE4549" w:rsidR="00EE4549">
        <w:rPr>
          <w:rFonts w:ascii="Helvetica" w:hAnsi="Helvetica" w:cs="Helvetica"/>
          <w:sz w:val="20"/>
          <w:szCs w:val="20"/>
          <w:shd w:val="clear" w:color="auto" w:fill="FFFFFF"/>
          <w:lang w:eastAsia="en-AU"/>
        </w:rPr>
        <w:t xml:space="preserve"> should also be considered).</w:t>
      </w:r>
    </w:p>
    <w:p w:rsidRPr="00EE4549" w:rsidR="00EE4549" w:rsidP="00EE4549" w:rsidRDefault="00EE4549" w14:paraId="4AEC9930" w14:textId="7EB102B8">
      <w:pPr>
        <w:spacing w:line="276" w:lineRule="auto"/>
        <w:rPr>
          <w:rFonts w:ascii="Helvetica" w:hAnsi="Helvetica" w:cs="Helvetica"/>
          <w:sz w:val="20"/>
          <w:szCs w:val="20"/>
          <w:lang w:eastAsia="en-AU"/>
        </w:rPr>
      </w:pPr>
    </w:p>
    <w:p w:rsidRPr="00EE4549" w:rsidR="00EE4549" w:rsidP="00EE4549" w:rsidRDefault="00EE4549" w14:paraId="56B1EF05" w14:textId="7EB102B8">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 xml:space="preserve">The potentially severe consequences of congenital rubella emphasise the need for continued high vaccine coverage </w:t>
      </w:r>
      <w:proofErr w:type="gramStart"/>
      <w:r w:rsidRPr="00EE4549">
        <w:rPr>
          <w:rFonts w:ascii="Helvetica" w:hAnsi="Helvetica" w:cs="Helvetica"/>
          <w:sz w:val="20"/>
          <w:szCs w:val="20"/>
          <w:shd w:val="clear" w:color="auto" w:fill="FFFFFF"/>
          <w:lang w:eastAsia="en-AU"/>
        </w:rPr>
        <w:t>and also</w:t>
      </w:r>
      <w:proofErr w:type="gramEnd"/>
      <w:r w:rsidRPr="00EE4549">
        <w:rPr>
          <w:rFonts w:ascii="Helvetica" w:hAnsi="Helvetica" w:cs="Helvetica"/>
          <w:sz w:val="20"/>
          <w:szCs w:val="20"/>
          <w:shd w:val="clear" w:color="auto" w:fill="FFFFFF"/>
          <w:lang w:eastAsia="en-AU"/>
        </w:rPr>
        <w:t xml:space="preserve"> for sensitive and specific diagnostic capabilities. However, in a low prevalence setting such as Australia, serological testing is likely to have low predictive value. Attempts to confirm the diagnosis by viral culture or nucleic acid testing (NAT) should be attempted.</w:t>
      </w:r>
      <w:r w:rsidRPr="00EE4549">
        <w:rPr>
          <w:rFonts w:ascii="Times New Roman" w:hAnsi="Times New Roman"/>
          <w:sz w:val="24"/>
          <w:lang w:eastAsia="en-AU"/>
        </w:rPr>
        <w:t xml:space="preserve"> </w:t>
      </w:r>
    </w:p>
    <w:p w:rsidRPr="00EE4549" w:rsidR="00EE4549" w:rsidP="00EE4549" w:rsidRDefault="00EE4549" w14:paraId="71BD94E2" w14:textId="77777777">
      <w:pPr>
        <w:keepNext/>
        <w:shd w:val="clear" w:color="auto" w:fill="FFFFFF"/>
        <w:spacing w:before="240" w:after="120" w:line="276" w:lineRule="auto"/>
        <w:outlineLvl w:val="1"/>
        <w:rPr>
          <w:rFonts w:ascii="Open Sans" w:hAnsi="Open Sans" w:cs="Open Sans"/>
          <w:color w:val="000000"/>
          <w:sz w:val="36"/>
          <w:szCs w:val="36"/>
          <w:lang w:eastAsia="en-AU"/>
        </w:rPr>
      </w:pPr>
      <w:r w:rsidRPr="00EE4549">
        <w:rPr>
          <w:rFonts w:ascii="Open Sans" w:hAnsi="Open Sans" w:cs="Open Sans"/>
          <w:color w:val="000000"/>
          <w:sz w:val="36"/>
          <w:szCs w:val="36"/>
          <w:lang w:eastAsia="en-AU"/>
        </w:rPr>
        <w:lastRenderedPageBreak/>
        <w:t>3 Tests</w:t>
      </w:r>
    </w:p>
    <w:p w:rsidRPr="00EE4549" w:rsidR="00EE4549" w:rsidP="00EE4549" w:rsidRDefault="00EE4549" w14:paraId="1105A920" w14:textId="77777777">
      <w:pPr>
        <w:shd w:val="clear" w:color="auto" w:fill="FFFFFF"/>
        <w:spacing w:before="240" w:after="120" w:line="276" w:lineRule="auto"/>
        <w:outlineLvl w:val="2"/>
        <w:rPr>
          <w:rFonts w:ascii="Open Sans" w:hAnsi="Open Sans" w:cs="Open Sans"/>
          <w:color w:val="000000"/>
          <w:sz w:val="27"/>
          <w:szCs w:val="27"/>
          <w:lang w:eastAsia="en-AU"/>
        </w:rPr>
      </w:pPr>
      <w:r w:rsidRPr="00EE4549">
        <w:rPr>
          <w:rFonts w:ascii="Open Sans" w:hAnsi="Open Sans" w:cs="Open Sans"/>
          <w:color w:val="000000"/>
          <w:sz w:val="27"/>
          <w:szCs w:val="27"/>
          <w:lang w:eastAsia="en-AU"/>
        </w:rPr>
        <w:t>3.1 Clinical specimens</w:t>
      </w:r>
    </w:p>
    <w:p w:rsidRPr="00EE4549" w:rsidR="00EE4549" w:rsidP="00EE4549" w:rsidRDefault="00EE4549" w14:paraId="2135F064" w14:textId="77777777">
      <w:pPr>
        <w:shd w:val="clear" w:color="auto" w:fill="FFFFFF"/>
        <w:spacing w:before="240" w:after="120" w:line="276" w:lineRule="auto"/>
        <w:outlineLvl w:val="3"/>
        <w:rPr>
          <w:rFonts w:ascii="Open Sans" w:hAnsi="Open Sans" w:cs="Open Sans"/>
          <w:color w:val="000000"/>
          <w:sz w:val="24"/>
          <w:lang w:eastAsia="en-AU"/>
        </w:rPr>
      </w:pPr>
      <w:r w:rsidRPr="00EE4549">
        <w:rPr>
          <w:rFonts w:ascii="Open Sans" w:hAnsi="Open Sans" w:cs="Open Sans"/>
          <w:color w:val="000000"/>
          <w:sz w:val="24"/>
          <w:lang w:eastAsia="en-AU"/>
        </w:rPr>
        <w:t>3.1.1 Culture or Nucleic acid tests (NAT):</w:t>
      </w:r>
    </w:p>
    <w:p w:rsidRPr="00EE4549" w:rsidR="00EE4549" w:rsidP="00EE4549" w:rsidRDefault="00EE4549" w14:paraId="2D53F5E9" w14:textId="77777777">
      <w:pPr>
        <w:numPr>
          <w:ilvl w:val="0"/>
          <w:numId w:val="25"/>
        </w:numPr>
        <w:shd w:val="clear" w:color="auto" w:fill="FFFFFF"/>
        <w:spacing w:after="90" w:line="276" w:lineRule="auto"/>
        <w:rPr>
          <w:rFonts w:ascii="Helvetica" w:hAnsi="Helvetica" w:cs="Helvetica"/>
          <w:color w:val="222222"/>
          <w:sz w:val="20"/>
          <w:szCs w:val="20"/>
          <w:lang w:eastAsia="en-AU"/>
        </w:rPr>
      </w:pPr>
      <w:r w:rsidRPr="00EE4549">
        <w:rPr>
          <w:rFonts w:ascii="Helvetica" w:hAnsi="Helvetica" w:cs="Helvetica"/>
          <w:color w:val="222222"/>
          <w:sz w:val="20"/>
          <w:szCs w:val="20"/>
          <w:lang w:eastAsia="en-AU"/>
        </w:rPr>
        <w:t>Nasopharyngeal aspirate / swab</w:t>
      </w:r>
    </w:p>
    <w:p w:rsidRPr="00EE4549" w:rsidR="00EE4549" w:rsidP="00EE4549" w:rsidRDefault="00EE4549" w14:paraId="090DAD5C" w14:textId="77777777">
      <w:pPr>
        <w:numPr>
          <w:ilvl w:val="0"/>
          <w:numId w:val="25"/>
        </w:numPr>
        <w:shd w:val="clear" w:color="auto" w:fill="FFFFFF"/>
        <w:spacing w:after="90" w:line="276" w:lineRule="auto"/>
        <w:rPr>
          <w:rFonts w:ascii="Helvetica" w:hAnsi="Helvetica" w:cs="Helvetica"/>
          <w:color w:val="222222"/>
          <w:sz w:val="20"/>
          <w:szCs w:val="20"/>
          <w:lang w:eastAsia="en-AU"/>
        </w:rPr>
      </w:pPr>
      <w:r w:rsidRPr="00EE4549">
        <w:rPr>
          <w:rFonts w:ascii="Helvetica" w:hAnsi="Helvetica" w:cs="Helvetica"/>
          <w:color w:val="222222"/>
          <w:sz w:val="20"/>
          <w:szCs w:val="20"/>
          <w:lang w:eastAsia="en-AU"/>
        </w:rPr>
        <w:t>Throat swab</w:t>
      </w:r>
    </w:p>
    <w:p w:rsidRPr="00EE4549" w:rsidR="00EE4549" w:rsidP="00EE4549" w:rsidRDefault="00EE4549" w14:paraId="6CC0615C" w14:textId="77777777">
      <w:pPr>
        <w:numPr>
          <w:ilvl w:val="0"/>
          <w:numId w:val="25"/>
        </w:numPr>
        <w:shd w:val="clear" w:color="auto" w:fill="FFFFFF"/>
        <w:spacing w:after="90" w:line="276" w:lineRule="auto"/>
        <w:rPr>
          <w:rFonts w:ascii="Helvetica" w:hAnsi="Helvetica" w:cs="Helvetica"/>
          <w:color w:val="222222"/>
          <w:sz w:val="20"/>
          <w:szCs w:val="20"/>
          <w:lang w:eastAsia="en-AU"/>
        </w:rPr>
      </w:pPr>
      <w:r w:rsidRPr="00EE4549">
        <w:rPr>
          <w:rFonts w:ascii="Helvetica" w:hAnsi="Helvetica" w:cs="Helvetica"/>
          <w:color w:val="222222"/>
          <w:sz w:val="20"/>
          <w:szCs w:val="20"/>
          <w:lang w:eastAsia="en-AU"/>
        </w:rPr>
        <w:t>Urine</w:t>
      </w:r>
    </w:p>
    <w:p w:rsidRPr="00EE4549" w:rsidR="00EE4549" w:rsidP="00EE4549" w:rsidRDefault="00EE4549" w14:paraId="2B63F671" w14:textId="77777777">
      <w:pPr>
        <w:numPr>
          <w:ilvl w:val="0"/>
          <w:numId w:val="25"/>
        </w:numPr>
        <w:shd w:val="clear" w:color="auto" w:fill="FFFFFF"/>
        <w:spacing w:after="90" w:line="276" w:lineRule="auto"/>
        <w:rPr>
          <w:rFonts w:ascii="Helvetica" w:hAnsi="Helvetica" w:cs="Helvetica"/>
          <w:color w:val="222222"/>
          <w:sz w:val="20"/>
          <w:szCs w:val="20"/>
          <w:lang w:eastAsia="en-AU"/>
        </w:rPr>
      </w:pPr>
      <w:r w:rsidRPr="00EE4549">
        <w:rPr>
          <w:rFonts w:ascii="Helvetica" w:hAnsi="Helvetica" w:cs="Helvetica"/>
          <w:color w:val="222222"/>
          <w:sz w:val="20"/>
          <w:szCs w:val="20"/>
          <w:lang w:eastAsia="en-AU"/>
        </w:rPr>
        <w:t>Oral fluid (saliva)</w:t>
      </w:r>
    </w:p>
    <w:p w:rsidRPr="00EE4549" w:rsidR="00EE4549" w:rsidP="00EE4549" w:rsidRDefault="00EE4549" w14:paraId="34F215CF" w14:textId="77777777">
      <w:pPr>
        <w:numPr>
          <w:ilvl w:val="0"/>
          <w:numId w:val="25"/>
        </w:numPr>
        <w:shd w:val="clear" w:color="auto" w:fill="FFFFFF"/>
        <w:spacing w:after="90" w:line="276" w:lineRule="auto"/>
        <w:rPr>
          <w:rFonts w:ascii="Helvetica" w:hAnsi="Helvetica" w:cs="Helvetica"/>
          <w:color w:val="222222"/>
          <w:sz w:val="20"/>
          <w:szCs w:val="20"/>
          <w:lang w:eastAsia="en-AU"/>
        </w:rPr>
      </w:pPr>
      <w:r w:rsidRPr="00EE4549">
        <w:rPr>
          <w:rFonts w:ascii="Helvetica" w:hAnsi="Helvetica" w:cs="Helvetica"/>
          <w:color w:val="222222"/>
          <w:sz w:val="20"/>
          <w:szCs w:val="20"/>
          <w:lang w:eastAsia="en-AU"/>
        </w:rPr>
        <w:t>Amniotic fluid</w:t>
      </w:r>
    </w:p>
    <w:p w:rsidRPr="00EE4549" w:rsidR="00EE4549" w:rsidP="00EE4549" w:rsidRDefault="00EE4549" w14:paraId="463B67FC" w14:textId="77777777">
      <w:pPr>
        <w:numPr>
          <w:ilvl w:val="0"/>
          <w:numId w:val="25"/>
        </w:numPr>
        <w:shd w:val="clear" w:color="auto" w:fill="FFFFFF"/>
        <w:spacing w:after="90" w:line="276" w:lineRule="auto"/>
        <w:rPr>
          <w:rFonts w:ascii="Helvetica" w:hAnsi="Helvetica" w:cs="Helvetica"/>
          <w:color w:val="222222"/>
          <w:sz w:val="20"/>
          <w:szCs w:val="20"/>
          <w:lang w:eastAsia="en-AU"/>
        </w:rPr>
      </w:pPr>
      <w:r w:rsidRPr="00EE4549">
        <w:rPr>
          <w:rFonts w:ascii="Helvetica" w:hAnsi="Helvetica" w:cs="Helvetica"/>
          <w:color w:val="222222"/>
          <w:sz w:val="20"/>
          <w:szCs w:val="20"/>
          <w:lang w:eastAsia="en-AU"/>
        </w:rPr>
        <w:t>Blood (EDTA – minimum 0.5ml)</w:t>
      </w:r>
    </w:p>
    <w:p w:rsidRPr="00EE4549" w:rsidR="00EE4549" w:rsidP="00EE4549" w:rsidRDefault="00EE4549" w14:paraId="70111AD1" w14:textId="77777777">
      <w:pPr>
        <w:numPr>
          <w:ilvl w:val="0"/>
          <w:numId w:val="25"/>
        </w:numPr>
        <w:shd w:val="clear" w:color="auto" w:fill="FFFFFF"/>
        <w:spacing w:after="90" w:line="276" w:lineRule="auto"/>
        <w:rPr>
          <w:rFonts w:ascii="Helvetica" w:hAnsi="Helvetica" w:cs="Helvetica"/>
          <w:color w:val="222222"/>
          <w:sz w:val="20"/>
          <w:szCs w:val="20"/>
          <w:lang w:eastAsia="en-AU"/>
        </w:rPr>
      </w:pPr>
      <w:r w:rsidRPr="00EE4549">
        <w:rPr>
          <w:rFonts w:ascii="Helvetica" w:hAnsi="Helvetica" w:cs="Helvetica"/>
          <w:color w:val="222222"/>
          <w:sz w:val="20"/>
          <w:szCs w:val="20"/>
          <w:lang w:eastAsia="en-AU"/>
        </w:rPr>
        <w:t>Plasma (from EDTA blood - for PCR – minimum 0.5ml)</w:t>
      </w:r>
    </w:p>
    <w:p w:rsidRPr="00EE4549" w:rsidR="00EE4549" w:rsidP="00EE4549" w:rsidRDefault="00EE4549" w14:paraId="5B3EAFD2" w14:textId="43900761">
      <w:pPr>
        <w:spacing w:line="276" w:lineRule="auto"/>
        <w:rPr>
          <w:rFonts w:ascii="Times New Roman" w:hAnsi="Times New Roman"/>
          <w:sz w:val="24"/>
          <w:lang w:eastAsia="en-AU"/>
        </w:rPr>
      </w:pPr>
      <w:r w:rsidRPr="00EE4549">
        <w:rPr>
          <w:rFonts w:ascii="Helvetica" w:hAnsi="Helvetica" w:cs="Helvetica"/>
          <w:color w:val="222222"/>
          <w:sz w:val="20"/>
          <w:szCs w:val="20"/>
          <w:shd w:val="clear" w:color="auto" w:fill="FFFFFF"/>
          <w:lang w:eastAsia="en-AU"/>
        </w:rPr>
        <w:t xml:space="preserve">Swabs should be cotton, rayon or </w:t>
      </w:r>
      <w:proofErr w:type="spellStart"/>
      <w:r w:rsidRPr="00EE4549">
        <w:rPr>
          <w:rFonts w:ascii="Helvetica" w:hAnsi="Helvetica" w:cs="Helvetica"/>
          <w:color w:val="222222"/>
          <w:sz w:val="20"/>
          <w:szCs w:val="20"/>
          <w:shd w:val="clear" w:color="auto" w:fill="FFFFFF"/>
          <w:lang w:eastAsia="en-AU"/>
        </w:rPr>
        <w:t>dacron</w:t>
      </w:r>
      <w:proofErr w:type="spellEnd"/>
      <w:r w:rsidRPr="00EE4549">
        <w:rPr>
          <w:rFonts w:ascii="Helvetica" w:hAnsi="Helvetica" w:cs="Helvetica"/>
          <w:color w:val="222222"/>
          <w:sz w:val="20"/>
          <w:szCs w:val="20"/>
          <w:shd w:val="clear" w:color="auto" w:fill="FFFFFF"/>
          <w:lang w:eastAsia="en-AU"/>
        </w:rPr>
        <w:t>-tipped, plastic-coated or aluminium shafted swabs. They should be placed into viral transport media and transported at 4°C or frozen at -70°C. Other samples should also be transported at 4° C or frozen at –70°C.</w:t>
      </w:r>
    </w:p>
    <w:p w:rsidRPr="00EE4549" w:rsidR="00EE4549" w:rsidP="00EE4549" w:rsidRDefault="00EE4549" w14:paraId="0EEBFAB6" w14:textId="77777777">
      <w:pPr>
        <w:shd w:val="clear" w:color="auto" w:fill="FFFFFF"/>
        <w:spacing w:before="240" w:after="120" w:line="276" w:lineRule="auto"/>
        <w:outlineLvl w:val="3"/>
        <w:rPr>
          <w:rFonts w:ascii="Open Sans" w:hAnsi="Open Sans" w:cs="Open Sans"/>
          <w:color w:val="000000"/>
          <w:sz w:val="24"/>
          <w:lang w:eastAsia="en-AU"/>
        </w:rPr>
      </w:pPr>
      <w:r w:rsidRPr="00EE4549">
        <w:rPr>
          <w:rFonts w:ascii="Open Sans" w:hAnsi="Open Sans" w:cs="Open Sans"/>
          <w:color w:val="000000"/>
          <w:sz w:val="24"/>
          <w:lang w:eastAsia="en-AU"/>
        </w:rPr>
        <w:t>3.1.2 Serology</w:t>
      </w:r>
    </w:p>
    <w:p w:rsidRPr="00EE4549" w:rsidR="00EE4549" w:rsidP="00EE4549" w:rsidRDefault="00EE4549" w14:paraId="0DFDCF6B" w14:textId="77777777">
      <w:pPr>
        <w:numPr>
          <w:ilvl w:val="0"/>
          <w:numId w:val="26"/>
        </w:numPr>
        <w:shd w:val="clear" w:color="auto" w:fill="FFFFFF"/>
        <w:spacing w:after="90" w:line="276" w:lineRule="auto"/>
        <w:rPr>
          <w:rFonts w:ascii="Helvetica" w:hAnsi="Helvetica" w:cs="Helvetica"/>
          <w:color w:val="222222"/>
          <w:sz w:val="20"/>
          <w:szCs w:val="20"/>
          <w:lang w:eastAsia="en-AU"/>
        </w:rPr>
      </w:pPr>
      <w:r w:rsidRPr="00EE4549">
        <w:rPr>
          <w:rFonts w:ascii="Helvetica" w:hAnsi="Helvetica" w:cs="Helvetica"/>
          <w:color w:val="222222"/>
          <w:sz w:val="20"/>
          <w:szCs w:val="20"/>
          <w:lang w:eastAsia="en-AU"/>
        </w:rPr>
        <w:t>Serum (preferred - minimum 0.5ml)</w:t>
      </w:r>
    </w:p>
    <w:p w:rsidRPr="00EE4549" w:rsidR="00EE4549" w:rsidP="00EE4549" w:rsidRDefault="00EE4549" w14:paraId="5D0AF14B" w14:textId="77777777">
      <w:pPr>
        <w:numPr>
          <w:ilvl w:val="0"/>
          <w:numId w:val="26"/>
        </w:numPr>
        <w:shd w:val="clear" w:color="auto" w:fill="FFFFFF"/>
        <w:spacing w:after="90" w:line="276" w:lineRule="auto"/>
        <w:rPr>
          <w:rFonts w:ascii="Helvetica" w:hAnsi="Helvetica" w:cs="Helvetica"/>
          <w:color w:val="222222"/>
          <w:sz w:val="20"/>
          <w:szCs w:val="20"/>
          <w:lang w:eastAsia="en-AU"/>
        </w:rPr>
      </w:pPr>
      <w:r w:rsidRPr="00EE4549">
        <w:rPr>
          <w:rFonts w:ascii="Helvetica" w:hAnsi="Helvetica" w:cs="Helvetica"/>
          <w:color w:val="222222"/>
          <w:sz w:val="20"/>
          <w:szCs w:val="20"/>
          <w:lang w:eastAsia="en-AU"/>
        </w:rPr>
        <w:t>Plasma (if specimen validated for test used - minimum 0.5ml)</w:t>
      </w:r>
    </w:p>
    <w:p w:rsidRPr="00EE4549" w:rsidR="00EE4549" w:rsidP="00EE4549" w:rsidRDefault="00EE4549" w14:paraId="07D7B7A5" w14:textId="0777F8A5">
      <w:pPr>
        <w:spacing w:line="276" w:lineRule="auto"/>
        <w:rPr>
          <w:rFonts w:ascii="Times New Roman" w:hAnsi="Times New Roman"/>
          <w:sz w:val="24"/>
          <w:lang w:eastAsia="en-AU"/>
        </w:rPr>
      </w:pPr>
      <w:r w:rsidRPr="00EE4549">
        <w:rPr>
          <w:rFonts w:ascii="Helvetica" w:hAnsi="Helvetica" w:cs="Helvetica"/>
          <w:color w:val="222222"/>
          <w:sz w:val="20"/>
          <w:szCs w:val="20"/>
          <w:shd w:val="clear" w:color="auto" w:fill="FFFFFF"/>
          <w:lang w:eastAsia="en-AU"/>
        </w:rPr>
        <w:t>Oral fluid / saliva and dried blood spots reported but not generally used in Australia for routine testing</w:t>
      </w:r>
    </w:p>
    <w:p w:rsidRPr="00EE4549" w:rsidR="00EE4549" w:rsidP="00EE4549" w:rsidRDefault="00EE4549" w14:paraId="79ACEFE8" w14:textId="77777777">
      <w:pPr>
        <w:shd w:val="clear" w:color="auto" w:fill="FFFFFF"/>
        <w:spacing w:before="240" w:after="120" w:line="276" w:lineRule="auto"/>
        <w:outlineLvl w:val="3"/>
        <w:rPr>
          <w:rFonts w:ascii="Open Sans" w:hAnsi="Open Sans" w:cs="Open Sans"/>
          <w:color w:val="000000"/>
          <w:sz w:val="24"/>
          <w:lang w:eastAsia="en-AU"/>
        </w:rPr>
      </w:pPr>
      <w:r w:rsidRPr="00EE4549">
        <w:rPr>
          <w:rFonts w:ascii="Open Sans" w:hAnsi="Open Sans" w:cs="Open Sans"/>
          <w:color w:val="000000"/>
          <w:sz w:val="24"/>
          <w:lang w:eastAsia="en-AU"/>
        </w:rPr>
        <w:t>3.1.3 Postnatal infection:</w:t>
      </w:r>
    </w:p>
    <w:p w:rsidR="00EE4549" w:rsidP="00EE4549" w:rsidRDefault="00EE4549" w14:paraId="1CEE1FD2" w14:textId="77777777">
      <w:pPr>
        <w:spacing w:line="276" w:lineRule="auto"/>
        <w:rPr>
          <w:rFonts w:ascii="Helvetica" w:hAnsi="Helvetica" w:cs="Helvetica"/>
          <w:color w:val="222222"/>
          <w:sz w:val="20"/>
          <w:szCs w:val="20"/>
          <w:lang w:eastAsia="en-AU"/>
        </w:rPr>
      </w:pPr>
      <w:r w:rsidRPr="00EE4549">
        <w:rPr>
          <w:rFonts w:ascii="Helvetica" w:hAnsi="Helvetica" w:cs="Helvetica"/>
          <w:color w:val="222222"/>
          <w:sz w:val="20"/>
          <w:szCs w:val="20"/>
          <w:shd w:val="clear" w:color="auto" w:fill="FFFFFF"/>
          <w:lang w:eastAsia="en-AU"/>
        </w:rPr>
        <w:t>Culturable virus may be present in respiratory secretions in 90% on day of rash and in 50% 4 days after rash onset.</w:t>
      </w:r>
    </w:p>
    <w:p w:rsidR="00EE4549" w:rsidP="00EE4549" w:rsidRDefault="00EE4549" w14:paraId="700C54BD" w14:textId="77777777">
      <w:pPr>
        <w:spacing w:line="276" w:lineRule="auto"/>
        <w:rPr>
          <w:rFonts w:ascii="Helvetica" w:hAnsi="Helvetica" w:cs="Helvetica"/>
          <w:color w:val="222222"/>
          <w:sz w:val="20"/>
          <w:szCs w:val="20"/>
          <w:lang w:eastAsia="en-AU"/>
        </w:rPr>
      </w:pPr>
    </w:p>
    <w:p w:rsidR="00EE4549" w:rsidP="00EE4549" w:rsidRDefault="00EE4549" w14:paraId="04767625" w14:textId="77777777">
      <w:pPr>
        <w:spacing w:line="276" w:lineRule="auto"/>
        <w:rPr>
          <w:rFonts w:ascii="Helvetica" w:hAnsi="Helvetica" w:cs="Helvetica"/>
          <w:color w:val="222222"/>
          <w:sz w:val="20"/>
          <w:szCs w:val="20"/>
          <w:lang w:eastAsia="en-AU"/>
        </w:rPr>
      </w:pPr>
      <w:r w:rsidRPr="00EE4549">
        <w:rPr>
          <w:rFonts w:ascii="Helvetica" w:hAnsi="Helvetica" w:cs="Helvetica"/>
          <w:color w:val="222222"/>
          <w:sz w:val="20"/>
          <w:szCs w:val="20"/>
          <w:shd w:val="clear" w:color="auto" w:fill="FFFFFF"/>
          <w:lang w:eastAsia="en-AU"/>
        </w:rPr>
        <w:t>Rubella-specific IgM antibodies are present at the onset of the rash in ~50% and in over 90% &gt;5 days after rash onset. Rubella-specific IgG response may be seen in most from 7-10 days after rash onset.</w:t>
      </w:r>
      <w:hyperlink w:history="1" w:anchor="footnote" r:id="rId11">
        <w:r w:rsidRPr="00EE4549">
          <w:rPr>
            <w:rFonts w:ascii="Helvetica" w:hAnsi="Helvetica" w:cs="Helvetica"/>
            <w:color w:val="1157AD"/>
            <w:sz w:val="15"/>
            <w:szCs w:val="15"/>
            <w:u w:val="single"/>
            <w:shd w:val="clear" w:color="auto" w:fill="FFFFFF"/>
            <w:vertAlign w:val="superscript"/>
            <w:lang w:eastAsia="en-AU"/>
          </w:rPr>
          <w:t>1</w:t>
        </w:r>
      </w:hyperlink>
    </w:p>
    <w:p w:rsidR="00EE4549" w:rsidP="00EE4549" w:rsidRDefault="00EE4549" w14:paraId="7A7C959B" w14:textId="241BD717">
      <w:pPr>
        <w:spacing w:line="276" w:lineRule="auto"/>
        <w:rPr>
          <w:rFonts w:ascii="Helvetica" w:hAnsi="Helvetica" w:cs="Helvetica"/>
          <w:color w:val="222222"/>
          <w:sz w:val="20"/>
          <w:szCs w:val="20"/>
          <w:lang w:eastAsia="en-AU"/>
        </w:rPr>
      </w:pPr>
    </w:p>
    <w:p w:rsidRPr="00EE4549" w:rsidR="00EE4549" w:rsidP="00EE4549" w:rsidRDefault="00EE4549" w14:paraId="1F513CD8" w14:textId="241BD717">
      <w:pPr>
        <w:spacing w:line="276" w:lineRule="auto"/>
        <w:rPr>
          <w:rFonts w:ascii="Times New Roman" w:hAnsi="Times New Roman"/>
          <w:sz w:val="24"/>
          <w:lang w:eastAsia="en-AU"/>
        </w:rPr>
      </w:pPr>
      <w:r w:rsidRPr="00EE4549">
        <w:rPr>
          <w:rFonts w:ascii="Helvetica" w:hAnsi="Helvetica" w:cs="Helvetica"/>
          <w:color w:val="222222"/>
          <w:sz w:val="20"/>
          <w:szCs w:val="20"/>
          <w:shd w:val="clear" w:color="auto" w:fill="FFFFFF"/>
          <w:lang w:eastAsia="en-AU"/>
        </w:rPr>
        <w:t>Test Strategy:</w:t>
      </w:r>
    </w:p>
    <w:p w:rsidRPr="00EE4549" w:rsidR="00EE4549" w:rsidP="00EE4549" w:rsidRDefault="00EE4549" w14:paraId="1884651B" w14:textId="77777777">
      <w:pPr>
        <w:numPr>
          <w:ilvl w:val="1"/>
          <w:numId w:val="27"/>
        </w:numPr>
        <w:shd w:val="clear" w:color="auto" w:fill="FFFFFF"/>
        <w:spacing w:after="90" w:line="276" w:lineRule="auto"/>
        <w:rPr>
          <w:rFonts w:ascii="Helvetica" w:hAnsi="Helvetica" w:cs="Helvetica"/>
          <w:color w:val="222222"/>
          <w:sz w:val="20"/>
          <w:szCs w:val="20"/>
          <w:lang w:eastAsia="en-AU"/>
        </w:rPr>
      </w:pPr>
      <w:r w:rsidRPr="00EE4549">
        <w:rPr>
          <w:rFonts w:ascii="Helvetica" w:hAnsi="Helvetica" w:cs="Helvetica"/>
          <w:color w:val="222222"/>
          <w:sz w:val="20"/>
          <w:szCs w:val="20"/>
          <w:lang w:eastAsia="en-AU"/>
        </w:rPr>
        <w:t>Rubella-specific IgM and IgM (acute and convalescent sera)</w:t>
      </w:r>
    </w:p>
    <w:p w:rsidRPr="00EE4549" w:rsidR="00EE4549" w:rsidP="00EE4549" w:rsidRDefault="00EE4549" w14:paraId="2A2771C9" w14:textId="77777777">
      <w:pPr>
        <w:numPr>
          <w:ilvl w:val="1"/>
          <w:numId w:val="27"/>
        </w:numPr>
        <w:shd w:val="clear" w:color="auto" w:fill="FFFFFF"/>
        <w:spacing w:after="90" w:line="276" w:lineRule="auto"/>
        <w:rPr>
          <w:rFonts w:ascii="Helvetica" w:hAnsi="Helvetica" w:cs="Helvetica"/>
          <w:color w:val="222222"/>
          <w:sz w:val="20"/>
          <w:szCs w:val="20"/>
          <w:lang w:eastAsia="en-AU"/>
        </w:rPr>
      </w:pPr>
      <w:r w:rsidRPr="00EE4549">
        <w:rPr>
          <w:rFonts w:ascii="Helvetica" w:hAnsi="Helvetica" w:cs="Helvetica"/>
          <w:color w:val="222222"/>
          <w:sz w:val="20"/>
          <w:szCs w:val="20"/>
          <w:lang w:eastAsia="en-AU"/>
        </w:rPr>
        <w:t>Culture / NAT - appropriate specimens (collected as soon as possible after rash onset) if feasible.</w:t>
      </w:r>
    </w:p>
    <w:p w:rsidRPr="00EE4549" w:rsidR="00EE4549" w:rsidP="00EE4549" w:rsidRDefault="00EE4549" w14:paraId="4644EF9B" w14:textId="77777777">
      <w:pPr>
        <w:numPr>
          <w:ilvl w:val="1"/>
          <w:numId w:val="27"/>
        </w:numPr>
        <w:shd w:val="clear" w:color="auto" w:fill="FFFFFF"/>
        <w:spacing w:after="90" w:line="276" w:lineRule="auto"/>
        <w:rPr>
          <w:rFonts w:ascii="Helvetica" w:hAnsi="Helvetica" w:cs="Helvetica"/>
          <w:color w:val="222222"/>
          <w:sz w:val="20"/>
          <w:szCs w:val="20"/>
          <w:lang w:eastAsia="en-AU"/>
        </w:rPr>
      </w:pPr>
      <w:r w:rsidRPr="00EE4549">
        <w:rPr>
          <w:rFonts w:ascii="Helvetica" w:hAnsi="Helvetica" w:cs="Helvetica"/>
          <w:color w:val="222222"/>
          <w:sz w:val="20"/>
          <w:szCs w:val="20"/>
          <w:lang w:eastAsia="en-AU"/>
        </w:rPr>
        <w:t>Pregnant women – in addition - NAT on an appropriately timed collection of amniotic fluid can be considered in cases of suspected / confirmed rubella.</w:t>
      </w:r>
    </w:p>
    <w:p w:rsidRPr="00EE4549" w:rsidR="00EE4549" w:rsidP="00EE4549" w:rsidRDefault="00EE4549" w14:paraId="5DA8E101" w14:textId="77777777">
      <w:pPr>
        <w:shd w:val="clear" w:color="auto" w:fill="FFFFFF"/>
        <w:spacing w:after="120" w:line="276" w:lineRule="auto"/>
        <w:outlineLvl w:val="3"/>
        <w:rPr>
          <w:rFonts w:ascii="Open Sans" w:hAnsi="Open Sans" w:cs="Open Sans"/>
          <w:color w:val="000000"/>
          <w:sz w:val="24"/>
          <w:lang w:eastAsia="en-AU"/>
        </w:rPr>
      </w:pPr>
      <w:r w:rsidRPr="00EE4549">
        <w:rPr>
          <w:rFonts w:ascii="Open Sans" w:hAnsi="Open Sans" w:cs="Open Sans"/>
          <w:color w:val="000000"/>
          <w:sz w:val="24"/>
          <w:lang w:eastAsia="en-AU"/>
        </w:rPr>
        <w:t>3.1.4 Congenital infection:</w:t>
      </w:r>
    </w:p>
    <w:p w:rsidR="00EE4549" w:rsidP="00EE4549" w:rsidRDefault="00EE4549" w14:paraId="280D66CF" w14:textId="77777777">
      <w:pPr>
        <w:spacing w:line="276" w:lineRule="auto"/>
        <w:rPr>
          <w:rFonts w:ascii="Helvetica" w:hAnsi="Helvetica" w:cs="Helvetica"/>
          <w:color w:val="222222"/>
          <w:sz w:val="20"/>
          <w:szCs w:val="20"/>
          <w:lang w:eastAsia="en-AU"/>
        </w:rPr>
      </w:pPr>
      <w:r w:rsidRPr="00EE4549">
        <w:rPr>
          <w:rFonts w:ascii="Helvetica" w:hAnsi="Helvetica" w:cs="Helvetica"/>
          <w:color w:val="222222"/>
          <w:sz w:val="20"/>
          <w:szCs w:val="20"/>
          <w:shd w:val="clear" w:color="auto" w:fill="FFFFFF"/>
          <w:lang w:eastAsia="en-AU"/>
        </w:rPr>
        <w:t>Culturable virus is present (respiratory secretions, urine) in almost all at / soon after birth with 50% detection at 3 months of age. Rubella-specific IgM is present in most at / soon after birth (50% detectable at 6 months of age)</w:t>
      </w:r>
      <w:hyperlink w:history="1" w:anchor="footnote" r:id="rId12">
        <w:r w:rsidRPr="00EE4549">
          <w:rPr>
            <w:rFonts w:ascii="Helvetica" w:hAnsi="Helvetica" w:cs="Helvetica"/>
            <w:color w:val="1157AD"/>
            <w:sz w:val="15"/>
            <w:szCs w:val="15"/>
            <w:u w:val="single"/>
            <w:shd w:val="clear" w:color="auto" w:fill="FFFFFF"/>
            <w:vertAlign w:val="superscript"/>
            <w:lang w:eastAsia="en-AU"/>
          </w:rPr>
          <w:t>1</w:t>
        </w:r>
      </w:hyperlink>
      <w:r w:rsidRPr="00EE4549">
        <w:rPr>
          <w:rFonts w:ascii="Helvetica" w:hAnsi="Helvetica" w:cs="Helvetica"/>
          <w:color w:val="222222"/>
          <w:sz w:val="20"/>
          <w:szCs w:val="20"/>
          <w:shd w:val="clear" w:color="auto" w:fill="FFFFFF"/>
          <w:lang w:eastAsia="en-AU"/>
        </w:rPr>
        <w:t>.</w:t>
      </w:r>
    </w:p>
    <w:p w:rsidR="00EE4549" w:rsidP="00EE4549" w:rsidRDefault="00EE4549" w14:paraId="32CCB915" w14:textId="252DDA4F">
      <w:pPr>
        <w:spacing w:line="276" w:lineRule="auto"/>
        <w:rPr>
          <w:rFonts w:ascii="Helvetica" w:hAnsi="Helvetica" w:cs="Helvetica"/>
          <w:color w:val="222222"/>
          <w:sz w:val="20"/>
          <w:szCs w:val="20"/>
          <w:lang w:eastAsia="en-AU"/>
        </w:rPr>
      </w:pPr>
    </w:p>
    <w:p w:rsidRPr="00EE4549" w:rsidR="00EE4549" w:rsidP="00EE4549" w:rsidRDefault="00EE4549" w14:paraId="6FEBD450" w14:textId="252DDA4F">
      <w:pPr>
        <w:keepNext/>
        <w:spacing w:line="276" w:lineRule="auto"/>
        <w:rPr>
          <w:rFonts w:ascii="Times New Roman" w:hAnsi="Times New Roman"/>
          <w:sz w:val="24"/>
          <w:lang w:eastAsia="en-AU"/>
        </w:rPr>
      </w:pPr>
      <w:r w:rsidRPr="00EE4549">
        <w:rPr>
          <w:rFonts w:ascii="Helvetica" w:hAnsi="Helvetica" w:cs="Helvetica"/>
          <w:color w:val="222222"/>
          <w:sz w:val="20"/>
          <w:szCs w:val="20"/>
          <w:shd w:val="clear" w:color="auto" w:fill="FFFFFF"/>
          <w:lang w:eastAsia="en-AU"/>
        </w:rPr>
        <w:lastRenderedPageBreak/>
        <w:t>Test Strategy:</w:t>
      </w:r>
    </w:p>
    <w:p w:rsidRPr="00EE4549" w:rsidR="00EE4549" w:rsidP="00EE4549" w:rsidRDefault="00EE4549" w14:paraId="72E52CAC" w14:textId="77777777">
      <w:pPr>
        <w:keepNext/>
        <w:numPr>
          <w:ilvl w:val="1"/>
          <w:numId w:val="28"/>
        </w:numPr>
        <w:shd w:val="clear" w:color="auto" w:fill="FFFFFF"/>
        <w:spacing w:after="90" w:line="276" w:lineRule="auto"/>
        <w:rPr>
          <w:rFonts w:ascii="Helvetica" w:hAnsi="Helvetica" w:cs="Helvetica"/>
          <w:color w:val="222222"/>
          <w:sz w:val="20"/>
          <w:szCs w:val="20"/>
          <w:lang w:eastAsia="en-AU"/>
        </w:rPr>
      </w:pPr>
      <w:r w:rsidRPr="00EE4549">
        <w:rPr>
          <w:rFonts w:ascii="Helvetica" w:hAnsi="Helvetica" w:cs="Helvetica"/>
          <w:color w:val="222222"/>
          <w:sz w:val="20"/>
          <w:szCs w:val="20"/>
          <w:lang w:eastAsia="en-AU"/>
        </w:rPr>
        <w:t>Rubella-specific IgM in first 6 months (and up to 12 months) of life.</w:t>
      </w:r>
    </w:p>
    <w:p w:rsidRPr="00EE4549" w:rsidR="00EE4549" w:rsidP="00EE4549" w:rsidRDefault="00EE4549" w14:paraId="5CEFBEB7" w14:textId="77777777">
      <w:pPr>
        <w:keepNext/>
        <w:numPr>
          <w:ilvl w:val="1"/>
          <w:numId w:val="28"/>
        </w:numPr>
        <w:shd w:val="clear" w:color="auto" w:fill="FFFFFF"/>
        <w:spacing w:after="90" w:line="276" w:lineRule="auto"/>
        <w:rPr>
          <w:rFonts w:ascii="Helvetica" w:hAnsi="Helvetica" w:cs="Helvetica"/>
          <w:color w:val="222222"/>
          <w:sz w:val="20"/>
          <w:szCs w:val="20"/>
          <w:lang w:eastAsia="en-AU"/>
        </w:rPr>
      </w:pPr>
      <w:r w:rsidRPr="00EE4549">
        <w:rPr>
          <w:rFonts w:ascii="Helvetica" w:hAnsi="Helvetica" w:cs="Helvetica"/>
          <w:color w:val="222222"/>
          <w:sz w:val="20"/>
          <w:szCs w:val="20"/>
          <w:lang w:eastAsia="en-AU"/>
        </w:rPr>
        <w:t>Culture or NAT of respiratory secretions and urine in first 12 months of life.</w:t>
      </w:r>
    </w:p>
    <w:p w:rsidRPr="00EE4549" w:rsidR="00EE4549" w:rsidP="00EE4549" w:rsidRDefault="00EE4549" w14:paraId="7474529C" w14:textId="77777777">
      <w:pPr>
        <w:numPr>
          <w:ilvl w:val="1"/>
          <w:numId w:val="28"/>
        </w:numPr>
        <w:shd w:val="clear" w:color="auto" w:fill="FFFFFF"/>
        <w:spacing w:after="90" w:line="276" w:lineRule="auto"/>
        <w:rPr>
          <w:rFonts w:ascii="Helvetica" w:hAnsi="Helvetica" w:cs="Helvetica"/>
          <w:color w:val="222222"/>
          <w:sz w:val="20"/>
          <w:szCs w:val="20"/>
          <w:lang w:eastAsia="en-AU"/>
        </w:rPr>
      </w:pPr>
      <w:r w:rsidRPr="00EE4549">
        <w:rPr>
          <w:rFonts w:ascii="Helvetica" w:hAnsi="Helvetica" w:cs="Helvetica"/>
          <w:color w:val="222222"/>
          <w:sz w:val="20"/>
          <w:szCs w:val="20"/>
          <w:lang w:eastAsia="en-AU"/>
        </w:rPr>
        <w:t>Testing of rubella specific IgG levels to determine high / rising levels in the first year of life if required.</w:t>
      </w:r>
    </w:p>
    <w:p w:rsidRPr="00EE4549" w:rsidR="00EE4549" w:rsidP="12149515" w:rsidRDefault="00EE4549" w14:paraId="2D922C99" w14:textId="77777777" w14:noSpellErr="1">
      <w:pPr>
        <w:shd w:val="clear" w:color="auto" w:fill="FFFFFF" w:themeFill="background1"/>
        <w:spacing w:after="120" w:line="276" w:lineRule="auto"/>
        <w:outlineLvl w:val="2"/>
        <w:rPr>
          <w:rFonts w:ascii="Open Sans" w:hAnsi="Open Sans" w:cs="Open Sans"/>
          <w:color w:val="000000"/>
          <w:sz w:val="27"/>
          <w:szCs w:val="27"/>
          <w:lang w:eastAsia="en-AU"/>
        </w:rPr>
      </w:pPr>
      <w:r w:rsidRPr="12149515" w:rsidR="00EE4549">
        <w:rPr>
          <w:rFonts w:ascii="Open Sans" w:hAnsi="Open Sans" w:cs="Open Sans"/>
          <w:color w:val="000000" w:themeColor="text1" w:themeTint="FF" w:themeShade="FF"/>
          <w:sz w:val="27"/>
          <w:szCs w:val="27"/>
          <w:lang w:eastAsia="en-AU"/>
        </w:rPr>
        <w:t xml:space="preserve">3.2 Isolation of </w:t>
      </w:r>
      <w:r w:rsidRPr="12149515" w:rsidR="00EE4549">
        <w:rPr>
          <w:rFonts w:ascii="Open Sans" w:hAnsi="Open Sans" w:cs="Open Sans"/>
          <w:i w:val="1"/>
          <w:iCs w:val="1"/>
          <w:color w:val="000000" w:themeColor="text1" w:themeTint="FF" w:themeShade="FF"/>
          <w:sz w:val="27"/>
          <w:szCs w:val="27"/>
          <w:lang w:eastAsia="en-AU"/>
        </w:rPr>
        <w:t>Rubella Virus</w:t>
      </w:r>
    </w:p>
    <w:p w:rsidRPr="00EE4549" w:rsidR="00EE4549" w:rsidP="00EE4549" w:rsidRDefault="00EE4549" w14:paraId="5BC5C239" w14:textId="77777777">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3.2.1 Suitable specimens</w:t>
      </w:r>
    </w:p>
    <w:p w:rsidRPr="00EE4549" w:rsidR="00EE4549" w:rsidP="00EE4549" w:rsidRDefault="00EE4549" w14:paraId="4A96A30F"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See 3.1</w:t>
      </w:r>
    </w:p>
    <w:p w:rsidRPr="00EE4549" w:rsidR="00EE4549" w:rsidP="00EE4549" w:rsidRDefault="00EE4549" w14:paraId="2027C734" w14:textId="77777777">
      <w:pPr>
        <w:spacing w:line="276" w:lineRule="auto"/>
        <w:rPr>
          <w:rFonts w:ascii="Helvetica" w:hAnsi="Helvetica" w:cs="Helvetica"/>
          <w:sz w:val="20"/>
          <w:szCs w:val="20"/>
          <w:lang w:eastAsia="en-AU"/>
        </w:rPr>
      </w:pPr>
    </w:p>
    <w:p w:rsidRPr="00EE4549" w:rsidR="00EE4549" w:rsidP="00EE4549" w:rsidRDefault="00EE4549" w14:paraId="037695CE"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Cell Culture Techniques</w:t>
      </w:r>
      <w:r w:rsidRPr="00EE4549">
        <w:rPr>
          <w:rFonts w:ascii="Helvetica" w:hAnsi="Helvetica" w:cs="Helvetica"/>
          <w:sz w:val="20"/>
          <w:szCs w:val="20"/>
          <w:lang w:eastAsia="en-AU"/>
        </w:rPr>
        <w:br/>
      </w:r>
      <w:r w:rsidRPr="00EE4549">
        <w:rPr>
          <w:rFonts w:ascii="Helvetica" w:hAnsi="Helvetica" w:cs="Helvetica"/>
          <w:sz w:val="20"/>
          <w:szCs w:val="20"/>
          <w:shd w:val="clear" w:color="auto" w:fill="FFFFFF"/>
          <w:lang w:eastAsia="en-AU"/>
        </w:rPr>
        <w:t>Vero cells are used in viral culture. After 1 week of culture, an aliquot of the medium in the initial culture should be inoculated into a fresh cell line. Two passages are required to deem a culture negative.</w:t>
      </w:r>
    </w:p>
    <w:p w:rsidRPr="00EE4549" w:rsidR="00EE4549" w:rsidP="00EE4549" w:rsidRDefault="00EE4549" w14:paraId="6A8F1A6B" w14:textId="3111C7DE">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As there is no typical cytopathic effect in first passage culture, viral detection must be performed by monoclonal antibody detection of viral proteins (</w:t>
      </w:r>
      <w:proofErr w:type="spellStart"/>
      <w:proofErr w:type="gramStart"/>
      <w:r w:rsidRPr="00EE4549">
        <w:rPr>
          <w:rFonts w:ascii="Helvetica" w:hAnsi="Helvetica" w:cs="Helvetica"/>
          <w:sz w:val="20"/>
          <w:szCs w:val="20"/>
          <w:shd w:val="clear" w:color="auto" w:fill="FFFFFF"/>
          <w:lang w:eastAsia="en-AU"/>
        </w:rPr>
        <w:t>eg</w:t>
      </w:r>
      <w:proofErr w:type="spellEnd"/>
      <w:proofErr w:type="gramEnd"/>
      <w:r w:rsidRPr="00EE4549">
        <w:rPr>
          <w:rFonts w:ascii="Helvetica" w:hAnsi="Helvetica" w:cs="Helvetica"/>
          <w:sz w:val="20"/>
          <w:szCs w:val="20"/>
          <w:shd w:val="clear" w:color="auto" w:fill="FFFFFF"/>
          <w:lang w:eastAsia="en-AU"/>
        </w:rPr>
        <w:t xml:space="preserve"> by IFA) or by NAT using RT-PCR for viral RNA.</w:t>
      </w:r>
      <w:r w:rsidRPr="00EE4549">
        <w:rPr>
          <w:rFonts w:ascii="Helvetica" w:hAnsi="Helvetica" w:cs="Helvetica"/>
          <w:sz w:val="20"/>
          <w:szCs w:val="20"/>
          <w:lang w:eastAsia="en-AU"/>
        </w:rPr>
        <w:br/>
      </w:r>
      <w:r w:rsidRPr="00EE4549">
        <w:rPr>
          <w:rFonts w:ascii="Helvetica" w:hAnsi="Helvetica" w:cs="Helvetica"/>
          <w:sz w:val="20"/>
          <w:szCs w:val="20"/>
          <w:shd w:val="clear" w:color="auto" w:fill="FFFFFF"/>
          <w:lang w:eastAsia="en-AU"/>
        </w:rPr>
        <w:t>The WHO has published viral culture protocols using Vero/SLAM cells.7</w:t>
      </w:r>
    </w:p>
    <w:p w:rsidRPr="00EE4549" w:rsidR="00EE4549" w:rsidP="00EE4549" w:rsidRDefault="00EE4549" w14:paraId="12E8AD7B" w14:textId="3111C7DE">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3.2.2 Test sensitivity</w:t>
      </w:r>
    </w:p>
    <w:p w:rsidRPr="00EE4549" w:rsidR="00EE4549" w:rsidP="00EE4549" w:rsidRDefault="00EE4549" w14:paraId="0F6346CA"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Variable – variables include time in illness of specimen collection, type of specimen, specimen handling etc. A report on rubella testing using throat swabs collected mostly within 2 days of rash onset from apparent (postnatal) clinical cases gave a culture sensitivity of 77%.8</w:t>
      </w:r>
    </w:p>
    <w:p w:rsidRPr="00EE4549" w:rsidR="00EE4549" w:rsidP="00EE4549" w:rsidRDefault="00EE4549" w14:paraId="77DBD7F6" w14:textId="6E9F6702">
      <w:pPr>
        <w:spacing w:line="276" w:lineRule="auto"/>
        <w:rPr>
          <w:rFonts w:ascii="Helvetica" w:hAnsi="Helvetica" w:cs="Helvetica"/>
          <w:sz w:val="20"/>
          <w:szCs w:val="20"/>
          <w:lang w:eastAsia="en-AU"/>
        </w:rPr>
      </w:pPr>
    </w:p>
    <w:p w:rsidRPr="00EE4549" w:rsidR="00EE4549" w:rsidP="00EE4549" w:rsidRDefault="00EE4549" w14:paraId="7083E812" w14:textId="6E9F6702">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3.2.3 Test specificity</w:t>
      </w:r>
    </w:p>
    <w:p w:rsidRPr="00EE4549" w:rsidR="00EE4549" w:rsidP="00EE4549" w:rsidRDefault="00EE4549" w14:paraId="469D8F64"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Should approach 100% (confirm by IFA or PCR).</w:t>
      </w:r>
    </w:p>
    <w:p w:rsidRPr="00EE4549" w:rsidR="00EE4549" w:rsidP="00EE4549" w:rsidRDefault="00EE4549" w14:paraId="36BADB79" w14:textId="2592BE61">
      <w:pPr>
        <w:spacing w:line="276" w:lineRule="auto"/>
        <w:rPr>
          <w:rFonts w:ascii="Helvetica" w:hAnsi="Helvetica" w:cs="Helvetica"/>
          <w:sz w:val="20"/>
          <w:szCs w:val="20"/>
          <w:lang w:eastAsia="en-AU"/>
        </w:rPr>
      </w:pPr>
    </w:p>
    <w:p w:rsidRPr="00EE4549" w:rsidR="00EE4549" w:rsidP="00EE4549" w:rsidRDefault="00EE4549" w14:paraId="58257DBF" w14:textId="2592BE61">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3.2.4 Predictive values and relevant populations</w:t>
      </w:r>
    </w:p>
    <w:p w:rsidRPr="00EE4549" w:rsidR="00EE4549" w:rsidP="00EE4549" w:rsidRDefault="00EE4549" w14:paraId="0018BFBE"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Should approach 100%.</w:t>
      </w:r>
    </w:p>
    <w:p w:rsidRPr="00EE4549" w:rsidR="00EE4549" w:rsidP="00EE4549" w:rsidRDefault="00EE4549" w14:paraId="61C399CA" w14:textId="77777777">
      <w:pPr>
        <w:spacing w:line="276" w:lineRule="auto"/>
        <w:rPr>
          <w:rFonts w:ascii="Helvetica" w:hAnsi="Helvetica" w:cs="Helvetica"/>
          <w:sz w:val="20"/>
          <w:szCs w:val="20"/>
          <w:lang w:eastAsia="en-AU"/>
        </w:rPr>
      </w:pPr>
    </w:p>
    <w:p w:rsidRPr="00EE4549" w:rsidR="00EE4549" w:rsidP="00EE4549" w:rsidRDefault="00EE4549" w14:paraId="5B4FAAFE"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Positive results would be expected to be highly predictive of current or recent rubella infection (including subclinical infections), or congenital infection in tested individuals.</w:t>
      </w:r>
    </w:p>
    <w:p w:rsidRPr="00EE4549" w:rsidR="00EE4549" w:rsidP="00EE4549" w:rsidRDefault="00EE4549" w14:paraId="5D98425C" w14:textId="539782F1">
      <w:pPr>
        <w:spacing w:line="276" w:lineRule="auto"/>
        <w:rPr>
          <w:rFonts w:ascii="Helvetica" w:hAnsi="Helvetica" w:cs="Helvetica"/>
          <w:sz w:val="20"/>
          <w:szCs w:val="20"/>
          <w:lang w:eastAsia="en-AU"/>
        </w:rPr>
      </w:pPr>
    </w:p>
    <w:p w:rsidRPr="00EE4549" w:rsidR="00EE4549" w:rsidP="00EE4549" w:rsidRDefault="00EE4549" w14:paraId="31750D27" w14:textId="539782F1" w14:noSpellErr="1">
      <w:pPr>
        <w:spacing w:line="276" w:lineRule="auto"/>
        <w:rPr>
          <w:rFonts w:ascii="Helvetica" w:hAnsi="Helvetica" w:cs="Helvetica"/>
          <w:sz w:val="20"/>
          <w:szCs w:val="20"/>
          <w:lang w:eastAsia="en-AU"/>
        </w:rPr>
      </w:pPr>
      <w:r w:rsidRPr="12149515" w:rsidR="00EE4549">
        <w:rPr>
          <w:rFonts w:ascii="Helvetica" w:hAnsi="Helvetica" w:cs="Helvetica"/>
          <w:i w:val="1"/>
          <w:iCs w:val="1"/>
          <w:sz w:val="20"/>
          <w:szCs w:val="20"/>
          <w:shd w:val="clear" w:color="auto" w:fill="FFFFFF"/>
          <w:lang w:eastAsia="en-AU"/>
        </w:rPr>
        <w:t>Rubella virus</w:t>
      </w:r>
      <w:r w:rsidRPr="00EE4549" w:rsidR="00EE4549">
        <w:rPr>
          <w:rFonts w:ascii="Helvetica" w:hAnsi="Helvetica" w:cs="Helvetica"/>
          <w:sz w:val="20"/>
          <w:szCs w:val="20"/>
          <w:shd w:val="clear" w:color="auto" w:fill="FFFFFF"/>
          <w:lang w:eastAsia="en-AU"/>
        </w:rPr>
        <w:t xml:space="preserve"> may be shed following vaccination (detectable by viral cultures of throat swabs for greater than 28 days)</w:t>
      </w:r>
      <w:r w:rsidRPr="00EE4549" w:rsidR="00EE4549">
        <w:rPr>
          <w:rFonts w:ascii="Helvetica" w:hAnsi="Helvetica" w:cs="Helvetica"/>
          <w:sz w:val="15"/>
          <w:szCs w:val="15"/>
          <w:shd w:val="clear" w:color="auto" w:fill="FFFFFF"/>
          <w:vertAlign w:val="superscript"/>
          <w:lang w:eastAsia="en-AU"/>
        </w:rPr>
        <w:t>9</w:t>
      </w:r>
      <w:r w:rsidRPr="00EE4549" w:rsidR="00EE4549">
        <w:rPr>
          <w:rFonts w:ascii="Helvetica" w:hAnsi="Helvetica" w:cs="Helvetica"/>
          <w:sz w:val="20"/>
          <w:szCs w:val="20"/>
          <w:shd w:val="clear" w:color="auto" w:fill="FFFFFF"/>
          <w:lang w:eastAsia="en-AU"/>
        </w:rPr>
        <w:t xml:space="preserve"> and in recently immunised </w:t>
      </w:r>
      <w:proofErr w:type="gramStart"/>
      <w:r w:rsidRPr="00EE4549" w:rsidR="00EE4549">
        <w:rPr>
          <w:rFonts w:ascii="Helvetica" w:hAnsi="Helvetica" w:cs="Helvetica"/>
          <w:sz w:val="20"/>
          <w:szCs w:val="20"/>
          <w:shd w:val="clear" w:color="auto" w:fill="FFFFFF"/>
          <w:lang w:eastAsia="en-AU"/>
        </w:rPr>
        <w:t>individuals</w:t>
      </w:r>
      <w:proofErr w:type="gramEnd"/>
      <w:r w:rsidRPr="00EE4549" w:rsidR="00EE4549">
        <w:rPr>
          <w:rFonts w:ascii="Helvetica" w:hAnsi="Helvetica" w:cs="Helvetica"/>
          <w:sz w:val="20"/>
          <w:szCs w:val="20"/>
          <w:shd w:val="clear" w:color="auto" w:fill="FFFFFF"/>
          <w:lang w:eastAsia="en-AU"/>
        </w:rPr>
        <w:t xml:space="preserve"> positive results may represent shedding of vaccine virus rather than acquired infection.</w:t>
      </w:r>
    </w:p>
    <w:p w:rsidRPr="00EE4549" w:rsidR="00EE4549" w:rsidP="00EE4549" w:rsidRDefault="00EE4549" w14:paraId="6853B4AF" w14:textId="539782F1">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3.2.5 Suitable test acceptance criteria</w:t>
      </w:r>
    </w:p>
    <w:p w:rsidRPr="00EE4549" w:rsidR="00EE4549" w:rsidP="00EE4549" w:rsidRDefault="00EE4549" w14:paraId="7E0DB30E"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IFA</w:t>
      </w:r>
    </w:p>
    <w:p w:rsidRPr="00EE4549" w:rsidR="00EE4549" w:rsidP="00EE4549" w:rsidRDefault="00EE4549" w14:paraId="6559AE89" w14:textId="4F5B5661">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Staining by peroxidase/</w:t>
      </w:r>
      <w:proofErr w:type="spellStart"/>
      <w:r w:rsidRPr="00EE4549">
        <w:rPr>
          <w:rFonts w:ascii="Helvetica" w:hAnsi="Helvetica" w:cs="Helvetica"/>
          <w:sz w:val="20"/>
          <w:szCs w:val="20"/>
          <w:shd w:val="clear" w:color="auto" w:fill="FFFFFF"/>
          <w:lang w:eastAsia="en-AU"/>
        </w:rPr>
        <w:t>immunofluoresence</w:t>
      </w:r>
      <w:proofErr w:type="spellEnd"/>
      <w:r w:rsidRPr="00EE4549">
        <w:rPr>
          <w:rFonts w:ascii="Helvetica" w:hAnsi="Helvetica" w:cs="Helvetica"/>
          <w:sz w:val="20"/>
          <w:szCs w:val="20"/>
          <w:shd w:val="clear" w:color="auto" w:fill="FFFFFF"/>
          <w:lang w:eastAsia="en-AU"/>
        </w:rPr>
        <w:t xml:space="preserve"> within cells inoculated with positive control material, absence of staining in the negative control. Staining should be read independently by two laboratory staff.</w:t>
      </w:r>
    </w:p>
    <w:p w:rsidRPr="00EE4549" w:rsidR="00EE4549" w:rsidP="00EE4549" w:rsidRDefault="00EE4549" w14:paraId="251D783D" w14:textId="77777777">
      <w:pPr>
        <w:spacing w:line="276" w:lineRule="auto"/>
        <w:rPr>
          <w:rFonts w:ascii="Helvetica" w:hAnsi="Helvetica" w:cs="Helvetica"/>
          <w:sz w:val="20"/>
          <w:szCs w:val="20"/>
          <w:lang w:eastAsia="en-AU"/>
        </w:rPr>
      </w:pPr>
    </w:p>
    <w:p w:rsidRPr="00EE4549" w:rsidR="00EE4549" w:rsidP="00EE4549" w:rsidRDefault="00EE4549" w14:paraId="4B6DA3F9"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Nucleic Acid Testing</w:t>
      </w:r>
    </w:p>
    <w:p w:rsidRPr="00EE4549" w:rsidR="00EE4549" w:rsidP="00EE4549" w:rsidRDefault="00EE4549" w14:paraId="0F6C14C7" w14:textId="3D55F179">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Suitable results of negative and positive controls.</w:t>
      </w:r>
    </w:p>
    <w:p w:rsidRPr="00EE4549" w:rsidR="00EE4549" w:rsidP="00EE4549" w:rsidRDefault="00EE4549" w14:paraId="7D333118" w14:textId="3D55F179">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lastRenderedPageBreak/>
        <w:t>3.2.6 Suitable internal controls</w:t>
      </w:r>
    </w:p>
    <w:p w:rsidRPr="00EE4549" w:rsidR="00EE4549" w:rsidP="00EE4549" w:rsidRDefault="00EE4549" w14:paraId="1B84818B" w14:textId="19E30AC7" w14:noSpellErr="1">
      <w:pPr>
        <w:spacing w:line="276" w:lineRule="auto"/>
        <w:rPr>
          <w:rFonts w:ascii="Helvetica" w:hAnsi="Helvetica" w:cs="Helvetica"/>
          <w:sz w:val="20"/>
          <w:szCs w:val="20"/>
          <w:lang w:eastAsia="en-AU"/>
        </w:rPr>
      </w:pPr>
      <w:r w:rsidRPr="00EE4549" w:rsidR="00EE4549">
        <w:rPr>
          <w:rFonts w:ascii="Helvetica" w:hAnsi="Helvetica" w:cs="Helvetica"/>
          <w:sz w:val="20"/>
          <w:szCs w:val="20"/>
          <w:shd w:val="clear" w:color="auto" w:fill="FFFFFF"/>
          <w:lang w:eastAsia="en-AU"/>
        </w:rPr>
        <w:t xml:space="preserve">Cell cultures maintained at the same time with and without inoculation with control </w:t>
      </w:r>
      <w:r w:rsidRPr="12149515" w:rsidR="00EE4549">
        <w:rPr>
          <w:rFonts w:ascii="Helvetica" w:hAnsi="Helvetica" w:cs="Helvetica"/>
          <w:i w:val="1"/>
          <w:iCs w:val="1"/>
          <w:sz w:val="20"/>
          <w:szCs w:val="20"/>
          <w:shd w:val="clear" w:color="auto" w:fill="FFFFFF"/>
          <w:lang w:eastAsia="en-AU"/>
        </w:rPr>
        <w:t>rubella viru</w:t>
      </w:r>
      <w:r w:rsidRPr="00EE4549" w:rsidR="00EE4549">
        <w:rPr>
          <w:rFonts w:ascii="Helvetica" w:hAnsi="Helvetica" w:cs="Helvetica"/>
          <w:sz w:val="20"/>
          <w:szCs w:val="20"/>
          <w:shd w:val="clear" w:color="auto" w:fill="FFFFFF"/>
          <w:lang w:eastAsia="en-AU"/>
        </w:rPr>
        <w:t>s.</w:t>
      </w:r>
      <w:r w:rsidRPr="00EE4549" w:rsidR="00EE4549">
        <w:rPr>
          <w:rFonts w:ascii="Helvetica" w:hAnsi="Helvetica" w:cs="Helvetica"/>
          <w:sz w:val="20"/>
          <w:szCs w:val="20"/>
          <w:lang w:eastAsia="en-AU"/>
        </w:rPr>
        <w:t xml:space="preserve"> </w:t>
      </w:r>
    </w:p>
    <w:p w:rsidRPr="00EE4549" w:rsidR="00EE4549" w:rsidP="00EE4549" w:rsidRDefault="00EE4549" w14:paraId="3D62C6E3" w14:textId="19E30AC7">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3.2.7 Suitable original test validation criteria</w:t>
      </w:r>
    </w:p>
    <w:p w:rsidRPr="00EE4549" w:rsidR="00EE4549" w:rsidP="00EE4549" w:rsidRDefault="00EE4549" w14:paraId="456A7408" w14:textId="77777777">
      <w:pPr>
        <w:spacing w:line="276" w:lineRule="auto"/>
        <w:rPr>
          <w:rFonts w:ascii="Times New Roman" w:hAnsi="Times New Roman"/>
          <w:sz w:val="24"/>
          <w:lang w:eastAsia="en-AU"/>
        </w:rPr>
      </w:pPr>
      <w:r w:rsidRPr="00EE4549">
        <w:rPr>
          <w:rFonts w:ascii="Helvetica" w:hAnsi="Helvetica" w:cs="Helvetica"/>
          <w:sz w:val="20"/>
          <w:szCs w:val="20"/>
          <w:shd w:val="clear" w:color="auto" w:fill="FFFFFF"/>
          <w:lang w:eastAsia="en-AU"/>
        </w:rPr>
        <w:t>Auditors should have available evidence of:</w:t>
      </w:r>
    </w:p>
    <w:p w:rsidRPr="00EE4549" w:rsidR="00EE4549" w:rsidP="00EE4549" w:rsidRDefault="00EE4549" w14:paraId="1FF23C23" w14:textId="77777777">
      <w:pPr>
        <w:numPr>
          <w:ilvl w:val="0"/>
          <w:numId w:val="29"/>
        </w:numPr>
        <w:shd w:val="clear" w:color="auto" w:fill="FFFFFF"/>
        <w:spacing w:after="90" w:line="276" w:lineRule="auto"/>
        <w:rPr>
          <w:rFonts w:ascii="Helvetica" w:hAnsi="Helvetica" w:cs="Helvetica"/>
          <w:sz w:val="20"/>
          <w:szCs w:val="20"/>
          <w:lang w:eastAsia="en-AU"/>
        </w:rPr>
      </w:pPr>
      <w:r w:rsidRPr="00EE4549">
        <w:rPr>
          <w:rFonts w:ascii="Helvetica" w:hAnsi="Helvetica" w:cs="Helvetica"/>
          <w:sz w:val="20"/>
          <w:szCs w:val="20"/>
          <w:lang w:eastAsia="en-AU"/>
        </w:rPr>
        <w:t xml:space="preserve">records of </w:t>
      </w:r>
      <w:proofErr w:type="spellStart"/>
      <w:proofErr w:type="gramStart"/>
      <w:r w:rsidRPr="00EE4549">
        <w:rPr>
          <w:rFonts w:ascii="Helvetica" w:hAnsi="Helvetica" w:cs="Helvetica"/>
          <w:sz w:val="20"/>
          <w:szCs w:val="20"/>
          <w:lang w:eastAsia="en-AU"/>
        </w:rPr>
        <w:t>inocula</w:t>
      </w:r>
      <w:proofErr w:type="spellEnd"/>
      <w:r w:rsidRPr="00EE4549">
        <w:rPr>
          <w:rFonts w:ascii="Helvetica" w:hAnsi="Helvetica" w:cs="Helvetica"/>
          <w:sz w:val="20"/>
          <w:szCs w:val="20"/>
          <w:lang w:eastAsia="en-AU"/>
        </w:rPr>
        <w:t>;</w:t>
      </w:r>
      <w:proofErr w:type="gramEnd"/>
    </w:p>
    <w:p w:rsidRPr="00EE4549" w:rsidR="00EE4549" w:rsidP="00EE4549" w:rsidRDefault="00EE4549" w14:paraId="2AF9CD67" w14:textId="77777777">
      <w:pPr>
        <w:numPr>
          <w:ilvl w:val="0"/>
          <w:numId w:val="29"/>
        </w:numPr>
        <w:shd w:val="clear" w:color="auto" w:fill="FFFFFF"/>
        <w:spacing w:after="90" w:line="276" w:lineRule="auto"/>
        <w:rPr>
          <w:rFonts w:ascii="Helvetica" w:hAnsi="Helvetica" w:cs="Helvetica"/>
          <w:sz w:val="20"/>
          <w:szCs w:val="20"/>
          <w:lang w:eastAsia="en-AU"/>
        </w:rPr>
      </w:pPr>
      <w:r w:rsidRPr="00EE4549">
        <w:rPr>
          <w:rFonts w:ascii="Helvetica" w:hAnsi="Helvetica" w:cs="Helvetica"/>
          <w:sz w:val="20"/>
          <w:szCs w:val="20"/>
          <w:lang w:eastAsia="en-AU"/>
        </w:rPr>
        <w:t xml:space="preserve">records of time specimen stored in the laboratory before </w:t>
      </w:r>
      <w:proofErr w:type="gramStart"/>
      <w:r w:rsidRPr="00EE4549">
        <w:rPr>
          <w:rFonts w:ascii="Helvetica" w:hAnsi="Helvetica" w:cs="Helvetica"/>
          <w:sz w:val="20"/>
          <w:szCs w:val="20"/>
          <w:lang w:eastAsia="en-AU"/>
        </w:rPr>
        <w:t>inoculation;</w:t>
      </w:r>
      <w:proofErr w:type="gramEnd"/>
    </w:p>
    <w:p w:rsidRPr="00EE4549" w:rsidR="00EE4549" w:rsidP="00EE4549" w:rsidRDefault="00EE4549" w14:paraId="4C49B538" w14:textId="77777777">
      <w:pPr>
        <w:numPr>
          <w:ilvl w:val="0"/>
          <w:numId w:val="29"/>
        </w:numPr>
        <w:shd w:val="clear" w:color="auto" w:fill="FFFFFF"/>
        <w:spacing w:after="90" w:line="276" w:lineRule="auto"/>
        <w:rPr>
          <w:rFonts w:ascii="Helvetica" w:hAnsi="Helvetica" w:cs="Helvetica"/>
          <w:sz w:val="20"/>
          <w:szCs w:val="20"/>
          <w:lang w:eastAsia="en-AU"/>
        </w:rPr>
      </w:pPr>
      <w:r w:rsidRPr="00EE4549">
        <w:rPr>
          <w:rFonts w:ascii="Helvetica" w:hAnsi="Helvetica" w:cs="Helvetica"/>
          <w:sz w:val="20"/>
          <w:szCs w:val="20"/>
          <w:lang w:eastAsia="en-AU"/>
        </w:rPr>
        <w:t xml:space="preserve">evidence of regular mycoplasma testing of cell </w:t>
      </w:r>
      <w:proofErr w:type="gramStart"/>
      <w:r w:rsidRPr="00EE4549">
        <w:rPr>
          <w:rFonts w:ascii="Helvetica" w:hAnsi="Helvetica" w:cs="Helvetica"/>
          <w:sz w:val="20"/>
          <w:szCs w:val="20"/>
          <w:lang w:eastAsia="en-AU"/>
        </w:rPr>
        <w:t>lines;</w:t>
      </w:r>
      <w:proofErr w:type="gramEnd"/>
    </w:p>
    <w:p w:rsidRPr="00EE4549" w:rsidR="00EE4549" w:rsidP="00EE4549" w:rsidRDefault="00EE4549" w14:paraId="42BA0627" w14:textId="77777777">
      <w:pPr>
        <w:numPr>
          <w:ilvl w:val="0"/>
          <w:numId w:val="29"/>
        </w:numPr>
        <w:shd w:val="clear" w:color="auto" w:fill="FFFFFF"/>
        <w:spacing w:after="90" w:line="276" w:lineRule="auto"/>
        <w:rPr>
          <w:rFonts w:ascii="Helvetica" w:hAnsi="Helvetica" w:cs="Helvetica"/>
          <w:sz w:val="20"/>
          <w:szCs w:val="20"/>
          <w:lang w:eastAsia="en-AU"/>
        </w:rPr>
      </w:pPr>
      <w:r w:rsidRPr="00EE4549">
        <w:rPr>
          <w:rFonts w:ascii="Helvetica" w:hAnsi="Helvetica" w:cs="Helvetica"/>
          <w:sz w:val="20"/>
          <w:szCs w:val="20"/>
          <w:lang w:eastAsia="en-AU"/>
        </w:rPr>
        <w:t>evidence of regular contamination testing of cell lines; and</w:t>
      </w:r>
    </w:p>
    <w:p w:rsidRPr="00EE4549" w:rsidR="00EE4549" w:rsidP="00EE4549" w:rsidRDefault="00EE4549" w14:paraId="758AD3B7" w14:textId="77777777">
      <w:pPr>
        <w:numPr>
          <w:ilvl w:val="0"/>
          <w:numId w:val="29"/>
        </w:numPr>
        <w:shd w:val="clear" w:color="auto" w:fill="FFFFFF"/>
        <w:spacing w:after="90" w:line="276" w:lineRule="auto"/>
        <w:rPr>
          <w:rFonts w:ascii="Helvetica" w:hAnsi="Helvetica" w:cs="Helvetica"/>
          <w:sz w:val="20"/>
          <w:szCs w:val="20"/>
          <w:lang w:eastAsia="en-AU"/>
        </w:rPr>
      </w:pPr>
      <w:r w:rsidRPr="00EE4549">
        <w:rPr>
          <w:rFonts w:ascii="Helvetica" w:hAnsi="Helvetica" w:cs="Helvetica"/>
          <w:sz w:val="20"/>
          <w:szCs w:val="20"/>
          <w:lang w:eastAsia="en-AU"/>
        </w:rPr>
        <w:t>positive and negative control data from each run.</w:t>
      </w:r>
    </w:p>
    <w:p w:rsidRPr="00EE4549" w:rsidR="00EE4549" w:rsidP="00EE4549" w:rsidRDefault="00EE4549" w14:paraId="69E9139B" w14:textId="77777777">
      <w:pPr>
        <w:shd w:val="clear" w:color="auto" w:fill="FFFFFF"/>
        <w:spacing w:after="120" w:line="276" w:lineRule="auto"/>
        <w:outlineLvl w:val="3"/>
        <w:rPr>
          <w:rFonts w:ascii="Open Sans" w:hAnsi="Open Sans" w:cs="Open Sans"/>
          <w:sz w:val="24"/>
          <w:lang w:eastAsia="en-AU"/>
        </w:rPr>
      </w:pPr>
      <w:r w:rsidRPr="00EE4549">
        <w:rPr>
          <w:rFonts w:ascii="Open Sans" w:hAnsi="Open Sans" w:cs="Open Sans"/>
          <w:sz w:val="24"/>
          <w:lang w:eastAsia="en-AU"/>
        </w:rPr>
        <w:t>3.2.8 Test reporting</w:t>
      </w:r>
    </w:p>
    <w:p w:rsidRPr="00EE4549" w:rsidR="00EE4549" w:rsidP="00EE4549" w:rsidRDefault="00EE4549" w14:paraId="3DAD8A21" w14:textId="362124B3">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Result report may include method used and comment on significance of result. Advice about further testing or sample collection testing may be included.</w:t>
      </w:r>
    </w:p>
    <w:p w:rsidRPr="00EE4549" w:rsidR="00EE4549" w:rsidP="00EE4549" w:rsidRDefault="00EE4549" w14:paraId="597F92BC" w14:textId="362124B3">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3.2.9 Suitable external Quality Assurance Program(s) (QAP)</w:t>
      </w:r>
    </w:p>
    <w:p w:rsidRPr="00EE4549" w:rsidR="00EE4549" w:rsidP="00EE4549" w:rsidRDefault="00EE4549" w14:paraId="13E0929C" w14:textId="3089A78B">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Participation in a program such as that conducted by RCPA Quality Assurance Programs Pty Ltd is essential.</w:t>
      </w:r>
    </w:p>
    <w:p w:rsidRPr="00EE4549" w:rsidR="00EE4549" w:rsidP="00EE4549" w:rsidRDefault="00EE4549" w14:paraId="290D7804" w14:textId="3089A78B">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3.2.10 Special considerations</w:t>
      </w:r>
    </w:p>
    <w:p w:rsidRPr="00EE4549" w:rsidR="00EE4549" w:rsidP="00EE4549" w:rsidRDefault="00EE4549" w14:paraId="3AA62B19" w14:textId="77777777" w14:noSpellErr="1">
      <w:pPr>
        <w:spacing w:line="276" w:lineRule="auto"/>
        <w:rPr>
          <w:rFonts w:ascii="Helvetica" w:hAnsi="Helvetica" w:cs="Helvetica"/>
          <w:sz w:val="20"/>
          <w:szCs w:val="20"/>
          <w:lang w:eastAsia="en-AU"/>
        </w:rPr>
      </w:pPr>
      <w:r w:rsidRPr="00EE4549" w:rsidR="00EE4549">
        <w:rPr>
          <w:rFonts w:ascii="Helvetica" w:hAnsi="Helvetica" w:cs="Helvetica"/>
          <w:sz w:val="20"/>
          <w:szCs w:val="20"/>
          <w:shd w:val="clear" w:color="auto" w:fill="FFFFFF"/>
          <w:lang w:eastAsia="en-AU"/>
        </w:rPr>
        <w:t xml:space="preserve">Any positive cell culture should be passaged to generate a stock of the viral isolate. If indicated, </w:t>
      </w:r>
      <w:r w:rsidRPr="12149515" w:rsidR="00EE4549">
        <w:rPr>
          <w:rFonts w:ascii="Helvetica" w:hAnsi="Helvetica" w:cs="Helvetica"/>
          <w:i w:val="1"/>
          <w:iCs w:val="1"/>
          <w:sz w:val="20"/>
          <w:szCs w:val="20"/>
          <w:shd w:val="clear" w:color="auto" w:fill="FFFFFF"/>
          <w:lang w:eastAsia="en-AU"/>
        </w:rPr>
        <w:t xml:space="preserve">rubella virus </w:t>
      </w:r>
      <w:proofErr w:type="gramStart"/>
      <w:r w:rsidRPr="00EE4549" w:rsidR="00EE4549">
        <w:rPr>
          <w:rFonts w:ascii="Helvetica" w:hAnsi="Helvetica" w:cs="Helvetica"/>
          <w:sz w:val="20"/>
          <w:szCs w:val="20"/>
          <w:shd w:val="clear" w:color="auto" w:fill="FFFFFF"/>
          <w:lang w:eastAsia="en-AU"/>
        </w:rPr>
        <w:t>isolates</w:t>
      </w:r>
      <w:proofErr w:type="gramEnd"/>
      <w:r w:rsidRPr="00EE4549" w:rsidR="00EE4549">
        <w:rPr>
          <w:rFonts w:ascii="Helvetica" w:hAnsi="Helvetica" w:cs="Helvetica"/>
          <w:sz w:val="20"/>
          <w:szCs w:val="20"/>
          <w:shd w:val="clear" w:color="auto" w:fill="FFFFFF"/>
          <w:lang w:eastAsia="en-AU"/>
        </w:rPr>
        <w:t xml:space="preserve"> or RNA should be referred to a reference laboratory** for nucleic acid sequencing for genotyping to assist epidemiological investigation of outbreaks.</w:t>
      </w:r>
    </w:p>
    <w:p w:rsidRPr="00EE4549" w:rsidR="00EE4549" w:rsidP="00EE4549" w:rsidRDefault="00EE4549" w14:paraId="2736E9FF" w14:textId="2BED4209">
      <w:pPr>
        <w:spacing w:line="276" w:lineRule="auto"/>
        <w:rPr>
          <w:rFonts w:ascii="Helvetica" w:hAnsi="Helvetica" w:cs="Helvetica"/>
          <w:sz w:val="20"/>
          <w:szCs w:val="20"/>
          <w:lang w:eastAsia="en-AU"/>
        </w:rPr>
      </w:pPr>
    </w:p>
    <w:p w:rsidRPr="00EE4549" w:rsidR="00EE4549" w:rsidP="00EE4549" w:rsidRDefault="00EE4549" w14:paraId="16D1B6AB" w14:textId="2BED4209">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**[Rubella genotyping appears not to be available in Australia – query specify an overseas reference laboratory]</w:t>
      </w:r>
    </w:p>
    <w:p w:rsidRPr="00EE4549" w:rsidR="00EE4549" w:rsidP="12149515" w:rsidRDefault="00EE4549" w14:paraId="7BEC287C" w14:textId="2BED4209" w14:noSpellErr="1">
      <w:pPr>
        <w:shd w:val="clear" w:color="auto" w:fill="FFFFFF" w:themeFill="background1"/>
        <w:spacing w:before="240" w:after="120" w:line="276" w:lineRule="auto"/>
        <w:outlineLvl w:val="2"/>
        <w:rPr>
          <w:rFonts w:ascii="Open Sans" w:hAnsi="Open Sans" w:cs="Open Sans"/>
          <w:sz w:val="27"/>
          <w:szCs w:val="27"/>
          <w:lang w:eastAsia="en-AU"/>
        </w:rPr>
      </w:pPr>
      <w:r w:rsidRPr="12149515" w:rsidR="00EE4549">
        <w:rPr>
          <w:rFonts w:ascii="Open Sans" w:hAnsi="Open Sans" w:cs="Open Sans"/>
          <w:sz w:val="27"/>
          <w:szCs w:val="27"/>
          <w:lang w:eastAsia="en-AU"/>
        </w:rPr>
        <w:t xml:space="preserve">3.3 Nucleic Acid Testing (NAT) of </w:t>
      </w:r>
      <w:r w:rsidRPr="12149515" w:rsidR="00EE4549">
        <w:rPr>
          <w:rFonts w:ascii="Open Sans" w:hAnsi="Open Sans" w:cs="Open Sans"/>
          <w:i w:val="1"/>
          <w:iCs w:val="1"/>
          <w:sz w:val="27"/>
          <w:szCs w:val="27"/>
          <w:lang w:eastAsia="en-AU"/>
        </w:rPr>
        <w:t>Rubella Virus</w:t>
      </w:r>
      <w:r w:rsidRPr="12149515" w:rsidR="00EE4549">
        <w:rPr>
          <w:rFonts w:ascii="Open Sans" w:hAnsi="Open Sans" w:cs="Open Sans"/>
          <w:sz w:val="27"/>
          <w:szCs w:val="27"/>
          <w:lang w:eastAsia="en-AU"/>
        </w:rPr>
        <w:t xml:space="preserve"> RNA</w:t>
      </w:r>
    </w:p>
    <w:p w:rsidRPr="00EE4549" w:rsidR="00EE4549" w:rsidP="00EE4549" w:rsidRDefault="00EE4549" w14:paraId="00BB9F27" w14:textId="77777777">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3.3.1 Suitable and unsuitable specimens</w:t>
      </w:r>
    </w:p>
    <w:p w:rsidRPr="00EE4549" w:rsidR="00EE4549" w:rsidP="00EE4549" w:rsidRDefault="00EE4549" w14:paraId="683FD83F" w14:textId="480B1222">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See 3.1</w:t>
      </w:r>
    </w:p>
    <w:p w:rsidRPr="00EE4549" w:rsidR="00EE4549" w:rsidP="00EE4549" w:rsidRDefault="00EE4549" w14:paraId="797E2357" w14:textId="480B1222">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3.3.2 Test details</w:t>
      </w:r>
    </w:p>
    <w:p w:rsidRPr="00EE4549" w:rsidR="00EE4549" w:rsidP="00EE4549" w:rsidRDefault="00EE4549" w14:paraId="6654A58D" w14:textId="71FE6F6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Primers targeting the rubella E1 and NS1 genes have been reported.</w:t>
      </w:r>
      <w:r w:rsidRPr="00EE4549">
        <w:rPr>
          <w:rFonts w:ascii="Helvetica" w:hAnsi="Helvetica" w:cs="Helvetica"/>
          <w:sz w:val="15"/>
          <w:szCs w:val="15"/>
          <w:shd w:val="clear" w:color="auto" w:fill="FFFFFF"/>
          <w:vertAlign w:val="superscript"/>
          <w:lang w:eastAsia="en-AU"/>
        </w:rPr>
        <w:t>10</w:t>
      </w:r>
      <w:r w:rsidRPr="00EE4549">
        <w:rPr>
          <w:rFonts w:ascii="Helvetica" w:hAnsi="Helvetica" w:cs="Helvetica"/>
          <w:sz w:val="20"/>
          <w:szCs w:val="20"/>
          <w:shd w:val="clear" w:color="auto" w:fill="FFFFFF"/>
          <w:lang w:eastAsia="en-AU"/>
        </w:rPr>
        <w:t>, </w:t>
      </w:r>
      <w:r w:rsidRPr="00EE4549">
        <w:rPr>
          <w:rFonts w:ascii="Helvetica" w:hAnsi="Helvetica" w:cs="Helvetica"/>
          <w:sz w:val="15"/>
          <w:szCs w:val="15"/>
          <w:shd w:val="clear" w:color="auto" w:fill="FFFFFF"/>
          <w:vertAlign w:val="superscript"/>
          <w:lang w:eastAsia="en-AU"/>
        </w:rPr>
        <w:t>11</w:t>
      </w:r>
      <w:r w:rsidRPr="00EE4549">
        <w:rPr>
          <w:rFonts w:ascii="Helvetica" w:hAnsi="Helvetica" w:cs="Helvetica"/>
          <w:sz w:val="20"/>
          <w:szCs w:val="20"/>
          <w:shd w:val="clear" w:color="auto" w:fill="FFFFFF"/>
          <w:lang w:eastAsia="en-AU"/>
        </w:rPr>
        <w:t> Gel-based or real time formats have been used. Amplicon specificity should be determined by probe hybridisation (</w:t>
      </w:r>
      <w:proofErr w:type="spellStart"/>
      <w:proofErr w:type="gramStart"/>
      <w:r w:rsidRPr="00EE4549">
        <w:rPr>
          <w:rFonts w:ascii="Helvetica" w:hAnsi="Helvetica" w:cs="Helvetica"/>
          <w:sz w:val="20"/>
          <w:szCs w:val="20"/>
          <w:shd w:val="clear" w:color="auto" w:fill="FFFFFF"/>
          <w:lang w:eastAsia="en-AU"/>
        </w:rPr>
        <w:t>eg</w:t>
      </w:r>
      <w:proofErr w:type="spellEnd"/>
      <w:proofErr w:type="gramEnd"/>
      <w:r w:rsidRPr="00EE4549">
        <w:rPr>
          <w:rFonts w:ascii="Helvetica" w:hAnsi="Helvetica" w:cs="Helvetica"/>
          <w:sz w:val="20"/>
          <w:szCs w:val="20"/>
          <w:shd w:val="clear" w:color="auto" w:fill="FFFFFF"/>
          <w:lang w:eastAsia="en-AU"/>
        </w:rPr>
        <w:t xml:space="preserve"> by gel staining or probes in real time formats) or sequencing.</w:t>
      </w:r>
    </w:p>
    <w:p w:rsidRPr="00EE4549" w:rsidR="00EE4549" w:rsidP="00EE4549" w:rsidRDefault="00EE4549" w14:paraId="3DBA5031" w14:textId="71FE6F67">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3.3.3 Test sensitivity</w:t>
      </w:r>
    </w:p>
    <w:p w:rsidRPr="00EE4549" w:rsidR="00EE4549" w:rsidP="00EE4549" w:rsidRDefault="00EE4549" w14:paraId="39F1613A" w14:textId="545B7408">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Not conclusively determined – expected to be greater than viral culture. A sensitivity of 91% reported by RT-PCR followed by Southern hybridisation on early throat swab specimens from clinical cases</w:t>
      </w:r>
      <w:r w:rsidRPr="00EE4549">
        <w:rPr>
          <w:rFonts w:ascii="Helvetica" w:hAnsi="Helvetica" w:cs="Helvetica"/>
          <w:sz w:val="15"/>
          <w:szCs w:val="15"/>
          <w:shd w:val="clear" w:color="auto" w:fill="FFFFFF"/>
          <w:vertAlign w:val="superscript"/>
          <w:lang w:eastAsia="en-AU"/>
        </w:rPr>
        <w:t>8</w:t>
      </w:r>
      <w:r w:rsidRPr="00EE4549">
        <w:rPr>
          <w:rFonts w:ascii="Helvetica" w:hAnsi="Helvetica" w:cs="Helvetica"/>
          <w:sz w:val="20"/>
          <w:szCs w:val="20"/>
          <w:shd w:val="clear" w:color="auto" w:fill="FFFFFF"/>
          <w:lang w:eastAsia="en-AU"/>
        </w:rPr>
        <w:t>.</w:t>
      </w:r>
    </w:p>
    <w:p w:rsidRPr="00EE4549" w:rsidR="00EE4549" w:rsidP="00EE4549" w:rsidRDefault="00EE4549" w14:paraId="6F12ECDC" w14:textId="77777777">
      <w:pPr>
        <w:spacing w:line="276" w:lineRule="auto"/>
        <w:rPr>
          <w:rFonts w:ascii="Helvetica" w:hAnsi="Helvetica" w:cs="Helvetica"/>
          <w:sz w:val="20"/>
          <w:szCs w:val="20"/>
          <w:lang w:eastAsia="en-AU"/>
        </w:rPr>
      </w:pPr>
    </w:p>
    <w:p w:rsidRPr="00EE4549" w:rsidR="00EE4549" w:rsidP="00EE4549" w:rsidRDefault="00EE4549" w14:paraId="225BC73C"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A study12 has reported the sensitivity of PCR (nested RT-PCR format) on amniotic fluid in determining congenital infection in pregnant women with primary rubella infection as between 83-95% (</w:t>
      </w:r>
      <w:proofErr w:type="spellStart"/>
      <w:r w:rsidRPr="00EE4549">
        <w:rPr>
          <w:rFonts w:ascii="Helvetica" w:hAnsi="Helvetica" w:cs="Helvetica"/>
          <w:sz w:val="20"/>
          <w:szCs w:val="20"/>
          <w:shd w:val="clear" w:color="auto" w:fill="FFFFFF"/>
          <w:lang w:eastAsia="en-AU"/>
        </w:rPr>
        <w:t>fetal</w:t>
      </w:r>
      <w:proofErr w:type="spellEnd"/>
      <w:r w:rsidRPr="00EE4549">
        <w:rPr>
          <w:rFonts w:ascii="Helvetica" w:hAnsi="Helvetica" w:cs="Helvetica"/>
          <w:sz w:val="20"/>
          <w:szCs w:val="20"/>
          <w:shd w:val="clear" w:color="auto" w:fill="FFFFFF"/>
          <w:lang w:eastAsia="en-AU"/>
        </w:rPr>
        <w:t xml:space="preserve"> blood rubella-specific IgM as comparator). Testing 6 weeks after maternal infection (seroconversion) and at </w:t>
      </w:r>
      <w:r w:rsidRPr="00EE4549">
        <w:rPr>
          <w:rFonts w:ascii="Helvetica" w:hAnsi="Helvetica" w:cs="Helvetica"/>
          <w:sz w:val="20"/>
          <w:szCs w:val="20"/>
          <w:shd w:val="clear" w:color="auto" w:fill="FFFFFF"/>
          <w:lang w:eastAsia="en-AU"/>
        </w:rPr>
        <w:lastRenderedPageBreak/>
        <w:t>least at 22 weeks gestation was recommended – lower sensitivity seen if tested earlier; 95% if tested by these criteria.</w:t>
      </w:r>
    </w:p>
    <w:p w:rsidRPr="00EE4549" w:rsidR="00EE4549" w:rsidP="00EE4549" w:rsidRDefault="00EE4549" w14:paraId="7476E1E5" w14:textId="4415B89F">
      <w:pPr>
        <w:spacing w:line="276" w:lineRule="auto"/>
        <w:rPr>
          <w:rFonts w:ascii="Helvetica" w:hAnsi="Helvetica" w:cs="Helvetica"/>
          <w:sz w:val="20"/>
          <w:szCs w:val="20"/>
          <w:lang w:eastAsia="en-AU"/>
        </w:rPr>
      </w:pPr>
    </w:p>
    <w:p w:rsidRPr="00EE4549" w:rsidR="00EE4549" w:rsidP="00EE4549" w:rsidRDefault="00EE4549" w14:paraId="210D1BBA" w14:textId="4415B89F">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3.3.4 Test specificity</w:t>
      </w:r>
    </w:p>
    <w:p w:rsidRPr="00EE4549" w:rsidR="00EE4549" w:rsidP="00EE4549" w:rsidRDefault="00EE4549" w14:paraId="1233F391" w14:textId="434F93FF">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 xml:space="preserve">Should approach 100%. Appropriate </w:t>
      </w:r>
      <w:proofErr w:type="gramStart"/>
      <w:r w:rsidRPr="00EE4549">
        <w:rPr>
          <w:rFonts w:ascii="Helvetica" w:hAnsi="Helvetica" w:cs="Helvetica"/>
          <w:sz w:val="20"/>
          <w:szCs w:val="20"/>
          <w:shd w:val="clear" w:color="auto" w:fill="FFFFFF"/>
          <w:lang w:eastAsia="en-AU"/>
        </w:rPr>
        <w:t>work flow</w:t>
      </w:r>
      <w:proofErr w:type="gramEnd"/>
      <w:r w:rsidRPr="00EE4549">
        <w:rPr>
          <w:rFonts w:ascii="Helvetica" w:hAnsi="Helvetica" w:cs="Helvetica"/>
          <w:sz w:val="20"/>
          <w:szCs w:val="20"/>
          <w:shd w:val="clear" w:color="auto" w:fill="FFFFFF"/>
          <w:lang w:eastAsia="en-AU"/>
        </w:rPr>
        <w:t xml:space="preserve"> practices and use of controls should reduce risk of and allow for detection of PCR contamination. Primers should not detect human nucleic acid sequences.</w:t>
      </w:r>
      <w:r w:rsidRPr="00EE4549">
        <w:rPr>
          <w:rFonts w:ascii="Helvetica" w:hAnsi="Helvetica" w:cs="Helvetica"/>
          <w:sz w:val="15"/>
          <w:szCs w:val="15"/>
          <w:shd w:val="clear" w:color="auto" w:fill="FFFFFF"/>
          <w:vertAlign w:val="superscript"/>
          <w:lang w:eastAsia="en-AU"/>
        </w:rPr>
        <w:t>11</w:t>
      </w:r>
    </w:p>
    <w:p w:rsidRPr="00EE4549" w:rsidR="00EE4549" w:rsidP="00EE4549" w:rsidRDefault="00EE4549" w14:paraId="5E03A2E8" w14:textId="434F93FF">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3.3.5 Predictive values and relevant populations</w:t>
      </w:r>
    </w:p>
    <w:p w:rsidRPr="00EE4549" w:rsidR="00EE4549" w:rsidP="00EE4549" w:rsidRDefault="00EE4549" w14:paraId="180E328F"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With measures to reduce false positive results in place (see 2.3.4), positive NAT results would be expected to be highly predictive of current or recent rubella infection (including subclinical infections), or congenital infection in tested individuals.</w:t>
      </w:r>
    </w:p>
    <w:p w:rsidRPr="00EE4549" w:rsidR="00EE4549" w:rsidP="00EE4549" w:rsidRDefault="00EE4549" w14:paraId="06FF34FD" w14:textId="3207DE79">
      <w:pPr>
        <w:spacing w:line="276" w:lineRule="auto"/>
        <w:rPr>
          <w:rFonts w:ascii="Helvetica" w:hAnsi="Helvetica" w:cs="Helvetica"/>
          <w:sz w:val="20"/>
          <w:szCs w:val="20"/>
          <w:lang w:eastAsia="en-AU"/>
        </w:rPr>
      </w:pPr>
    </w:p>
    <w:p w:rsidRPr="00EE4549" w:rsidR="00EE4549" w:rsidP="00EE4549" w:rsidRDefault="00EE4549" w14:paraId="063F87B5" w14:textId="3207DE79" w14:noSpellErr="1">
      <w:pPr>
        <w:spacing w:line="276" w:lineRule="auto"/>
        <w:rPr>
          <w:rFonts w:ascii="Helvetica" w:hAnsi="Helvetica" w:cs="Helvetica"/>
          <w:sz w:val="20"/>
          <w:szCs w:val="20"/>
          <w:lang w:eastAsia="en-AU"/>
        </w:rPr>
      </w:pPr>
      <w:r w:rsidRPr="12149515" w:rsidR="00EE4549">
        <w:rPr>
          <w:rFonts w:ascii="Helvetica" w:hAnsi="Helvetica" w:cs="Helvetica"/>
          <w:i w:val="1"/>
          <w:iCs w:val="1"/>
          <w:sz w:val="20"/>
          <w:szCs w:val="20"/>
          <w:shd w:val="clear" w:color="auto" w:fill="FFFFFF"/>
          <w:lang w:eastAsia="en-AU"/>
        </w:rPr>
        <w:t>Rubella virus</w:t>
      </w:r>
      <w:r w:rsidRPr="00EE4549" w:rsidR="00EE4549">
        <w:rPr>
          <w:rFonts w:ascii="Helvetica" w:hAnsi="Helvetica" w:cs="Helvetica"/>
          <w:sz w:val="20"/>
          <w:szCs w:val="20"/>
          <w:shd w:val="clear" w:color="auto" w:fill="FFFFFF"/>
          <w:lang w:eastAsia="en-AU"/>
        </w:rPr>
        <w:t xml:space="preserve"> may be shed following vaccination (detectable by viral cultures of throat swabs for greater than 28 days)</w:t>
      </w:r>
      <w:r w:rsidRPr="00EE4549" w:rsidR="00EE4549">
        <w:rPr>
          <w:rFonts w:ascii="Helvetica" w:hAnsi="Helvetica" w:cs="Helvetica"/>
          <w:sz w:val="15"/>
          <w:szCs w:val="15"/>
          <w:shd w:val="clear" w:color="auto" w:fill="FFFFFF"/>
          <w:vertAlign w:val="superscript"/>
          <w:lang w:eastAsia="en-AU"/>
        </w:rPr>
        <w:t>9</w:t>
      </w:r>
      <w:r w:rsidRPr="00EE4549" w:rsidR="00EE4549">
        <w:rPr>
          <w:rFonts w:ascii="Helvetica" w:hAnsi="Helvetica" w:cs="Helvetica"/>
          <w:sz w:val="20"/>
          <w:szCs w:val="20"/>
          <w:shd w:val="clear" w:color="auto" w:fill="FFFFFF"/>
          <w:lang w:eastAsia="en-AU"/>
        </w:rPr>
        <w:t xml:space="preserve"> and in recently immunised </w:t>
      </w:r>
      <w:proofErr w:type="gramStart"/>
      <w:r w:rsidRPr="00EE4549" w:rsidR="00EE4549">
        <w:rPr>
          <w:rFonts w:ascii="Helvetica" w:hAnsi="Helvetica" w:cs="Helvetica"/>
          <w:sz w:val="20"/>
          <w:szCs w:val="20"/>
          <w:shd w:val="clear" w:color="auto" w:fill="FFFFFF"/>
          <w:lang w:eastAsia="en-AU"/>
        </w:rPr>
        <w:t>individuals</w:t>
      </w:r>
      <w:proofErr w:type="gramEnd"/>
      <w:r w:rsidRPr="00EE4549" w:rsidR="00EE4549">
        <w:rPr>
          <w:rFonts w:ascii="Helvetica" w:hAnsi="Helvetica" w:cs="Helvetica"/>
          <w:sz w:val="20"/>
          <w:szCs w:val="20"/>
          <w:shd w:val="clear" w:color="auto" w:fill="FFFFFF"/>
          <w:lang w:eastAsia="en-AU"/>
        </w:rPr>
        <w:t xml:space="preserve"> positive PCR results may represent shedding of vaccine virus rather than acquired infection.</w:t>
      </w:r>
    </w:p>
    <w:p w:rsidRPr="00EE4549" w:rsidR="00EE4549" w:rsidP="00EE4549" w:rsidRDefault="00EE4549" w14:paraId="7C8285F4" w14:textId="3207DE79">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3.3.6 Suitable test acceptance criteria:</w:t>
      </w:r>
    </w:p>
    <w:p w:rsidRPr="00EE4549" w:rsidR="00EE4549" w:rsidP="00EE4549" w:rsidRDefault="00EE4549" w14:paraId="07A07B18" w14:textId="77777777">
      <w:pPr>
        <w:numPr>
          <w:ilvl w:val="0"/>
          <w:numId w:val="30"/>
        </w:numPr>
        <w:shd w:val="clear" w:color="auto" w:fill="FFFFFF"/>
        <w:spacing w:after="90" w:line="276" w:lineRule="auto"/>
        <w:rPr>
          <w:rFonts w:ascii="Helvetica" w:hAnsi="Helvetica" w:cs="Helvetica"/>
          <w:sz w:val="20"/>
          <w:szCs w:val="20"/>
          <w:lang w:eastAsia="en-AU"/>
        </w:rPr>
      </w:pPr>
      <w:r w:rsidRPr="00EE4549">
        <w:rPr>
          <w:rFonts w:ascii="Helvetica" w:hAnsi="Helvetica" w:cs="Helvetica"/>
          <w:sz w:val="20"/>
          <w:szCs w:val="20"/>
          <w:lang w:eastAsia="en-AU"/>
        </w:rPr>
        <w:t>Absence of detectable contamination in the PCR.</w:t>
      </w:r>
    </w:p>
    <w:p w:rsidRPr="00EE4549" w:rsidR="00EE4549" w:rsidP="00EE4549" w:rsidRDefault="00EE4549" w14:paraId="329F0F80" w14:textId="77777777">
      <w:pPr>
        <w:numPr>
          <w:ilvl w:val="0"/>
          <w:numId w:val="30"/>
        </w:numPr>
        <w:shd w:val="clear" w:color="auto" w:fill="FFFFFF"/>
        <w:spacing w:after="90" w:line="276" w:lineRule="auto"/>
        <w:rPr>
          <w:rFonts w:ascii="Helvetica" w:hAnsi="Helvetica" w:cs="Helvetica"/>
          <w:sz w:val="20"/>
          <w:szCs w:val="20"/>
          <w:lang w:eastAsia="en-AU"/>
        </w:rPr>
      </w:pPr>
      <w:r w:rsidRPr="00EE4549">
        <w:rPr>
          <w:rFonts w:ascii="Helvetica" w:hAnsi="Helvetica" w:cs="Helvetica"/>
          <w:sz w:val="20"/>
          <w:szCs w:val="20"/>
          <w:lang w:eastAsia="en-AU"/>
        </w:rPr>
        <w:t>Successful detection of positive control material.</w:t>
      </w:r>
    </w:p>
    <w:p w:rsidRPr="00EE4549" w:rsidR="00EE4549" w:rsidP="00EE4549" w:rsidRDefault="00EE4549" w14:paraId="1B227BCB" w14:textId="77777777">
      <w:pPr>
        <w:numPr>
          <w:ilvl w:val="0"/>
          <w:numId w:val="30"/>
        </w:numPr>
        <w:shd w:val="clear" w:color="auto" w:fill="FFFFFF"/>
        <w:spacing w:after="90" w:line="276" w:lineRule="auto"/>
        <w:rPr>
          <w:rFonts w:ascii="Helvetica" w:hAnsi="Helvetica" w:cs="Helvetica"/>
          <w:sz w:val="20"/>
          <w:szCs w:val="20"/>
          <w:lang w:eastAsia="en-AU"/>
        </w:rPr>
      </w:pPr>
      <w:r w:rsidRPr="00EE4549">
        <w:rPr>
          <w:rFonts w:ascii="Helvetica" w:hAnsi="Helvetica" w:cs="Helvetica"/>
          <w:sz w:val="20"/>
          <w:szCs w:val="20"/>
          <w:lang w:eastAsia="en-AU"/>
        </w:rPr>
        <w:t>Absence of inhibition in the clinical material.</w:t>
      </w:r>
    </w:p>
    <w:p w:rsidRPr="00EE4549" w:rsidR="00EE4549" w:rsidP="00EE4549" w:rsidRDefault="00EE4549" w14:paraId="14F3C981" w14:textId="77777777">
      <w:pPr>
        <w:numPr>
          <w:ilvl w:val="0"/>
          <w:numId w:val="30"/>
        </w:numPr>
        <w:shd w:val="clear" w:color="auto" w:fill="FFFFFF"/>
        <w:spacing w:after="90" w:line="276" w:lineRule="auto"/>
        <w:rPr>
          <w:rFonts w:ascii="Helvetica" w:hAnsi="Helvetica" w:cs="Helvetica"/>
          <w:sz w:val="20"/>
          <w:szCs w:val="20"/>
          <w:lang w:eastAsia="en-AU"/>
        </w:rPr>
      </w:pPr>
      <w:r w:rsidRPr="00EE4549">
        <w:rPr>
          <w:rFonts w:ascii="Helvetica" w:hAnsi="Helvetica" w:cs="Helvetica"/>
          <w:sz w:val="20"/>
          <w:szCs w:val="20"/>
          <w:lang w:eastAsia="en-AU"/>
        </w:rPr>
        <w:t>Confirmation of the identity of the PCR product by probe hybridisation or sequencing.</w:t>
      </w:r>
    </w:p>
    <w:p w:rsidRPr="00EE4549" w:rsidR="00EE4549" w:rsidP="00EE4549" w:rsidRDefault="00EE4549" w14:paraId="67861A86" w14:textId="77777777">
      <w:pPr>
        <w:shd w:val="clear" w:color="auto" w:fill="FFFFFF"/>
        <w:spacing w:after="120" w:line="276" w:lineRule="auto"/>
        <w:outlineLvl w:val="3"/>
        <w:rPr>
          <w:rFonts w:ascii="Open Sans" w:hAnsi="Open Sans" w:cs="Open Sans"/>
          <w:sz w:val="24"/>
          <w:lang w:eastAsia="en-AU"/>
        </w:rPr>
      </w:pPr>
      <w:r w:rsidRPr="00EE4549">
        <w:rPr>
          <w:rFonts w:ascii="Open Sans" w:hAnsi="Open Sans" w:cs="Open Sans"/>
          <w:sz w:val="24"/>
          <w:lang w:eastAsia="en-AU"/>
        </w:rPr>
        <w:t>3.3.7 Suitable internal controls</w:t>
      </w:r>
    </w:p>
    <w:p w:rsidRPr="00EE4549" w:rsidR="00EE4549" w:rsidP="00EE4549" w:rsidRDefault="00EE4549" w14:paraId="0FA19558"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Positive and negative virus control material should be included in the RNA extraction stage and all subsequent amplification steps. Adequate negative controls should be included to exclude PCR contamination. Appropriate controls to detect PCR inhibition should also be included.</w:t>
      </w:r>
    </w:p>
    <w:p w:rsidRPr="00EE4549" w:rsidR="00EE4549" w:rsidP="00EE4549" w:rsidRDefault="00EE4549" w14:paraId="0D400DF1" w14:textId="44EB1AA0">
      <w:pPr>
        <w:spacing w:line="276" w:lineRule="auto"/>
        <w:rPr>
          <w:rFonts w:ascii="Helvetica" w:hAnsi="Helvetica" w:cs="Helvetica"/>
          <w:sz w:val="20"/>
          <w:szCs w:val="20"/>
          <w:lang w:eastAsia="en-AU"/>
        </w:rPr>
      </w:pPr>
    </w:p>
    <w:p w:rsidRPr="00EE4549" w:rsidR="00EE4549" w:rsidP="00EE4549" w:rsidRDefault="00EE4549" w14:paraId="4413C854" w14:textId="44EB1AA0">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3.3.8 Suitable original test validation criteria</w:t>
      </w:r>
    </w:p>
    <w:p w:rsidRPr="00EE4549" w:rsidR="00EE4549" w:rsidP="00EE4549" w:rsidRDefault="00EE4549" w14:paraId="6D6399FC" w14:textId="77777777">
      <w:pPr>
        <w:spacing w:line="276" w:lineRule="auto"/>
        <w:rPr>
          <w:rFonts w:ascii="Times New Roman" w:hAnsi="Times New Roman"/>
          <w:sz w:val="24"/>
          <w:lang w:eastAsia="en-AU"/>
        </w:rPr>
      </w:pPr>
      <w:r w:rsidRPr="00EE4549">
        <w:rPr>
          <w:rFonts w:ascii="Helvetica" w:hAnsi="Helvetica" w:cs="Helvetica"/>
          <w:sz w:val="20"/>
          <w:szCs w:val="20"/>
          <w:shd w:val="clear" w:color="auto" w:fill="FFFFFF"/>
          <w:lang w:eastAsia="en-AU"/>
        </w:rPr>
        <w:t>Auditors should have available evidence of:</w:t>
      </w:r>
    </w:p>
    <w:p w:rsidRPr="00EE4549" w:rsidR="00EE4549" w:rsidP="00EE4549" w:rsidRDefault="00EE4549" w14:paraId="211744AC" w14:textId="77777777">
      <w:pPr>
        <w:numPr>
          <w:ilvl w:val="0"/>
          <w:numId w:val="31"/>
        </w:numPr>
        <w:shd w:val="clear" w:color="auto" w:fill="FFFFFF"/>
        <w:spacing w:after="90" w:line="276" w:lineRule="auto"/>
        <w:rPr>
          <w:rFonts w:ascii="Helvetica" w:hAnsi="Helvetica" w:cs="Helvetica"/>
          <w:sz w:val="20"/>
          <w:szCs w:val="20"/>
          <w:lang w:eastAsia="en-AU"/>
        </w:rPr>
      </w:pPr>
      <w:r w:rsidRPr="00EE4549">
        <w:rPr>
          <w:rFonts w:ascii="Helvetica" w:hAnsi="Helvetica" w:cs="Helvetica"/>
          <w:sz w:val="20"/>
          <w:szCs w:val="20"/>
          <w:lang w:eastAsia="en-AU"/>
        </w:rPr>
        <w:t xml:space="preserve">records of </w:t>
      </w:r>
      <w:proofErr w:type="spellStart"/>
      <w:r w:rsidRPr="00EE4549">
        <w:rPr>
          <w:rFonts w:ascii="Helvetica" w:hAnsi="Helvetica" w:cs="Helvetica"/>
          <w:sz w:val="20"/>
          <w:szCs w:val="20"/>
          <w:lang w:eastAsia="en-AU"/>
        </w:rPr>
        <w:t>inocula</w:t>
      </w:r>
      <w:proofErr w:type="spellEnd"/>
      <w:r w:rsidRPr="00EE4549">
        <w:rPr>
          <w:rFonts w:ascii="Helvetica" w:hAnsi="Helvetica" w:cs="Helvetica"/>
          <w:sz w:val="20"/>
          <w:szCs w:val="20"/>
          <w:lang w:eastAsia="en-AU"/>
        </w:rPr>
        <w:t>; and</w:t>
      </w:r>
    </w:p>
    <w:p w:rsidRPr="00EE4549" w:rsidR="00EE4549" w:rsidP="00EE4549" w:rsidRDefault="00EE4549" w14:paraId="14B23229" w14:textId="77777777">
      <w:pPr>
        <w:numPr>
          <w:ilvl w:val="0"/>
          <w:numId w:val="31"/>
        </w:numPr>
        <w:shd w:val="clear" w:color="auto" w:fill="FFFFFF"/>
        <w:spacing w:after="90" w:line="276" w:lineRule="auto"/>
        <w:rPr>
          <w:rFonts w:ascii="Helvetica" w:hAnsi="Helvetica" w:cs="Helvetica"/>
          <w:sz w:val="20"/>
          <w:szCs w:val="20"/>
          <w:lang w:eastAsia="en-AU"/>
        </w:rPr>
      </w:pPr>
      <w:r w:rsidRPr="00EE4549">
        <w:rPr>
          <w:rFonts w:ascii="Helvetica" w:hAnsi="Helvetica" w:cs="Helvetica"/>
          <w:sz w:val="20"/>
          <w:szCs w:val="20"/>
          <w:lang w:eastAsia="en-AU"/>
        </w:rPr>
        <w:t>records of time specimen stored in the laboratory before inoculation.</w:t>
      </w:r>
    </w:p>
    <w:p w:rsidRPr="00EE4549" w:rsidR="00EE4549" w:rsidP="00EE4549" w:rsidRDefault="00EE4549" w14:paraId="133B00CD" w14:textId="77777777">
      <w:pPr>
        <w:shd w:val="clear" w:color="auto" w:fill="FFFFFF"/>
        <w:spacing w:after="120" w:line="276" w:lineRule="auto"/>
        <w:outlineLvl w:val="3"/>
        <w:rPr>
          <w:rFonts w:ascii="Open Sans" w:hAnsi="Open Sans" w:cs="Open Sans"/>
          <w:sz w:val="24"/>
          <w:lang w:eastAsia="en-AU"/>
        </w:rPr>
      </w:pPr>
      <w:r w:rsidRPr="00EE4549">
        <w:rPr>
          <w:rFonts w:ascii="Open Sans" w:hAnsi="Open Sans" w:cs="Open Sans"/>
          <w:sz w:val="24"/>
          <w:lang w:eastAsia="en-AU"/>
        </w:rPr>
        <w:t>3.3.9 Test reporting</w:t>
      </w:r>
    </w:p>
    <w:p w:rsidRPr="00EE4549" w:rsidR="00EE4549" w:rsidP="00EE4549" w:rsidRDefault="00EE4549" w14:paraId="2CD3F445"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NAT results are often reported as being ‘DETECTED’ or ‘NOT DETECTED’.</w:t>
      </w:r>
    </w:p>
    <w:p w:rsidRPr="00EE4549" w:rsidR="00EE4549" w:rsidP="00EE4549" w:rsidRDefault="00EE4549" w14:paraId="1403DCC3" w14:textId="10DF404D">
      <w:pPr>
        <w:spacing w:line="276" w:lineRule="auto"/>
        <w:rPr>
          <w:rFonts w:ascii="Helvetica" w:hAnsi="Helvetica" w:cs="Helvetica"/>
          <w:sz w:val="20"/>
          <w:szCs w:val="20"/>
          <w:lang w:eastAsia="en-AU"/>
        </w:rPr>
      </w:pPr>
    </w:p>
    <w:p w:rsidRPr="00EE4549" w:rsidR="00EE4549" w:rsidP="00EE4549" w:rsidRDefault="00EE4549" w14:paraId="2A0A02B5" w14:textId="10DF404D">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Appropriate comments may include an interpretation of result and comments regarding expected sensitivity and specificity of results.</w:t>
      </w:r>
    </w:p>
    <w:p w:rsidRPr="00EE4549" w:rsidR="00EE4549" w:rsidP="00EE4549" w:rsidRDefault="00EE4549" w14:paraId="1074B5F2" w14:textId="10DF404D">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3.3.10 Suitable external Quality Assurance Program(s) (QAP)</w:t>
      </w:r>
    </w:p>
    <w:p w:rsidRPr="00EE4549" w:rsidR="00EE4549" w:rsidP="00EE4549" w:rsidRDefault="00EE4549" w14:paraId="69A3CC81" w14:textId="5FB28D2F">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Participation in a program such as that conducted by RCPA Quality Assurance Programs Pty Ltd is essential.</w:t>
      </w:r>
    </w:p>
    <w:p w:rsidRPr="00EE4549" w:rsidR="00EE4549" w:rsidP="12149515" w:rsidRDefault="00EE4549" w14:paraId="1D8E3BF8" w14:textId="5FB28D2F" w14:noSpellErr="1">
      <w:pPr>
        <w:keepNext w:val="1"/>
        <w:shd w:val="clear" w:color="auto" w:fill="FFFFFF" w:themeFill="background1"/>
        <w:spacing w:before="240" w:after="120" w:line="276" w:lineRule="auto"/>
        <w:outlineLvl w:val="2"/>
        <w:rPr>
          <w:rFonts w:ascii="Open Sans" w:hAnsi="Open Sans" w:cs="Open Sans"/>
          <w:sz w:val="27"/>
          <w:szCs w:val="27"/>
          <w:lang w:eastAsia="en-AU"/>
        </w:rPr>
      </w:pPr>
      <w:r w:rsidRPr="12149515" w:rsidR="00EE4549">
        <w:rPr>
          <w:rFonts w:ascii="Open Sans" w:hAnsi="Open Sans" w:cs="Open Sans"/>
          <w:sz w:val="27"/>
          <w:szCs w:val="27"/>
          <w:lang w:eastAsia="en-AU"/>
        </w:rPr>
        <w:t>3.4 Serological Diagnosis of</w:t>
      </w:r>
      <w:r w:rsidRPr="12149515" w:rsidR="00EE4549">
        <w:rPr>
          <w:rFonts w:ascii="Open Sans" w:hAnsi="Open Sans" w:cs="Open Sans"/>
          <w:i w:val="1"/>
          <w:iCs w:val="1"/>
          <w:sz w:val="27"/>
          <w:szCs w:val="27"/>
          <w:lang w:eastAsia="en-AU"/>
        </w:rPr>
        <w:t xml:space="preserve"> Rubella Virus </w:t>
      </w:r>
      <w:r w:rsidRPr="12149515" w:rsidR="00EE4549">
        <w:rPr>
          <w:rFonts w:ascii="Open Sans" w:hAnsi="Open Sans" w:cs="Open Sans"/>
          <w:sz w:val="27"/>
          <w:szCs w:val="27"/>
          <w:lang w:eastAsia="en-AU"/>
        </w:rPr>
        <w:t>Infection</w:t>
      </w:r>
    </w:p>
    <w:p w:rsidRPr="00EE4549" w:rsidR="00EE4549" w:rsidP="00EE4549" w:rsidRDefault="00EE4549" w14:paraId="62786BD0"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lastRenderedPageBreak/>
        <w:t>Serological diagnosis requires the identification of an IgM antibody specific for rubella or demonstration of a rising (at least four-fold) titre of rubella-specific IgG antibodies.</w:t>
      </w:r>
    </w:p>
    <w:p w:rsidRPr="00EE4549" w:rsidR="00EE4549" w:rsidP="00EE4549" w:rsidRDefault="00EE4549" w14:paraId="6EE79A1B" w14:textId="77777777">
      <w:pPr>
        <w:spacing w:line="276" w:lineRule="auto"/>
        <w:rPr>
          <w:rFonts w:ascii="Helvetica" w:hAnsi="Helvetica" w:cs="Helvetica"/>
          <w:sz w:val="20"/>
          <w:szCs w:val="20"/>
          <w:lang w:eastAsia="en-AU"/>
        </w:rPr>
      </w:pPr>
    </w:p>
    <w:p w:rsidRPr="00EE4549" w:rsidR="00EE4549" w:rsidP="00EE4549" w:rsidRDefault="00EE4549" w14:paraId="3ACE743D"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Testing for these antibodies is readily available using commercial kit enzyme immunoassays. IgM capture or indirect formats are used in rubella-specific IgM detection</w:t>
      </w:r>
    </w:p>
    <w:p w:rsidRPr="00EE4549" w:rsidR="00EE4549" w:rsidP="00EE4549" w:rsidRDefault="00EE4549" w14:paraId="0F5A91D8" w14:textId="77777777">
      <w:pPr>
        <w:spacing w:line="276" w:lineRule="auto"/>
        <w:rPr>
          <w:rFonts w:ascii="Helvetica" w:hAnsi="Helvetica" w:cs="Helvetica"/>
          <w:sz w:val="20"/>
          <w:szCs w:val="20"/>
          <w:lang w:eastAsia="en-AU"/>
        </w:rPr>
      </w:pPr>
    </w:p>
    <w:p w:rsidRPr="00EE4549" w:rsidR="00EE4549" w:rsidP="00EE4549" w:rsidRDefault="00EE4549" w14:paraId="5CC08180"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Previously used / specialised testing, such as haemagglutination inhibition (HAI), sucrose density fractionation for IgM and IgG avidity, is not widely available.</w:t>
      </w:r>
      <w:r w:rsidRPr="00EE4549">
        <w:rPr>
          <w:rFonts w:ascii="Helvetica" w:hAnsi="Helvetica" w:cs="Helvetica"/>
          <w:sz w:val="20"/>
          <w:szCs w:val="20"/>
          <w:lang w:eastAsia="en-AU"/>
        </w:rPr>
        <w:br/>
      </w:r>
      <w:r w:rsidRPr="00EE4549">
        <w:rPr>
          <w:rFonts w:ascii="Helvetica" w:hAnsi="Helvetica" w:cs="Helvetica"/>
          <w:sz w:val="20"/>
          <w:szCs w:val="20"/>
          <w:shd w:val="clear" w:color="auto" w:fill="FFFFFF"/>
          <w:lang w:eastAsia="en-AU"/>
        </w:rPr>
        <w:t>Rubella-specific IgM antibodies are present at the onset of the rash in ~50% and in over 90% &gt;5 days after rash onset. Rubella-specific IgG response may be seen in most from 7-10 days after rash onset.</w:t>
      </w:r>
    </w:p>
    <w:p w:rsidRPr="00EE4549" w:rsidR="00EE4549" w:rsidP="00EE4549" w:rsidRDefault="00EE4549" w14:paraId="55307005" w14:textId="7FB5CE8A">
      <w:pPr>
        <w:spacing w:line="276" w:lineRule="auto"/>
        <w:rPr>
          <w:rFonts w:ascii="Helvetica" w:hAnsi="Helvetica" w:cs="Helvetica"/>
          <w:sz w:val="20"/>
          <w:szCs w:val="20"/>
          <w:lang w:eastAsia="en-AU"/>
        </w:rPr>
      </w:pPr>
    </w:p>
    <w:p w:rsidRPr="00EE4549" w:rsidR="00EE4549" w:rsidP="00EE4549" w:rsidRDefault="00EE4549" w14:paraId="0C7CE579" w14:textId="7FB5CE8A">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In congenital infection, rubella-specific IgM is present in most at / soon after birth with subsequent fall-off in detection (50% detectable at 6 months of age). Rubella-specific IgG may be high or continue to rise in the second 6 months of life.</w:t>
      </w:r>
      <w:r w:rsidRPr="00EE4549">
        <w:rPr>
          <w:rFonts w:ascii="Helvetica" w:hAnsi="Helvetica" w:cs="Helvetica"/>
          <w:sz w:val="15"/>
          <w:szCs w:val="15"/>
          <w:shd w:val="clear" w:color="auto" w:fill="FFFFFF"/>
          <w:vertAlign w:val="superscript"/>
          <w:lang w:eastAsia="en-AU"/>
        </w:rPr>
        <w:t>1</w:t>
      </w:r>
    </w:p>
    <w:p w:rsidRPr="00EE4549" w:rsidR="00EE4549" w:rsidP="00EE4549" w:rsidRDefault="00EE4549" w14:paraId="0CC5073F" w14:textId="7FB5CE8A">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3.4.1 Suitable and unsuitable specimens</w:t>
      </w:r>
    </w:p>
    <w:p w:rsidRPr="00EE4549" w:rsidR="00EE4549" w:rsidP="00EE4549" w:rsidRDefault="00EE4549" w14:paraId="4D632248"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Serum or plasma (minimum 0.5ml volume) collected at the time of presentation with rash followed by a second specimen during convalescence at least 10-14 days later. Salivary antibody testing for either rubella-specific IgG or IgM is possible but is not readily available within Australia.</w:t>
      </w:r>
    </w:p>
    <w:p w:rsidRPr="00EE4549" w:rsidR="00EE4549" w:rsidP="00EE4549" w:rsidRDefault="00EE4549" w14:paraId="2B2830D3" w14:textId="6F270BDB">
      <w:pPr>
        <w:spacing w:line="276" w:lineRule="auto"/>
        <w:rPr>
          <w:rFonts w:ascii="Helvetica" w:hAnsi="Helvetica" w:cs="Helvetica"/>
          <w:sz w:val="20"/>
          <w:szCs w:val="20"/>
          <w:lang w:eastAsia="en-AU"/>
        </w:rPr>
      </w:pPr>
    </w:p>
    <w:p w:rsidRPr="00EE4549" w:rsidR="00EE4549" w:rsidP="00EE4549" w:rsidRDefault="00EE4549" w14:paraId="25A89CF7" w14:textId="6F270BDB">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3.4.2 Test details</w:t>
      </w:r>
    </w:p>
    <w:p w:rsidRPr="00EE4549" w:rsidR="00EE4549" w:rsidP="00EE4549" w:rsidRDefault="00EE4549" w14:paraId="6E15A97C" w14:textId="0D26D036">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Approved commercial assays (including manual and automated methods) for rubella antibody testing should be performed according to manufacturers’ instructions.</w:t>
      </w:r>
    </w:p>
    <w:p w:rsidRPr="00EE4549" w:rsidR="00EE4549" w:rsidP="00EE4549" w:rsidRDefault="00EE4549" w14:paraId="52015D51" w14:textId="0D26D036">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3.4.3 Test sensitivity</w:t>
      </w:r>
    </w:p>
    <w:p w:rsidRPr="00EE4549" w:rsidR="00EE4549" w:rsidP="00EE4549" w:rsidRDefault="00EE4549" w14:paraId="2507ADF4" w14:textId="50268450">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In a comparison of 7 EIAs, sensitivity of IgM testing on convalescent sera (&gt;10 days post rash) was between 94-98%.</w:t>
      </w:r>
      <w:r w:rsidRPr="00EE4549">
        <w:rPr>
          <w:rFonts w:ascii="Helvetica" w:hAnsi="Helvetica" w:cs="Helvetica"/>
          <w:sz w:val="15"/>
          <w:szCs w:val="15"/>
          <w:shd w:val="clear" w:color="auto" w:fill="FFFFFF"/>
          <w:vertAlign w:val="superscript"/>
          <w:lang w:eastAsia="en-AU"/>
        </w:rPr>
        <w:t>13</w:t>
      </w:r>
    </w:p>
    <w:p w:rsidRPr="00EE4549" w:rsidR="00EE4549" w:rsidP="00EE4549" w:rsidRDefault="00EE4549" w14:paraId="3E47BE48" w14:textId="50268450">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3.4.4 Test specificity</w:t>
      </w:r>
    </w:p>
    <w:p w:rsidRPr="00EE4549" w:rsidR="00EE4549" w:rsidP="00EE4549" w:rsidRDefault="00EE4549" w14:paraId="00BD7A8D" w14:textId="27E29AB1">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In the above comparison sensitivity was between 85-97%. Specificity of &gt;99% has been reported.</w:t>
      </w:r>
      <w:r w:rsidRPr="00EE4549">
        <w:rPr>
          <w:rFonts w:ascii="Helvetica" w:hAnsi="Helvetica" w:cs="Helvetica"/>
          <w:sz w:val="15"/>
          <w:szCs w:val="15"/>
          <w:shd w:val="clear" w:color="auto" w:fill="FFFFFF"/>
          <w:vertAlign w:val="superscript"/>
          <w:lang w:eastAsia="en-AU"/>
        </w:rPr>
        <w:t>14</w:t>
      </w:r>
      <w:r w:rsidRPr="00EE4549">
        <w:rPr>
          <w:rFonts w:ascii="Helvetica" w:hAnsi="Helvetica" w:cs="Helvetica"/>
          <w:sz w:val="20"/>
          <w:szCs w:val="20"/>
          <w:shd w:val="clear" w:color="auto" w:fill="FFFFFF"/>
          <w:lang w:eastAsia="en-AU"/>
        </w:rPr>
        <w:t> Rubella-specific IgM may be detectable for at least 3 months following infection.</w:t>
      </w:r>
      <w:r w:rsidRPr="00EE4549">
        <w:rPr>
          <w:rFonts w:ascii="Helvetica" w:hAnsi="Helvetica" w:cs="Helvetica"/>
          <w:sz w:val="15"/>
          <w:szCs w:val="15"/>
          <w:shd w:val="clear" w:color="auto" w:fill="FFFFFF"/>
          <w:vertAlign w:val="superscript"/>
          <w:lang w:eastAsia="en-AU"/>
        </w:rPr>
        <w:t>15</w:t>
      </w:r>
    </w:p>
    <w:p w:rsidRPr="00EE4549" w:rsidR="00EE4549" w:rsidP="00EE4549" w:rsidRDefault="00EE4549" w14:paraId="1FA618DA" w14:textId="00133311">
      <w:pPr>
        <w:spacing w:line="276" w:lineRule="auto"/>
        <w:rPr>
          <w:rFonts w:ascii="Helvetica" w:hAnsi="Helvetica" w:cs="Helvetica"/>
          <w:sz w:val="20"/>
          <w:szCs w:val="20"/>
          <w:lang w:eastAsia="en-AU"/>
        </w:rPr>
      </w:pPr>
    </w:p>
    <w:p w:rsidRPr="00EE4549" w:rsidR="00EE4549" w:rsidP="00EE4549" w:rsidRDefault="00EE4549" w14:paraId="6C880F5B" w14:textId="00133311">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3.4.5 Predictive values and relevant populations</w:t>
      </w:r>
    </w:p>
    <w:p w:rsidRPr="00EE4549" w:rsidR="00EE4549" w:rsidP="00EE4549" w:rsidRDefault="00EE4549" w14:paraId="7A5F61DF"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Likely to be low in sporadic cases. In a highly immunised country such as Australia, a positive rubella-specific IgM antibody results has a low positive predictive value but may be confirmed by a rising rubella-specific IgG titre. Confirmation by viral isolation or detection of antigen or nucleic acid is preferred.</w:t>
      </w:r>
    </w:p>
    <w:p w:rsidRPr="00EE4549" w:rsidR="00EE4549" w:rsidP="00EE4549" w:rsidRDefault="00EE4549" w14:paraId="1C5F807D" w14:textId="383AADE9">
      <w:pPr>
        <w:spacing w:line="276" w:lineRule="auto"/>
        <w:rPr>
          <w:rFonts w:ascii="Helvetica" w:hAnsi="Helvetica" w:cs="Helvetica"/>
          <w:sz w:val="20"/>
          <w:szCs w:val="20"/>
          <w:lang w:eastAsia="en-AU"/>
        </w:rPr>
      </w:pPr>
    </w:p>
    <w:p w:rsidRPr="00EE4549" w:rsidR="00EE4549" w:rsidP="00EE4549" w:rsidRDefault="00EE4549" w14:paraId="21EF40D8" w14:textId="383AADE9">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3.4.6 Suitable test acceptance criteria</w:t>
      </w:r>
    </w:p>
    <w:p w:rsidRPr="00EE4549" w:rsidR="00EE4549" w:rsidP="00EE4549" w:rsidRDefault="00EE4549" w14:paraId="6AC2111B" w14:textId="3156AA13">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Negative and positive controls within range.</w:t>
      </w:r>
    </w:p>
    <w:p w:rsidRPr="00EE4549" w:rsidR="00EE4549" w:rsidP="00EE4549" w:rsidRDefault="00EE4549" w14:paraId="1151A61B" w14:textId="3156AA13">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3.4.7 Suitable internal controls</w:t>
      </w:r>
    </w:p>
    <w:p w:rsidRPr="00EE4549" w:rsidR="00EE4549" w:rsidP="00EE4549" w:rsidRDefault="00EE4549" w14:paraId="5090C82E"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lastRenderedPageBreak/>
        <w:t>Positive and negative serum controls should be included in all runs. Consideration should be given to the inclusion of a low positive control in each run.</w:t>
      </w:r>
    </w:p>
    <w:p w:rsidRPr="00EE4549" w:rsidR="00EE4549" w:rsidP="00EE4549" w:rsidRDefault="00EE4549" w14:paraId="3D49B86A" w14:textId="5D5C7443">
      <w:pPr>
        <w:spacing w:line="276" w:lineRule="auto"/>
        <w:rPr>
          <w:rFonts w:ascii="Helvetica" w:hAnsi="Helvetica" w:cs="Helvetica"/>
          <w:sz w:val="20"/>
          <w:szCs w:val="20"/>
          <w:lang w:eastAsia="en-AU"/>
        </w:rPr>
      </w:pPr>
    </w:p>
    <w:p w:rsidRPr="00EE4549" w:rsidR="00EE4549" w:rsidP="00EE4549" w:rsidRDefault="00EE4549" w14:paraId="3EB58AB7" w14:textId="5D5C7443">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3.4.8 Suitable original test validation criteria</w:t>
      </w:r>
    </w:p>
    <w:p w:rsidRPr="00EE4549" w:rsidR="00EE4549" w:rsidP="00EE4549" w:rsidRDefault="00EE4549" w14:paraId="50347F24" w14:textId="77777777">
      <w:pPr>
        <w:spacing w:line="276" w:lineRule="auto"/>
        <w:rPr>
          <w:rFonts w:ascii="Times New Roman" w:hAnsi="Times New Roman"/>
          <w:sz w:val="24"/>
          <w:lang w:eastAsia="en-AU"/>
        </w:rPr>
      </w:pPr>
      <w:r w:rsidRPr="00EE4549">
        <w:rPr>
          <w:rFonts w:ascii="Helvetica" w:hAnsi="Helvetica" w:cs="Helvetica"/>
          <w:sz w:val="20"/>
          <w:szCs w:val="20"/>
          <w:shd w:val="clear" w:color="auto" w:fill="FFFFFF"/>
          <w:lang w:eastAsia="en-AU"/>
        </w:rPr>
        <w:t>Auditors should have available evidence of:</w:t>
      </w:r>
    </w:p>
    <w:p w:rsidRPr="00EE4549" w:rsidR="00EE4549" w:rsidP="00EE4549" w:rsidRDefault="00EE4549" w14:paraId="08FE709B" w14:textId="77777777">
      <w:pPr>
        <w:numPr>
          <w:ilvl w:val="0"/>
          <w:numId w:val="32"/>
        </w:numPr>
        <w:shd w:val="clear" w:color="auto" w:fill="FFFFFF"/>
        <w:spacing w:after="90" w:line="276" w:lineRule="auto"/>
        <w:rPr>
          <w:rFonts w:ascii="Helvetica" w:hAnsi="Helvetica" w:cs="Helvetica"/>
          <w:sz w:val="20"/>
          <w:szCs w:val="20"/>
          <w:lang w:eastAsia="en-AU"/>
        </w:rPr>
      </w:pPr>
      <w:r w:rsidRPr="00EE4549">
        <w:rPr>
          <w:rFonts w:ascii="Helvetica" w:hAnsi="Helvetica" w:cs="Helvetica"/>
          <w:sz w:val="20"/>
          <w:szCs w:val="20"/>
          <w:lang w:eastAsia="en-AU"/>
        </w:rPr>
        <w:t xml:space="preserve">records of serum arrival and storage </w:t>
      </w:r>
      <w:proofErr w:type="gramStart"/>
      <w:r w:rsidRPr="00EE4549">
        <w:rPr>
          <w:rFonts w:ascii="Helvetica" w:hAnsi="Helvetica" w:cs="Helvetica"/>
          <w:sz w:val="20"/>
          <w:szCs w:val="20"/>
          <w:lang w:eastAsia="en-AU"/>
        </w:rPr>
        <w:t>conditions;</w:t>
      </w:r>
      <w:proofErr w:type="gramEnd"/>
    </w:p>
    <w:p w:rsidRPr="00EE4549" w:rsidR="00EE4549" w:rsidP="00EE4549" w:rsidRDefault="00EE4549" w14:paraId="2432ACB2" w14:textId="77777777">
      <w:pPr>
        <w:numPr>
          <w:ilvl w:val="0"/>
          <w:numId w:val="32"/>
        </w:numPr>
        <w:shd w:val="clear" w:color="auto" w:fill="FFFFFF"/>
        <w:spacing w:after="90" w:line="276" w:lineRule="auto"/>
        <w:rPr>
          <w:rFonts w:ascii="Helvetica" w:hAnsi="Helvetica" w:cs="Helvetica"/>
          <w:sz w:val="20"/>
          <w:szCs w:val="20"/>
          <w:lang w:eastAsia="en-AU"/>
        </w:rPr>
      </w:pPr>
      <w:r w:rsidRPr="00EE4549">
        <w:rPr>
          <w:rFonts w:ascii="Helvetica" w:hAnsi="Helvetica" w:cs="Helvetica"/>
          <w:sz w:val="20"/>
          <w:szCs w:val="20"/>
          <w:lang w:eastAsia="en-AU"/>
        </w:rPr>
        <w:t>records of test kit storage conditions; and</w:t>
      </w:r>
    </w:p>
    <w:p w:rsidRPr="00EE4549" w:rsidR="00EE4549" w:rsidP="00EE4549" w:rsidRDefault="00EE4549" w14:paraId="4717FFF5" w14:textId="77777777">
      <w:pPr>
        <w:numPr>
          <w:ilvl w:val="0"/>
          <w:numId w:val="32"/>
        </w:numPr>
        <w:shd w:val="clear" w:color="auto" w:fill="FFFFFF"/>
        <w:spacing w:after="90" w:line="276" w:lineRule="auto"/>
        <w:rPr>
          <w:rFonts w:ascii="Helvetica" w:hAnsi="Helvetica" w:cs="Helvetica"/>
          <w:sz w:val="20"/>
          <w:szCs w:val="20"/>
          <w:lang w:eastAsia="en-AU"/>
        </w:rPr>
      </w:pPr>
      <w:r w:rsidRPr="00EE4549">
        <w:rPr>
          <w:rFonts w:ascii="Helvetica" w:hAnsi="Helvetica" w:cs="Helvetica"/>
          <w:sz w:val="20"/>
          <w:szCs w:val="20"/>
          <w:lang w:eastAsia="en-AU"/>
        </w:rPr>
        <w:t>records of QC monitoring of test kit performance.</w:t>
      </w:r>
    </w:p>
    <w:p w:rsidRPr="00EE4549" w:rsidR="00EE4549" w:rsidP="00EE4549" w:rsidRDefault="00EE4549" w14:paraId="7EC324EE" w14:textId="77777777">
      <w:pPr>
        <w:shd w:val="clear" w:color="auto" w:fill="FFFFFF"/>
        <w:spacing w:after="120" w:line="276" w:lineRule="auto"/>
        <w:outlineLvl w:val="3"/>
        <w:rPr>
          <w:rFonts w:ascii="Open Sans" w:hAnsi="Open Sans" w:cs="Open Sans"/>
          <w:sz w:val="24"/>
          <w:lang w:eastAsia="en-AU"/>
        </w:rPr>
      </w:pPr>
      <w:r w:rsidRPr="00EE4549">
        <w:rPr>
          <w:rFonts w:ascii="Open Sans" w:hAnsi="Open Sans" w:cs="Open Sans"/>
          <w:sz w:val="24"/>
          <w:lang w:eastAsia="en-AU"/>
        </w:rPr>
        <w:t>3.4.9 Test reporting</w:t>
      </w:r>
    </w:p>
    <w:p w:rsidRPr="00EE4549" w:rsidR="00EE4549" w:rsidP="00EE4549" w:rsidRDefault="00EE4549" w14:paraId="32C5367B"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Rubella-specific IgM results can be reported as ‘Positive’, Negative’ or ‘Equivocal’ as consistent with manufacturer’s recommendation. Rubella-specific IgG is reported in IU/ml.</w:t>
      </w:r>
    </w:p>
    <w:p w:rsidRPr="00EE4549" w:rsidR="00EE4549" w:rsidP="00EE4549" w:rsidRDefault="00EE4549" w14:paraId="27CA694D" w14:textId="64C76ED2">
      <w:pPr>
        <w:spacing w:line="276" w:lineRule="auto"/>
        <w:rPr>
          <w:rFonts w:ascii="Helvetica" w:hAnsi="Helvetica" w:cs="Helvetica"/>
          <w:sz w:val="20"/>
          <w:szCs w:val="20"/>
          <w:lang w:eastAsia="en-AU"/>
        </w:rPr>
      </w:pPr>
    </w:p>
    <w:p w:rsidRPr="00EE4549" w:rsidR="00EE4549" w:rsidP="00EE4549" w:rsidRDefault="00EE4549" w14:paraId="048B3186" w14:textId="64C76ED2">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Interpretative comments should be provided with advice to test convalescent sera if indicated.</w:t>
      </w:r>
    </w:p>
    <w:p w:rsidRPr="00EE4549" w:rsidR="00EE4549" w:rsidP="00EE4549" w:rsidRDefault="00EE4549" w14:paraId="60BC9A06" w14:textId="64C76ED2">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3.4.10 Suitable external Quality Assurance Program(s) (QAP)</w:t>
      </w:r>
    </w:p>
    <w:p w:rsidRPr="00EE4549" w:rsidR="00EE4549" w:rsidP="00EE4549" w:rsidRDefault="00EE4549" w14:paraId="69292549" w14:textId="7777777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Participation in a program such as that conducted by RCPA Quality Assurance Programs Pty Ltd is essential.</w:t>
      </w:r>
    </w:p>
    <w:p w:rsidRPr="00EE4549" w:rsidR="00EE4549" w:rsidP="00EE4549" w:rsidRDefault="00EE4549" w14:paraId="15CC8981" w14:textId="6A88622B">
      <w:pPr>
        <w:spacing w:line="276" w:lineRule="auto"/>
        <w:rPr>
          <w:rFonts w:ascii="Helvetica" w:hAnsi="Helvetica" w:cs="Helvetica"/>
          <w:sz w:val="20"/>
          <w:szCs w:val="20"/>
          <w:lang w:eastAsia="en-AU"/>
        </w:rPr>
      </w:pPr>
    </w:p>
    <w:p w:rsidRPr="00EE4549" w:rsidR="00EE4549" w:rsidP="00EE4549" w:rsidRDefault="00EE4549" w14:paraId="2081B538" w14:textId="6A88622B">
      <w:pPr>
        <w:shd w:val="clear" w:color="auto" w:fill="FFFFFF"/>
        <w:spacing w:before="240" w:after="120" w:line="276" w:lineRule="auto"/>
        <w:outlineLvl w:val="2"/>
        <w:rPr>
          <w:rFonts w:ascii="Open Sans" w:hAnsi="Open Sans" w:cs="Open Sans"/>
          <w:sz w:val="27"/>
          <w:szCs w:val="27"/>
          <w:lang w:eastAsia="en-AU"/>
        </w:rPr>
      </w:pPr>
      <w:r w:rsidRPr="00EE4549">
        <w:rPr>
          <w:rFonts w:ascii="Open Sans" w:hAnsi="Open Sans" w:cs="Open Sans"/>
          <w:sz w:val="27"/>
          <w:szCs w:val="27"/>
          <w:lang w:eastAsia="en-AU"/>
        </w:rPr>
        <w:t>3.5 Serological Determination of Rubella Immunity</w:t>
      </w:r>
    </w:p>
    <w:p w:rsidRPr="00EE4549" w:rsidR="00EE4549" w:rsidP="00EE4549" w:rsidRDefault="00EE4549" w14:paraId="62C3E1CB" w14:textId="77777777">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3.5.1 Utility</w:t>
      </w:r>
    </w:p>
    <w:p w:rsidRPr="00EE4549" w:rsidR="00EE4549" w:rsidP="00EE4549" w:rsidRDefault="00EE4549" w14:paraId="7029ED55" w14:textId="51F358E9">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 xml:space="preserve">Measurement of rubella-specific IgG titre is widely used to establish immune status. It is used in antenatal serology screening and also in testing other </w:t>
      </w:r>
      <w:proofErr w:type="gramStart"/>
      <w:r w:rsidRPr="00EE4549">
        <w:rPr>
          <w:rFonts w:ascii="Helvetica" w:hAnsi="Helvetica" w:cs="Helvetica"/>
          <w:sz w:val="20"/>
          <w:szCs w:val="20"/>
          <w:shd w:val="clear" w:color="auto" w:fill="FFFFFF"/>
          <w:lang w:eastAsia="en-AU"/>
        </w:rPr>
        <w:t>high risk</w:t>
      </w:r>
      <w:proofErr w:type="gramEnd"/>
      <w:r w:rsidRPr="00EE4549">
        <w:rPr>
          <w:rFonts w:ascii="Helvetica" w:hAnsi="Helvetica" w:cs="Helvetica"/>
          <w:sz w:val="20"/>
          <w:szCs w:val="20"/>
          <w:shd w:val="clear" w:color="auto" w:fill="FFFFFF"/>
          <w:lang w:eastAsia="en-AU"/>
        </w:rPr>
        <w:t xml:space="preserve"> populations. It allows for determination of those likely to be at risk of infection and affords the opportunity of subsequent immunisation.</w:t>
      </w:r>
    </w:p>
    <w:p w:rsidRPr="00EE4549" w:rsidR="00EE4549" w:rsidP="00EE4549" w:rsidRDefault="00EE4549" w14:paraId="2110A368" w14:textId="51F358E9">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3.5.2 Test methods</w:t>
      </w:r>
    </w:p>
    <w:p w:rsidRPr="00EE4549" w:rsidR="00EE4549" w:rsidP="00EE4549" w:rsidRDefault="00EE4549" w14:paraId="6FC2E4F7" w14:textId="6EC0727A" w14:noSpellErr="1">
      <w:pPr>
        <w:spacing w:line="276" w:lineRule="auto"/>
        <w:rPr>
          <w:rFonts w:ascii="Helvetica" w:hAnsi="Helvetica" w:cs="Helvetica"/>
          <w:sz w:val="20"/>
          <w:szCs w:val="20"/>
          <w:lang w:eastAsia="en-AU"/>
        </w:rPr>
      </w:pPr>
      <w:r w:rsidRPr="00EE4549" w:rsidR="00EE4549">
        <w:rPr>
          <w:rFonts w:ascii="Helvetica" w:hAnsi="Helvetica" w:cs="Helvetica"/>
          <w:sz w:val="20"/>
          <w:szCs w:val="20"/>
          <w:shd w:val="clear" w:color="auto" w:fill="FFFFFF"/>
          <w:lang w:eastAsia="en-AU"/>
        </w:rPr>
        <w:t xml:space="preserve">Historically, measurement was by hemagglutination inhibition and a titre of 8 was considered protective based on </w:t>
      </w:r>
      <w:r w:rsidRPr="12149515" w:rsidR="00EE4549">
        <w:rPr>
          <w:rFonts w:ascii="Helvetica" w:hAnsi="Helvetica" w:cs="Helvetica"/>
          <w:i w:val="1"/>
          <w:iCs w:val="1"/>
          <w:sz w:val="20"/>
          <w:szCs w:val="20"/>
          <w:shd w:val="clear" w:color="auto" w:fill="FFFFFF"/>
          <w:lang w:eastAsia="en-AU"/>
        </w:rPr>
        <w:t>rubella virus</w:t>
      </w:r>
      <w:r w:rsidRPr="00EE4549" w:rsidR="00EE4549">
        <w:rPr>
          <w:rFonts w:ascii="Helvetica" w:hAnsi="Helvetica" w:cs="Helvetica"/>
          <w:sz w:val="20"/>
          <w:szCs w:val="20"/>
          <w:shd w:val="clear" w:color="auto" w:fill="FFFFFF"/>
          <w:lang w:eastAsia="en-AU"/>
        </w:rPr>
        <w:t xml:space="preserve"> exposure studies.</w:t>
      </w:r>
      <w:r w:rsidRPr="00EE4549" w:rsidR="00EE4549">
        <w:rPr>
          <w:rFonts w:ascii="Helvetica" w:hAnsi="Helvetica" w:cs="Helvetica"/>
          <w:sz w:val="15"/>
          <w:szCs w:val="15"/>
          <w:shd w:val="clear" w:color="auto" w:fill="FFFFFF"/>
          <w:vertAlign w:val="superscript"/>
          <w:lang w:eastAsia="en-AU"/>
        </w:rPr>
        <w:t>16</w:t>
      </w:r>
    </w:p>
    <w:p w:rsidRPr="00EE4549" w:rsidR="00EE4549" w:rsidP="00EE4549" w:rsidRDefault="00EE4549" w14:paraId="7B0D6123" w14:textId="1E3E7AA5">
      <w:pPr>
        <w:spacing w:line="276" w:lineRule="auto"/>
        <w:rPr>
          <w:rFonts w:ascii="Helvetica" w:hAnsi="Helvetica" w:cs="Helvetica"/>
          <w:sz w:val="20"/>
          <w:szCs w:val="20"/>
          <w:lang w:eastAsia="en-AU"/>
        </w:rPr>
      </w:pPr>
    </w:p>
    <w:p w:rsidRPr="00EE4549" w:rsidR="00EE4549" w:rsidP="00EE4549" w:rsidRDefault="00EE4549" w14:paraId="4757056F" w14:textId="1E3E7AA5">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Testing is now generally by commercial immunoassay (with the intention to correlate with the above HAI titre). ELISA calibration is against a WHO international standard with results reported in IU/ml. 10IU/ml has been a commonly used cut-off for immunity.</w:t>
      </w:r>
      <w:r w:rsidRPr="00EE4549">
        <w:rPr>
          <w:rFonts w:ascii="Helvetica" w:hAnsi="Helvetica" w:cs="Helvetica"/>
          <w:sz w:val="15"/>
          <w:szCs w:val="15"/>
          <w:shd w:val="clear" w:color="auto" w:fill="FFFFFF"/>
          <w:vertAlign w:val="superscript"/>
          <w:lang w:eastAsia="en-AU"/>
        </w:rPr>
        <w:t>15</w:t>
      </w:r>
    </w:p>
    <w:p w:rsidRPr="00EE4549" w:rsidR="00EE4549" w:rsidP="00EE4549" w:rsidRDefault="00EE4549" w14:paraId="0BD4BBF8" w14:textId="60EFBB07">
      <w:pPr>
        <w:spacing w:line="276" w:lineRule="auto"/>
        <w:rPr>
          <w:rFonts w:ascii="Helvetica" w:hAnsi="Helvetica" w:cs="Helvetica"/>
          <w:sz w:val="20"/>
          <w:szCs w:val="20"/>
          <w:lang w:eastAsia="en-AU"/>
        </w:rPr>
      </w:pPr>
    </w:p>
    <w:p w:rsidRPr="00EE4549" w:rsidR="00EE4549" w:rsidP="00EE4549" w:rsidRDefault="00EE4549" w14:paraId="57CBE1F2" w14:textId="60EFBB07">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A comparison of 8 commercial rubella-specific IgG immunoassays with HAI as standard</w:t>
      </w:r>
      <w:r w:rsidRPr="00EE4549">
        <w:rPr>
          <w:rFonts w:ascii="Helvetica" w:hAnsi="Helvetica" w:cs="Helvetica"/>
          <w:sz w:val="15"/>
          <w:szCs w:val="15"/>
          <w:shd w:val="clear" w:color="auto" w:fill="FFFFFF"/>
          <w:vertAlign w:val="superscript"/>
          <w:lang w:eastAsia="en-AU"/>
        </w:rPr>
        <w:t>17</w:t>
      </w:r>
      <w:r w:rsidRPr="00EE4549">
        <w:rPr>
          <w:rFonts w:ascii="Helvetica" w:hAnsi="Helvetica" w:cs="Helvetica"/>
          <w:sz w:val="20"/>
          <w:szCs w:val="20"/>
          <w:shd w:val="clear" w:color="auto" w:fill="FFFFFF"/>
          <w:lang w:eastAsia="en-AU"/>
        </w:rPr>
        <w:t xml:space="preserve"> found their sensitivities between 96% and 99.6% and specificities 85.4%-95.8% (equivocal results classed as negative). </w:t>
      </w:r>
      <w:proofErr w:type="gramStart"/>
      <w:r w:rsidRPr="00EE4549">
        <w:rPr>
          <w:rFonts w:ascii="Helvetica" w:hAnsi="Helvetica" w:cs="Helvetica"/>
          <w:sz w:val="20"/>
          <w:szCs w:val="20"/>
          <w:shd w:val="clear" w:color="auto" w:fill="FFFFFF"/>
          <w:lang w:eastAsia="en-AU"/>
        </w:rPr>
        <w:t>However</w:t>
      </w:r>
      <w:proofErr w:type="gramEnd"/>
      <w:r w:rsidRPr="00EE4549">
        <w:rPr>
          <w:rFonts w:ascii="Helvetica" w:hAnsi="Helvetica" w:cs="Helvetica"/>
          <w:sz w:val="20"/>
          <w:szCs w:val="20"/>
          <w:shd w:val="clear" w:color="auto" w:fill="FFFFFF"/>
          <w:lang w:eastAsia="en-AU"/>
        </w:rPr>
        <w:t xml:space="preserve"> the actual result in IU/ml varied with method used – some assays gave comparable results but others did not. Hence the IU/ml results by different methods should not be assumed to be comparable.</w:t>
      </w:r>
    </w:p>
    <w:p w:rsidRPr="00EE4549" w:rsidR="00EE4549" w:rsidP="00EE4549" w:rsidRDefault="00EE4549" w14:paraId="19B29F8A" w14:textId="17EA0F56">
      <w:pPr>
        <w:spacing w:line="276" w:lineRule="auto"/>
        <w:rPr>
          <w:rFonts w:ascii="Helvetica" w:hAnsi="Helvetica" w:cs="Helvetica"/>
          <w:sz w:val="20"/>
          <w:szCs w:val="20"/>
          <w:lang w:eastAsia="en-AU"/>
        </w:rPr>
      </w:pPr>
    </w:p>
    <w:p w:rsidRPr="00EE4549" w:rsidR="00EE4549" w:rsidP="00EE4549" w:rsidRDefault="00EE4549" w14:paraId="3548A986" w14:textId="17EA0F56">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 xml:space="preserve">Proprietary assays should be conducted and reported in accordance with the </w:t>
      </w:r>
      <w:proofErr w:type="gramStart"/>
      <w:r w:rsidRPr="00EE4549">
        <w:rPr>
          <w:rFonts w:ascii="Helvetica" w:hAnsi="Helvetica" w:cs="Helvetica"/>
          <w:sz w:val="20"/>
          <w:szCs w:val="20"/>
          <w:shd w:val="clear" w:color="auto" w:fill="FFFFFF"/>
          <w:lang w:eastAsia="en-AU"/>
        </w:rPr>
        <w:t>manufacturers</w:t>
      </w:r>
      <w:proofErr w:type="gramEnd"/>
      <w:r w:rsidRPr="00EE4549">
        <w:rPr>
          <w:rFonts w:ascii="Helvetica" w:hAnsi="Helvetica" w:cs="Helvetica"/>
          <w:sz w:val="20"/>
          <w:szCs w:val="20"/>
          <w:shd w:val="clear" w:color="auto" w:fill="FFFFFF"/>
          <w:lang w:eastAsia="en-AU"/>
        </w:rPr>
        <w:t xml:space="preserve"> protocols. Any variation from the </w:t>
      </w:r>
      <w:proofErr w:type="gramStart"/>
      <w:r w:rsidRPr="00EE4549">
        <w:rPr>
          <w:rFonts w:ascii="Helvetica" w:hAnsi="Helvetica" w:cs="Helvetica"/>
          <w:sz w:val="20"/>
          <w:szCs w:val="20"/>
          <w:shd w:val="clear" w:color="auto" w:fill="FFFFFF"/>
          <w:lang w:eastAsia="en-AU"/>
        </w:rPr>
        <w:t>manufacturers</w:t>
      </w:r>
      <w:proofErr w:type="gramEnd"/>
      <w:r w:rsidRPr="00EE4549">
        <w:rPr>
          <w:rFonts w:ascii="Helvetica" w:hAnsi="Helvetica" w:cs="Helvetica"/>
          <w:sz w:val="20"/>
          <w:szCs w:val="20"/>
          <w:shd w:val="clear" w:color="auto" w:fill="FFFFFF"/>
          <w:lang w:eastAsia="en-AU"/>
        </w:rPr>
        <w:t xml:space="preserve"> protocols should be validated according to National Pathology Accreditation Advisory Council requirements (see Requirements for the Development and Use of In-House In Vitro Diagnostic Devices (IVDS) (2007 Edition)).</w:t>
      </w:r>
    </w:p>
    <w:p w:rsidRPr="00EE4549" w:rsidR="00EE4549" w:rsidP="00EE4549" w:rsidRDefault="00EE4549" w14:paraId="5B2C3FA5" w14:textId="17EA0F56">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lastRenderedPageBreak/>
        <w:t>3.5.3 Suitable test acceptance criteria</w:t>
      </w:r>
    </w:p>
    <w:p w:rsidRPr="00EE4549" w:rsidR="00EE4549" w:rsidP="00EE4549" w:rsidRDefault="00EE4549" w14:paraId="196319CD" w14:textId="6396F524">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Negative and positive controls within range.</w:t>
      </w:r>
    </w:p>
    <w:p w:rsidRPr="00EE4549" w:rsidR="00EE4549" w:rsidP="00EE4549" w:rsidRDefault="00EE4549" w14:paraId="2D432008" w14:textId="6396F524">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3.5.4 Suitable internal controls</w:t>
      </w:r>
    </w:p>
    <w:p w:rsidRPr="00EE4549" w:rsidR="00EE4549" w:rsidP="00EE4549" w:rsidRDefault="00EE4549" w14:paraId="2E641630" w14:textId="095B0F1E">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Positive and negative serum controls should be included in all runs. Consideration should be given to the inclusion of a low positive control in each run.</w:t>
      </w:r>
    </w:p>
    <w:p w:rsidRPr="00EE4549" w:rsidR="00EE4549" w:rsidP="00EE4549" w:rsidRDefault="00EE4549" w14:paraId="28E09D5A" w14:textId="095B0F1E">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3.5.5 Suitable original test validation criteria</w:t>
      </w:r>
    </w:p>
    <w:p w:rsidRPr="00EE4549" w:rsidR="00EE4549" w:rsidP="00EE4549" w:rsidRDefault="00EE4549" w14:paraId="50B3FABD" w14:textId="77777777">
      <w:pPr>
        <w:spacing w:line="276" w:lineRule="auto"/>
        <w:rPr>
          <w:rFonts w:ascii="Times New Roman" w:hAnsi="Times New Roman"/>
          <w:sz w:val="24"/>
          <w:lang w:eastAsia="en-AU"/>
        </w:rPr>
      </w:pPr>
      <w:r w:rsidRPr="00EE4549">
        <w:rPr>
          <w:rFonts w:ascii="Helvetica" w:hAnsi="Helvetica" w:cs="Helvetica"/>
          <w:sz w:val="20"/>
          <w:szCs w:val="20"/>
          <w:shd w:val="clear" w:color="auto" w:fill="FFFFFF"/>
          <w:lang w:eastAsia="en-AU"/>
        </w:rPr>
        <w:t>Auditors should have available evidence of:</w:t>
      </w:r>
    </w:p>
    <w:p w:rsidRPr="00EE4549" w:rsidR="00EE4549" w:rsidP="00EE4549" w:rsidRDefault="00EE4549" w14:paraId="23A7138E" w14:textId="77777777">
      <w:pPr>
        <w:numPr>
          <w:ilvl w:val="0"/>
          <w:numId w:val="33"/>
        </w:numPr>
        <w:shd w:val="clear" w:color="auto" w:fill="FFFFFF"/>
        <w:spacing w:after="90" w:line="276" w:lineRule="auto"/>
        <w:rPr>
          <w:rFonts w:ascii="Helvetica" w:hAnsi="Helvetica" w:cs="Helvetica"/>
          <w:sz w:val="20"/>
          <w:szCs w:val="20"/>
          <w:lang w:eastAsia="en-AU"/>
        </w:rPr>
      </w:pPr>
      <w:r w:rsidRPr="00EE4549">
        <w:rPr>
          <w:rFonts w:ascii="Helvetica" w:hAnsi="Helvetica" w:cs="Helvetica"/>
          <w:sz w:val="20"/>
          <w:szCs w:val="20"/>
          <w:lang w:eastAsia="en-AU"/>
        </w:rPr>
        <w:t xml:space="preserve">records of serum arrival and storage </w:t>
      </w:r>
      <w:proofErr w:type="gramStart"/>
      <w:r w:rsidRPr="00EE4549">
        <w:rPr>
          <w:rFonts w:ascii="Helvetica" w:hAnsi="Helvetica" w:cs="Helvetica"/>
          <w:sz w:val="20"/>
          <w:szCs w:val="20"/>
          <w:lang w:eastAsia="en-AU"/>
        </w:rPr>
        <w:t>conditions;</w:t>
      </w:r>
      <w:proofErr w:type="gramEnd"/>
    </w:p>
    <w:p w:rsidRPr="00EE4549" w:rsidR="00EE4549" w:rsidP="00EE4549" w:rsidRDefault="00EE4549" w14:paraId="5BA601D4" w14:textId="77777777">
      <w:pPr>
        <w:numPr>
          <w:ilvl w:val="0"/>
          <w:numId w:val="33"/>
        </w:numPr>
        <w:shd w:val="clear" w:color="auto" w:fill="FFFFFF"/>
        <w:spacing w:after="90" w:line="276" w:lineRule="auto"/>
        <w:rPr>
          <w:rFonts w:ascii="Helvetica" w:hAnsi="Helvetica" w:cs="Helvetica"/>
          <w:sz w:val="20"/>
          <w:szCs w:val="20"/>
          <w:lang w:eastAsia="en-AU"/>
        </w:rPr>
      </w:pPr>
      <w:r w:rsidRPr="00EE4549">
        <w:rPr>
          <w:rFonts w:ascii="Helvetica" w:hAnsi="Helvetica" w:cs="Helvetica"/>
          <w:sz w:val="20"/>
          <w:szCs w:val="20"/>
          <w:lang w:eastAsia="en-AU"/>
        </w:rPr>
        <w:t>records of test kit storage conditions; and</w:t>
      </w:r>
    </w:p>
    <w:p w:rsidRPr="00EE4549" w:rsidR="00EE4549" w:rsidP="00EE4549" w:rsidRDefault="00EE4549" w14:paraId="0AA11AA7" w14:textId="77777777">
      <w:pPr>
        <w:numPr>
          <w:ilvl w:val="0"/>
          <w:numId w:val="33"/>
        </w:numPr>
        <w:shd w:val="clear" w:color="auto" w:fill="FFFFFF"/>
        <w:spacing w:after="90" w:line="276" w:lineRule="auto"/>
        <w:rPr>
          <w:rFonts w:ascii="Helvetica" w:hAnsi="Helvetica" w:cs="Helvetica"/>
          <w:sz w:val="20"/>
          <w:szCs w:val="20"/>
          <w:lang w:eastAsia="en-AU"/>
        </w:rPr>
      </w:pPr>
      <w:r w:rsidRPr="00EE4549">
        <w:rPr>
          <w:rFonts w:ascii="Helvetica" w:hAnsi="Helvetica" w:cs="Helvetica"/>
          <w:sz w:val="20"/>
          <w:szCs w:val="20"/>
          <w:lang w:eastAsia="en-AU"/>
        </w:rPr>
        <w:t>records of QC monitoring of test kit performance.</w:t>
      </w:r>
    </w:p>
    <w:p w:rsidRPr="00EE4549" w:rsidR="00EE4549" w:rsidP="00EE4549" w:rsidRDefault="00EE4549" w14:paraId="61883D13" w14:textId="77777777">
      <w:pPr>
        <w:shd w:val="clear" w:color="auto" w:fill="FFFFFF"/>
        <w:spacing w:after="120" w:line="276" w:lineRule="auto"/>
        <w:outlineLvl w:val="3"/>
        <w:rPr>
          <w:rFonts w:ascii="Open Sans" w:hAnsi="Open Sans" w:cs="Open Sans"/>
          <w:sz w:val="24"/>
          <w:lang w:eastAsia="en-AU"/>
        </w:rPr>
      </w:pPr>
      <w:r w:rsidRPr="00EE4549">
        <w:rPr>
          <w:rFonts w:ascii="Open Sans" w:hAnsi="Open Sans" w:cs="Open Sans"/>
          <w:sz w:val="24"/>
          <w:lang w:eastAsia="en-AU"/>
        </w:rPr>
        <w:t>3.5.6 Test reporting</w:t>
      </w:r>
    </w:p>
    <w:p w:rsidRPr="00EE4549" w:rsidR="00EE4549" w:rsidP="00EE4549" w:rsidRDefault="00EE4549" w14:paraId="751B0236" w14:textId="51C95645">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Rubella-specific IgG is reported in IU/ml. Interpretative comment regarding immune status for results should be included using IU/ml cut-offs appropriate for the test used.</w:t>
      </w:r>
    </w:p>
    <w:p w:rsidRPr="00EE4549" w:rsidR="00EE4549" w:rsidP="00EE4549" w:rsidRDefault="00EE4549" w14:paraId="061C8F0A" w14:textId="51C95645">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3.5.7 Suitable external Quality Assurance Program(s) (QAP)</w:t>
      </w:r>
    </w:p>
    <w:p w:rsidRPr="00EE4549" w:rsidR="00EE4549" w:rsidP="00EE4549" w:rsidRDefault="00EE4549" w14:paraId="73615D72" w14:textId="33FF6D42">
      <w:pPr>
        <w:spacing w:line="276" w:lineRule="auto"/>
        <w:rPr>
          <w:rFonts w:ascii="Helvetica" w:hAnsi="Helvetica" w:cs="Helvetica"/>
          <w:sz w:val="20"/>
          <w:szCs w:val="20"/>
          <w:lang w:eastAsia="en-AU"/>
        </w:rPr>
      </w:pPr>
      <w:r w:rsidRPr="00EE4549">
        <w:rPr>
          <w:rFonts w:ascii="Helvetica" w:hAnsi="Helvetica" w:cs="Helvetica"/>
          <w:sz w:val="20"/>
          <w:szCs w:val="20"/>
          <w:shd w:val="clear" w:color="auto" w:fill="FFFFFF"/>
          <w:lang w:eastAsia="en-AU"/>
        </w:rPr>
        <w:t>Participation in a program such as that conducted by RCPA Quality Assurance Programs Pty Ltd is essential.</w:t>
      </w:r>
    </w:p>
    <w:p w:rsidRPr="00EE4549" w:rsidR="00EE4549" w:rsidP="00EE4549" w:rsidRDefault="00EE4549" w14:paraId="215443CE" w14:textId="33FF6D42">
      <w:pPr>
        <w:shd w:val="clear" w:color="auto" w:fill="FFFFFF"/>
        <w:spacing w:before="240" w:after="120" w:line="276" w:lineRule="auto"/>
        <w:outlineLvl w:val="1"/>
        <w:rPr>
          <w:rFonts w:ascii="Open Sans" w:hAnsi="Open Sans" w:cs="Open Sans"/>
          <w:sz w:val="36"/>
          <w:szCs w:val="36"/>
          <w:lang w:eastAsia="en-AU"/>
        </w:rPr>
      </w:pPr>
      <w:r w:rsidRPr="00EE4549">
        <w:rPr>
          <w:rFonts w:ascii="Open Sans" w:hAnsi="Open Sans" w:cs="Open Sans"/>
          <w:sz w:val="36"/>
          <w:szCs w:val="36"/>
          <w:lang w:eastAsia="en-AU"/>
        </w:rPr>
        <w:t>4 Typing and subtyping methods</w:t>
      </w:r>
    </w:p>
    <w:p w:rsidRPr="00EE4549" w:rsidR="00EE4549" w:rsidP="00EE4549" w:rsidRDefault="00EE4549" w14:paraId="794ACFDA" w14:textId="77777777">
      <w:pPr>
        <w:shd w:val="clear" w:color="auto" w:fill="FFFFFF"/>
        <w:spacing w:before="240" w:after="120" w:line="276" w:lineRule="auto"/>
        <w:outlineLvl w:val="2"/>
        <w:rPr>
          <w:rFonts w:ascii="Open Sans" w:hAnsi="Open Sans" w:cs="Open Sans"/>
          <w:sz w:val="27"/>
          <w:szCs w:val="27"/>
          <w:lang w:eastAsia="en-AU"/>
        </w:rPr>
      </w:pPr>
      <w:r w:rsidRPr="00EE4549">
        <w:rPr>
          <w:rFonts w:ascii="Open Sans" w:hAnsi="Open Sans" w:cs="Open Sans"/>
          <w:sz w:val="27"/>
          <w:szCs w:val="27"/>
          <w:lang w:eastAsia="en-AU"/>
        </w:rPr>
        <w:t>4.1 Typing (Subtyping) Method</w:t>
      </w:r>
    </w:p>
    <w:p w:rsidRPr="00EE4549" w:rsidR="00EE4549" w:rsidP="00EE4549" w:rsidRDefault="00EE4549" w14:paraId="4614DEB3" w14:textId="77777777">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4.1.1 Utility</w:t>
      </w:r>
    </w:p>
    <w:p w:rsidRPr="00EE4549" w:rsidR="00EE4549" w:rsidP="00EE4549" w:rsidRDefault="00EE4549" w14:paraId="699F0064" w14:textId="12A51EB0" w14:noSpellErr="1">
      <w:pPr>
        <w:spacing w:line="276" w:lineRule="auto"/>
        <w:rPr>
          <w:rFonts w:ascii="Helvetica" w:hAnsi="Helvetica" w:cs="Helvetica"/>
          <w:sz w:val="20"/>
          <w:szCs w:val="20"/>
          <w:lang w:eastAsia="en-AU"/>
        </w:rPr>
      </w:pPr>
      <w:r w:rsidRPr="00EE4549" w:rsidR="00EE4549">
        <w:rPr>
          <w:rFonts w:ascii="Helvetica" w:hAnsi="Helvetica" w:cs="Helvetica"/>
          <w:sz w:val="20"/>
          <w:szCs w:val="20"/>
          <w:shd w:val="clear" w:color="auto" w:fill="FFFFFF"/>
          <w:lang w:eastAsia="en-AU"/>
        </w:rPr>
        <w:t xml:space="preserve">Determining </w:t>
      </w:r>
      <w:r w:rsidRPr="12149515" w:rsidR="00EE4549">
        <w:rPr>
          <w:rFonts w:ascii="Helvetica" w:hAnsi="Helvetica" w:cs="Helvetica"/>
          <w:i w:val="1"/>
          <w:iCs w:val="1"/>
          <w:sz w:val="20"/>
          <w:szCs w:val="20"/>
          <w:shd w:val="clear" w:color="auto" w:fill="FFFFFF"/>
          <w:lang w:eastAsia="en-AU"/>
        </w:rPr>
        <w:t>rubella virus</w:t>
      </w:r>
      <w:r w:rsidRPr="00EE4549" w:rsidR="00EE4549">
        <w:rPr>
          <w:rFonts w:ascii="Helvetica" w:hAnsi="Helvetica" w:cs="Helvetica"/>
          <w:sz w:val="20"/>
          <w:szCs w:val="20"/>
          <w:shd w:val="clear" w:color="auto" w:fill="FFFFFF"/>
          <w:lang w:eastAsia="en-AU"/>
        </w:rPr>
        <w:t xml:space="preserve"> type has the potential to contribute to control and elimination of rubella transmission. It can allow for tracking transmission and determining changes in virus(es) present and interruption of virus transmission in a region. In the situation where elimination of local transmission of rubella is a goal the ability to genotype any incident cases may be important.</w:t>
      </w:r>
      <w:r w:rsidRPr="00EE4549" w:rsidR="00EE4549">
        <w:rPr>
          <w:rFonts w:ascii="Helvetica" w:hAnsi="Helvetica" w:cs="Helvetica"/>
          <w:sz w:val="15"/>
          <w:szCs w:val="15"/>
          <w:shd w:val="clear" w:color="auto" w:fill="FFFFFF"/>
          <w:vertAlign w:val="superscript"/>
          <w:lang w:eastAsia="en-AU"/>
        </w:rPr>
        <w:t>6</w:t>
      </w:r>
    </w:p>
    <w:p w:rsidRPr="00EE4549" w:rsidR="00EE4549" w:rsidP="00EE4549" w:rsidRDefault="00EE4549" w14:paraId="21FE3B99" w14:textId="12A51EB0">
      <w:pPr>
        <w:shd w:val="clear" w:color="auto" w:fill="FFFFFF"/>
        <w:spacing w:before="240" w:after="120" w:line="276" w:lineRule="auto"/>
        <w:outlineLvl w:val="3"/>
        <w:rPr>
          <w:rFonts w:ascii="Open Sans" w:hAnsi="Open Sans" w:cs="Open Sans"/>
          <w:sz w:val="24"/>
          <w:lang w:eastAsia="en-AU"/>
        </w:rPr>
      </w:pPr>
      <w:r w:rsidRPr="00EE4549">
        <w:rPr>
          <w:rFonts w:ascii="Open Sans" w:hAnsi="Open Sans" w:cs="Open Sans"/>
          <w:sz w:val="24"/>
          <w:lang w:eastAsia="en-AU"/>
        </w:rPr>
        <w:t>4.1.2 Method</w:t>
      </w:r>
    </w:p>
    <w:p w:rsidRPr="00EE4549" w:rsidR="00EE4549" w:rsidP="00EE4549" w:rsidRDefault="00EE4549" w14:paraId="2DF9EFC3" w14:textId="5D36899E">
      <w:pPr>
        <w:spacing w:line="276" w:lineRule="auto"/>
        <w:rPr>
          <w:rFonts w:ascii="Helvetica" w:hAnsi="Helvetica" w:cs="Helvetica"/>
          <w:sz w:val="20"/>
          <w:szCs w:val="20"/>
          <w:lang w:eastAsia="en-AU"/>
        </w:rPr>
      </w:pPr>
      <w:r w:rsidRPr="00EE4549" w:rsidR="00EE4549">
        <w:rPr>
          <w:rFonts w:ascii="Helvetica" w:hAnsi="Helvetica" w:cs="Helvetica"/>
          <w:sz w:val="20"/>
          <w:szCs w:val="20"/>
          <w:shd w:val="clear" w:color="auto" w:fill="FFFFFF"/>
          <w:lang w:eastAsia="en-AU"/>
        </w:rPr>
        <w:t xml:space="preserve">The WHO has published methods for the typing and nomenclature of </w:t>
      </w:r>
      <w:r w:rsidRPr="12149515" w:rsidR="00EE4549">
        <w:rPr>
          <w:rFonts w:ascii="Helvetica" w:hAnsi="Helvetica" w:cs="Helvetica"/>
          <w:i w:val="1"/>
          <w:iCs w:val="1"/>
          <w:sz w:val="20"/>
          <w:szCs w:val="20"/>
          <w:shd w:val="clear" w:color="auto" w:fill="FFFFFF"/>
          <w:lang w:eastAsia="en-AU"/>
        </w:rPr>
        <w:t>rubella viruses</w:t>
      </w:r>
      <w:r w:rsidRPr="00EE4549" w:rsidR="00EE4549">
        <w:rPr>
          <w:rFonts w:ascii="Helvetica" w:hAnsi="Helvetica" w:cs="Helvetica"/>
          <w:sz w:val="20"/>
          <w:szCs w:val="20"/>
          <w:shd w:val="clear" w:color="auto" w:fill="FFFFFF"/>
          <w:lang w:eastAsia="en-AU"/>
        </w:rPr>
        <w:t>.</w:t>
      </w:r>
      <w:r w:rsidRPr="00EE4549" w:rsidR="00EE4549">
        <w:rPr>
          <w:rFonts w:ascii="Helvetica" w:hAnsi="Helvetica" w:cs="Helvetica"/>
          <w:sz w:val="15"/>
          <w:szCs w:val="15"/>
          <w:shd w:val="clear" w:color="auto" w:fill="FFFFFF"/>
          <w:vertAlign w:val="superscript"/>
          <w:lang w:eastAsia="en-AU"/>
        </w:rPr>
        <w:t>18</w:t>
      </w:r>
      <w:r w:rsidRPr="00EE4549" w:rsidR="00EE4549">
        <w:rPr>
          <w:rFonts w:ascii="Helvetica" w:hAnsi="Helvetica" w:cs="Helvetica"/>
          <w:sz w:val="20"/>
          <w:szCs w:val="20"/>
          <w:shd w:val="clear" w:color="auto" w:fill="FFFFFF"/>
          <w:lang w:eastAsia="en-AU"/>
        </w:rPr>
        <w:t>, </w:t>
      </w:r>
      <w:r w:rsidRPr="00EE4549" w:rsidR="00EE4549">
        <w:rPr>
          <w:rFonts w:ascii="Helvetica" w:hAnsi="Helvetica" w:cs="Helvetica"/>
          <w:sz w:val="15"/>
          <w:szCs w:val="15"/>
          <w:shd w:val="clear" w:color="auto" w:fill="FFFFFF"/>
          <w:vertAlign w:val="superscript"/>
          <w:lang w:eastAsia="en-AU"/>
        </w:rPr>
        <w:t>19</w:t>
      </w:r>
      <w:r w:rsidRPr="00EE4549" w:rsidR="00EE4549">
        <w:rPr>
          <w:rFonts w:ascii="Helvetica" w:hAnsi="Helvetica" w:cs="Helvetica"/>
          <w:sz w:val="20"/>
          <w:szCs w:val="20"/>
          <w:shd w:val="clear" w:color="auto" w:fill="FFFFFF"/>
          <w:lang w:eastAsia="en-AU"/>
        </w:rPr>
        <w:t xml:space="preserve"> Sequencing of a </w:t>
      </w:r>
      <w:proofErr w:type="gramStart"/>
      <w:r w:rsidRPr="00EE4549" w:rsidR="00EE4549">
        <w:rPr>
          <w:rFonts w:ascii="Helvetica" w:hAnsi="Helvetica" w:cs="Helvetica"/>
          <w:sz w:val="20"/>
          <w:szCs w:val="20"/>
          <w:shd w:val="clear" w:color="auto" w:fill="FFFFFF"/>
          <w:lang w:eastAsia="en-AU"/>
        </w:rPr>
        <w:t>739 nucleotide</w:t>
      </w:r>
      <w:proofErr w:type="gramEnd"/>
      <w:r w:rsidRPr="00EE4549" w:rsidR="00EE4549">
        <w:rPr>
          <w:rFonts w:ascii="Helvetica" w:hAnsi="Helvetica" w:cs="Helvetica"/>
          <w:sz w:val="20"/>
          <w:szCs w:val="20"/>
          <w:shd w:val="clear" w:color="auto" w:fill="FFFFFF"/>
          <w:lang w:eastAsia="en-AU"/>
        </w:rPr>
        <w:t xml:space="preserve"> portion of the E1 gene (</w:t>
      </w:r>
      <w:proofErr w:type="spellStart"/>
      <w:r w:rsidRPr="00EE4549" w:rsidR="00EE4549">
        <w:rPr>
          <w:rFonts w:ascii="Helvetica" w:hAnsi="Helvetica" w:cs="Helvetica"/>
          <w:sz w:val="20"/>
          <w:szCs w:val="20"/>
          <w:shd w:val="clear" w:color="auto" w:fill="FFFFFF"/>
          <w:lang w:eastAsia="en-AU"/>
        </w:rPr>
        <w:t>nts</w:t>
      </w:r>
      <w:proofErr w:type="spellEnd"/>
      <w:r w:rsidRPr="00EE4549" w:rsidR="00EE4549">
        <w:rPr>
          <w:rFonts w:ascii="Helvetica" w:hAnsi="Helvetica" w:cs="Helvetica"/>
          <w:sz w:val="20"/>
          <w:szCs w:val="20"/>
          <w:shd w:val="clear" w:color="auto" w:fill="FFFFFF"/>
          <w:lang w:eastAsia="en-AU"/>
        </w:rPr>
        <w:t xml:space="preserve"> 8731 to 9469) is recommended for phylogenetic analysis. Positive clinical specimens and viral isolates should be referred for genotyping where possible. (</w:t>
      </w:r>
      <w:r w:rsidRPr="12149515" w:rsidR="00EE4549">
        <w:rPr>
          <w:rFonts w:ascii="Helvetica" w:hAnsi="Helvetica" w:cs="Helvetica"/>
          <w:i w:val="1"/>
          <w:iCs w:val="1"/>
          <w:sz w:val="20"/>
          <w:szCs w:val="20"/>
          <w:shd w:val="clear" w:color="auto" w:fill="FFFFFF"/>
          <w:lang w:eastAsia="en-AU"/>
        </w:rPr>
        <w:t>Not avail in Aust</w:t>
      </w:r>
      <w:r w:rsidRPr="00EE4549" w:rsidR="00EE4549">
        <w:rPr>
          <w:rFonts w:ascii="Helvetica" w:hAnsi="Helvetica" w:cs="Helvetica"/>
          <w:sz w:val="20"/>
          <w:szCs w:val="20"/>
          <w:shd w:val="clear" w:color="auto" w:fill="FFFFFF"/>
          <w:lang w:eastAsia="en-AU"/>
        </w:rPr>
        <w:t>)</w:t>
      </w:r>
    </w:p>
    <w:p w:rsidRPr="00EE4549" w:rsidR="00EE4549" w:rsidP="00EE4549" w:rsidRDefault="00EE4549" w14:paraId="6A6897A6" w14:textId="686FD6FE">
      <w:pPr>
        <w:spacing w:line="276" w:lineRule="auto"/>
        <w:rPr>
          <w:rFonts w:ascii="Helvetica" w:hAnsi="Helvetica" w:cs="Helvetica"/>
          <w:sz w:val="20"/>
          <w:szCs w:val="20"/>
          <w:lang w:eastAsia="en-AU"/>
        </w:rPr>
      </w:pPr>
    </w:p>
    <w:p w:rsidRPr="00EE4549" w:rsidR="00EE4549" w:rsidP="00EE4549" w:rsidRDefault="00EE4549" w14:paraId="468CB9F0" w14:textId="686FD6FE">
      <w:pPr>
        <w:keepNext/>
        <w:shd w:val="clear" w:color="auto" w:fill="FFFFFF"/>
        <w:spacing w:before="240" w:after="120" w:line="276" w:lineRule="auto"/>
        <w:outlineLvl w:val="2"/>
        <w:rPr>
          <w:rFonts w:ascii="Open Sans" w:hAnsi="Open Sans" w:cs="Open Sans"/>
          <w:sz w:val="27"/>
          <w:szCs w:val="27"/>
          <w:lang w:eastAsia="en-AU"/>
        </w:rPr>
      </w:pPr>
      <w:r w:rsidRPr="00EE4549">
        <w:rPr>
          <w:rFonts w:ascii="Open Sans" w:hAnsi="Open Sans" w:cs="Open Sans"/>
          <w:sz w:val="27"/>
          <w:szCs w:val="27"/>
          <w:lang w:eastAsia="en-AU"/>
        </w:rPr>
        <w:t>4.2 SNOMED CT concepts</w:t>
      </w:r>
    </w:p>
    <w:p w:rsidRPr="00EE4549" w:rsidR="00EE4549" w:rsidP="00EE4549" w:rsidRDefault="00EE4549" w14:paraId="498EA46E" w14:textId="77777777">
      <w:pPr>
        <w:keepNext/>
        <w:numPr>
          <w:ilvl w:val="0"/>
          <w:numId w:val="34"/>
        </w:numPr>
        <w:shd w:val="clear" w:color="auto" w:fill="FFFFFF"/>
        <w:spacing w:after="90" w:line="276" w:lineRule="auto"/>
        <w:rPr>
          <w:rFonts w:ascii="Helvetica" w:hAnsi="Helvetica" w:cs="Helvetica"/>
          <w:sz w:val="20"/>
          <w:szCs w:val="20"/>
          <w:lang w:eastAsia="en-AU"/>
        </w:rPr>
      </w:pPr>
      <w:r w:rsidRPr="00EE4549">
        <w:rPr>
          <w:rFonts w:ascii="Helvetica" w:hAnsi="Helvetica" w:cs="Helvetica"/>
          <w:sz w:val="20"/>
          <w:szCs w:val="20"/>
          <w:lang w:eastAsia="en-AU"/>
        </w:rPr>
        <w:t>Rubella (Clinical finding) SNOMED CT ID 36653000</w:t>
      </w:r>
    </w:p>
    <w:p w:rsidRPr="00EE4549" w:rsidR="00EE4549" w:rsidP="00EE4549" w:rsidRDefault="00EE4549" w14:paraId="0046E3BC" w14:textId="77777777">
      <w:pPr>
        <w:numPr>
          <w:ilvl w:val="0"/>
          <w:numId w:val="34"/>
        </w:numPr>
        <w:shd w:val="clear" w:color="auto" w:fill="FFFFFF"/>
        <w:spacing w:after="90" w:line="276" w:lineRule="auto"/>
        <w:rPr>
          <w:rFonts w:ascii="Helvetica" w:hAnsi="Helvetica" w:cs="Helvetica"/>
          <w:sz w:val="20"/>
          <w:szCs w:val="20"/>
          <w:lang w:eastAsia="en-AU"/>
        </w:rPr>
      </w:pPr>
      <w:r w:rsidRPr="00EE4549">
        <w:rPr>
          <w:rFonts w:ascii="Helvetica" w:hAnsi="Helvetica" w:cs="Helvetica"/>
          <w:sz w:val="20"/>
          <w:szCs w:val="20"/>
          <w:lang w:eastAsia="en-AU"/>
        </w:rPr>
        <w:lastRenderedPageBreak/>
        <w:t>Rubella virus (Organism) SNOMED CT ID 5210005</w:t>
      </w:r>
    </w:p>
    <w:p w:rsidRPr="00EE4549" w:rsidR="00EE4549" w:rsidP="00EE4549" w:rsidRDefault="00EE4549" w14:paraId="3A9B599F" w14:textId="77777777">
      <w:pPr>
        <w:numPr>
          <w:ilvl w:val="0"/>
          <w:numId w:val="34"/>
        </w:numPr>
        <w:shd w:val="clear" w:color="auto" w:fill="FFFFFF"/>
        <w:spacing w:after="90" w:line="276" w:lineRule="auto"/>
        <w:rPr>
          <w:rFonts w:ascii="Helvetica" w:hAnsi="Helvetica" w:cs="Helvetica"/>
          <w:sz w:val="20"/>
          <w:szCs w:val="20"/>
          <w:lang w:eastAsia="en-AU"/>
        </w:rPr>
      </w:pPr>
      <w:r w:rsidRPr="00EE4549">
        <w:rPr>
          <w:rFonts w:ascii="Helvetica" w:hAnsi="Helvetica" w:cs="Helvetica"/>
          <w:sz w:val="20"/>
          <w:szCs w:val="20"/>
          <w:lang w:eastAsia="en-AU"/>
        </w:rPr>
        <w:t>Rubella IgG antibody (Procedure) SNOMED CT 313670007</w:t>
      </w:r>
    </w:p>
    <w:p w:rsidRPr="00EE4549" w:rsidR="00EE4549" w:rsidP="00EE4549" w:rsidRDefault="00EE4549" w14:paraId="0309A292" w14:textId="16854B44">
      <w:pPr>
        <w:numPr>
          <w:ilvl w:val="0"/>
          <w:numId w:val="34"/>
        </w:numPr>
        <w:shd w:val="clear" w:color="auto" w:fill="FFFFFF"/>
        <w:spacing w:after="90" w:line="276" w:lineRule="auto"/>
        <w:rPr>
          <w:rFonts w:ascii="Helvetica" w:hAnsi="Helvetica" w:cs="Helvetica"/>
          <w:sz w:val="20"/>
          <w:szCs w:val="20"/>
          <w:lang w:eastAsia="en-AU"/>
        </w:rPr>
      </w:pPr>
      <w:r w:rsidRPr="00EE4549">
        <w:rPr>
          <w:rFonts w:ascii="Helvetica" w:hAnsi="Helvetica" w:cs="Helvetica"/>
          <w:sz w:val="20"/>
          <w:szCs w:val="20"/>
          <w:lang w:eastAsia="en-AU"/>
        </w:rPr>
        <w:t>Rubella IgM antibody (Procedure) SNOMED CT 313479002</w:t>
      </w:r>
      <w:bookmarkStart w:name="footnote" w:id="0"/>
      <w:bookmarkEnd w:id="0"/>
    </w:p>
    <w:p w:rsidRPr="00EE4549" w:rsidR="00EE4549" w:rsidP="00EE4549" w:rsidRDefault="00EE4549" w14:paraId="23AE6C6B" w14:textId="77777777">
      <w:pPr>
        <w:shd w:val="clear" w:color="auto" w:fill="FFFFFF"/>
        <w:spacing w:before="240" w:after="120"/>
        <w:outlineLvl w:val="1"/>
        <w:rPr>
          <w:rFonts w:ascii="Open Sans" w:hAnsi="Open Sans" w:cs="Open Sans"/>
          <w:sz w:val="36"/>
          <w:szCs w:val="36"/>
          <w:lang w:eastAsia="en-AU"/>
        </w:rPr>
      </w:pPr>
      <w:r w:rsidRPr="00EE4549">
        <w:rPr>
          <w:rFonts w:ascii="Open Sans" w:hAnsi="Open Sans" w:cs="Open Sans"/>
          <w:sz w:val="36"/>
          <w:szCs w:val="36"/>
          <w:lang w:eastAsia="en-AU"/>
        </w:rPr>
        <w:t>5 References</w:t>
      </w:r>
    </w:p>
    <w:p w:rsidRPr="00EE4549" w:rsidR="00EE4549" w:rsidP="00EE4549" w:rsidRDefault="00EE4549" w14:paraId="7582133F" w14:textId="77777777">
      <w:pPr>
        <w:rPr>
          <w:rFonts w:ascii="Times New Roman" w:hAnsi="Times New Roman"/>
          <w:sz w:val="24"/>
          <w:lang w:eastAsia="en-AU"/>
        </w:rPr>
      </w:pPr>
      <w:r w:rsidRPr="00EE4549">
        <w:rPr>
          <w:rFonts w:ascii="Helvetica" w:hAnsi="Helvetica" w:cs="Helvetica"/>
          <w:sz w:val="15"/>
          <w:szCs w:val="15"/>
          <w:shd w:val="clear" w:color="auto" w:fill="FFFFFF"/>
          <w:vertAlign w:val="superscript"/>
          <w:lang w:eastAsia="en-AU"/>
        </w:rPr>
        <w:t>1</w:t>
      </w:r>
      <w:r w:rsidRPr="00EE4549">
        <w:rPr>
          <w:rFonts w:ascii="Helvetica" w:hAnsi="Helvetica" w:cs="Helvetica"/>
          <w:sz w:val="20"/>
          <w:szCs w:val="20"/>
          <w:shd w:val="clear" w:color="auto" w:fill="FFFFFF"/>
          <w:lang w:eastAsia="en-AU"/>
        </w:rPr>
        <w:t xml:space="preserve">Bellini W, Icenogle J. </w:t>
      </w:r>
      <w:proofErr w:type="gramStart"/>
      <w:r w:rsidRPr="00EE4549">
        <w:rPr>
          <w:rFonts w:ascii="Helvetica" w:hAnsi="Helvetica" w:cs="Helvetica"/>
          <w:sz w:val="20"/>
          <w:szCs w:val="20"/>
          <w:shd w:val="clear" w:color="auto" w:fill="FFFFFF"/>
          <w:lang w:eastAsia="en-AU"/>
        </w:rPr>
        <w:t>Measles</w:t>
      </w:r>
      <w:proofErr w:type="gramEnd"/>
      <w:r w:rsidRPr="00EE4549">
        <w:rPr>
          <w:rFonts w:ascii="Helvetica" w:hAnsi="Helvetica" w:cs="Helvetica"/>
          <w:sz w:val="20"/>
          <w:szCs w:val="20"/>
          <w:shd w:val="clear" w:color="auto" w:fill="FFFFFF"/>
          <w:lang w:eastAsia="en-AU"/>
        </w:rPr>
        <w:t xml:space="preserve"> and rubella virus. In. Murray P, Baron E eds. Manual of Clinical Microbiology. 9th ed. Washington DC: ASM Press; 2007. p. 1378-91.</w:t>
      </w:r>
    </w:p>
    <w:p w:rsidRPr="00EE4549" w:rsidR="00EE4549" w:rsidP="00EE4549" w:rsidRDefault="00EE4549" w14:paraId="1A294895" w14:textId="77777777">
      <w:pPr>
        <w:shd w:val="clear" w:color="auto" w:fill="FFFFFF"/>
        <w:spacing w:before="240" w:after="240" w:line="300" w:lineRule="atLeast"/>
        <w:rPr>
          <w:rFonts w:ascii="Helvetica" w:hAnsi="Helvetica" w:cs="Helvetica"/>
          <w:sz w:val="20"/>
          <w:szCs w:val="20"/>
          <w:lang w:eastAsia="en-AU"/>
        </w:rPr>
      </w:pPr>
      <w:r w:rsidRPr="00EE4549">
        <w:rPr>
          <w:rFonts w:ascii="Helvetica" w:hAnsi="Helvetica" w:cs="Helvetica"/>
          <w:sz w:val="15"/>
          <w:szCs w:val="15"/>
          <w:vertAlign w:val="superscript"/>
          <w:lang w:eastAsia="en-AU"/>
        </w:rPr>
        <w:t>2</w:t>
      </w:r>
      <w:r w:rsidRPr="00EE4549">
        <w:rPr>
          <w:rFonts w:ascii="Helvetica" w:hAnsi="Helvetica" w:cs="Helvetica"/>
          <w:sz w:val="20"/>
          <w:szCs w:val="20"/>
          <w:lang w:eastAsia="en-AU"/>
        </w:rPr>
        <w:t>Gershon AA. Rubella Virus. In. Mandell G, Bennett J, Dolin R eds. Mandell, Douglas &amp; Bennett’s: Principles and Practice of infectious diseases. 6th ed. Oxford UK: Churchill Livingstone; 2005. p 1291-5.</w:t>
      </w:r>
    </w:p>
    <w:p w:rsidRPr="00EE4549" w:rsidR="00EE4549" w:rsidP="00EE4549" w:rsidRDefault="00EE4549" w14:paraId="3CD236CC" w14:textId="77777777">
      <w:pPr>
        <w:shd w:val="clear" w:color="auto" w:fill="FFFFFF"/>
        <w:spacing w:after="240" w:line="300" w:lineRule="atLeast"/>
        <w:rPr>
          <w:rFonts w:ascii="Helvetica" w:hAnsi="Helvetica" w:cs="Helvetica"/>
          <w:sz w:val="20"/>
          <w:szCs w:val="20"/>
          <w:lang w:eastAsia="en-AU"/>
        </w:rPr>
      </w:pPr>
      <w:r w:rsidRPr="00EE4549">
        <w:rPr>
          <w:rFonts w:ascii="Helvetica" w:hAnsi="Helvetica" w:cs="Helvetica"/>
          <w:sz w:val="15"/>
          <w:szCs w:val="15"/>
          <w:vertAlign w:val="superscript"/>
          <w:lang w:eastAsia="en-AU"/>
        </w:rPr>
        <w:t>3</w:t>
      </w:r>
      <w:r w:rsidRPr="00EE4549">
        <w:rPr>
          <w:rFonts w:ascii="Helvetica" w:hAnsi="Helvetica" w:cs="Helvetica"/>
          <w:sz w:val="20"/>
          <w:szCs w:val="20"/>
          <w:lang w:eastAsia="en-AU"/>
        </w:rPr>
        <w:t xml:space="preserve">Kelly H, Worth L, </w:t>
      </w:r>
      <w:proofErr w:type="spellStart"/>
      <w:r w:rsidRPr="00EE4549">
        <w:rPr>
          <w:rFonts w:ascii="Helvetica" w:hAnsi="Helvetica" w:cs="Helvetica"/>
          <w:sz w:val="20"/>
          <w:szCs w:val="20"/>
          <w:lang w:eastAsia="en-AU"/>
        </w:rPr>
        <w:t>Karapanagiotidis</w:t>
      </w:r>
      <w:proofErr w:type="spellEnd"/>
      <w:r w:rsidRPr="00EE4549">
        <w:rPr>
          <w:rFonts w:ascii="Helvetica" w:hAnsi="Helvetica" w:cs="Helvetica"/>
          <w:sz w:val="20"/>
          <w:szCs w:val="20"/>
          <w:lang w:eastAsia="en-AU"/>
        </w:rPr>
        <w:t xml:space="preserve"> T, Riddell M. Interruption of rubella virus transmission in Australia may require vaccination of adult males: evidence from a Victorian </w:t>
      </w:r>
      <w:proofErr w:type="spellStart"/>
      <w:r w:rsidRPr="00EE4549">
        <w:rPr>
          <w:rFonts w:ascii="Helvetica" w:hAnsi="Helvetica" w:cs="Helvetica"/>
          <w:sz w:val="20"/>
          <w:szCs w:val="20"/>
          <w:lang w:eastAsia="en-AU"/>
        </w:rPr>
        <w:t>sero</w:t>
      </w:r>
      <w:proofErr w:type="spellEnd"/>
      <w:r w:rsidRPr="00EE4549">
        <w:rPr>
          <w:rFonts w:ascii="Helvetica" w:hAnsi="Helvetica" w:cs="Helvetica"/>
          <w:sz w:val="20"/>
          <w:szCs w:val="20"/>
          <w:lang w:eastAsia="en-AU"/>
        </w:rPr>
        <w:t>-survey. </w:t>
      </w:r>
      <w:proofErr w:type="spellStart"/>
      <w:r w:rsidRPr="00EE4549">
        <w:rPr>
          <w:rFonts w:ascii="Helvetica" w:hAnsi="Helvetica" w:cs="Helvetica"/>
          <w:i/>
          <w:iCs/>
          <w:sz w:val="20"/>
          <w:szCs w:val="20"/>
          <w:lang w:eastAsia="en-AU"/>
        </w:rPr>
        <w:t>Commun</w:t>
      </w:r>
      <w:proofErr w:type="spellEnd"/>
      <w:r w:rsidRPr="00EE4549">
        <w:rPr>
          <w:rFonts w:ascii="Helvetica" w:hAnsi="Helvetica" w:cs="Helvetica"/>
          <w:i/>
          <w:iCs/>
          <w:sz w:val="20"/>
          <w:szCs w:val="20"/>
          <w:lang w:eastAsia="en-AU"/>
        </w:rPr>
        <w:t xml:space="preserve"> Dis </w:t>
      </w:r>
      <w:proofErr w:type="spellStart"/>
      <w:r w:rsidRPr="00EE4549">
        <w:rPr>
          <w:rFonts w:ascii="Helvetica" w:hAnsi="Helvetica" w:cs="Helvetica"/>
          <w:i/>
          <w:iCs/>
          <w:sz w:val="20"/>
          <w:szCs w:val="20"/>
          <w:lang w:eastAsia="en-AU"/>
        </w:rPr>
        <w:t>Intell</w:t>
      </w:r>
      <w:proofErr w:type="spellEnd"/>
      <w:r w:rsidRPr="00EE4549">
        <w:rPr>
          <w:rFonts w:ascii="Helvetica" w:hAnsi="Helvetica" w:cs="Helvetica"/>
          <w:sz w:val="20"/>
          <w:szCs w:val="20"/>
          <w:lang w:eastAsia="en-AU"/>
        </w:rPr>
        <w:t> </w:t>
      </w:r>
      <w:proofErr w:type="gramStart"/>
      <w:r w:rsidRPr="00EE4549">
        <w:rPr>
          <w:rFonts w:ascii="Helvetica" w:hAnsi="Helvetica" w:cs="Helvetica"/>
          <w:sz w:val="20"/>
          <w:szCs w:val="20"/>
          <w:lang w:eastAsia="en-AU"/>
        </w:rPr>
        <w:t>2004;28:69</w:t>
      </w:r>
      <w:proofErr w:type="gramEnd"/>
      <w:r w:rsidRPr="00EE4549">
        <w:rPr>
          <w:rFonts w:ascii="Helvetica" w:hAnsi="Helvetica" w:cs="Helvetica"/>
          <w:sz w:val="20"/>
          <w:szCs w:val="20"/>
          <w:lang w:eastAsia="en-AU"/>
        </w:rPr>
        <w:t>-73.</w:t>
      </w:r>
    </w:p>
    <w:p w:rsidRPr="00EE4549" w:rsidR="00EE4549" w:rsidP="00EE4549" w:rsidRDefault="00EE4549" w14:paraId="678D1290" w14:textId="77777777">
      <w:pPr>
        <w:shd w:val="clear" w:color="auto" w:fill="FFFFFF"/>
        <w:spacing w:after="240" w:line="300" w:lineRule="atLeast"/>
        <w:rPr>
          <w:rFonts w:ascii="Helvetica" w:hAnsi="Helvetica" w:cs="Helvetica"/>
          <w:sz w:val="20"/>
          <w:szCs w:val="20"/>
          <w:lang w:eastAsia="en-AU"/>
        </w:rPr>
      </w:pPr>
      <w:r w:rsidRPr="00EE4549">
        <w:rPr>
          <w:rFonts w:ascii="Helvetica" w:hAnsi="Helvetica" w:cs="Helvetica"/>
          <w:sz w:val="15"/>
          <w:szCs w:val="15"/>
          <w:vertAlign w:val="superscript"/>
          <w:lang w:eastAsia="en-AU"/>
        </w:rPr>
        <w:t>4</w:t>
      </w:r>
      <w:r w:rsidRPr="00EE4549">
        <w:rPr>
          <w:rFonts w:ascii="Helvetica" w:hAnsi="Helvetica" w:cs="Helvetica"/>
          <w:sz w:val="20"/>
          <w:szCs w:val="20"/>
          <w:lang w:eastAsia="en-AU"/>
        </w:rPr>
        <w:t xml:space="preserve">Sathanandan D, Gupta L, Liu B, Rutherford A, Lane J. Factors associated with low immunity to rubella infection on antenatal screening. ANZ J </w:t>
      </w:r>
      <w:proofErr w:type="spellStart"/>
      <w:r w:rsidRPr="00EE4549">
        <w:rPr>
          <w:rFonts w:ascii="Helvetica" w:hAnsi="Helvetica" w:cs="Helvetica"/>
          <w:sz w:val="20"/>
          <w:szCs w:val="20"/>
          <w:lang w:eastAsia="en-AU"/>
        </w:rPr>
        <w:t>Obs</w:t>
      </w:r>
      <w:proofErr w:type="spellEnd"/>
      <w:r w:rsidRPr="00EE4549">
        <w:rPr>
          <w:rFonts w:ascii="Helvetica" w:hAnsi="Helvetica" w:cs="Helvetica"/>
          <w:sz w:val="20"/>
          <w:szCs w:val="20"/>
          <w:lang w:eastAsia="en-AU"/>
        </w:rPr>
        <w:t xml:space="preserve"> Gynae </w:t>
      </w:r>
      <w:proofErr w:type="gramStart"/>
      <w:r w:rsidRPr="00EE4549">
        <w:rPr>
          <w:rFonts w:ascii="Helvetica" w:hAnsi="Helvetica" w:cs="Helvetica"/>
          <w:sz w:val="20"/>
          <w:szCs w:val="20"/>
          <w:lang w:eastAsia="en-AU"/>
        </w:rPr>
        <w:t>2005;45:435</w:t>
      </w:r>
      <w:proofErr w:type="gramEnd"/>
      <w:r w:rsidRPr="00EE4549">
        <w:rPr>
          <w:rFonts w:ascii="Helvetica" w:hAnsi="Helvetica" w:cs="Helvetica"/>
          <w:sz w:val="20"/>
          <w:szCs w:val="20"/>
          <w:lang w:eastAsia="en-AU"/>
        </w:rPr>
        <w:t>-8.</w:t>
      </w:r>
    </w:p>
    <w:p w:rsidRPr="00EE4549" w:rsidR="00EE4549" w:rsidP="00EE4549" w:rsidRDefault="00EE4549" w14:paraId="2A0E1214" w14:textId="77777777">
      <w:pPr>
        <w:shd w:val="clear" w:color="auto" w:fill="FFFFFF"/>
        <w:spacing w:after="240" w:line="300" w:lineRule="atLeast"/>
        <w:rPr>
          <w:rFonts w:ascii="Helvetica" w:hAnsi="Helvetica" w:cs="Helvetica"/>
          <w:sz w:val="20"/>
          <w:szCs w:val="20"/>
          <w:lang w:eastAsia="en-AU"/>
        </w:rPr>
      </w:pPr>
      <w:r w:rsidRPr="00EE4549">
        <w:rPr>
          <w:rFonts w:ascii="Helvetica" w:hAnsi="Helvetica" w:cs="Helvetica"/>
          <w:sz w:val="15"/>
          <w:szCs w:val="15"/>
          <w:vertAlign w:val="superscript"/>
          <w:lang w:eastAsia="en-AU"/>
        </w:rPr>
        <w:t>5</w:t>
      </w:r>
      <w:r w:rsidRPr="00EE4549">
        <w:rPr>
          <w:rFonts w:ascii="Helvetica" w:hAnsi="Helvetica" w:cs="Helvetica"/>
          <w:sz w:val="20"/>
          <w:szCs w:val="20"/>
          <w:lang w:eastAsia="en-AU"/>
        </w:rPr>
        <w:t>Australian Government Dept Health &amp; Ageing National Notifiable Diseases Surveillance System. Number of notifications for all diseases by year, Australia, 1991 to 2008 and year-to-date notifications for 2009. [Online]. 2009 [cited 10 May 2009].</w:t>
      </w:r>
    </w:p>
    <w:p w:rsidRPr="00EE4549" w:rsidR="00EE4549" w:rsidP="00EE4549" w:rsidRDefault="00EE4549" w14:paraId="78D85517" w14:textId="77777777">
      <w:pPr>
        <w:shd w:val="clear" w:color="auto" w:fill="FFFFFF"/>
        <w:spacing w:after="240" w:line="300" w:lineRule="atLeast"/>
        <w:rPr>
          <w:rFonts w:ascii="Helvetica" w:hAnsi="Helvetica" w:cs="Helvetica"/>
          <w:sz w:val="20"/>
          <w:szCs w:val="20"/>
          <w:lang w:eastAsia="en-AU"/>
        </w:rPr>
      </w:pPr>
      <w:r w:rsidRPr="00EE4549">
        <w:rPr>
          <w:rFonts w:ascii="Helvetica" w:hAnsi="Helvetica" w:cs="Helvetica"/>
          <w:sz w:val="15"/>
          <w:szCs w:val="15"/>
          <w:vertAlign w:val="superscript"/>
          <w:lang w:eastAsia="en-AU"/>
        </w:rPr>
        <w:t>6</w:t>
      </w:r>
      <w:r w:rsidRPr="00EE4549">
        <w:rPr>
          <w:rFonts w:ascii="Helvetica" w:hAnsi="Helvetica" w:cs="Helvetica"/>
          <w:sz w:val="20"/>
          <w:szCs w:val="20"/>
          <w:lang w:eastAsia="en-AU"/>
        </w:rPr>
        <w:t>NCIRS. Vaccine preventable diseases – rubella. </w:t>
      </w:r>
      <w:proofErr w:type="spellStart"/>
      <w:r w:rsidRPr="00EE4549">
        <w:rPr>
          <w:rFonts w:ascii="Helvetica" w:hAnsi="Helvetica" w:cs="Helvetica"/>
          <w:i/>
          <w:iCs/>
          <w:sz w:val="20"/>
          <w:szCs w:val="20"/>
          <w:lang w:eastAsia="en-AU"/>
        </w:rPr>
        <w:t>Commun</w:t>
      </w:r>
      <w:proofErr w:type="spellEnd"/>
      <w:r w:rsidRPr="00EE4549">
        <w:rPr>
          <w:rFonts w:ascii="Helvetica" w:hAnsi="Helvetica" w:cs="Helvetica"/>
          <w:i/>
          <w:iCs/>
          <w:sz w:val="20"/>
          <w:szCs w:val="20"/>
          <w:lang w:eastAsia="en-AU"/>
        </w:rPr>
        <w:t xml:space="preserve"> Dis </w:t>
      </w:r>
      <w:proofErr w:type="spellStart"/>
      <w:r w:rsidRPr="00EE4549">
        <w:rPr>
          <w:rFonts w:ascii="Helvetica" w:hAnsi="Helvetica" w:cs="Helvetica"/>
          <w:i/>
          <w:iCs/>
          <w:sz w:val="20"/>
          <w:szCs w:val="20"/>
          <w:lang w:eastAsia="en-AU"/>
        </w:rPr>
        <w:t>Intell</w:t>
      </w:r>
      <w:proofErr w:type="spellEnd"/>
      <w:r w:rsidRPr="00EE4549">
        <w:rPr>
          <w:rFonts w:ascii="Helvetica" w:hAnsi="Helvetica" w:cs="Helvetica"/>
          <w:sz w:val="20"/>
          <w:szCs w:val="20"/>
          <w:lang w:eastAsia="en-AU"/>
        </w:rPr>
        <w:t> 2007;31(Supp): S74-78.</w:t>
      </w:r>
    </w:p>
    <w:p w:rsidRPr="00EE4549" w:rsidR="00EE4549" w:rsidP="00EE4549" w:rsidRDefault="00EE4549" w14:paraId="1E454CAB" w14:textId="77777777">
      <w:pPr>
        <w:shd w:val="clear" w:color="auto" w:fill="FFFFFF"/>
        <w:spacing w:after="240" w:line="300" w:lineRule="atLeast"/>
        <w:rPr>
          <w:rFonts w:ascii="Helvetica" w:hAnsi="Helvetica" w:cs="Helvetica"/>
          <w:sz w:val="20"/>
          <w:szCs w:val="20"/>
          <w:lang w:eastAsia="en-AU"/>
        </w:rPr>
      </w:pPr>
      <w:r w:rsidRPr="00EE4549">
        <w:rPr>
          <w:rFonts w:ascii="Helvetica" w:hAnsi="Helvetica" w:cs="Helvetica"/>
          <w:sz w:val="15"/>
          <w:szCs w:val="15"/>
          <w:vertAlign w:val="superscript"/>
          <w:lang w:eastAsia="en-AU"/>
        </w:rPr>
        <w:t>7</w:t>
      </w:r>
      <w:r w:rsidRPr="00EE4549">
        <w:rPr>
          <w:rFonts w:ascii="Helvetica" w:hAnsi="Helvetica" w:cs="Helvetica"/>
          <w:sz w:val="20"/>
          <w:szCs w:val="20"/>
          <w:lang w:eastAsia="en-AU"/>
        </w:rPr>
        <w:t>WHO. Manual for the laboratory diagnosis of measles and rubella virus infection. 2nd ed. Geneva: World Health Organization; 2007.</w:t>
      </w:r>
    </w:p>
    <w:p w:rsidRPr="00EE4549" w:rsidR="00EE4549" w:rsidP="00EE4549" w:rsidRDefault="00EE4549" w14:paraId="639AF298" w14:textId="77777777">
      <w:pPr>
        <w:shd w:val="clear" w:color="auto" w:fill="FFFFFF"/>
        <w:spacing w:after="240" w:line="300" w:lineRule="atLeast"/>
        <w:rPr>
          <w:rFonts w:ascii="Helvetica" w:hAnsi="Helvetica" w:cs="Helvetica"/>
          <w:sz w:val="20"/>
          <w:szCs w:val="20"/>
          <w:lang w:eastAsia="en-AU"/>
        </w:rPr>
      </w:pPr>
      <w:r w:rsidRPr="00EE4549">
        <w:rPr>
          <w:rFonts w:ascii="Helvetica" w:hAnsi="Helvetica" w:cs="Helvetica"/>
          <w:sz w:val="15"/>
          <w:szCs w:val="15"/>
          <w:vertAlign w:val="superscript"/>
          <w:lang w:eastAsia="en-AU"/>
        </w:rPr>
        <w:t>8</w:t>
      </w:r>
      <w:r w:rsidRPr="00EE4549">
        <w:rPr>
          <w:rFonts w:ascii="Helvetica" w:hAnsi="Helvetica" w:cs="Helvetica"/>
          <w:sz w:val="20"/>
          <w:szCs w:val="20"/>
          <w:lang w:eastAsia="en-AU"/>
        </w:rPr>
        <w:t xml:space="preserve">Zhu Z, Xu W, Abernathy E, Chen M-H, Zheng Q, Wang T et al. Comparison of Four Methods Using Throat Swabs </w:t>
      </w:r>
      <w:proofErr w:type="gramStart"/>
      <w:r w:rsidRPr="00EE4549">
        <w:rPr>
          <w:rFonts w:ascii="Helvetica" w:hAnsi="Helvetica" w:cs="Helvetica"/>
          <w:sz w:val="20"/>
          <w:szCs w:val="20"/>
          <w:lang w:eastAsia="en-AU"/>
        </w:rPr>
        <w:t>To</w:t>
      </w:r>
      <w:proofErr w:type="gramEnd"/>
      <w:r w:rsidRPr="00EE4549">
        <w:rPr>
          <w:rFonts w:ascii="Helvetica" w:hAnsi="Helvetica" w:cs="Helvetica"/>
          <w:sz w:val="20"/>
          <w:szCs w:val="20"/>
          <w:lang w:eastAsia="en-AU"/>
        </w:rPr>
        <w:t xml:space="preserve"> Confirm Rubella Virus Infection. </w:t>
      </w:r>
      <w:r w:rsidRPr="00EE4549">
        <w:rPr>
          <w:rFonts w:ascii="Helvetica" w:hAnsi="Helvetica" w:cs="Helvetica"/>
          <w:i/>
          <w:iCs/>
          <w:sz w:val="20"/>
          <w:szCs w:val="20"/>
          <w:lang w:eastAsia="en-AU"/>
        </w:rPr>
        <w:t>J Clin Micro</w:t>
      </w:r>
      <w:r w:rsidRPr="00EE4549">
        <w:rPr>
          <w:rFonts w:ascii="Helvetica" w:hAnsi="Helvetica" w:cs="Helvetica"/>
          <w:sz w:val="20"/>
          <w:szCs w:val="20"/>
          <w:lang w:eastAsia="en-AU"/>
        </w:rPr>
        <w:t> 2007;45(9):2847-52.</w:t>
      </w:r>
    </w:p>
    <w:p w:rsidRPr="00EE4549" w:rsidR="00EE4549" w:rsidP="00EE4549" w:rsidRDefault="00EE4549" w14:paraId="4A598D15" w14:textId="77777777">
      <w:pPr>
        <w:shd w:val="clear" w:color="auto" w:fill="FFFFFF"/>
        <w:spacing w:after="240" w:line="300" w:lineRule="atLeast"/>
        <w:rPr>
          <w:rFonts w:ascii="Helvetica" w:hAnsi="Helvetica" w:cs="Helvetica"/>
          <w:sz w:val="20"/>
          <w:szCs w:val="20"/>
          <w:lang w:eastAsia="en-AU"/>
        </w:rPr>
      </w:pPr>
      <w:r w:rsidRPr="00EE4549">
        <w:rPr>
          <w:rFonts w:ascii="Helvetica" w:hAnsi="Helvetica" w:cs="Helvetica"/>
          <w:sz w:val="15"/>
          <w:szCs w:val="15"/>
          <w:vertAlign w:val="superscript"/>
          <w:lang w:eastAsia="en-AU"/>
        </w:rPr>
        <w:t>9</w:t>
      </w:r>
      <w:r w:rsidRPr="00EE4549">
        <w:rPr>
          <w:rFonts w:ascii="Helvetica" w:hAnsi="Helvetica" w:cs="Helvetica"/>
          <w:sz w:val="20"/>
          <w:szCs w:val="20"/>
          <w:lang w:eastAsia="en-AU"/>
        </w:rPr>
        <w:t xml:space="preserve">Detels R, Kim K, Gale J, </w:t>
      </w:r>
      <w:proofErr w:type="spellStart"/>
      <w:r w:rsidRPr="00EE4549">
        <w:rPr>
          <w:rFonts w:ascii="Helvetica" w:hAnsi="Helvetica" w:cs="Helvetica"/>
          <w:sz w:val="20"/>
          <w:szCs w:val="20"/>
          <w:lang w:eastAsia="en-AU"/>
        </w:rPr>
        <w:t>Grayston</w:t>
      </w:r>
      <w:proofErr w:type="spellEnd"/>
      <w:r w:rsidRPr="00EE4549">
        <w:rPr>
          <w:rFonts w:ascii="Helvetica" w:hAnsi="Helvetica" w:cs="Helvetica"/>
          <w:sz w:val="20"/>
          <w:szCs w:val="20"/>
          <w:lang w:eastAsia="en-AU"/>
        </w:rPr>
        <w:t xml:space="preserve"> J. Viral shedding in Chinese children following vaccination with HPV77 &amp; </w:t>
      </w:r>
      <w:proofErr w:type="spellStart"/>
      <w:r w:rsidRPr="00EE4549">
        <w:rPr>
          <w:rFonts w:ascii="Helvetica" w:hAnsi="Helvetica" w:cs="Helvetica"/>
          <w:sz w:val="20"/>
          <w:szCs w:val="20"/>
          <w:lang w:eastAsia="en-AU"/>
        </w:rPr>
        <w:t>Cendehill</w:t>
      </w:r>
      <w:proofErr w:type="spellEnd"/>
      <w:r w:rsidRPr="00EE4549">
        <w:rPr>
          <w:rFonts w:ascii="Helvetica" w:hAnsi="Helvetica" w:cs="Helvetica"/>
          <w:sz w:val="20"/>
          <w:szCs w:val="20"/>
          <w:lang w:eastAsia="en-AU"/>
        </w:rPr>
        <w:t xml:space="preserve"> 51 live attenuated rubella vaccines. </w:t>
      </w:r>
      <w:r w:rsidRPr="00EE4549">
        <w:rPr>
          <w:rFonts w:ascii="Helvetica" w:hAnsi="Helvetica" w:cs="Helvetica"/>
          <w:i/>
          <w:iCs/>
          <w:sz w:val="20"/>
          <w:szCs w:val="20"/>
          <w:lang w:eastAsia="en-AU"/>
        </w:rPr>
        <w:t xml:space="preserve">Am J </w:t>
      </w:r>
      <w:proofErr w:type="spellStart"/>
      <w:r w:rsidRPr="00EE4549">
        <w:rPr>
          <w:rFonts w:ascii="Helvetica" w:hAnsi="Helvetica" w:cs="Helvetica"/>
          <w:i/>
          <w:iCs/>
          <w:sz w:val="20"/>
          <w:szCs w:val="20"/>
          <w:lang w:eastAsia="en-AU"/>
        </w:rPr>
        <w:t>Epid</w:t>
      </w:r>
      <w:proofErr w:type="spellEnd"/>
      <w:r w:rsidRPr="00EE4549">
        <w:rPr>
          <w:rFonts w:ascii="Helvetica" w:hAnsi="Helvetica" w:cs="Helvetica"/>
          <w:sz w:val="20"/>
          <w:szCs w:val="20"/>
          <w:lang w:eastAsia="en-AU"/>
        </w:rPr>
        <w:t> 1971;94(5): 473-8.</w:t>
      </w:r>
    </w:p>
    <w:p w:rsidRPr="00EE4549" w:rsidR="00EE4549" w:rsidP="00EE4549" w:rsidRDefault="00EE4549" w14:paraId="68862CA1" w14:textId="77777777">
      <w:pPr>
        <w:shd w:val="clear" w:color="auto" w:fill="FFFFFF"/>
        <w:spacing w:after="240" w:line="300" w:lineRule="atLeast"/>
        <w:rPr>
          <w:rFonts w:ascii="Helvetica" w:hAnsi="Helvetica" w:cs="Helvetica"/>
          <w:sz w:val="20"/>
          <w:szCs w:val="20"/>
          <w:lang w:eastAsia="en-AU"/>
        </w:rPr>
      </w:pPr>
      <w:r w:rsidRPr="00EE4549">
        <w:rPr>
          <w:rFonts w:ascii="Helvetica" w:hAnsi="Helvetica" w:cs="Helvetica"/>
          <w:sz w:val="15"/>
          <w:szCs w:val="15"/>
          <w:vertAlign w:val="superscript"/>
          <w:lang w:eastAsia="en-AU"/>
        </w:rPr>
        <w:t>10</w:t>
      </w:r>
      <w:r w:rsidRPr="00EE4549">
        <w:rPr>
          <w:rFonts w:ascii="Helvetica" w:hAnsi="Helvetica" w:cs="Helvetica"/>
          <w:sz w:val="20"/>
          <w:szCs w:val="20"/>
          <w:lang w:eastAsia="en-AU"/>
        </w:rPr>
        <w:t xml:space="preserve">Jin L, Thomas B. Application of molecular and serological assays to </w:t>
      </w:r>
      <w:proofErr w:type="gramStart"/>
      <w:r w:rsidRPr="00EE4549">
        <w:rPr>
          <w:rFonts w:ascii="Helvetica" w:hAnsi="Helvetica" w:cs="Helvetica"/>
          <w:sz w:val="20"/>
          <w:szCs w:val="20"/>
          <w:lang w:eastAsia="en-AU"/>
        </w:rPr>
        <w:t>case based</w:t>
      </w:r>
      <w:proofErr w:type="gramEnd"/>
      <w:r w:rsidRPr="00EE4549">
        <w:rPr>
          <w:rFonts w:ascii="Helvetica" w:hAnsi="Helvetica" w:cs="Helvetica"/>
          <w:sz w:val="20"/>
          <w:szCs w:val="20"/>
          <w:lang w:eastAsia="en-AU"/>
        </w:rPr>
        <w:t xml:space="preserve"> investigation of rubella and congenital rubella syndrome. </w:t>
      </w:r>
      <w:r w:rsidRPr="00EE4549">
        <w:rPr>
          <w:rFonts w:ascii="Helvetica" w:hAnsi="Helvetica" w:cs="Helvetica"/>
          <w:i/>
          <w:iCs/>
          <w:sz w:val="20"/>
          <w:szCs w:val="20"/>
          <w:lang w:eastAsia="en-AU"/>
        </w:rPr>
        <w:t xml:space="preserve">J Med </w:t>
      </w:r>
      <w:proofErr w:type="spellStart"/>
      <w:r w:rsidRPr="00EE4549">
        <w:rPr>
          <w:rFonts w:ascii="Helvetica" w:hAnsi="Helvetica" w:cs="Helvetica"/>
          <w:i/>
          <w:iCs/>
          <w:sz w:val="20"/>
          <w:szCs w:val="20"/>
          <w:lang w:eastAsia="en-AU"/>
        </w:rPr>
        <w:t>Virol</w:t>
      </w:r>
      <w:proofErr w:type="spellEnd"/>
      <w:r w:rsidRPr="00EE4549">
        <w:rPr>
          <w:rFonts w:ascii="Helvetica" w:hAnsi="Helvetica" w:cs="Helvetica"/>
          <w:sz w:val="20"/>
          <w:szCs w:val="20"/>
          <w:lang w:eastAsia="en-AU"/>
        </w:rPr>
        <w:t> </w:t>
      </w:r>
      <w:proofErr w:type="gramStart"/>
      <w:r w:rsidRPr="00EE4549">
        <w:rPr>
          <w:rFonts w:ascii="Helvetica" w:hAnsi="Helvetica" w:cs="Helvetica"/>
          <w:sz w:val="20"/>
          <w:szCs w:val="20"/>
          <w:lang w:eastAsia="en-AU"/>
        </w:rPr>
        <w:t>2007;79:10117</w:t>
      </w:r>
      <w:proofErr w:type="gramEnd"/>
      <w:r w:rsidRPr="00EE4549">
        <w:rPr>
          <w:rFonts w:ascii="Helvetica" w:hAnsi="Helvetica" w:cs="Helvetica"/>
          <w:sz w:val="20"/>
          <w:szCs w:val="20"/>
          <w:lang w:eastAsia="en-AU"/>
        </w:rPr>
        <w:t>-24.</w:t>
      </w:r>
    </w:p>
    <w:p w:rsidRPr="00EE4549" w:rsidR="00EE4549" w:rsidP="00EE4549" w:rsidRDefault="00EE4549" w14:paraId="7E6AF9B2" w14:textId="77777777">
      <w:pPr>
        <w:shd w:val="clear" w:color="auto" w:fill="FFFFFF"/>
        <w:spacing w:after="240" w:line="300" w:lineRule="atLeast"/>
        <w:rPr>
          <w:rFonts w:ascii="Helvetica" w:hAnsi="Helvetica" w:cs="Helvetica"/>
          <w:sz w:val="20"/>
          <w:szCs w:val="20"/>
          <w:lang w:eastAsia="en-AU"/>
        </w:rPr>
      </w:pPr>
      <w:r w:rsidRPr="00EE4549">
        <w:rPr>
          <w:rFonts w:ascii="Helvetica" w:hAnsi="Helvetica" w:cs="Helvetica"/>
          <w:sz w:val="15"/>
          <w:szCs w:val="15"/>
          <w:vertAlign w:val="superscript"/>
          <w:lang w:eastAsia="en-AU"/>
        </w:rPr>
        <w:t>11</w:t>
      </w:r>
      <w:r w:rsidRPr="00EE4549">
        <w:rPr>
          <w:rFonts w:ascii="Helvetica" w:hAnsi="Helvetica" w:cs="Helvetica"/>
          <w:sz w:val="20"/>
          <w:szCs w:val="20"/>
          <w:lang w:eastAsia="en-AU"/>
        </w:rPr>
        <w:t xml:space="preserve">Cooray S, Warrener L, </w:t>
      </w:r>
      <w:proofErr w:type="spellStart"/>
      <w:r w:rsidRPr="00EE4549">
        <w:rPr>
          <w:rFonts w:ascii="Helvetica" w:hAnsi="Helvetica" w:cs="Helvetica"/>
          <w:sz w:val="20"/>
          <w:szCs w:val="20"/>
          <w:lang w:eastAsia="en-AU"/>
        </w:rPr>
        <w:t>Jin</w:t>
      </w:r>
      <w:proofErr w:type="spellEnd"/>
      <w:r w:rsidRPr="00EE4549">
        <w:rPr>
          <w:rFonts w:ascii="Helvetica" w:hAnsi="Helvetica" w:cs="Helvetica"/>
          <w:sz w:val="20"/>
          <w:szCs w:val="20"/>
          <w:lang w:eastAsia="en-AU"/>
        </w:rPr>
        <w:t xml:space="preserve"> L. Improved RT-PCR for diagnosis and epidemiological surveillance of rubella. </w:t>
      </w:r>
      <w:r w:rsidRPr="00EE4549">
        <w:rPr>
          <w:rFonts w:ascii="Helvetica" w:hAnsi="Helvetica" w:cs="Helvetica"/>
          <w:i/>
          <w:iCs/>
          <w:sz w:val="20"/>
          <w:szCs w:val="20"/>
          <w:lang w:eastAsia="en-AU"/>
        </w:rPr>
        <w:t xml:space="preserve">J Clin </w:t>
      </w:r>
      <w:proofErr w:type="spellStart"/>
      <w:r w:rsidRPr="00EE4549">
        <w:rPr>
          <w:rFonts w:ascii="Helvetica" w:hAnsi="Helvetica" w:cs="Helvetica"/>
          <w:i/>
          <w:iCs/>
          <w:sz w:val="20"/>
          <w:szCs w:val="20"/>
          <w:lang w:eastAsia="en-AU"/>
        </w:rPr>
        <w:t>Virol</w:t>
      </w:r>
      <w:proofErr w:type="spellEnd"/>
      <w:r w:rsidRPr="00EE4549">
        <w:rPr>
          <w:rFonts w:ascii="Helvetica" w:hAnsi="Helvetica" w:cs="Helvetica"/>
          <w:sz w:val="20"/>
          <w:szCs w:val="20"/>
          <w:lang w:eastAsia="en-AU"/>
        </w:rPr>
        <w:t> </w:t>
      </w:r>
      <w:proofErr w:type="gramStart"/>
      <w:r w:rsidRPr="00EE4549">
        <w:rPr>
          <w:rFonts w:ascii="Helvetica" w:hAnsi="Helvetica" w:cs="Helvetica"/>
          <w:sz w:val="20"/>
          <w:szCs w:val="20"/>
          <w:lang w:eastAsia="en-AU"/>
        </w:rPr>
        <w:t>2006;35:73</w:t>
      </w:r>
      <w:proofErr w:type="gramEnd"/>
      <w:r w:rsidRPr="00EE4549">
        <w:rPr>
          <w:rFonts w:ascii="Helvetica" w:hAnsi="Helvetica" w:cs="Helvetica"/>
          <w:sz w:val="20"/>
          <w:szCs w:val="20"/>
          <w:lang w:eastAsia="en-AU"/>
        </w:rPr>
        <w:t>-80.</w:t>
      </w:r>
    </w:p>
    <w:p w:rsidRPr="00EE4549" w:rsidR="00EE4549" w:rsidP="00EE4549" w:rsidRDefault="00EE4549" w14:paraId="68FA205E" w14:textId="77777777">
      <w:pPr>
        <w:shd w:val="clear" w:color="auto" w:fill="FFFFFF"/>
        <w:spacing w:after="240" w:line="300" w:lineRule="atLeast"/>
        <w:rPr>
          <w:rFonts w:ascii="Helvetica" w:hAnsi="Helvetica" w:cs="Helvetica"/>
          <w:sz w:val="20"/>
          <w:szCs w:val="20"/>
          <w:lang w:eastAsia="en-AU"/>
        </w:rPr>
      </w:pPr>
      <w:r w:rsidRPr="00EE4549">
        <w:rPr>
          <w:rFonts w:ascii="Helvetica" w:hAnsi="Helvetica" w:cs="Helvetica"/>
          <w:sz w:val="15"/>
          <w:szCs w:val="15"/>
          <w:vertAlign w:val="superscript"/>
          <w:lang w:eastAsia="en-AU"/>
        </w:rPr>
        <w:t>12</w:t>
      </w:r>
      <w:r w:rsidRPr="00EE4549">
        <w:rPr>
          <w:rFonts w:ascii="Helvetica" w:hAnsi="Helvetica" w:cs="Helvetica"/>
          <w:sz w:val="20"/>
          <w:szCs w:val="20"/>
          <w:lang w:eastAsia="en-AU"/>
        </w:rPr>
        <w:t>Mace M, Conte D, Six C, Levy-</w:t>
      </w:r>
      <w:proofErr w:type="spellStart"/>
      <w:r w:rsidRPr="00EE4549">
        <w:rPr>
          <w:rFonts w:ascii="Helvetica" w:hAnsi="Helvetica" w:cs="Helvetica"/>
          <w:sz w:val="20"/>
          <w:szCs w:val="20"/>
          <w:lang w:eastAsia="en-AU"/>
        </w:rPr>
        <w:t>Bruhl</w:t>
      </w:r>
      <w:proofErr w:type="spellEnd"/>
      <w:r w:rsidRPr="00EE4549">
        <w:rPr>
          <w:rFonts w:ascii="Helvetica" w:hAnsi="Helvetica" w:cs="Helvetica"/>
          <w:sz w:val="20"/>
          <w:szCs w:val="20"/>
          <w:lang w:eastAsia="en-AU"/>
        </w:rPr>
        <w:t xml:space="preserve"> D, Parent du Chatelet I, </w:t>
      </w:r>
      <w:proofErr w:type="spellStart"/>
      <w:r w:rsidRPr="00EE4549">
        <w:rPr>
          <w:rFonts w:ascii="Helvetica" w:hAnsi="Helvetica" w:cs="Helvetica"/>
          <w:sz w:val="20"/>
          <w:szCs w:val="20"/>
          <w:lang w:eastAsia="en-AU"/>
        </w:rPr>
        <w:t>Ingrand</w:t>
      </w:r>
      <w:proofErr w:type="spellEnd"/>
      <w:r w:rsidRPr="00EE4549">
        <w:rPr>
          <w:rFonts w:ascii="Helvetica" w:hAnsi="Helvetica" w:cs="Helvetica"/>
          <w:sz w:val="20"/>
          <w:szCs w:val="20"/>
          <w:lang w:eastAsia="en-AU"/>
        </w:rPr>
        <w:t xml:space="preserve"> D </w:t>
      </w:r>
      <w:r w:rsidRPr="00EE4549">
        <w:rPr>
          <w:rFonts w:ascii="Helvetica" w:hAnsi="Helvetica" w:cs="Helvetica"/>
          <w:i/>
          <w:iCs/>
          <w:sz w:val="20"/>
          <w:szCs w:val="20"/>
          <w:lang w:eastAsia="en-AU"/>
        </w:rPr>
        <w:t>et al</w:t>
      </w:r>
      <w:r w:rsidRPr="00EE4549">
        <w:rPr>
          <w:rFonts w:ascii="Helvetica" w:hAnsi="Helvetica" w:cs="Helvetica"/>
          <w:sz w:val="20"/>
          <w:szCs w:val="20"/>
          <w:lang w:eastAsia="en-AU"/>
        </w:rPr>
        <w:t xml:space="preserve">. Diagnostic value of RT-PCR of amniotic fluid for prenatal diagnosis of congenital rubella infection in pregnant women with confirmed primary rubella infection. J Clin </w:t>
      </w:r>
      <w:proofErr w:type="spellStart"/>
      <w:r w:rsidRPr="00EE4549">
        <w:rPr>
          <w:rFonts w:ascii="Helvetica" w:hAnsi="Helvetica" w:cs="Helvetica"/>
          <w:sz w:val="20"/>
          <w:szCs w:val="20"/>
          <w:lang w:eastAsia="en-AU"/>
        </w:rPr>
        <w:t>Mirco</w:t>
      </w:r>
      <w:proofErr w:type="spellEnd"/>
      <w:r w:rsidRPr="00EE4549">
        <w:rPr>
          <w:rFonts w:ascii="Helvetica" w:hAnsi="Helvetica" w:cs="Helvetica"/>
          <w:sz w:val="20"/>
          <w:szCs w:val="20"/>
          <w:lang w:eastAsia="en-AU"/>
        </w:rPr>
        <w:t xml:space="preserve"> 2004;42(10):4818-20.</w:t>
      </w:r>
    </w:p>
    <w:p w:rsidRPr="00EE4549" w:rsidR="00EE4549" w:rsidP="00EE4549" w:rsidRDefault="00EE4549" w14:paraId="5EB895FB" w14:textId="77777777">
      <w:pPr>
        <w:shd w:val="clear" w:color="auto" w:fill="FFFFFF"/>
        <w:spacing w:after="240" w:line="300" w:lineRule="atLeast"/>
        <w:rPr>
          <w:rFonts w:ascii="Helvetica" w:hAnsi="Helvetica" w:cs="Helvetica"/>
          <w:sz w:val="20"/>
          <w:szCs w:val="20"/>
          <w:lang w:eastAsia="en-AU"/>
        </w:rPr>
      </w:pPr>
      <w:r w:rsidRPr="00EE4549">
        <w:rPr>
          <w:rFonts w:ascii="Helvetica" w:hAnsi="Helvetica" w:cs="Helvetica"/>
          <w:sz w:val="15"/>
          <w:szCs w:val="15"/>
          <w:vertAlign w:val="superscript"/>
          <w:lang w:eastAsia="en-AU"/>
        </w:rPr>
        <w:t>13</w:t>
      </w:r>
      <w:r w:rsidRPr="00EE4549">
        <w:rPr>
          <w:rFonts w:ascii="Helvetica" w:hAnsi="Helvetica" w:cs="Helvetica"/>
          <w:sz w:val="20"/>
          <w:szCs w:val="20"/>
          <w:lang w:eastAsia="en-AU"/>
        </w:rPr>
        <w:t xml:space="preserve">Tipples G, </w:t>
      </w:r>
      <w:proofErr w:type="spellStart"/>
      <w:r w:rsidRPr="00EE4549">
        <w:rPr>
          <w:rFonts w:ascii="Helvetica" w:hAnsi="Helvetica" w:cs="Helvetica"/>
          <w:sz w:val="20"/>
          <w:szCs w:val="20"/>
          <w:lang w:eastAsia="en-AU"/>
        </w:rPr>
        <w:t>Hamkar</w:t>
      </w:r>
      <w:proofErr w:type="spellEnd"/>
      <w:r w:rsidRPr="00EE4549">
        <w:rPr>
          <w:rFonts w:ascii="Helvetica" w:hAnsi="Helvetica" w:cs="Helvetica"/>
          <w:sz w:val="20"/>
          <w:szCs w:val="20"/>
          <w:lang w:eastAsia="en-AU"/>
        </w:rPr>
        <w:t xml:space="preserve"> R, </w:t>
      </w:r>
      <w:proofErr w:type="spellStart"/>
      <w:r w:rsidRPr="00EE4549">
        <w:rPr>
          <w:rFonts w:ascii="Helvetica" w:hAnsi="Helvetica" w:cs="Helvetica"/>
          <w:sz w:val="20"/>
          <w:szCs w:val="20"/>
          <w:lang w:eastAsia="en-AU"/>
        </w:rPr>
        <w:t>Mohkatari</w:t>
      </w:r>
      <w:proofErr w:type="spellEnd"/>
      <w:r w:rsidRPr="00EE4549">
        <w:rPr>
          <w:rFonts w:ascii="Helvetica" w:hAnsi="Helvetica" w:cs="Helvetica"/>
          <w:sz w:val="20"/>
          <w:szCs w:val="20"/>
          <w:lang w:eastAsia="en-AU"/>
        </w:rPr>
        <w:t>-Azad T, Gray M, Ball J, Head C et al. Evaluation of rubella IgM enzyme immunoassays. </w:t>
      </w:r>
      <w:r w:rsidRPr="00EE4549">
        <w:rPr>
          <w:rFonts w:ascii="Helvetica" w:hAnsi="Helvetica" w:cs="Helvetica"/>
          <w:i/>
          <w:iCs/>
          <w:sz w:val="20"/>
          <w:szCs w:val="20"/>
          <w:lang w:eastAsia="en-AU"/>
        </w:rPr>
        <w:t xml:space="preserve">J Clin </w:t>
      </w:r>
      <w:proofErr w:type="spellStart"/>
      <w:r w:rsidRPr="00EE4549">
        <w:rPr>
          <w:rFonts w:ascii="Helvetica" w:hAnsi="Helvetica" w:cs="Helvetica"/>
          <w:i/>
          <w:iCs/>
          <w:sz w:val="20"/>
          <w:szCs w:val="20"/>
          <w:lang w:eastAsia="en-AU"/>
        </w:rPr>
        <w:t>Virol</w:t>
      </w:r>
      <w:proofErr w:type="spellEnd"/>
      <w:r w:rsidRPr="00EE4549">
        <w:rPr>
          <w:rFonts w:ascii="Helvetica" w:hAnsi="Helvetica" w:cs="Helvetica"/>
          <w:i/>
          <w:iCs/>
          <w:sz w:val="20"/>
          <w:szCs w:val="20"/>
          <w:lang w:eastAsia="en-AU"/>
        </w:rPr>
        <w:t> </w:t>
      </w:r>
      <w:proofErr w:type="gramStart"/>
      <w:r w:rsidRPr="00EE4549">
        <w:rPr>
          <w:rFonts w:ascii="Helvetica" w:hAnsi="Helvetica" w:cs="Helvetica"/>
          <w:sz w:val="20"/>
          <w:szCs w:val="20"/>
          <w:lang w:eastAsia="en-AU"/>
        </w:rPr>
        <w:t>2004;30:233</w:t>
      </w:r>
      <w:proofErr w:type="gramEnd"/>
      <w:r w:rsidRPr="00EE4549">
        <w:rPr>
          <w:rFonts w:ascii="Helvetica" w:hAnsi="Helvetica" w:cs="Helvetica"/>
          <w:sz w:val="20"/>
          <w:szCs w:val="20"/>
          <w:lang w:eastAsia="en-AU"/>
        </w:rPr>
        <w:t>-8.</w:t>
      </w:r>
    </w:p>
    <w:p w:rsidRPr="00EE4549" w:rsidR="00EE4549" w:rsidP="00EE4549" w:rsidRDefault="00EE4549" w14:paraId="6A5EA43C" w14:textId="77777777">
      <w:pPr>
        <w:shd w:val="clear" w:color="auto" w:fill="FFFFFF"/>
        <w:spacing w:after="240" w:line="300" w:lineRule="atLeast"/>
        <w:rPr>
          <w:rFonts w:ascii="Helvetica" w:hAnsi="Helvetica" w:cs="Helvetica"/>
          <w:sz w:val="20"/>
          <w:szCs w:val="20"/>
          <w:lang w:eastAsia="en-AU"/>
        </w:rPr>
      </w:pPr>
      <w:r w:rsidRPr="00EE4549">
        <w:rPr>
          <w:rFonts w:ascii="Helvetica" w:hAnsi="Helvetica" w:cs="Helvetica"/>
          <w:sz w:val="15"/>
          <w:szCs w:val="15"/>
          <w:vertAlign w:val="superscript"/>
          <w:lang w:eastAsia="en-AU"/>
        </w:rPr>
        <w:lastRenderedPageBreak/>
        <w:t>14</w:t>
      </w:r>
      <w:r w:rsidRPr="00EE4549">
        <w:rPr>
          <w:rFonts w:ascii="Helvetica" w:hAnsi="Helvetica" w:cs="Helvetica"/>
          <w:sz w:val="20"/>
          <w:szCs w:val="20"/>
          <w:lang w:eastAsia="en-AU"/>
        </w:rPr>
        <w:t xml:space="preserve">Eichler R, </w:t>
      </w:r>
      <w:proofErr w:type="spellStart"/>
      <w:r w:rsidRPr="00EE4549">
        <w:rPr>
          <w:rFonts w:ascii="Helvetica" w:hAnsi="Helvetica" w:cs="Helvetica"/>
          <w:sz w:val="20"/>
          <w:szCs w:val="20"/>
          <w:lang w:eastAsia="en-AU"/>
        </w:rPr>
        <w:t>Prostko</w:t>
      </w:r>
      <w:proofErr w:type="spellEnd"/>
      <w:r w:rsidRPr="00EE4549">
        <w:rPr>
          <w:rFonts w:ascii="Helvetica" w:hAnsi="Helvetica" w:cs="Helvetica"/>
          <w:sz w:val="20"/>
          <w:szCs w:val="20"/>
          <w:lang w:eastAsia="en-AU"/>
        </w:rPr>
        <w:t xml:space="preserve"> J, Fischer C, Hausmann M, Christ H. Evaluation of the new ARCHITECT rubella IgM assay. </w:t>
      </w:r>
      <w:r w:rsidRPr="00EE4549">
        <w:rPr>
          <w:rFonts w:ascii="Helvetica" w:hAnsi="Helvetica" w:cs="Helvetica"/>
          <w:i/>
          <w:iCs/>
          <w:sz w:val="20"/>
          <w:szCs w:val="20"/>
          <w:lang w:eastAsia="en-AU"/>
        </w:rPr>
        <w:t xml:space="preserve">J Clin </w:t>
      </w:r>
      <w:proofErr w:type="spellStart"/>
      <w:r w:rsidRPr="00EE4549">
        <w:rPr>
          <w:rFonts w:ascii="Helvetica" w:hAnsi="Helvetica" w:cs="Helvetica"/>
          <w:i/>
          <w:iCs/>
          <w:sz w:val="20"/>
          <w:szCs w:val="20"/>
          <w:lang w:eastAsia="en-AU"/>
        </w:rPr>
        <w:t>Virol</w:t>
      </w:r>
      <w:proofErr w:type="spellEnd"/>
      <w:r w:rsidRPr="00EE4549">
        <w:rPr>
          <w:rFonts w:ascii="Helvetica" w:hAnsi="Helvetica" w:cs="Helvetica"/>
          <w:sz w:val="20"/>
          <w:szCs w:val="20"/>
          <w:lang w:eastAsia="en-AU"/>
        </w:rPr>
        <w:t> </w:t>
      </w:r>
      <w:proofErr w:type="gramStart"/>
      <w:r w:rsidRPr="00EE4549">
        <w:rPr>
          <w:rFonts w:ascii="Helvetica" w:hAnsi="Helvetica" w:cs="Helvetica"/>
          <w:sz w:val="20"/>
          <w:szCs w:val="20"/>
          <w:lang w:eastAsia="en-AU"/>
        </w:rPr>
        <w:t>2007;39:182</w:t>
      </w:r>
      <w:proofErr w:type="gramEnd"/>
      <w:r w:rsidRPr="00EE4549">
        <w:rPr>
          <w:rFonts w:ascii="Helvetica" w:hAnsi="Helvetica" w:cs="Helvetica"/>
          <w:sz w:val="20"/>
          <w:szCs w:val="20"/>
          <w:lang w:eastAsia="en-AU"/>
        </w:rPr>
        <w:t>-7.</w:t>
      </w:r>
    </w:p>
    <w:p w:rsidRPr="00EE4549" w:rsidR="00EE4549" w:rsidP="00EE4549" w:rsidRDefault="00EE4549" w14:paraId="4BCF7AC5" w14:textId="77777777">
      <w:pPr>
        <w:shd w:val="clear" w:color="auto" w:fill="FFFFFF"/>
        <w:spacing w:after="240" w:line="300" w:lineRule="atLeast"/>
        <w:rPr>
          <w:rFonts w:ascii="Helvetica" w:hAnsi="Helvetica" w:cs="Helvetica"/>
          <w:sz w:val="20"/>
          <w:szCs w:val="20"/>
          <w:lang w:eastAsia="en-AU"/>
        </w:rPr>
      </w:pPr>
      <w:r w:rsidRPr="00EE4549">
        <w:rPr>
          <w:rFonts w:ascii="Helvetica" w:hAnsi="Helvetica" w:cs="Helvetica"/>
          <w:sz w:val="15"/>
          <w:szCs w:val="15"/>
          <w:vertAlign w:val="superscript"/>
          <w:lang w:eastAsia="en-AU"/>
        </w:rPr>
        <w:t>15</w:t>
      </w:r>
      <w:r w:rsidRPr="00EE4549">
        <w:rPr>
          <w:rFonts w:ascii="Helvetica" w:hAnsi="Helvetica" w:cs="Helvetica"/>
          <w:sz w:val="20"/>
          <w:szCs w:val="20"/>
          <w:lang w:eastAsia="en-AU"/>
        </w:rPr>
        <w:t xml:space="preserve">Vauloup-Fellous C, </w:t>
      </w:r>
      <w:proofErr w:type="spellStart"/>
      <w:r w:rsidRPr="00EE4549">
        <w:rPr>
          <w:rFonts w:ascii="Helvetica" w:hAnsi="Helvetica" w:cs="Helvetica"/>
          <w:sz w:val="20"/>
          <w:szCs w:val="20"/>
          <w:lang w:eastAsia="en-AU"/>
        </w:rPr>
        <w:t>Grangeot-Keros</w:t>
      </w:r>
      <w:proofErr w:type="spellEnd"/>
      <w:r w:rsidRPr="00EE4549">
        <w:rPr>
          <w:rFonts w:ascii="Helvetica" w:hAnsi="Helvetica" w:cs="Helvetica"/>
          <w:sz w:val="20"/>
          <w:szCs w:val="20"/>
          <w:lang w:eastAsia="en-AU"/>
        </w:rPr>
        <w:t xml:space="preserve"> L. Humoral immune response after primary rubella virus infection and vaccination. </w:t>
      </w:r>
      <w:r w:rsidRPr="00EE4549">
        <w:rPr>
          <w:rFonts w:ascii="Helvetica" w:hAnsi="Helvetica" w:cs="Helvetica"/>
          <w:i/>
          <w:iCs/>
          <w:sz w:val="20"/>
          <w:szCs w:val="20"/>
          <w:lang w:eastAsia="en-AU"/>
        </w:rPr>
        <w:t xml:space="preserve">Clin </w:t>
      </w:r>
      <w:proofErr w:type="spellStart"/>
      <w:r w:rsidRPr="00EE4549">
        <w:rPr>
          <w:rFonts w:ascii="Helvetica" w:hAnsi="Helvetica" w:cs="Helvetica"/>
          <w:i/>
          <w:iCs/>
          <w:sz w:val="20"/>
          <w:szCs w:val="20"/>
          <w:lang w:eastAsia="en-AU"/>
        </w:rPr>
        <w:t>Vacc</w:t>
      </w:r>
      <w:proofErr w:type="spellEnd"/>
      <w:r w:rsidRPr="00EE4549">
        <w:rPr>
          <w:rFonts w:ascii="Helvetica" w:hAnsi="Helvetica" w:cs="Helvetica"/>
          <w:i/>
          <w:iCs/>
          <w:sz w:val="20"/>
          <w:szCs w:val="20"/>
          <w:lang w:eastAsia="en-AU"/>
        </w:rPr>
        <w:t xml:space="preserve"> Immunol</w:t>
      </w:r>
      <w:r w:rsidRPr="00EE4549">
        <w:rPr>
          <w:rFonts w:ascii="Helvetica" w:hAnsi="Helvetica" w:cs="Helvetica"/>
          <w:sz w:val="20"/>
          <w:szCs w:val="20"/>
          <w:lang w:eastAsia="en-AU"/>
        </w:rPr>
        <w:t> 2007;14(5):644-7.</w:t>
      </w:r>
    </w:p>
    <w:p w:rsidRPr="00EE4549" w:rsidR="00EE4549" w:rsidP="00EE4549" w:rsidRDefault="00EE4549" w14:paraId="71A5C3C3" w14:textId="77777777">
      <w:pPr>
        <w:shd w:val="clear" w:color="auto" w:fill="FFFFFF"/>
        <w:spacing w:after="240" w:line="300" w:lineRule="atLeast"/>
        <w:rPr>
          <w:rFonts w:ascii="Helvetica" w:hAnsi="Helvetica" w:cs="Helvetica"/>
          <w:sz w:val="20"/>
          <w:szCs w:val="20"/>
          <w:lang w:eastAsia="en-AU"/>
        </w:rPr>
      </w:pPr>
      <w:r w:rsidRPr="00EE4549">
        <w:rPr>
          <w:rFonts w:ascii="Helvetica" w:hAnsi="Helvetica" w:cs="Helvetica"/>
          <w:sz w:val="15"/>
          <w:szCs w:val="15"/>
          <w:vertAlign w:val="superscript"/>
          <w:lang w:eastAsia="en-AU"/>
        </w:rPr>
        <w:t>16</w:t>
      </w:r>
      <w:r w:rsidRPr="00EE4549">
        <w:rPr>
          <w:rFonts w:ascii="Helvetica" w:hAnsi="Helvetica" w:cs="Helvetica"/>
          <w:sz w:val="20"/>
          <w:szCs w:val="20"/>
          <w:lang w:eastAsia="en-AU"/>
        </w:rPr>
        <w:t xml:space="preserve">Robinson J, Kee B, </w:t>
      </w:r>
      <w:proofErr w:type="spellStart"/>
      <w:r w:rsidRPr="00EE4549">
        <w:rPr>
          <w:rFonts w:ascii="Helvetica" w:hAnsi="Helvetica" w:cs="Helvetica"/>
          <w:sz w:val="20"/>
          <w:szCs w:val="20"/>
          <w:lang w:eastAsia="en-AU"/>
        </w:rPr>
        <w:t>Preiksaltis</w:t>
      </w:r>
      <w:proofErr w:type="spellEnd"/>
      <w:r w:rsidRPr="00EE4549">
        <w:rPr>
          <w:rFonts w:ascii="Helvetica" w:hAnsi="Helvetica" w:cs="Helvetica"/>
          <w:sz w:val="20"/>
          <w:szCs w:val="20"/>
          <w:lang w:eastAsia="en-AU"/>
        </w:rPr>
        <w:t xml:space="preserve"> J, Plitt S, Tipples G. Prevention of Congenital Rubella Syndrome – what makes sense in 2006? </w:t>
      </w:r>
      <w:proofErr w:type="spellStart"/>
      <w:r w:rsidRPr="00EE4549">
        <w:rPr>
          <w:rFonts w:ascii="Helvetica" w:hAnsi="Helvetica" w:cs="Helvetica"/>
          <w:i/>
          <w:iCs/>
          <w:sz w:val="20"/>
          <w:szCs w:val="20"/>
          <w:lang w:eastAsia="en-AU"/>
        </w:rPr>
        <w:t>Epid</w:t>
      </w:r>
      <w:proofErr w:type="spellEnd"/>
      <w:r w:rsidRPr="00EE4549">
        <w:rPr>
          <w:rFonts w:ascii="Helvetica" w:hAnsi="Helvetica" w:cs="Helvetica"/>
          <w:i/>
          <w:iCs/>
          <w:sz w:val="20"/>
          <w:szCs w:val="20"/>
          <w:lang w:eastAsia="en-AU"/>
        </w:rPr>
        <w:t xml:space="preserve"> Revs</w:t>
      </w:r>
      <w:r w:rsidRPr="00EE4549">
        <w:rPr>
          <w:rFonts w:ascii="Helvetica" w:hAnsi="Helvetica" w:cs="Helvetica"/>
          <w:sz w:val="20"/>
          <w:szCs w:val="20"/>
          <w:lang w:eastAsia="en-AU"/>
        </w:rPr>
        <w:t> </w:t>
      </w:r>
      <w:proofErr w:type="gramStart"/>
      <w:r w:rsidRPr="00EE4549">
        <w:rPr>
          <w:rFonts w:ascii="Helvetica" w:hAnsi="Helvetica" w:cs="Helvetica"/>
          <w:sz w:val="20"/>
          <w:szCs w:val="20"/>
          <w:lang w:eastAsia="en-AU"/>
        </w:rPr>
        <w:t>2006;28:81</w:t>
      </w:r>
      <w:proofErr w:type="gramEnd"/>
      <w:r w:rsidRPr="00EE4549">
        <w:rPr>
          <w:rFonts w:ascii="Helvetica" w:hAnsi="Helvetica" w:cs="Helvetica"/>
          <w:sz w:val="20"/>
          <w:szCs w:val="20"/>
          <w:lang w:eastAsia="en-AU"/>
        </w:rPr>
        <w:t>.87.</w:t>
      </w:r>
    </w:p>
    <w:p w:rsidRPr="00EE4549" w:rsidR="00EE4549" w:rsidP="00EE4549" w:rsidRDefault="00EE4549" w14:paraId="7F53F4C4" w14:textId="77777777">
      <w:pPr>
        <w:shd w:val="clear" w:color="auto" w:fill="FFFFFF"/>
        <w:spacing w:after="240" w:line="300" w:lineRule="atLeast"/>
        <w:rPr>
          <w:rFonts w:ascii="Helvetica" w:hAnsi="Helvetica" w:cs="Helvetica"/>
          <w:sz w:val="20"/>
          <w:szCs w:val="20"/>
          <w:lang w:eastAsia="en-AU"/>
        </w:rPr>
      </w:pPr>
      <w:r w:rsidRPr="00EE4549">
        <w:rPr>
          <w:rFonts w:ascii="Helvetica" w:hAnsi="Helvetica" w:cs="Helvetica"/>
          <w:sz w:val="15"/>
          <w:szCs w:val="15"/>
          <w:vertAlign w:val="superscript"/>
          <w:lang w:eastAsia="en-AU"/>
        </w:rPr>
        <w:t>17</w:t>
      </w:r>
      <w:r w:rsidRPr="00EE4549">
        <w:rPr>
          <w:rFonts w:ascii="Helvetica" w:hAnsi="Helvetica" w:cs="Helvetica"/>
          <w:sz w:val="20"/>
          <w:szCs w:val="20"/>
          <w:lang w:eastAsia="en-AU"/>
        </w:rPr>
        <w:t xml:space="preserve">Dimech W, </w:t>
      </w:r>
      <w:proofErr w:type="spellStart"/>
      <w:r w:rsidRPr="00EE4549">
        <w:rPr>
          <w:rFonts w:ascii="Helvetica" w:hAnsi="Helvetica" w:cs="Helvetica"/>
          <w:sz w:val="20"/>
          <w:szCs w:val="20"/>
          <w:lang w:eastAsia="en-AU"/>
        </w:rPr>
        <w:t>Panagiotopoulos</w:t>
      </w:r>
      <w:proofErr w:type="spellEnd"/>
      <w:r w:rsidRPr="00EE4549">
        <w:rPr>
          <w:rFonts w:ascii="Helvetica" w:hAnsi="Helvetica" w:cs="Helvetica"/>
          <w:sz w:val="20"/>
          <w:szCs w:val="20"/>
          <w:lang w:eastAsia="en-AU"/>
        </w:rPr>
        <w:t xml:space="preserve"> L, Francis B, </w:t>
      </w:r>
      <w:proofErr w:type="spellStart"/>
      <w:r w:rsidRPr="00EE4549">
        <w:rPr>
          <w:rFonts w:ascii="Helvetica" w:hAnsi="Helvetica" w:cs="Helvetica"/>
          <w:sz w:val="20"/>
          <w:szCs w:val="20"/>
          <w:lang w:eastAsia="en-AU"/>
        </w:rPr>
        <w:t>Laven</w:t>
      </w:r>
      <w:proofErr w:type="spellEnd"/>
      <w:r w:rsidRPr="00EE4549">
        <w:rPr>
          <w:rFonts w:ascii="Helvetica" w:hAnsi="Helvetica" w:cs="Helvetica"/>
          <w:sz w:val="20"/>
          <w:szCs w:val="20"/>
          <w:lang w:eastAsia="en-AU"/>
        </w:rPr>
        <w:t xml:space="preserve"> N, </w:t>
      </w:r>
      <w:proofErr w:type="spellStart"/>
      <w:r w:rsidRPr="00EE4549">
        <w:rPr>
          <w:rFonts w:ascii="Helvetica" w:hAnsi="Helvetica" w:cs="Helvetica"/>
          <w:sz w:val="20"/>
          <w:szCs w:val="20"/>
          <w:lang w:eastAsia="en-AU"/>
        </w:rPr>
        <w:t>Marler</w:t>
      </w:r>
      <w:proofErr w:type="spellEnd"/>
      <w:r w:rsidRPr="00EE4549">
        <w:rPr>
          <w:rFonts w:ascii="Helvetica" w:hAnsi="Helvetica" w:cs="Helvetica"/>
          <w:sz w:val="20"/>
          <w:szCs w:val="20"/>
          <w:lang w:eastAsia="en-AU"/>
        </w:rPr>
        <w:t xml:space="preserve"> J, </w:t>
      </w:r>
      <w:proofErr w:type="spellStart"/>
      <w:r w:rsidRPr="00EE4549">
        <w:rPr>
          <w:rFonts w:ascii="Helvetica" w:hAnsi="Helvetica" w:cs="Helvetica"/>
          <w:sz w:val="20"/>
          <w:szCs w:val="20"/>
          <w:lang w:eastAsia="en-AU"/>
        </w:rPr>
        <w:t>Dickeson</w:t>
      </w:r>
      <w:proofErr w:type="spellEnd"/>
      <w:r w:rsidRPr="00EE4549">
        <w:rPr>
          <w:rFonts w:ascii="Helvetica" w:hAnsi="Helvetica" w:cs="Helvetica"/>
          <w:sz w:val="20"/>
          <w:szCs w:val="20"/>
          <w:lang w:eastAsia="en-AU"/>
        </w:rPr>
        <w:t xml:space="preserve"> D et al. Evaluation of Eight Anti-Rubella Virus Immunoglobulin G Immunoassays That Report Results in International Units per </w:t>
      </w:r>
      <w:proofErr w:type="spellStart"/>
      <w:r w:rsidRPr="00EE4549">
        <w:rPr>
          <w:rFonts w:ascii="Helvetica" w:hAnsi="Helvetica" w:cs="Helvetica"/>
          <w:sz w:val="20"/>
          <w:szCs w:val="20"/>
          <w:lang w:eastAsia="en-AU"/>
        </w:rPr>
        <w:t>Milliliter</w:t>
      </w:r>
      <w:proofErr w:type="spellEnd"/>
      <w:r w:rsidRPr="00EE4549">
        <w:rPr>
          <w:rFonts w:ascii="Helvetica" w:hAnsi="Helvetica" w:cs="Helvetica"/>
          <w:sz w:val="20"/>
          <w:szCs w:val="20"/>
          <w:lang w:eastAsia="en-AU"/>
        </w:rPr>
        <w:t>.</w:t>
      </w:r>
      <w:r w:rsidRPr="00EE4549">
        <w:rPr>
          <w:rFonts w:ascii="Helvetica" w:hAnsi="Helvetica" w:cs="Helvetica"/>
          <w:i/>
          <w:iCs/>
          <w:sz w:val="20"/>
          <w:szCs w:val="20"/>
          <w:lang w:eastAsia="en-AU"/>
        </w:rPr>
        <w:t xml:space="preserve"> J Clin </w:t>
      </w:r>
      <w:proofErr w:type="spellStart"/>
      <w:r w:rsidRPr="00EE4549">
        <w:rPr>
          <w:rFonts w:ascii="Helvetica" w:hAnsi="Helvetica" w:cs="Helvetica"/>
          <w:i/>
          <w:iCs/>
          <w:sz w:val="20"/>
          <w:szCs w:val="20"/>
          <w:lang w:eastAsia="en-AU"/>
        </w:rPr>
        <w:t>Mirco</w:t>
      </w:r>
      <w:proofErr w:type="spellEnd"/>
      <w:r w:rsidRPr="00EE4549">
        <w:rPr>
          <w:rFonts w:ascii="Helvetica" w:hAnsi="Helvetica" w:cs="Helvetica"/>
          <w:sz w:val="20"/>
          <w:szCs w:val="20"/>
          <w:lang w:eastAsia="en-AU"/>
        </w:rPr>
        <w:t> 2008;46(6):1955-60.</w:t>
      </w:r>
    </w:p>
    <w:p w:rsidRPr="00EE4549" w:rsidR="00EE4549" w:rsidP="00EE4549" w:rsidRDefault="00EE4549" w14:paraId="52E1F6D1" w14:textId="77777777">
      <w:pPr>
        <w:shd w:val="clear" w:color="auto" w:fill="FFFFFF"/>
        <w:spacing w:after="240" w:line="300" w:lineRule="atLeast"/>
        <w:rPr>
          <w:rFonts w:ascii="Helvetica" w:hAnsi="Helvetica" w:cs="Helvetica"/>
          <w:sz w:val="20"/>
          <w:szCs w:val="20"/>
          <w:lang w:eastAsia="en-AU"/>
        </w:rPr>
      </w:pPr>
      <w:r w:rsidRPr="00EE4549">
        <w:rPr>
          <w:rFonts w:ascii="Helvetica" w:hAnsi="Helvetica" w:cs="Helvetica"/>
          <w:sz w:val="15"/>
          <w:szCs w:val="15"/>
          <w:vertAlign w:val="superscript"/>
          <w:lang w:eastAsia="en-AU"/>
        </w:rPr>
        <w:t>18</w:t>
      </w:r>
      <w:r w:rsidRPr="00EE4549">
        <w:rPr>
          <w:rFonts w:ascii="Helvetica" w:hAnsi="Helvetica" w:cs="Helvetica"/>
          <w:sz w:val="20"/>
          <w:szCs w:val="20"/>
          <w:lang w:eastAsia="en-AU"/>
        </w:rPr>
        <w:t>WHO. Standardization of the nomenclature for genetic characteristics of wild-type rubella viruses. </w:t>
      </w:r>
      <w:proofErr w:type="spellStart"/>
      <w:r w:rsidRPr="00EE4549">
        <w:rPr>
          <w:rFonts w:ascii="Helvetica" w:hAnsi="Helvetica" w:cs="Helvetica"/>
          <w:i/>
          <w:iCs/>
          <w:sz w:val="20"/>
          <w:szCs w:val="20"/>
          <w:lang w:eastAsia="en-AU"/>
        </w:rPr>
        <w:t>Wkly</w:t>
      </w:r>
      <w:proofErr w:type="spellEnd"/>
      <w:r w:rsidRPr="00EE4549">
        <w:rPr>
          <w:rFonts w:ascii="Helvetica" w:hAnsi="Helvetica" w:cs="Helvetica"/>
          <w:i/>
          <w:iCs/>
          <w:sz w:val="20"/>
          <w:szCs w:val="20"/>
          <w:lang w:eastAsia="en-AU"/>
        </w:rPr>
        <w:t xml:space="preserve"> Epidemiol Rec</w:t>
      </w:r>
      <w:r w:rsidRPr="00EE4549">
        <w:rPr>
          <w:rFonts w:ascii="Helvetica" w:hAnsi="Helvetica" w:cs="Helvetica"/>
          <w:sz w:val="20"/>
          <w:szCs w:val="20"/>
          <w:lang w:eastAsia="en-AU"/>
        </w:rPr>
        <w:t> </w:t>
      </w:r>
      <w:proofErr w:type="gramStart"/>
      <w:r w:rsidRPr="00EE4549">
        <w:rPr>
          <w:rFonts w:ascii="Helvetica" w:hAnsi="Helvetica" w:cs="Helvetica"/>
          <w:sz w:val="20"/>
          <w:szCs w:val="20"/>
          <w:lang w:eastAsia="en-AU"/>
        </w:rPr>
        <w:t>2005;80:126</w:t>
      </w:r>
      <w:proofErr w:type="gramEnd"/>
      <w:r w:rsidRPr="00EE4549">
        <w:rPr>
          <w:rFonts w:ascii="Helvetica" w:hAnsi="Helvetica" w:cs="Helvetica"/>
          <w:sz w:val="20"/>
          <w:szCs w:val="20"/>
          <w:lang w:eastAsia="en-AU"/>
        </w:rPr>
        <w:t>-132.</w:t>
      </w:r>
    </w:p>
    <w:p w:rsidRPr="00EE4549" w:rsidR="009E0B84" w:rsidP="00EE4549" w:rsidRDefault="00EE4549" w14:paraId="7233FEE3" w14:textId="0357961B">
      <w:pPr>
        <w:shd w:val="clear" w:color="auto" w:fill="FFFFFF"/>
        <w:spacing w:after="240" w:line="300" w:lineRule="atLeast"/>
        <w:rPr>
          <w:rFonts w:ascii="Helvetica" w:hAnsi="Helvetica" w:cs="Helvetica"/>
          <w:sz w:val="20"/>
          <w:szCs w:val="20"/>
          <w:lang w:eastAsia="en-AU"/>
        </w:rPr>
      </w:pPr>
      <w:r w:rsidRPr="00EE4549">
        <w:rPr>
          <w:rFonts w:ascii="Helvetica" w:hAnsi="Helvetica" w:cs="Helvetica"/>
          <w:sz w:val="15"/>
          <w:szCs w:val="15"/>
          <w:vertAlign w:val="superscript"/>
          <w:lang w:eastAsia="en-AU"/>
        </w:rPr>
        <w:t>19</w:t>
      </w:r>
      <w:r w:rsidRPr="00EE4549">
        <w:rPr>
          <w:rFonts w:ascii="Helvetica" w:hAnsi="Helvetica" w:cs="Helvetica"/>
          <w:sz w:val="20"/>
          <w:szCs w:val="20"/>
          <w:lang w:eastAsia="en-AU"/>
        </w:rPr>
        <w:t>WHO. Update of standard nomenclature for wild-type rubella viruses. </w:t>
      </w:r>
      <w:proofErr w:type="spellStart"/>
      <w:r w:rsidRPr="00EE4549">
        <w:rPr>
          <w:rFonts w:ascii="Helvetica" w:hAnsi="Helvetica" w:cs="Helvetica"/>
          <w:i/>
          <w:iCs/>
          <w:sz w:val="20"/>
          <w:szCs w:val="20"/>
          <w:lang w:eastAsia="en-AU"/>
        </w:rPr>
        <w:t>Wkly</w:t>
      </w:r>
      <w:proofErr w:type="spellEnd"/>
      <w:r w:rsidRPr="00EE4549">
        <w:rPr>
          <w:rFonts w:ascii="Helvetica" w:hAnsi="Helvetica" w:cs="Helvetica"/>
          <w:i/>
          <w:iCs/>
          <w:sz w:val="20"/>
          <w:szCs w:val="20"/>
          <w:lang w:eastAsia="en-AU"/>
        </w:rPr>
        <w:t xml:space="preserve"> Epidemiol Rec</w:t>
      </w:r>
      <w:r w:rsidRPr="00EE4549">
        <w:rPr>
          <w:rFonts w:ascii="Helvetica" w:hAnsi="Helvetica" w:cs="Helvetica"/>
          <w:sz w:val="20"/>
          <w:szCs w:val="20"/>
          <w:lang w:eastAsia="en-AU"/>
        </w:rPr>
        <w:t> </w:t>
      </w:r>
      <w:proofErr w:type="gramStart"/>
      <w:r w:rsidRPr="00EE4549">
        <w:rPr>
          <w:rFonts w:ascii="Helvetica" w:hAnsi="Helvetica" w:cs="Helvetica"/>
          <w:sz w:val="20"/>
          <w:szCs w:val="20"/>
          <w:lang w:eastAsia="en-AU"/>
        </w:rPr>
        <w:t>2007;82:216</w:t>
      </w:r>
      <w:proofErr w:type="gramEnd"/>
      <w:r w:rsidRPr="00EE4549">
        <w:rPr>
          <w:rFonts w:ascii="Helvetica" w:hAnsi="Helvetica" w:cs="Helvetica"/>
          <w:sz w:val="20"/>
          <w:szCs w:val="20"/>
          <w:lang w:eastAsia="en-AU"/>
        </w:rPr>
        <w:t>-222.</w:t>
      </w:r>
    </w:p>
    <w:sectPr w:rsidRPr="00EE4549" w:rsidR="009E0B84" w:rsidSect="00F42019">
      <w:headerReference w:type="default" r:id="rId13"/>
      <w:footerReference w:type="default" r:id="rId14"/>
      <w:headerReference w:type="first" r:id="rId15"/>
      <w:footerReference w:type="first" r:id="rId16"/>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4549" w:rsidP="006B56BB" w:rsidRDefault="00EE4549" w14:paraId="014D929E" w14:textId="77777777">
      <w:r>
        <w:separator/>
      </w:r>
    </w:p>
    <w:p w:rsidR="00EE4549" w:rsidRDefault="00EE4549" w14:paraId="17FE76A4" w14:textId="77777777"/>
  </w:endnote>
  <w:endnote w:type="continuationSeparator" w:id="0">
    <w:p w:rsidR="00EE4549" w:rsidP="006B56BB" w:rsidRDefault="00EE4549" w14:paraId="3FCCD316" w14:textId="77777777">
      <w:r>
        <w:continuationSeparator/>
      </w:r>
    </w:p>
    <w:p w:rsidR="00EE4549" w:rsidRDefault="00EE4549" w14:paraId="2FCABDF6" w14:textId="77777777"/>
  </w:endnote>
  <w:endnote w:type="continuationNotice" w:id="1">
    <w:p w:rsidR="00EE4549" w:rsidRDefault="00EE4549" w14:paraId="0F9BF5C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EE4549" w14:paraId="78561BB5" w14:textId="5FFE680C">
            <w:pPr>
              <w:pStyle w:val="Footer"/>
              <w:jc w:val="right"/>
            </w:pPr>
            <w:r w:rsidRPr="00EE4549">
              <w:t xml:space="preserve">Rubella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1A71EA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E40AE" w:rsidRDefault="00EE4549" w14:paraId="62787C84" w14:textId="1B7C03C3">
    <w:pPr>
      <w:pStyle w:val="Footer"/>
      <w:jc w:val="right"/>
    </w:pPr>
    <w:r w:rsidRPr="00EE4549">
      <w:t>Rubella</w:t>
    </w:r>
    <w:r w:rsidR="005E40AE">
      <w:t xml:space="preserve"> –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434DC8C4" w14:textId="40B6A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4549" w:rsidP="006B56BB" w:rsidRDefault="00EE4549" w14:paraId="7A834D1E" w14:textId="77777777">
      <w:r>
        <w:separator/>
      </w:r>
    </w:p>
    <w:p w:rsidR="00EE4549" w:rsidRDefault="00EE4549" w14:paraId="1A32734F" w14:textId="77777777"/>
  </w:footnote>
  <w:footnote w:type="continuationSeparator" w:id="0">
    <w:p w:rsidR="00EE4549" w:rsidP="006B56BB" w:rsidRDefault="00EE4549" w14:paraId="35EE7228" w14:textId="77777777">
      <w:r>
        <w:continuationSeparator/>
      </w:r>
    </w:p>
    <w:p w:rsidR="00EE4549" w:rsidRDefault="00EE4549" w14:paraId="179E4106" w14:textId="77777777"/>
  </w:footnote>
  <w:footnote w:type="continuationNotice" w:id="1">
    <w:p w:rsidR="00EE4549" w:rsidRDefault="00EE4549" w14:paraId="57045A6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585E64F2"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4C8DEE73" w14:textId="77777777">
    <w:pPr>
      <w:pStyle w:val="Header"/>
    </w:pPr>
    <w:r>
      <w:rPr>
        <w:noProof/>
      </w:rPr>
      <w:drawing>
        <wp:inline distT="0" distB="0" distL="0" distR="0" wp14:anchorId="3C1A0190" wp14:editId="4CBABB44">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211627"/>
    <w:multiLevelType w:val="multilevel"/>
    <w:tmpl w:val="1F209A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85D19AF"/>
    <w:multiLevelType w:val="multilevel"/>
    <w:tmpl w:val="0C00B3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0AC31C37"/>
    <w:multiLevelType w:val="multilevel"/>
    <w:tmpl w:val="648CE1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2C253D46"/>
    <w:multiLevelType w:val="multilevel"/>
    <w:tmpl w:val="E3385F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1E97692"/>
    <w:multiLevelType w:val="multilevel"/>
    <w:tmpl w:val="06762D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8" w15:restartNumberingAfterBreak="0">
    <w:nsid w:val="3CD27B8B"/>
    <w:multiLevelType w:val="multilevel"/>
    <w:tmpl w:val="966660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20" w15:restartNumberingAfterBreak="0">
    <w:nsid w:val="4FD67A1D"/>
    <w:multiLevelType w:val="multilevel"/>
    <w:tmpl w:val="01B6DE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535E7343"/>
    <w:multiLevelType w:val="multilevel"/>
    <w:tmpl w:val="24A6442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7730FA1"/>
    <w:multiLevelType w:val="multilevel"/>
    <w:tmpl w:val="A29CCB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C8811D6"/>
    <w:multiLevelType w:val="multilevel"/>
    <w:tmpl w:val="EDFEB2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0D35779"/>
    <w:multiLevelType w:val="multilevel"/>
    <w:tmpl w:val="EEE456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6FAA1516"/>
    <w:multiLevelType w:val="multilevel"/>
    <w:tmpl w:val="64F20C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1EB10D6"/>
    <w:multiLevelType w:val="multilevel"/>
    <w:tmpl w:val="4B94CD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9D06AFB"/>
    <w:multiLevelType w:val="multilevel"/>
    <w:tmpl w:val="DE6EBC9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7D0F7F0D"/>
    <w:multiLevelType w:val="multilevel"/>
    <w:tmpl w:val="F384A7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21"/>
  </w:num>
  <w:num w:numId="3">
    <w:abstractNumId w:val="27"/>
  </w:num>
  <w:num w:numId="4">
    <w:abstractNumId w:val="8"/>
  </w:num>
  <w:num w:numId="5">
    <w:abstractNumId w:val="8"/>
    <w:lvlOverride w:ilvl="0">
      <w:startOverride w:val="1"/>
    </w:lvlOverride>
  </w:num>
  <w:num w:numId="6">
    <w:abstractNumId w:val="11"/>
  </w:num>
  <w:num w:numId="7">
    <w:abstractNumId w:val="19"/>
  </w:num>
  <w:num w:numId="8">
    <w:abstractNumId w:val="2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2"/>
  </w:num>
  <w:num w:numId="17">
    <w:abstractNumId w:val="13"/>
  </w:num>
  <w:num w:numId="18">
    <w:abstractNumId w:val="14"/>
  </w:num>
  <w:num w:numId="19">
    <w:abstractNumId w:val="17"/>
  </w:num>
  <w:num w:numId="20">
    <w:abstractNumId w:val="28"/>
  </w:num>
  <w:num w:numId="21">
    <w:abstractNumId w:val="18"/>
  </w:num>
  <w:num w:numId="22">
    <w:abstractNumId w:val="23"/>
  </w:num>
  <w:num w:numId="23">
    <w:abstractNumId w:val="24"/>
  </w:num>
  <w:num w:numId="24">
    <w:abstractNumId w:val="16"/>
  </w:num>
  <w:num w:numId="25">
    <w:abstractNumId w:val="10"/>
  </w:num>
  <w:num w:numId="26">
    <w:abstractNumId w:val="25"/>
  </w:num>
  <w:num w:numId="27">
    <w:abstractNumId w:val="22"/>
  </w:num>
  <w:num w:numId="28">
    <w:abstractNumId w:val="30"/>
  </w:num>
  <w:num w:numId="29">
    <w:abstractNumId w:val="29"/>
  </w:num>
  <w:num w:numId="30">
    <w:abstractNumId w:val="20"/>
  </w:num>
  <w:num w:numId="31">
    <w:abstractNumId w:val="15"/>
  </w:num>
  <w:num w:numId="32">
    <w:abstractNumId w:val="9"/>
  </w:num>
  <w:num w:numId="33">
    <w:abstractNumId w:val="12"/>
  </w:num>
  <w:num w:numId="34">
    <w:abstractNumId w:val="3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49"/>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E4549"/>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12149515"/>
    <w:rsid w:val="247B16C0"/>
    <w:rsid w:val="69C8695C"/>
    <w:rsid w:val="7A755F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328AC"/>
  <w15:docId w15:val="{3BE94ED4-3FA3-44A3-A1CE-69D77CC032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EE4549"/>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EE4549"/>
    <w:rPr>
      <w:rFonts w:ascii="Arial" w:hAnsi="Arial" w:cs="Arial"/>
      <w:bCs/>
      <w:color w:val="358189"/>
      <w:sz w:val="24"/>
      <w:szCs w:val="26"/>
      <w:lang w:eastAsia="en-US"/>
    </w:rPr>
  </w:style>
  <w:style w:type="character" w:styleId="Heading4Char" w:customStyle="1">
    <w:name w:val="Heading 4 Char"/>
    <w:basedOn w:val="DefaultParagraphFont"/>
    <w:link w:val="Heading4"/>
    <w:uiPriority w:val="9"/>
    <w:rsid w:val="00EE4549"/>
    <w:rPr>
      <w:rFonts w:ascii="Arial" w:hAnsi="Arial"/>
      <w:b/>
      <w:bCs/>
      <w:i/>
      <w:color w:val="414141"/>
      <w:sz w:val="24"/>
      <w:szCs w:val="28"/>
      <w:lang w:eastAsia="en-US"/>
    </w:rPr>
  </w:style>
  <w:style w:type="paragraph" w:styleId="NormalWeb">
    <w:name w:val="Normal (Web)"/>
    <w:basedOn w:val="Normal"/>
    <w:uiPriority w:val="99"/>
    <w:semiHidden/>
    <w:unhideWhenUsed/>
    <w:rsid w:val="00EE4549"/>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60267648">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1.health.gov.au/internet/main/publishing.nsf/Content/cda-phlncd-rubella"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1.health.gov.au/internet/main/publishing.nsf/Content/cda-phlncd-rubella"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6212db66dfa443de"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fb56700-137f-4fd8-8b72-1f92c2cbee7e}"/>
      </w:docPartPr>
      <w:docPartBody>
        <w:p w14:paraId="6427425C">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C6027902-6DCF-4085-ADFF-28797C45C73C}"/>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6487dd-ec90-4f99-8970-1318e5f29791"/>
    <ds:schemaRef ds:uri="http://purl.org/dc/elements/1.1/"/>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Rubella – Laboratory case definition</dc:title>
  <dc:creator>Public Health Laboratories Network</dc:creator>
  <cp:keywords>Communicable diseases</cp:keywords>
  <cp:lastModifiedBy>WATSON, Michel</cp:lastModifiedBy>
  <cp:revision>3</cp:revision>
  <dcterms:created xsi:type="dcterms:W3CDTF">2022-06-06T02:58:00Z</dcterms:created>
  <dcterms:modified xsi:type="dcterms:W3CDTF">2022-06-10T01:45:14Z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