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2479F" w14:textId="77777777" w:rsidR="00434C97" w:rsidRDefault="00707FD6" w:rsidP="0071272D">
      <w:pPr>
        <w:sectPr w:rsidR="00434C97" w:rsidSect="00B87785">
          <w:headerReference w:type="even" r:id="rId11"/>
          <w:footerReference w:type="even" r:id="rId12"/>
          <w:headerReference w:type="first" r:id="rId13"/>
          <w:footerReference w:type="first" r:id="rId14"/>
          <w:pgSz w:w="11900" w:h="16840"/>
          <w:pgMar w:top="1440" w:right="1080" w:bottom="1440" w:left="1080" w:header="708" w:footer="708" w:gutter="0"/>
          <w:cols w:space="708"/>
          <w:docGrid w:linePitch="360"/>
        </w:sectPr>
      </w:pPr>
      <w:r>
        <w:rPr>
          <w:noProof/>
        </w:rPr>
        <w:drawing>
          <wp:anchor distT="0" distB="0" distL="114300" distR="114300" simplePos="0" relativeHeight="251658240" behindDoc="1" locked="0" layoutInCell="1" allowOverlap="1" wp14:anchorId="695E418D" wp14:editId="6005BFFF">
            <wp:simplePos x="0" y="0"/>
            <wp:positionH relativeFrom="page">
              <wp:posOffset>15240</wp:posOffset>
            </wp:positionH>
            <wp:positionV relativeFrom="paragraph">
              <wp:posOffset>-1127760</wp:posOffset>
            </wp:positionV>
            <wp:extent cx="7543799" cy="10670154"/>
            <wp:effectExtent l="0" t="0" r="635" b="0"/>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15"/>
                    <a:stretch>
                      <a:fillRect/>
                    </a:stretch>
                  </pic:blipFill>
                  <pic:spPr>
                    <a:xfrm>
                      <a:off x="0" y="0"/>
                      <a:ext cx="7543799" cy="1067015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7A38A8D" wp14:editId="38073929">
                <wp:simplePos x="0" y="0"/>
                <wp:positionH relativeFrom="margin">
                  <wp:posOffset>-137160</wp:posOffset>
                </wp:positionH>
                <wp:positionV relativeFrom="paragraph">
                  <wp:posOffset>7726680</wp:posOffset>
                </wp:positionV>
                <wp:extent cx="6457950" cy="1108710"/>
                <wp:effectExtent l="0" t="0" r="0" b="0"/>
                <wp:wrapThrough wrapText="bothSides">
                  <wp:wrapPolygon edited="0">
                    <wp:start x="0" y="0"/>
                    <wp:lineTo x="0" y="21155"/>
                    <wp:lineTo x="21536" y="21155"/>
                    <wp:lineTo x="21536" y="0"/>
                    <wp:lineTo x="0" y="0"/>
                  </wp:wrapPolygon>
                </wp:wrapThrough>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108710"/>
                        </a:xfrm>
                        <a:prstGeom prst="rect">
                          <a:avLst/>
                        </a:prstGeom>
                        <a:solidFill>
                          <a:srgbClr val="FFFFFF"/>
                        </a:solidFill>
                        <a:ln w="6350">
                          <a:noFill/>
                          <a:miter lim="800000"/>
                          <a:headEnd/>
                          <a:tailEnd/>
                        </a:ln>
                      </wps:spPr>
                      <wps:txbx>
                        <w:txbxContent>
                          <w:p w14:paraId="06D91C0B" w14:textId="77777777" w:rsidR="002677E4" w:rsidRDefault="002677E4" w:rsidP="00250DA9">
                            <w:pPr>
                              <w:rPr>
                                <w:rStyle w:val="BookTitle"/>
                              </w:rPr>
                            </w:pPr>
                          </w:p>
                          <w:p w14:paraId="52158E2A" w14:textId="65917188" w:rsidR="002677E4" w:rsidRPr="00707FD6" w:rsidRDefault="002677E4" w:rsidP="00250DA9">
                            <w:pPr>
                              <w:rPr>
                                <w:rStyle w:val="BookTitle"/>
                              </w:rPr>
                            </w:pPr>
                            <w:r>
                              <w:rPr>
                                <w:rStyle w:val="BookTitle"/>
                              </w:rPr>
                              <w:t>31 MARCH 2021</w:t>
                            </w:r>
                          </w:p>
                          <w:p w14:paraId="1FFBB5A1" w14:textId="35AA3295" w:rsidR="002677E4" w:rsidRDefault="002677E4">
                            <w:r>
                              <w:rPr>
                                <w:rStyle w:val="BookTitle"/>
                              </w:rPr>
                              <w:t>FINAL REPORT: PATHOLOGY INFORMATION, TERMINOLOGY and UNITS STANDARDISATION (PITUS) 18-20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38A8D" id="_x0000_t202" coordsize="21600,21600" o:spt="202" path="m,l,21600r21600,l21600,xe">
                <v:stroke joinstyle="miter"/>
                <v:path gradientshapeok="t" o:connecttype="rect"/>
              </v:shapetype>
              <v:shape id="Text Box 2" o:spid="_x0000_s1026" type="#_x0000_t202" alt="&quot;&quot;" style="position:absolute;margin-left:-10.8pt;margin-top:608.4pt;width:508.5pt;height:8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SRHwIAAB4EAAAOAAAAZHJzL2Uyb0RvYy54bWysU9tuGyEQfa/Uf0C813upEzsrr6PUqatK&#10;6UVK+gEsy3pRgaGAvet+fQfWcaz0rSoPiGFmDmfODKvbUStyEM5LMDUtZjklwnBopdnV9MfT9t2S&#10;Eh+YaZkCI2p6FJ7ert++WQ22EiX0oFrhCIIYXw22pn0Itsoyz3uhmZ+BFQadHTjNAppul7WODYiu&#10;VVbm+XU2gGutAy68x9v7yUnXCb/rBA/fus6LQFRNkVtIu0t7E/dsvWLVzjHbS36iwf6BhWbS4KNn&#10;qHsWGNk7+ReUltyBhy7MOOgMuk5ykWrAaor8VTWPPbMi1YLieHuWyf8/WP718N0R2da0LBaUGKax&#10;SU9iDOQDjKSM+gzWVxj2aDEwjHiNfU61evsA/KcnBjY9Mztx5xwMvWAt8itiZnaROuH4CNIMX6DF&#10;Z9g+QAIaO6ejeCgHQXTs0/Hcm0iF4+X1/Gpxc4Uujr6iyJeLInUvY9VzunU+fBKgSTzU1GHzEzw7&#10;PPgQ6bDqOSS+5kHJdiuVSobbNRvlyIHhoGzTShW8ClOGDMjlPRKJWQZifpohLQMOspK6pss8rmm0&#10;ohwfTZtCApNqOiMTZU76REkmccLYjBgYRWugPaJSDqaBxQ+Ghx7cb0oGHNaa+l975gQl6rNBtW+K&#10;+TxOdzJQqBINd+lpLj3McISqaaBkOm5C+hFTRXfYlU4mvV6YnLjiECYZTx8mTvmlnaJevvX6DwAA&#10;AP//AwBQSwMEFAAGAAgAAAAhAKo9kibfAAAADQEAAA8AAABkcnMvZG93bnJldi54bWxMj0FPwzAM&#10;he9I/IfISNy2tKNMtGs6ISSuSGxj56zxmorGqZJs6/brMSe42X5Pz9+r15MbxBlD7D0pyOcZCKTW&#10;m546Bbvt++wFREyajB48oYIrRlg393e1roy/0CeeN6kTHEKx0gpsSmMlZWwtOh3nfkRi7eiD04nX&#10;0EkT9IXD3SAXWbaUTvfEH6we8c1i+705OQX7zt32X/kYrHFDQR+363bne6UeH6bXFYiEU/ozwy8+&#10;o0PDTAd/IhPFoGC2yJdsZYEHLsGWsnwuQBz49FTmBcimlv9bND8AAAD//wMAUEsBAi0AFAAGAAgA&#10;AAAhALaDOJL+AAAA4QEAABMAAAAAAAAAAAAAAAAAAAAAAFtDb250ZW50X1R5cGVzXS54bWxQSwEC&#10;LQAUAAYACAAAACEAOP0h/9YAAACUAQAACwAAAAAAAAAAAAAAAAAvAQAAX3JlbHMvLnJlbHNQSwEC&#10;LQAUAAYACAAAACEAEl+EkR8CAAAeBAAADgAAAAAAAAAAAAAAAAAuAgAAZHJzL2Uyb0RvYy54bWxQ&#10;SwECLQAUAAYACAAAACEAqj2SJt8AAAANAQAADwAAAAAAAAAAAAAAAAB5BAAAZHJzL2Rvd25yZXYu&#10;eG1sUEsFBgAAAAAEAAQA8wAAAIUFAAAAAA==&#10;" stroked="f" strokeweight=".5pt">
                <v:textbox>
                  <w:txbxContent>
                    <w:p w14:paraId="06D91C0B" w14:textId="77777777" w:rsidR="002677E4" w:rsidRDefault="002677E4" w:rsidP="00250DA9">
                      <w:pPr>
                        <w:rPr>
                          <w:rStyle w:val="BookTitle"/>
                        </w:rPr>
                      </w:pPr>
                    </w:p>
                    <w:p w14:paraId="52158E2A" w14:textId="65917188" w:rsidR="002677E4" w:rsidRPr="00707FD6" w:rsidRDefault="002677E4" w:rsidP="00250DA9">
                      <w:pPr>
                        <w:rPr>
                          <w:rStyle w:val="BookTitle"/>
                        </w:rPr>
                      </w:pPr>
                      <w:r>
                        <w:rPr>
                          <w:rStyle w:val="BookTitle"/>
                        </w:rPr>
                        <w:t>31 MARCH 2021</w:t>
                      </w:r>
                    </w:p>
                    <w:p w14:paraId="1FFBB5A1" w14:textId="35AA3295" w:rsidR="002677E4" w:rsidRDefault="002677E4">
                      <w:r>
                        <w:rPr>
                          <w:rStyle w:val="BookTitle"/>
                        </w:rPr>
                        <w:t>FINAL REPORT: PATHOLOGY INFORMATION, TERMINOLOGY and UNITS STANDARDISATION (PITUS) 18-20 PROJECT</w:t>
                      </w:r>
                    </w:p>
                  </w:txbxContent>
                </v:textbox>
                <w10:wrap type="through" anchorx="margin"/>
              </v:shape>
            </w:pict>
          </mc:Fallback>
        </mc:AlternateContent>
      </w:r>
    </w:p>
    <w:p w14:paraId="17625F34" w14:textId="77777777" w:rsidR="00F6281B" w:rsidRPr="008033D7" w:rsidRDefault="00F6281B" w:rsidP="00422992">
      <w:pPr>
        <w:rPr>
          <w:sz w:val="32"/>
          <w:szCs w:val="32"/>
        </w:rPr>
      </w:pPr>
      <w:bookmarkStart w:id="0" w:name="_Toc58856281"/>
      <w:r w:rsidRPr="008033D7">
        <w:rPr>
          <w:sz w:val="32"/>
          <w:szCs w:val="32"/>
        </w:rPr>
        <w:lastRenderedPageBreak/>
        <w:t>Document Control</w:t>
      </w:r>
    </w:p>
    <w:tbl>
      <w:tblPr>
        <w:tblStyle w:val="RCPA"/>
        <w:tblW w:w="9923" w:type="dxa"/>
        <w:tblInd w:w="-289" w:type="dxa"/>
        <w:tblLook w:val="07A0" w:firstRow="1" w:lastRow="0" w:firstColumn="1" w:lastColumn="1" w:noHBand="1" w:noVBand="1"/>
      </w:tblPr>
      <w:tblGrid>
        <w:gridCol w:w="1980"/>
        <w:gridCol w:w="1134"/>
        <w:gridCol w:w="1848"/>
        <w:gridCol w:w="2268"/>
        <w:gridCol w:w="2693"/>
      </w:tblGrid>
      <w:tr w:rsidR="002677E4" w:rsidRPr="00144CF4" w14:paraId="59F57AEC" w14:textId="77777777" w:rsidTr="002677E4">
        <w:trPr>
          <w:cnfStyle w:val="100000000000" w:firstRow="1" w:lastRow="0" w:firstColumn="0" w:lastColumn="0" w:oddVBand="0" w:evenVBand="0" w:oddHBand="0" w:evenHBand="0" w:firstRowFirstColumn="0" w:firstRowLastColumn="0" w:lastRowFirstColumn="0" w:lastRowLastColumn="0"/>
          <w:trHeight w:val="426"/>
        </w:trPr>
        <w:tc>
          <w:tcPr>
            <w:tcW w:w="1980" w:type="dxa"/>
            <w:tcBorders>
              <w:right w:val="nil"/>
            </w:tcBorders>
            <w:shd w:val="clear" w:color="auto" w:fill="FFFFFF" w:themeFill="background1"/>
            <w:tcMar>
              <w:top w:w="113" w:type="dxa"/>
              <w:bottom w:w="113" w:type="dxa"/>
            </w:tcMar>
          </w:tcPr>
          <w:p w14:paraId="33EB0976" w14:textId="77777777" w:rsidR="002677E4" w:rsidRPr="00070429" w:rsidRDefault="002677E4" w:rsidP="002677E4">
            <w:pPr>
              <w:jc w:val="center"/>
              <w:rPr>
                <w:rStyle w:val="Strong"/>
              </w:rPr>
            </w:pPr>
            <w:r w:rsidRPr="00070429">
              <w:rPr>
                <w:rStyle w:val="Strong"/>
              </w:rPr>
              <w:t>Date</w:t>
            </w:r>
          </w:p>
        </w:tc>
        <w:tc>
          <w:tcPr>
            <w:tcW w:w="1134" w:type="dxa"/>
            <w:tcBorders>
              <w:left w:val="nil"/>
              <w:right w:val="nil"/>
            </w:tcBorders>
            <w:shd w:val="clear" w:color="auto" w:fill="FFFFFF" w:themeFill="background1"/>
          </w:tcPr>
          <w:p w14:paraId="01D49C3D" w14:textId="65ABB565" w:rsidR="002677E4" w:rsidRPr="00070429" w:rsidRDefault="002677E4" w:rsidP="002677E4">
            <w:pPr>
              <w:jc w:val="center"/>
              <w:rPr>
                <w:rStyle w:val="Strong"/>
              </w:rPr>
            </w:pPr>
            <w:r w:rsidRPr="00070429">
              <w:rPr>
                <w:rStyle w:val="Strong"/>
              </w:rPr>
              <w:t>Version</w:t>
            </w:r>
          </w:p>
        </w:tc>
        <w:tc>
          <w:tcPr>
            <w:tcW w:w="1848" w:type="dxa"/>
            <w:tcBorders>
              <w:left w:val="nil"/>
              <w:right w:val="nil"/>
            </w:tcBorders>
            <w:shd w:val="clear" w:color="auto" w:fill="FFFFFF" w:themeFill="background1"/>
            <w:tcMar>
              <w:top w:w="113" w:type="dxa"/>
              <w:bottom w:w="113" w:type="dxa"/>
            </w:tcMar>
          </w:tcPr>
          <w:p w14:paraId="5AD6B6DA" w14:textId="424AB7DE" w:rsidR="002677E4" w:rsidRPr="00070429" w:rsidRDefault="002677E4" w:rsidP="002677E4">
            <w:pPr>
              <w:jc w:val="center"/>
              <w:rPr>
                <w:rStyle w:val="Strong"/>
              </w:rPr>
            </w:pPr>
            <w:r w:rsidRPr="00070429">
              <w:rPr>
                <w:rStyle w:val="Strong"/>
              </w:rPr>
              <w:t>Status</w:t>
            </w:r>
          </w:p>
        </w:tc>
        <w:tc>
          <w:tcPr>
            <w:tcW w:w="2268" w:type="dxa"/>
            <w:tcBorders>
              <w:left w:val="nil"/>
              <w:right w:val="nil"/>
            </w:tcBorders>
            <w:shd w:val="clear" w:color="auto" w:fill="FFFFFF" w:themeFill="background1"/>
            <w:tcMar>
              <w:top w:w="113" w:type="dxa"/>
              <w:bottom w:w="113" w:type="dxa"/>
            </w:tcMar>
          </w:tcPr>
          <w:p w14:paraId="7A31B1DE" w14:textId="1194E809" w:rsidR="002677E4" w:rsidRPr="00070429" w:rsidRDefault="002677E4" w:rsidP="002677E4">
            <w:pPr>
              <w:jc w:val="center"/>
              <w:rPr>
                <w:rStyle w:val="Strong"/>
              </w:rPr>
            </w:pPr>
            <w:r w:rsidRPr="00070429">
              <w:rPr>
                <w:rStyle w:val="Strong"/>
              </w:rPr>
              <w:t>Action</w:t>
            </w:r>
          </w:p>
        </w:tc>
        <w:tc>
          <w:tcPr>
            <w:tcW w:w="2693" w:type="dxa"/>
            <w:tcBorders>
              <w:left w:val="nil"/>
            </w:tcBorders>
            <w:shd w:val="clear" w:color="auto" w:fill="FFFFFF" w:themeFill="background1"/>
            <w:tcMar>
              <w:top w:w="113" w:type="dxa"/>
              <w:bottom w:w="113" w:type="dxa"/>
            </w:tcMar>
          </w:tcPr>
          <w:p w14:paraId="5F818855" w14:textId="59D679B7" w:rsidR="002677E4" w:rsidRPr="00070429" w:rsidRDefault="002677E4" w:rsidP="002677E4">
            <w:pPr>
              <w:jc w:val="center"/>
              <w:rPr>
                <w:rStyle w:val="Strong"/>
              </w:rPr>
            </w:pPr>
            <w:r w:rsidRPr="00070429">
              <w:rPr>
                <w:rStyle w:val="Strong"/>
              </w:rPr>
              <w:t>Responsible</w:t>
            </w:r>
          </w:p>
        </w:tc>
      </w:tr>
      <w:tr w:rsidR="002677E4" w:rsidRPr="00432703" w14:paraId="564B79B4" w14:textId="77777777" w:rsidTr="002677E4">
        <w:trPr>
          <w:trHeight w:val="426"/>
        </w:trPr>
        <w:tc>
          <w:tcPr>
            <w:tcW w:w="1980" w:type="dxa"/>
            <w:tcMar>
              <w:top w:w="113" w:type="dxa"/>
              <w:bottom w:w="113" w:type="dxa"/>
            </w:tcMar>
          </w:tcPr>
          <w:p w14:paraId="39799B1B" w14:textId="198B8017" w:rsidR="002677E4" w:rsidRPr="00F303EE" w:rsidRDefault="002677E4" w:rsidP="002677E4">
            <w:pPr>
              <w:jc w:val="center"/>
              <w:rPr>
                <w:bCs/>
                <w:iCs/>
                <w:sz w:val="22"/>
                <w:szCs w:val="22"/>
              </w:rPr>
            </w:pPr>
            <w:r>
              <w:rPr>
                <w:bCs/>
                <w:iCs/>
                <w:sz w:val="22"/>
                <w:szCs w:val="22"/>
              </w:rPr>
              <w:t>2</w:t>
            </w:r>
            <w:r>
              <w:rPr>
                <w:iCs/>
                <w:sz w:val="22"/>
                <w:szCs w:val="22"/>
              </w:rPr>
              <w:t>5 March 2021</w:t>
            </w:r>
          </w:p>
        </w:tc>
        <w:tc>
          <w:tcPr>
            <w:tcW w:w="1134" w:type="dxa"/>
          </w:tcPr>
          <w:p w14:paraId="7C1B8A3F" w14:textId="140835C7" w:rsidR="002677E4" w:rsidRDefault="002677E4" w:rsidP="002677E4">
            <w:pPr>
              <w:jc w:val="center"/>
              <w:rPr>
                <w:sz w:val="22"/>
                <w:szCs w:val="22"/>
              </w:rPr>
            </w:pPr>
            <w:r>
              <w:rPr>
                <w:sz w:val="22"/>
                <w:szCs w:val="22"/>
              </w:rPr>
              <w:t>V0.1</w:t>
            </w:r>
          </w:p>
        </w:tc>
        <w:tc>
          <w:tcPr>
            <w:tcW w:w="1848" w:type="dxa"/>
            <w:tcMar>
              <w:top w:w="113" w:type="dxa"/>
              <w:bottom w:w="113" w:type="dxa"/>
            </w:tcMar>
          </w:tcPr>
          <w:p w14:paraId="09403FD1" w14:textId="1FEA0E5A" w:rsidR="002677E4" w:rsidRPr="00F303EE" w:rsidRDefault="002677E4" w:rsidP="002677E4">
            <w:pPr>
              <w:jc w:val="center"/>
              <w:rPr>
                <w:sz w:val="22"/>
                <w:szCs w:val="22"/>
              </w:rPr>
            </w:pPr>
            <w:r>
              <w:rPr>
                <w:sz w:val="22"/>
                <w:szCs w:val="22"/>
              </w:rPr>
              <w:t xml:space="preserve">Updated  </w:t>
            </w:r>
          </w:p>
        </w:tc>
        <w:tc>
          <w:tcPr>
            <w:tcW w:w="2268" w:type="dxa"/>
            <w:tcMar>
              <w:top w:w="113" w:type="dxa"/>
              <w:bottom w:w="113" w:type="dxa"/>
            </w:tcMar>
          </w:tcPr>
          <w:p w14:paraId="00DCE2B6" w14:textId="23AC7957" w:rsidR="002677E4" w:rsidRPr="00F303EE" w:rsidRDefault="002677E4" w:rsidP="002677E4">
            <w:pPr>
              <w:jc w:val="center"/>
              <w:rPr>
                <w:sz w:val="22"/>
                <w:szCs w:val="22"/>
              </w:rPr>
            </w:pPr>
            <w:r>
              <w:rPr>
                <w:sz w:val="22"/>
                <w:szCs w:val="22"/>
              </w:rPr>
              <w:t>Updated from Draft Final Report</w:t>
            </w:r>
          </w:p>
        </w:tc>
        <w:tc>
          <w:tcPr>
            <w:tcW w:w="2693" w:type="dxa"/>
            <w:tcMar>
              <w:top w:w="113" w:type="dxa"/>
              <w:bottom w:w="113" w:type="dxa"/>
            </w:tcMar>
          </w:tcPr>
          <w:p w14:paraId="34F212EB" w14:textId="6670C7B1" w:rsidR="002677E4" w:rsidRPr="00F303EE" w:rsidRDefault="002677E4" w:rsidP="002677E4">
            <w:pPr>
              <w:jc w:val="center"/>
              <w:rPr>
                <w:sz w:val="22"/>
                <w:szCs w:val="22"/>
              </w:rPr>
            </w:pPr>
            <w:r>
              <w:rPr>
                <w:sz w:val="22"/>
                <w:szCs w:val="22"/>
              </w:rPr>
              <w:t>V Cameron</w:t>
            </w:r>
          </w:p>
        </w:tc>
      </w:tr>
      <w:tr w:rsidR="002677E4" w:rsidRPr="00432703" w14:paraId="00235919" w14:textId="77777777" w:rsidTr="002677E4">
        <w:trPr>
          <w:trHeight w:val="426"/>
        </w:trPr>
        <w:tc>
          <w:tcPr>
            <w:tcW w:w="1980" w:type="dxa"/>
            <w:tcMar>
              <w:top w:w="113" w:type="dxa"/>
              <w:bottom w:w="113" w:type="dxa"/>
            </w:tcMar>
          </w:tcPr>
          <w:p w14:paraId="2888C7DB" w14:textId="0B6F012A" w:rsidR="002677E4" w:rsidRPr="00F303EE" w:rsidRDefault="002677E4" w:rsidP="002677E4">
            <w:pPr>
              <w:jc w:val="center"/>
              <w:rPr>
                <w:bCs/>
                <w:iCs/>
                <w:sz w:val="22"/>
                <w:szCs w:val="22"/>
              </w:rPr>
            </w:pPr>
            <w:r>
              <w:rPr>
                <w:bCs/>
                <w:iCs/>
                <w:sz w:val="22"/>
                <w:szCs w:val="22"/>
              </w:rPr>
              <w:t>29 March 2021</w:t>
            </w:r>
          </w:p>
        </w:tc>
        <w:tc>
          <w:tcPr>
            <w:tcW w:w="1134" w:type="dxa"/>
          </w:tcPr>
          <w:p w14:paraId="0308D07C" w14:textId="40A991F4" w:rsidR="002677E4" w:rsidRDefault="002677E4" w:rsidP="002677E4">
            <w:pPr>
              <w:jc w:val="center"/>
              <w:rPr>
                <w:sz w:val="22"/>
                <w:szCs w:val="22"/>
              </w:rPr>
            </w:pPr>
            <w:r>
              <w:rPr>
                <w:sz w:val="22"/>
                <w:szCs w:val="22"/>
              </w:rPr>
              <w:t>V0.2</w:t>
            </w:r>
          </w:p>
        </w:tc>
        <w:tc>
          <w:tcPr>
            <w:tcW w:w="1848" w:type="dxa"/>
            <w:tcMar>
              <w:top w:w="113" w:type="dxa"/>
              <w:bottom w:w="113" w:type="dxa"/>
            </w:tcMar>
          </w:tcPr>
          <w:p w14:paraId="2267F1C1" w14:textId="21468B7F" w:rsidR="002677E4" w:rsidRPr="00F303EE" w:rsidRDefault="002677E4" w:rsidP="002677E4">
            <w:pPr>
              <w:jc w:val="center"/>
              <w:rPr>
                <w:sz w:val="22"/>
                <w:szCs w:val="22"/>
              </w:rPr>
            </w:pPr>
            <w:r>
              <w:rPr>
                <w:sz w:val="22"/>
                <w:szCs w:val="22"/>
              </w:rPr>
              <w:t>Review</w:t>
            </w:r>
          </w:p>
        </w:tc>
        <w:tc>
          <w:tcPr>
            <w:tcW w:w="2268" w:type="dxa"/>
            <w:tcMar>
              <w:top w:w="113" w:type="dxa"/>
              <w:bottom w:w="113" w:type="dxa"/>
            </w:tcMar>
          </w:tcPr>
          <w:p w14:paraId="08B240C0" w14:textId="19DF36AD" w:rsidR="002677E4" w:rsidRPr="00F303EE" w:rsidRDefault="002677E4" w:rsidP="002677E4">
            <w:pPr>
              <w:jc w:val="center"/>
              <w:rPr>
                <w:sz w:val="22"/>
                <w:szCs w:val="22"/>
              </w:rPr>
            </w:pPr>
            <w:r>
              <w:rPr>
                <w:sz w:val="22"/>
                <w:szCs w:val="22"/>
              </w:rPr>
              <w:t>Review for approval</w:t>
            </w:r>
          </w:p>
        </w:tc>
        <w:tc>
          <w:tcPr>
            <w:tcW w:w="2693" w:type="dxa"/>
            <w:tcMar>
              <w:top w:w="113" w:type="dxa"/>
              <w:bottom w:w="113" w:type="dxa"/>
            </w:tcMar>
          </w:tcPr>
          <w:p w14:paraId="396AABBD" w14:textId="7D9A8F95" w:rsidR="002677E4" w:rsidRPr="00F303EE" w:rsidRDefault="002677E4" w:rsidP="002677E4">
            <w:pPr>
              <w:jc w:val="center"/>
              <w:rPr>
                <w:sz w:val="22"/>
                <w:szCs w:val="22"/>
              </w:rPr>
            </w:pPr>
            <w:r>
              <w:rPr>
                <w:sz w:val="22"/>
                <w:szCs w:val="22"/>
              </w:rPr>
              <w:t>V White</w:t>
            </w:r>
          </w:p>
        </w:tc>
      </w:tr>
      <w:tr w:rsidR="002677E4" w:rsidRPr="00432703" w14:paraId="36139901" w14:textId="77777777" w:rsidTr="002677E4">
        <w:trPr>
          <w:trHeight w:val="426"/>
        </w:trPr>
        <w:tc>
          <w:tcPr>
            <w:tcW w:w="1980" w:type="dxa"/>
            <w:tcMar>
              <w:top w:w="113" w:type="dxa"/>
              <w:bottom w:w="113" w:type="dxa"/>
            </w:tcMar>
          </w:tcPr>
          <w:p w14:paraId="671DC53C" w14:textId="7F39371C" w:rsidR="002677E4" w:rsidRPr="00F303EE" w:rsidRDefault="00D36985" w:rsidP="002677E4">
            <w:pPr>
              <w:rPr>
                <w:bCs/>
                <w:iCs/>
                <w:sz w:val="22"/>
                <w:szCs w:val="22"/>
              </w:rPr>
            </w:pPr>
            <w:r>
              <w:rPr>
                <w:bCs/>
                <w:iCs/>
                <w:sz w:val="22"/>
                <w:szCs w:val="22"/>
              </w:rPr>
              <w:t>30 March 2021</w:t>
            </w:r>
          </w:p>
        </w:tc>
        <w:tc>
          <w:tcPr>
            <w:tcW w:w="1134" w:type="dxa"/>
          </w:tcPr>
          <w:p w14:paraId="2C420E85" w14:textId="7228F81B" w:rsidR="002677E4" w:rsidRDefault="00D36985" w:rsidP="002677E4">
            <w:pPr>
              <w:jc w:val="center"/>
              <w:rPr>
                <w:sz w:val="22"/>
                <w:szCs w:val="22"/>
              </w:rPr>
            </w:pPr>
            <w:r>
              <w:rPr>
                <w:sz w:val="22"/>
                <w:szCs w:val="22"/>
              </w:rPr>
              <w:t>V1.0</w:t>
            </w:r>
          </w:p>
        </w:tc>
        <w:tc>
          <w:tcPr>
            <w:tcW w:w="1848" w:type="dxa"/>
            <w:tcMar>
              <w:top w:w="113" w:type="dxa"/>
              <w:bottom w:w="113" w:type="dxa"/>
            </w:tcMar>
          </w:tcPr>
          <w:p w14:paraId="7C246EA1" w14:textId="799EF73E" w:rsidR="002677E4" w:rsidRPr="00F303EE" w:rsidRDefault="00D36985" w:rsidP="002677E4">
            <w:pPr>
              <w:jc w:val="center"/>
              <w:rPr>
                <w:sz w:val="22"/>
                <w:szCs w:val="22"/>
              </w:rPr>
            </w:pPr>
            <w:r>
              <w:rPr>
                <w:sz w:val="22"/>
                <w:szCs w:val="22"/>
              </w:rPr>
              <w:t>FINAL</w:t>
            </w:r>
          </w:p>
        </w:tc>
        <w:tc>
          <w:tcPr>
            <w:tcW w:w="2268" w:type="dxa"/>
            <w:tcMar>
              <w:top w:w="113" w:type="dxa"/>
              <w:bottom w:w="113" w:type="dxa"/>
            </w:tcMar>
          </w:tcPr>
          <w:p w14:paraId="1CB50AEE" w14:textId="70F0EC3F" w:rsidR="002677E4" w:rsidRPr="00F303EE" w:rsidRDefault="002677E4" w:rsidP="002677E4">
            <w:pPr>
              <w:jc w:val="center"/>
              <w:rPr>
                <w:sz w:val="22"/>
                <w:szCs w:val="22"/>
              </w:rPr>
            </w:pPr>
          </w:p>
        </w:tc>
        <w:tc>
          <w:tcPr>
            <w:tcW w:w="2693" w:type="dxa"/>
            <w:tcMar>
              <w:top w:w="113" w:type="dxa"/>
              <w:bottom w:w="113" w:type="dxa"/>
            </w:tcMar>
          </w:tcPr>
          <w:p w14:paraId="68710A6D" w14:textId="5218DDE5" w:rsidR="002677E4" w:rsidRPr="00F303EE" w:rsidRDefault="00D36985" w:rsidP="00D36985">
            <w:pPr>
              <w:jc w:val="center"/>
              <w:rPr>
                <w:sz w:val="22"/>
                <w:szCs w:val="22"/>
              </w:rPr>
            </w:pPr>
            <w:r>
              <w:rPr>
                <w:sz w:val="22"/>
                <w:szCs w:val="22"/>
              </w:rPr>
              <w:t>V White</w:t>
            </w:r>
          </w:p>
        </w:tc>
      </w:tr>
      <w:tr w:rsidR="002677E4" w:rsidRPr="00432703" w14:paraId="658C39D0" w14:textId="77777777" w:rsidTr="002677E4">
        <w:trPr>
          <w:trHeight w:val="426"/>
        </w:trPr>
        <w:tc>
          <w:tcPr>
            <w:tcW w:w="1980" w:type="dxa"/>
            <w:tcMar>
              <w:top w:w="113" w:type="dxa"/>
              <w:bottom w:w="113" w:type="dxa"/>
            </w:tcMar>
          </w:tcPr>
          <w:p w14:paraId="63610085" w14:textId="6AB365A1" w:rsidR="002677E4" w:rsidRPr="00F303EE" w:rsidRDefault="002677E4" w:rsidP="002677E4">
            <w:pPr>
              <w:rPr>
                <w:bCs/>
                <w:iCs/>
                <w:sz w:val="22"/>
                <w:szCs w:val="22"/>
              </w:rPr>
            </w:pPr>
          </w:p>
        </w:tc>
        <w:tc>
          <w:tcPr>
            <w:tcW w:w="1134" w:type="dxa"/>
          </w:tcPr>
          <w:p w14:paraId="01655D59" w14:textId="77777777" w:rsidR="002677E4" w:rsidRDefault="002677E4" w:rsidP="002677E4">
            <w:pPr>
              <w:jc w:val="center"/>
              <w:rPr>
                <w:sz w:val="22"/>
                <w:szCs w:val="22"/>
              </w:rPr>
            </w:pPr>
          </w:p>
        </w:tc>
        <w:tc>
          <w:tcPr>
            <w:tcW w:w="1848" w:type="dxa"/>
            <w:tcMar>
              <w:top w:w="113" w:type="dxa"/>
              <w:bottom w:w="113" w:type="dxa"/>
            </w:tcMar>
          </w:tcPr>
          <w:p w14:paraId="1B5DD066" w14:textId="772BE9C0" w:rsidR="002677E4" w:rsidRPr="00F303EE" w:rsidRDefault="002677E4" w:rsidP="002677E4">
            <w:pPr>
              <w:jc w:val="center"/>
              <w:rPr>
                <w:sz w:val="22"/>
                <w:szCs w:val="22"/>
              </w:rPr>
            </w:pPr>
          </w:p>
        </w:tc>
        <w:tc>
          <w:tcPr>
            <w:tcW w:w="2268" w:type="dxa"/>
            <w:tcMar>
              <w:top w:w="113" w:type="dxa"/>
              <w:bottom w:w="113" w:type="dxa"/>
            </w:tcMar>
          </w:tcPr>
          <w:p w14:paraId="7910A9F9" w14:textId="0D5B006C" w:rsidR="002677E4" w:rsidRPr="00F303EE" w:rsidRDefault="002677E4" w:rsidP="002677E4">
            <w:pPr>
              <w:jc w:val="center"/>
              <w:rPr>
                <w:sz w:val="22"/>
                <w:szCs w:val="22"/>
              </w:rPr>
            </w:pPr>
          </w:p>
        </w:tc>
        <w:tc>
          <w:tcPr>
            <w:tcW w:w="2693" w:type="dxa"/>
            <w:tcMar>
              <w:top w:w="113" w:type="dxa"/>
              <w:bottom w:w="113" w:type="dxa"/>
            </w:tcMar>
          </w:tcPr>
          <w:p w14:paraId="0F55BC42" w14:textId="7F44CC35" w:rsidR="002677E4" w:rsidRPr="00F303EE" w:rsidRDefault="002677E4" w:rsidP="002677E4">
            <w:pPr>
              <w:jc w:val="center"/>
              <w:rPr>
                <w:sz w:val="22"/>
                <w:szCs w:val="22"/>
              </w:rPr>
            </w:pPr>
          </w:p>
        </w:tc>
      </w:tr>
    </w:tbl>
    <w:p w14:paraId="35D81C75" w14:textId="77777777" w:rsidR="004956C0" w:rsidRDefault="004956C0">
      <w:pPr>
        <w:spacing w:after="0" w:line="240" w:lineRule="auto"/>
        <w:rPr>
          <w:sz w:val="32"/>
        </w:rPr>
      </w:pPr>
      <w:r>
        <w:rPr>
          <w:sz w:val="32"/>
        </w:rPr>
        <w:br w:type="page"/>
      </w:r>
    </w:p>
    <w:sdt>
      <w:sdtPr>
        <w:rPr>
          <w:rFonts w:eastAsiaTheme="minorEastAsia" w:cstheme="minorBidi"/>
          <w:bCs w:val="0"/>
          <w:color w:val="595959" w:themeColor="text1" w:themeTint="A6"/>
          <w:sz w:val="24"/>
          <w:szCs w:val="24"/>
          <w:lang w:val="en-AU"/>
        </w:rPr>
        <w:id w:val="1357153015"/>
        <w:docPartObj>
          <w:docPartGallery w:val="Table of Contents"/>
          <w:docPartUnique/>
        </w:docPartObj>
      </w:sdtPr>
      <w:sdtEndPr>
        <w:rPr>
          <w:b/>
          <w:noProof/>
        </w:rPr>
      </w:sdtEndPr>
      <w:sdtContent>
        <w:p w14:paraId="08312E3E" w14:textId="4B196631" w:rsidR="000176DA" w:rsidRPr="00A23818" w:rsidRDefault="000176DA">
          <w:pPr>
            <w:pStyle w:val="TOCHeading"/>
            <w:rPr>
              <w:sz w:val="24"/>
              <w:szCs w:val="24"/>
            </w:rPr>
          </w:pPr>
          <w:r w:rsidRPr="00A23818">
            <w:rPr>
              <w:sz w:val="24"/>
              <w:szCs w:val="24"/>
            </w:rPr>
            <w:t>Contents</w:t>
          </w:r>
        </w:p>
        <w:p w14:paraId="54356170" w14:textId="23671103" w:rsidR="00A92F96" w:rsidRDefault="000176DA">
          <w:pPr>
            <w:pStyle w:val="TOC1"/>
            <w:tabs>
              <w:tab w:val="left" w:pos="480"/>
              <w:tab w:val="right" w:leader="dot" w:pos="9736"/>
            </w:tabs>
            <w:rPr>
              <w:rFonts w:asciiTheme="minorHAnsi" w:hAnsiTheme="minorHAnsi"/>
              <w:noProof/>
              <w:color w:val="auto"/>
              <w:sz w:val="22"/>
              <w:szCs w:val="22"/>
              <w:lang w:eastAsia="en-AU"/>
            </w:rPr>
          </w:pPr>
          <w:r>
            <w:fldChar w:fldCharType="begin"/>
          </w:r>
          <w:r>
            <w:instrText xml:space="preserve"> TOC \o "1-3" \h \z \u </w:instrText>
          </w:r>
          <w:r>
            <w:fldChar w:fldCharType="separate"/>
          </w:r>
          <w:hyperlink w:anchor="_Toc68006168" w:history="1">
            <w:r w:rsidR="00A92F96" w:rsidRPr="00C421D9">
              <w:rPr>
                <w:rStyle w:val="Hyperlink"/>
                <w:noProof/>
              </w:rPr>
              <w:t>2.</w:t>
            </w:r>
            <w:r w:rsidR="00A92F96">
              <w:rPr>
                <w:rFonts w:asciiTheme="minorHAnsi" w:hAnsiTheme="minorHAnsi"/>
                <w:noProof/>
                <w:color w:val="auto"/>
                <w:sz w:val="22"/>
                <w:szCs w:val="22"/>
                <w:lang w:eastAsia="en-AU"/>
              </w:rPr>
              <w:tab/>
            </w:r>
            <w:r w:rsidR="00A92F96" w:rsidRPr="00C421D9">
              <w:rPr>
                <w:rStyle w:val="Hyperlink"/>
                <w:noProof/>
              </w:rPr>
              <w:t>Glossary of terms &amp; acronyms</w:t>
            </w:r>
            <w:r w:rsidR="00A92F96">
              <w:rPr>
                <w:noProof/>
                <w:webHidden/>
              </w:rPr>
              <w:tab/>
            </w:r>
            <w:r w:rsidR="00A92F96">
              <w:rPr>
                <w:noProof/>
                <w:webHidden/>
              </w:rPr>
              <w:fldChar w:fldCharType="begin"/>
            </w:r>
            <w:r w:rsidR="00A92F96">
              <w:rPr>
                <w:noProof/>
                <w:webHidden/>
              </w:rPr>
              <w:instrText xml:space="preserve"> PAGEREF _Toc68006168 \h </w:instrText>
            </w:r>
            <w:r w:rsidR="00A92F96">
              <w:rPr>
                <w:noProof/>
                <w:webHidden/>
              </w:rPr>
            </w:r>
            <w:r w:rsidR="00A92F96">
              <w:rPr>
                <w:noProof/>
                <w:webHidden/>
              </w:rPr>
              <w:fldChar w:fldCharType="separate"/>
            </w:r>
            <w:r w:rsidR="00A92F96">
              <w:rPr>
                <w:noProof/>
                <w:webHidden/>
              </w:rPr>
              <w:t>3</w:t>
            </w:r>
            <w:r w:rsidR="00A92F96">
              <w:rPr>
                <w:noProof/>
                <w:webHidden/>
              </w:rPr>
              <w:fldChar w:fldCharType="end"/>
            </w:r>
          </w:hyperlink>
        </w:p>
        <w:p w14:paraId="1EE7E24D" w14:textId="4035ED8B" w:rsidR="00A92F96" w:rsidRDefault="00771A54">
          <w:pPr>
            <w:pStyle w:val="TOC1"/>
            <w:tabs>
              <w:tab w:val="left" w:pos="480"/>
              <w:tab w:val="right" w:leader="dot" w:pos="9736"/>
            </w:tabs>
            <w:rPr>
              <w:rFonts w:asciiTheme="minorHAnsi" w:hAnsiTheme="minorHAnsi"/>
              <w:noProof/>
              <w:color w:val="auto"/>
              <w:sz w:val="22"/>
              <w:szCs w:val="22"/>
              <w:lang w:eastAsia="en-AU"/>
            </w:rPr>
          </w:pPr>
          <w:hyperlink w:anchor="_Toc68006169" w:history="1">
            <w:r w:rsidR="00A92F96" w:rsidRPr="00C421D9">
              <w:rPr>
                <w:rStyle w:val="Hyperlink"/>
                <w:noProof/>
              </w:rPr>
              <w:t>3.</w:t>
            </w:r>
            <w:r w:rsidR="00A92F96">
              <w:rPr>
                <w:rFonts w:asciiTheme="minorHAnsi" w:hAnsiTheme="minorHAnsi"/>
                <w:noProof/>
                <w:color w:val="auto"/>
                <w:sz w:val="22"/>
                <w:szCs w:val="22"/>
                <w:lang w:eastAsia="en-AU"/>
              </w:rPr>
              <w:tab/>
            </w:r>
            <w:r w:rsidR="00A92F96" w:rsidRPr="00C421D9">
              <w:rPr>
                <w:rStyle w:val="Hyperlink"/>
                <w:noProof/>
              </w:rPr>
              <w:t>Executive summary</w:t>
            </w:r>
            <w:r w:rsidR="00A92F96">
              <w:rPr>
                <w:noProof/>
                <w:webHidden/>
              </w:rPr>
              <w:tab/>
            </w:r>
            <w:r w:rsidR="00A92F96">
              <w:rPr>
                <w:noProof/>
                <w:webHidden/>
              </w:rPr>
              <w:fldChar w:fldCharType="begin"/>
            </w:r>
            <w:r w:rsidR="00A92F96">
              <w:rPr>
                <w:noProof/>
                <w:webHidden/>
              </w:rPr>
              <w:instrText xml:space="preserve"> PAGEREF _Toc68006169 \h </w:instrText>
            </w:r>
            <w:r w:rsidR="00A92F96">
              <w:rPr>
                <w:noProof/>
                <w:webHidden/>
              </w:rPr>
            </w:r>
            <w:r w:rsidR="00A92F96">
              <w:rPr>
                <w:noProof/>
                <w:webHidden/>
              </w:rPr>
              <w:fldChar w:fldCharType="separate"/>
            </w:r>
            <w:r w:rsidR="00A92F96">
              <w:rPr>
                <w:noProof/>
                <w:webHidden/>
              </w:rPr>
              <w:t>5</w:t>
            </w:r>
            <w:r w:rsidR="00A92F96">
              <w:rPr>
                <w:noProof/>
                <w:webHidden/>
              </w:rPr>
              <w:fldChar w:fldCharType="end"/>
            </w:r>
          </w:hyperlink>
        </w:p>
        <w:p w14:paraId="40E16AEE" w14:textId="26046FFA" w:rsidR="00A92F96" w:rsidRDefault="00771A54">
          <w:pPr>
            <w:pStyle w:val="TOC1"/>
            <w:tabs>
              <w:tab w:val="right" w:leader="dot" w:pos="9736"/>
            </w:tabs>
            <w:rPr>
              <w:rFonts w:asciiTheme="minorHAnsi" w:hAnsiTheme="minorHAnsi"/>
              <w:noProof/>
              <w:color w:val="auto"/>
              <w:sz w:val="22"/>
              <w:szCs w:val="22"/>
              <w:lang w:eastAsia="en-AU"/>
            </w:rPr>
          </w:pPr>
          <w:hyperlink w:anchor="_Toc68006170" w:history="1">
            <w:r w:rsidR="00A92F96" w:rsidRPr="00C421D9">
              <w:rPr>
                <w:rStyle w:val="Hyperlink"/>
                <w:noProof/>
              </w:rPr>
              <w:t>4. Project Statement</w:t>
            </w:r>
            <w:r w:rsidR="00A92F96">
              <w:rPr>
                <w:noProof/>
                <w:webHidden/>
              </w:rPr>
              <w:tab/>
            </w:r>
            <w:r w:rsidR="00A92F96">
              <w:rPr>
                <w:noProof/>
                <w:webHidden/>
              </w:rPr>
              <w:fldChar w:fldCharType="begin"/>
            </w:r>
            <w:r w:rsidR="00A92F96">
              <w:rPr>
                <w:noProof/>
                <w:webHidden/>
              </w:rPr>
              <w:instrText xml:space="preserve"> PAGEREF _Toc68006170 \h </w:instrText>
            </w:r>
            <w:r w:rsidR="00A92F96">
              <w:rPr>
                <w:noProof/>
                <w:webHidden/>
              </w:rPr>
            </w:r>
            <w:r w:rsidR="00A92F96">
              <w:rPr>
                <w:noProof/>
                <w:webHidden/>
              </w:rPr>
              <w:fldChar w:fldCharType="separate"/>
            </w:r>
            <w:r w:rsidR="00A92F96">
              <w:rPr>
                <w:noProof/>
                <w:webHidden/>
              </w:rPr>
              <w:t>8</w:t>
            </w:r>
            <w:r w:rsidR="00A92F96">
              <w:rPr>
                <w:noProof/>
                <w:webHidden/>
              </w:rPr>
              <w:fldChar w:fldCharType="end"/>
            </w:r>
          </w:hyperlink>
        </w:p>
        <w:p w14:paraId="22D006D4" w14:textId="19B4579D" w:rsidR="00A92F96" w:rsidRDefault="00771A54">
          <w:pPr>
            <w:pStyle w:val="TOC2"/>
            <w:tabs>
              <w:tab w:val="right" w:leader="dot" w:pos="9736"/>
            </w:tabs>
            <w:rPr>
              <w:rFonts w:asciiTheme="minorHAnsi" w:hAnsiTheme="minorHAnsi"/>
              <w:noProof/>
              <w:color w:val="auto"/>
              <w:sz w:val="22"/>
              <w:szCs w:val="22"/>
              <w:lang w:eastAsia="en-AU"/>
            </w:rPr>
          </w:pPr>
          <w:hyperlink w:anchor="_Toc68006171" w:history="1">
            <w:r w:rsidR="00A92F96" w:rsidRPr="00C421D9">
              <w:rPr>
                <w:rStyle w:val="Hyperlink"/>
                <w:noProof/>
              </w:rPr>
              <w:t>4.1 Background</w:t>
            </w:r>
            <w:r w:rsidR="00A92F96">
              <w:rPr>
                <w:noProof/>
                <w:webHidden/>
              </w:rPr>
              <w:tab/>
            </w:r>
            <w:r w:rsidR="00A92F96">
              <w:rPr>
                <w:noProof/>
                <w:webHidden/>
              </w:rPr>
              <w:fldChar w:fldCharType="begin"/>
            </w:r>
            <w:r w:rsidR="00A92F96">
              <w:rPr>
                <w:noProof/>
                <w:webHidden/>
              </w:rPr>
              <w:instrText xml:space="preserve"> PAGEREF _Toc68006171 \h </w:instrText>
            </w:r>
            <w:r w:rsidR="00A92F96">
              <w:rPr>
                <w:noProof/>
                <w:webHidden/>
              </w:rPr>
            </w:r>
            <w:r w:rsidR="00A92F96">
              <w:rPr>
                <w:noProof/>
                <w:webHidden/>
              </w:rPr>
              <w:fldChar w:fldCharType="separate"/>
            </w:r>
            <w:r w:rsidR="00A92F96">
              <w:rPr>
                <w:noProof/>
                <w:webHidden/>
              </w:rPr>
              <w:t>8</w:t>
            </w:r>
            <w:r w:rsidR="00A92F96">
              <w:rPr>
                <w:noProof/>
                <w:webHidden/>
              </w:rPr>
              <w:fldChar w:fldCharType="end"/>
            </w:r>
          </w:hyperlink>
        </w:p>
        <w:p w14:paraId="21A2A8BE" w14:textId="65C57010" w:rsidR="00A92F96" w:rsidRDefault="00771A54">
          <w:pPr>
            <w:pStyle w:val="TOC2"/>
            <w:tabs>
              <w:tab w:val="right" w:leader="dot" w:pos="9736"/>
            </w:tabs>
            <w:rPr>
              <w:rFonts w:asciiTheme="minorHAnsi" w:hAnsiTheme="minorHAnsi"/>
              <w:noProof/>
              <w:color w:val="auto"/>
              <w:sz w:val="22"/>
              <w:szCs w:val="22"/>
              <w:lang w:eastAsia="en-AU"/>
            </w:rPr>
          </w:pPr>
          <w:hyperlink w:anchor="_Toc68006172" w:history="1">
            <w:r w:rsidR="00A92F96" w:rsidRPr="00C421D9">
              <w:rPr>
                <w:rStyle w:val="Hyperlink"/>
                <w:noProof/>
              </w:rPr>
              <w:t>4.2 Project Outline</w:t>
            </w:r>
            <w:r w:rsidR="00A92F96">
              <w:rPr>
                <w:noProof/>
                <w:webHidden/>
              </w:rPr>
              <w:tab/>
            </w:r>
            <w:r w:rsidR="00A92F96">
              <w:rPr>
                <w:noProof/>
                <w:webHidden/>
              </w:rPr>
              <w:fldChar w:fldCharType="begin"/>
            </w:r>
            <w:r w:rsidR="00A92F96">
              <w:rPr>
                <w:noProof/>
                <w:webHidden/>
              </w:rPr>
              <w:instrText xml:space="preserve"> PAGEREF _Toc68006172 \h </w:instrText>
            </w:r>
            <w:r w:rsidR="00A92F96">
              <w:rPr>
                <w:noProof/>
                <w:webHidden/>
              </w:rPr>
            </w:r>
            <w:r w:rsidR="00A92F96">
              <w:rPr>
                <w:noProof/>
                <w:webHidden/>
              </w:rPr>
              <w:fldChar w:fldCharType="separate"/>
            </w:r>
            <w:r w:rsidR="00A92F96">
              <w:rPr>
                <w:noProof/>
                <w:webHidden/>
              </w:rPr>
              <w:t>8</w:t>
            </w:r>
            <w:r w:rsidR="00A92F96">
              <w:rPr>
                <w:noProof/>
                <w:webHidden/>
              </w:rPr>
              <w:fldChar w:fldCharType="end"/>
            </w:r>
          </w:hyperlink>
        </w:p>
        <w:p w14:paraId="78303D90" w14:textId="68FAA62E" w:rsidR="00A92F96" w:rsidRDefault="00771A54">
          <w:pPr>
            <w:pStyle w:val="TOC1"/>
            <w:tabs>
              <w:tab w:val="left" w:pos="480"/>
              <w:tab w:val="right" w:leader="dot" w:pos="9736"/>
            </w:tabs>
            <w:rPr>
              <w:rFonts w:asciiTheme="minorHAnsi" w:hAnsiTheme="minorHAnsi"/>
              <w:noProof/>
              <w:color w:val="auto"/>
              <w:sz w:val="22"/>
              <w:szCs w:val="22"/>
              <w:lang w:eastAsia="en-AU"/>
            </w:rPr>
          </w:pPr>
          <w:hyperlink w:anchor="_Toc68006173" w:history="1">
            <w:r w:rsidR="00A92F96" w:rsidRPr="00C421D9">
              <w:rPr>
                <w:rStyle w:val="Hyperlink"/>
                <w:noProof/>
              </w:rPr>
              <w:t>5.</w:t>
            </w:r>
            <w:r w:rsidR="00A92F96">
              <w:rPr>
                <w:rFonts w:asciiTheme="minorHAnsi" w:hAnsiTheme="minorHAnsi"/>
                <w:noProof/>
                <w:color w:val="auto"/>
                <w:sz w:val="22"/>
                <w:szCs w:val="22"/>
                <w:lang w:eastAsia="en-AU"/>
              </w:rPr>
              <w:tab/>
            </w:r>
            <w:r w:rsidR="00A92F96" w:rsidRPr="00C421D9">
              <w:rPr>
                <w:rStyle w:val="Hyperlink"/>
                <w:noProof/>
              </w:rPr>
              <w:t>Scope</w:t>
            </w:r>
            <w:r w:rsidR="00A92F96">
              <w:rPr>
                <w:noProof/>
                <w:webHidden/>
              </w:rPr>
              <w:tab/>
            </w:r>
            <w:r w:rsidR="00A92F96">
              <w:rPr>
                <w:noProof/>
                <w:webHidden/>
              </w:rPr>
              <w:fldChar w:fldCharType="begin"/>
            </w:r>
            <w:r w:rsidR="00A92F96">
              <w:rPr>
                <w:noProof/>
                <w:webHidden/>
              </w:rPr>
              <w:instrText xml:space="preserve"> PAGEREF _Toc68006173 \h </w:instrText>
            </w:r>
            <w:r w:rsidR="00A92F96">
              <w:rPr>
                <w:noProof/>
                <w:webHidden/>
              </w:rPr>
            </w:r>
            <w:r w:rsidR="00A92F96">
              <w:rPr>
                <w:noProof/>
                <w:webHidden/>
              </w:rPr>
              <w:fldChar w:fldCharType="separate"/>
            </w:r>
            <w:r w:rsidR="00A92F96">
              <w:rPr>
                <w:noProof/>
                <w:webHidden/>
              </w:rPr>
              <w:t>10</w:t>
            </w:r>
            <w:r w:rsidR="00A92F96">
              <w:rPr>
                <w:noProof/>
                <w:webHidden/>
              </w:rPr>
              <w:fldChar w:fldCharType="end"/>
            </w:r>
          </w:hyperlink>
        </w:p>
        <w:p w14:paraId="6DB6B485" w14:textId="2CDC0624" w:rsidR="00A92F96" w:rsidRDefault="00771A54">
          <w:pPr>
            <w:pStyle w:val="TOC1"/>
            <w:tabs>
              <w:tab w:val="left" w:pos="480"/>
              <w:tab w:val="right" w:leader="dot" w:pos="9736"/>
            </w:tabs>
            <w:rPr>
              <w:rFonts w:asciiTheme="minorHAnsi" w:hAnsiTheme="minorHAnsi"/>
              <w:noProof/>
              <w:color w:val="auto"/>
              <w:sz w:val="22"/>
              <w:szCs w:val="22"/>
              <w:lang w:eastAsia="en-AU"/>
            </w:rPr>
          </w:pPr>
          <w:hyperlink w:anchor="_Toc68006174" w:history="1">
            <w:r w:rsidR="00A92F96" w:rsidRPr="00C421D9">
              <w:rPr>
                <w:rStyle w:val="Hyperlink"/>
                <w:noProof/>
              </w:rPr>
              <w:t>6.</w:t>
            </w:r>
            <w:r w:rsidR="00A92F96">
              <w:rPr>
                <w:rFonts w:asciiTheme="minorHAnsi" w:hAnsiTheme="minorHAnsi"/>
                <w:noProof/>
                <w:color w:val="auto"/>
                <w:sz w:val="22"/>
                <w:szCs w:val="22"/>
                <w:lang w:eastAsia="en-AU"/>
              </w:rPr>
              <w:tab/>
            </w:r>
            <w:r w:rsidR="00A92F96" w:rsidRPr="00C421D9">
              <w:rPr>
                <w:rStyle w:val="Hyperlink"/>
                <w:noProof/>
              </w:rPr>
              <w:t>Governance and Reporting</w:t>
            </w:r>
            <w:r w:rsidR="00A92F96">
              <w:rPr>
                <w:noProof/>
                <w:webHidden/>
              </w:rPr>
              <w:tab/>
            </w:r>
            <w:r w:rsidR="00A92F96">
              <w:rPr>
                <w:noProof/>
                <w:webHidden/>
              </w:rPr>
              <w:fldChar w:fldCharType="begin"/>
            </w:r>
            <w:r w:rsidR="00A92F96">
              <w:rPr>
                <w:noProof/>
                <w:webHidden/>
              </w:rPr>
              <w:instrText xml:space="preserve"> PAGEREF _Toc68006174 \h </w:instrText>
            </w:r>
            <w:r w:rsidR="00A92F96">
              <w:rPr>
                <w:noProof/>
                <w:webHidden/>
              </w:rPr>
            </w:r>
            <w:r w:rsidR="00A92F96">
              <w:rPr>
                <w:noProof/>
                <w:webHidden/>
              </w:rPr>
              <w:fldChar w:fldCharType="separate"/>
            </w:r>
            <w:r w:rsidR="00A92F96">
              <w:rPr>
                <w:noProof/>
                <w:webHidden/>
              </w:rPr>
              <w:t>12</w:t>
            </w:r>
            <w:r w:rsidR="00A92F96">
              <w:rPr>
                <w:noProof/>
                <w:webHidden/>
              </w:rPr>
              <w:fldChar w:fldCharType="end"/>
            </w:r>
          </w:hyperlink>
        </w:p>
        <w:p w14:paraId="15385239" w14:textId="29A18146" w:rsidR="00A92F96" w:rsidRDefault="00771A54">
          <w:pPr>
            <w:pStyle w:val="TOC2"/>
            <w:tabs>
              <w:tab w:val="left" w:pos="880"/>
              <w:tab w:val="right" w:leader="dot" w:pos="9736"/>
            </w:tabs>
            <w:rPr>
              <w:rFonts w:asciiTheme="minorHAnsi" w:hAnsiTheme="minorHAnsi"/>
              <w:noProof/>
              <w:color w:val="auto"/>
              <w:sz w:val="22"/>
              <w:szCs w:val="22"/>
              <w:lang w:eastAsia="en-AU"/>
            </w:rPr>
          </w:pPr>
          <w:hyperlink w:anchor="_Toc68006175" w:history="1">
            <w:r w:rsidR="00A92F96" w:rsidRPr="00C421D9">
              <w:rPr>
                <w:rStyle w:val="Hyperlink"/>
                <w:noProof/>
              </w:rPr>
              <w:t>6.1</w:t>
            </w:r>
            <w:r w:rsidR="00A92F96">
              <w:rPr>
                <w:rFonts w:asciiTheme="minorHAnsi" w:hAnsiTheme="minorHAnsi"/>
                <w:noProof/>
                <w:color w:val="auto"/>
                <w:sz w:val="22"/>
                <w:szCs w:val="22"/>
                <w:lang w:eastAsia="en-AU"/>
              </w:rPr>
              <w:tab/>
            </w:r>
            <w:r w:rsidR="00A92F96" w:rsidRPr="00C421D9">
              <w:rPr>
                <w:rStyle w:val="Hyperlink"/>
                <w:noProof/>
              </w:rPr>
              <w:t>Governance Structure</w:t>
            </w:r>
            <w:r w:rsidR="00A92F96">
              <w:rPr>
                <w:noProof/>
                <w:webHidden/>
              </w:rPr>
              <w:tab/>
            </w:r>
            <w:r w:rsidR="00A92F96">
              <w:rPr>
                <w:noProof/>
                <w:webHidden/>
              </w:rPr>
              <w:fldChar w:fldCharType="begin"/>
            </w:r>
            <w:r w:rsidR="00A92F96">
              <w:rPr>
                <w:noProof/>
                <w:webHidden/>
              </w:rPr>
              <w:instrText xml:space="preserve"> PAGEREF _Toc68006175 \h </w:instrText>
            </w:r>
            <w:r w:rsidR="00A92F96">
              <w:rPr>
                <w:noProof/>
                <w:webHidden/>
              </w:rPr>
            </w:r>
            <w:r w:rsidR="00A92F96">
              <w:rPr>
                <w:noProof/>
                <w:webHidden/>
              </w:rPr>
              <w:fldChar w:fldCharType="separate"/>
            </w:r>
            <w:r w:rsidR="00A92F96">
              <w:rPr>
                <w:noProof/>
                <w:webHidden/>
              </w:rPr>
              <w:t>12</w:t>
            </w:r>
            <w:r w:rsidR="00A92F96">
              <w:rPr>
                <w:noProof/>
                <w:webHidden/>
              </w:rPr>
              <w:fldChar w:fldCharType="end"/>
            </w:r>
          </w:hyperlink>
        </w:p>
        <w:p w14:paraId="2CB70A95" w14:textId="4215D579" w:rsidR="00A92F96" w:rsidRDefault="00771A54">
          <w:pPr>
            <w:pStyle w:val="TOC2"/>
            <w:tabs>
              <w:tab w:val="left" w:pos="880"/>
              <w:tab w:val="right" w:leader="dot" w:pos="9736"/>
            </w:tabs>
            <w:rPr>
              <w:rFonts w:asciiTheme="minorHAnsi" w:hAnsiTheme="minorHAnsi"/>
              <w:noProof/>
              <w:color w:val="auto"/>
              <w:sz w:val="22"/>
              <w:szCs w:val="22"/>
              <w:lang w:eastAsia="en-AU"/>
            </w:rPr>
          </w:pPr>
          <w:hyperlink w:anchor="_Toc68006176" w:history="1">
            <w:r w:rsidR="00A92F96" w:rsidRPr="00C421D9">
              <w:rPr>
                <w:rStyle w:val="Hyperlink"/>
                <w:noProof/>
              </w:rPr>
              <w:t>6.2</w:t>
            </w:r>
            <w:r w:rsidR="00A92F96">
              <w:rPr>
                <w:rFonts w:asciiTheme="minorHAnsi" w:hAnsiTheme="minorHAnsi"/>
                <w:noProof/>
                <w:color w:val="auto"/>
                <w:sz w:val="22"/>
                <w:szCs w:val="22"/>
                <w:lang w:eastAsia="en-AU"/>
              </w:rPr>
              <w:tab/>
            </w:r>
            <w:r w:rsidR="00A92F96" w:rsidRPr="00C421D9">
              <w:rPr>
                <w:rStyle w:val="Hyperlink"/>
                <w:noProof/>
              </w:rPr>
              <w:t>Steering Committee</w:t>
            </w:r>
            <w:r w:rsidR="00A92F96">
              <w:rPr>
                <w:noProof/>
                <w:webHidden/>
              </w:rPr>
              <w:tab/>
            </w:r>
            <w:r w:rsidR="00A92F96">
              <w:rPr>
                <w:noProof/>
                <w:webHidden/>
              </w:rPr>
              <w:fldChar w:fldCharType="begin"/>
            </w:r>
            <w:r w:rsidR="00A92F96">
              <w:rPr>
                <w:noProof/>
                <w:webHidden/>
              </w:rPr>
              <w:instrText xml:space="preserve"> PAGEREF _Toc68006176 \h </w:instrText>
            </w:r>
            <w:r w:rsidR="00A92F96">
              <w:rPr>
                <w:noProof/>
                <w:webHidden/>
              </w:rPr>
            </w:r>
            <w:r w:rsidR="00A92F96">
              <w:rPr>
                <w:noProof/>
                <w:webHidden/>
              </w:rPr>
              <w:fldChar w:fldCharType="separate"/>
            </w:r>
            <w:r w:rsidR="00A92F96">
              <w:rPr>
                <w:noProof/>
                <w:webHidden/>
              </w:rPr>
              <w:t>12</w:t>
            </w:r>
            <w:r w:rsidR="00A92F96">
              <w:rPr>
                <w:noProof/>
                <w:webHidden/>
              </w:rPr>
              <w:fldChar w:fldCharType="end"/>
            </w:r>
          </w:hyperlink>
        </w:p>
        <w:p w14:paraId="051DC09D" w14:textId="2FAD2045" w:rsidR="00A92F96" w:rsidRDefault="00771A54">
          <w:pPr>
            <w:pStyle w:val="TOC2"/>
            <w:tabs>
              <w:tab w:val="left" w:pos="880"/>
              <w:tab w:val="right" w:leader="dot" w:pos="9736"/>
            </w:tabs>
            <w:rPr>
              <w:rFonts w:asciiTheme="minorHAnsi" w:hAnsiTheme="minorHAnsi"/>
              <w:noProof/>
              <w:color w:val="auto"/>
              <w:sz w:val="22"/>
              <w:szCs w:val="22"/>
              <w:lang w:eastAsia="en-AU"/>
            </w:rPr>
          </w:pPr>
          <w:hyperlink w:anchor="_Toc68006177" w:history="1">
            <w:r w:rsidR="00A92F96" w:rsidRPr="00C421D9">
              <w:rPr>
                <w:rStyle w:val="Hyperlink"/>
                <w:noProof/>
              </w:rPr>
              <w:t>6.3</w:t>
            </w:r>
            <w:r w:rsidR="00A92F96">
              <w:rPr>
                <w:rFonts w:asciiTheme="minorHAnsi" w:hAnsiTheme="minorHAnsi"/>
                <w:noProof/>
                <w:color w:val="auto"/>
                <w:sz w:val="22"/>
                <w:szCs w:val="22"/>
                <w:lang w:eastAsia="en-AU"/>
              </w:rPr>
              <w:tab/>
            </w:r>
            <w:r w:rsidR="00A92F96" w:rsidRPr="00C421D9">
              <w:rPr>
                <w:rStyle w:val="Hyperlink"/>
                <w:noProof/>
              </w:rPr>
              <w:t>Stakeholders</w:t>
            </w:r>
            <w:r w:rsidR="00A92F96">
              <w:rPr>
                <w:noProof/>
                <w:webHidden/>
              </w:rPr>
              <w:tab/>
            </w:r>
            <w:r w:rsidR="00A92F96">
              <w:rPr>
                <w:noProof/>
                <w:webHidden/>
              </w:rPr>
              <w:fldChar w:fldCharType="begin"/>
            </w:r>
            <w:r w:rsidR="00A92F96">
              <w:rPr>
                <w:noProof/>
                <w:webHidden/>
              </w:rPr>
              <w:instrText xml:space="preserve"> PAGEREF _Toc68006177 \h </w:instrText>
            </w:r>
            <w:r w:rsidR="00A92F96">
              <w:rPr>
                <w:noProof/>
                <w:webHidden/>
              </w:rPr>
            </w:r>
            <w:r w:rsidR="00A92F96">
              <w:rPr>
                <w:noProof/>
                <w:webHidden/>
              </w:rPr>
              <w:fldChar w:fldCharType="separate"/>
            </w:r>
            <w:r w:rsidR="00A92F96">
              <w:rPr>
                <w:noProof/>
                <w:webHidden/>
              </w:rPr>
              <w:t>13</w:t>
            </w:r>
            <w:r w:rsidR="00A92F96">
              <w:rPr>
                <w:noProof/>
                <w:webHidden/>
              </w:rPr>
              <w:fldChar w:fldCharType="end"/>
            </w:r>
          </w:hyperlink>
        </w:p>
        <w:p w14:paraId="6172E947" w14:textId="119AC098" w:rsidR="00A92F96" w:rsidRDefault="00771A54">
          <w:pPr>
            <w:pStyle w:val="TOC1"/>
            <w:tabs>
              <w:tab w:val="left" w:pos="480"/>
              <w:tab w:val="right" w:leader="dot" w:pos="9736"/>
            </w:tabs>
            <w:rPr>
              <w:rFonts w:asciiTheme="minorHAnsi" w:hAnsiTheme="minorHAnsi"/>
              <w:noProof/>
              <w:color w:val="auto"/>
              <w:sz w:val="22"/>
              <w:szCs w:val="22"/>
              <w:lang w:eastAsia="en-AU"/>
            </w:rPr>
          </w:pPr>
          <w:hyperlink w:anchor="_Toc68006178" w:history="1">
            <w:r w:rsidR="00A92F96" w:rsidRPr="00C421D9">
              <w:rPr>
                <w:rStyle w:val="Hyperlink"/>
                <w:noProof/>
              </w:rPr>
              <w:t>7.</w:t>
            </w:r>
            <w:r w:rsidR="00A92F96">
              <w:rPr>
                <w:rFonts w:asciiTheme="minorHAnsi" w:hAnsiTheme="minorHAnsi"/>
                <w:noProof/>
                <w:color w:val="auto"/>
                <w:sz w:val="22"/>
                <w:szCs w:val="22"/>
                <w:lang w:eastAsia="en-AU"/>
              </w:rPr>
              <w:tab/>
            </w:r>
            <w:r w:rsidR="00A92F96" w:rsidRPr="00C421D9">
              <w:rPr>
                <w:rStyle w:val="Hyperlink"/>
                <w:noProof/>
              </w:rPr>
              <w:t>Project Activities</w:t>
            </w:r>
            <w:r w:rsidR="00A92F96">
              <w:rPr>
                <w:noProof/>
                <w:webHidden/>
              </w:rPr>
              <w:tab/>
            </w:r>
            <w:r w:rsidR="00A92F96">
              <w:rPr>
                <w:noProof/>
                <w:webHidden/>
              </w:rPr>
              <w:fldChar w:fldCharType="begin"/>
            </w:r>
            <w:r w:rsidR="00A92F96">
              <w:rPr>
                <w:noProof/>
                <w:webHidden/>
              </w:rPr>
              <w:instrText xml:space="preserve"> PAGEREF _Toc68006178 \h </w:instrText>
            </w:r>
            <w:r w:rsidR="00A92F96">
              <w:rPr>
                <w:noProof/>
                <w:webHidden/>
              </w:rPr>
            </w:r>
            <w:r w:rsidR="00A92F96">
              <w:rPr>
                <w:noProof/>
                <w:webHidden/>
              </w:rPr>
              <w:fldChar w:fldCharType="separate"/>
            </w:r>
            <w:r w:rsidR="00A92F96">
              <w:rPr>
                <w:noProof/>
                <w:webHidden/>
              </w:rPr>
              <w:t>17</w:t>
            </w:r>
            <w:r w:rsidR="00A92F96">
              <w:rPr>
                <w:noProof/>
                <w:webHidden/>
              </w:rPr>
              <w:fldChar w:fldCharType="end"/>
            </w:r>
          </w:hyperlink>
        </w:p>
        <w:p w14:paraId="106C2303" w14:textId="21B222BD" w:rsidR="00A92F96" w:rsidRDefault="00771A54">
          <w:pPr>
            <w:pStyle w:val="TOC2"/>
            <w:tabs>
              <w:tab w:val="right" w:leader="dot" w:pos="9736"/>
            </w:tabs>
            <w:rPr>
              <w:rFonts w:asciiTheme="minorHAnsi" w:hAnsiTheme="minorHAnsi"/>
              <w:noProof/>
              <w:color w:val="auto"/>
              <w:sz w:val="22"/>
              <w:szCs w:val="22"/>
              <w:lang w:eastAsia="en-AU"/>
            </w:rPr>
          </w:pPr>
          <w:hyperlink w:anchor="_Toc68006179" w:history="1">
            <w:r w:rsidR="00A92F96" w:rsidRPr="00C421D9">
              <w:rPr>
                <w:rStyle w:val="Hyperlink"/>
                <w:noProof/>
              </w:rPr>
              <w:t>7.1 Implementation, Audit and Promotion</w:t>
            </w:r>
            <w:r w:rsidR="00A92F96">
              <w:rPr>
                <w:noProof/>
                <w:webHidden/>
              </w:rPr>
              <w:tab/>
            </w:r>
            <w:r w:rsidR="00A92F96">
              <w:rPr>
                <w:noProof/>
                <w:webHidden/>
              </w:rPr>
              <w:fldChar w:fldCharType="begin"/>
            </w:r>
            <w:r w:rsidR="00A92F96">
              <w:rPr>
                <w:noProof/>
                <w:webHidden/>
              </w:rPr>
              <w:instrText xml:space="preserve"> PAGEREF _Toc68006179 \h </w:instrText>
            </w:r>
            <w:r w:rsidR="00A92F96">
              <w:rPr>
                <w:noProof/>
                <w:webHidden/>
              </w:rPr>
            </w:r>
            <w:r w:rsidR="00A92F96">
              <w:rPr>
                <w:noProof/>
                <w:webHidden/>
              </w:rPr>
              <w:fldChar w:fldCharType="separate"/>
            </w:r>
            <w:r w:rsidR="00A92F96">
              <w:rPr>
                <w:noProof/>
                <w:webHidden/>
              </w:rPr>
              <w:t>17</w:t>
            </w:r>
            <w:r w:rsidR="00A92F96">
              <w:rPr>
                <w:noProof/>
                <w:webHidden/>
              </w:rPr>
              <w:fldChar w:fldCharType="end"/>
            </w:r>
          </w:hyperlink>
        </w:p>
        <w:p w14:paraId="1F87D1E1" w14:textId="1800B8A1" w:rsidR="00A92F96" w:rsidRDefault="00771A54">
          <w:pPr>
            <w:pStyle w:val="TOC2"/>
            <w:tabs>
              <w:tab w:val="right" w:leader="dot" w:pos="9736"/>
            </w:tabs>
            <w:rPr>
              <w:rFonts w:asciiTheme="minorHAnsi" w:hAnsiTheme="minorHAnsi"/>
              <w:noProof/>
              <w:color w:val="auto"/>
              <w:sz w:val="22"/>
              <w:szCs w:val="22"/>
              <w:lang w:eastAsia="en-AU"/>
            </w:rPr>
          </w:pPr>
          <w:hyperlink w:anchor="_Toc68006180" w:history="1">
            <w:r w:rsidR="00A92F96" w:rsidRPr="00C421D9">
              <w:rPr>
                <w:rStyle w:val="Hyperlink"/>
                <w:noProof/>
              </w:rPr>
              <w:t>7.2 Standards Development and Implementation improvement</w:t>
            </w:r>
            <w:r w:rsidR="00A92F96">
              <w:rPr>
                <w:noProof/>
                <w:webHidden/>
              </w:rPr>
              <w:tab/>
            </w:r>
            <w:r w:rsidR="00A92F96">
              <w:rPr>
                <w:noProof/>
                <w:webHidden/>
              </w:rPr>
              <w:fldChar w:fldCharType="begin"/>
            </w:r>
            <w:r w:rsidR="00A92F96">
              <w:rPr>
                <w:noProof/>
                <w:webHidden/>
              </w:rPr>
              <w:instrText xml:space="preserve"> PAGEREF _Toc68006180 \h </w:instrText>
            </w:r>
            <w:r w:rsidR="00A92F96">
              <w:rPr>
                <w:noProof/>
                <w:webHidden/>
              </w:rPr>
            </w:r>
            <w:r w:rsidR="00A92F96">
              <w:rPr>
                <w:noProof/>
                <w:webHidden/>
              </w:rPr>
              <w:fldChar w:fldCharType="separate"/>
            </w:r>
            <w:r w:rsidR="00A92F96">
              <w:rPr>
                <w:noProof/>
                <w:webHidden/>
              </w:rPr>
              <w:t>22</w:t>
            </w:r>
            <w:r w:rsidR="00A92F96">
              <w:rPr>
                <w:noProof/>
                <w:webHidden/>
              </w:rPr>
              <w:fldChar w:fldCharType="end"/>
            </w:r>
          </w:hyperlink>
        </w:p>
        <w:p w14:paraId="388B6986" w14:textId="5AA7F5D3" w:rsidR="00A92F96" w:rsidRDefault="00771A54">
          <w:pPr>
            <w:pStyle w:val="TOC2"/>
            <w:tabs>
              <w:tab w:val="right" w:leader="dot" w:pos="9736"/>
            </w:tabs>
            <w:rPr>
              <w:rFonts w:asciiTheme="minorHAnsi" w:hAnsiTheme="minorHAnsi"/>
              <w:noProof/>
              <w:color w:val="auto"/>
              <w:sz w:val="22"/>
              <w:szCs w:val="22"/>
              <w:lang w:eastAsia="en-AU"/>
            </w:rPr>
          </w:pPr>
          <w:hyperlink w:anchor="_Toc68006181" w:history="1">
            <w:r w:rsidR="00A92F96" w:rsidRPr="00C421D9">
              <w:rPr>
                <w:rStyle w:val="Hyperlink"/>
                <w:noProof/>
              </w:rPr>
              <w:t>7.3 Quality Assurance and Sustainability</w:t>
            </w:r>
            <w:r w:rsidR="00A92F96">
              <w:rPr>
                <w:noProof/>
                <w:webHidden/>
              </w:rPr>
              <w:tab/>
            </w:r>
            <w:r w:rsidR="00A92F96">
              <w:rPr>
                <w:noProof/>
                <w:webHidden/>
              </w:rPr>
              <w:fldChar w:fldCharType="begin"/>
            </w:r>
            <w:r w:rsidR="00A92F96">
              <w:rPr>
                <w:noProof/>
                <w:webHidden/>
              </w:rPr>
              <w:instrText xml:space="preserve"> PAGEREF _Toc68006181 \h </w:instrText>
            </w:r>
            <w:r w:rsidR="00A92F96">
              <w:rPr>
                <w:noProof/>
                <w:webHidden/>
              </w:rPr>
            </w:r>
            <w:r w:rsidR="00A92F96">
              <w:rPr>
                <w:noProof/>
                <w:webHidden/>
              </w:rPr>
              <w:fldChar w:fldCharType="separate"/>
            </w:r>
            <w:r w:rsidR="00A92F96">
              <w:rPr>
                <w:noProof/>
                <w:webHidden/>
              </w:rPr>
              <w:t>23</w:t>
            </w:r>
            <w:r w:rsidR="00A92F96">
              <w:rPr>
                <w:noProof/>
                <w:webHidden/>
              </w:rPr>
              <w:fldChar w:fldCharType="end"/>
            </w:r>
          </w:hyperlink>
        </w:p>
        <w:p w14:paraId="575C09C7" w14:textId="75DD6E93" w:rsidR="00A92F96" w:rsidRDefault="00771A54">
          <w:pPr>
            <w:pStyle w:val="TOC1"/>
            <w:tabs>
              <w:tab w:val="left" w:pos="480"/>
              <w:tab w:val="right" w:leader="dot" w:pos="9736"/>
            </w:tabs>
            <w:rPr>
              <w:rFonts w:asciiTheme="minorHAnsi" w:hAnsiTheme="minorHAnsi"/>
              <w:noProof/>
              <w:color w:val="auto"/>
              <w:sz w:val="22"/>
              <w:szCs w:val="22"/>
              <w:lang w:eastAsia="en-AU"/>
            </w:rPr>
          </w:pPr>
          <w:hyperlink w:anchor="_Toc68006182" w:history="1">
            <w:r w:rsidR="00A92F96" w:rsidRPr="00C421D9">
              <w:rPr>
                <w:rStyle w:val="Hyperlink"/>
                <w:noProof/>
              </w:rPr>
              <w:t>8.</w:t>
            </w:r>
            <w:r w:rsidR="00A92F96">
              <w:rPr>
                <w:rFonts w:asciiTheme="minorHAnsi" w:hAnsiTheme="minorHAnsi"/>
                <w:noProof/>
                <w:color w:val="auto"/>
                <w:sz w:val="22"/>
                <w:szCs w:val="22"/>
                <w:lang w:eastAsia="en-AU"/>
              </w:rPr>
              <w:tab/>
            </w:r>
            <w:r w:rsidR="00A92F96" w:rsidRPr="00C421D9">
              <w:rPr>
                <w:rStyle w:val="Hyperlink"/>
                <w:noProof/>
              </w:rPr>
              <w:t>Project Outcomes</w:t>
            </w:r>
            <w:r w:rsidR="00A92F96">
              <w:rPr>
                <w:noProof/>
                <w:webHidden/>
              </w:rPr>
              <w:tab/>
            </w:r>
            <w:r w:rsidR="00A92F96">
              <w:rPr>
                <w:noProof/>
                <w:webHidden/>
              </w:rPr>
              <w:fldChar w:fldCharType="begin"/>
            </w:r>
            <w:r w:rsidR="00A92F96">
              <w:rPr>
                <w:noProof/>
                <w:webHidden/>
              </w:rPr>
              <w:instrText xml:space="preserve"> PAGEREF _Toc68006182 \h </w:instrText>
            </w:r>
            <w:r w:rsidR="00A92F96">
              <w:rPr>
                <w:noProof/>
                <w:webHidden/>
              </w:rPr>
            </w:r>
            <w:r w:rsidR="00A92F96">
              <w:rPr>
                <w:noProof/>
                <w:webHidden/>
              </w:rPr>
              <w:fldChar w:fldCharType="separate"/>
            </w:r>
            <w:r w:rsidR="00A92F96">
              <w:rPr>
                <w:noProof/>
                <w:webHidden/>
              </w:rPr>
              <w:t>25</w:t>
            </w:r>
            <w:r w:rsidR="00A92F96">
              <w:rPr>
                <w:noProof/>
                <w:webHidden/>
              </w:rPr>
              <w:fldChar w:fldCharType="end"/>
            </w:r>
          </w:hyperlink>
        </w:p>
        <w:p w14:paraId="00EFF7CE" w14:textId="1A3E137C" w:rsidR="00A92F96" w:rsidRDefault="00771A54">
          <w:pPr>
            <w:pStyle w:val="TOC2"/>
            <w:tabs>
              <w:tab w:val="right" w:leader="dot" w:pos="9736"/>
            </w:tabs>
            <w:rPr>
              <w:rFonts w:asciiTheme="minorHAnsi" w:hAnsiTheme="minorHAnsi"/>
              <w:noProof/>
              <w:color w:val="auto"/>
              <w:sz w:val="22"/>
              <w:szCs w:val="22"/>
              <w:lang w:eastAsia="en-AU"/>
            </w:rPr>
          </w:pPr>
          <w:hyperlink w:anchor="_Toc68006183" w:history="1">
            <w:r w:rsidR="00A92F96" w:rsidRPr="00C421D9">
              <w:rPr>
                <w:rStyle w:val="Hyperlink"/>
                <w:noProof/>
              </w:rPr>
              <w:t>8.1 Knowledge Development and Advancement</w:t>
            </w:r>
            <w:r w:rsidR="00A92F96">
              <w:rPr>
                <w:noProof/>
                <w:webHidden/>
              </w:rPr>
              <w:tab/>
            </w:r>
            <w:r w:rsidR="00A92F96">
              <w:rPr>
                <w:noProof/>
                <w:webHidden/>
              </w:rPr>
              <w:fldChar w:fldCharType="begin"/>
            </w:r>
            <w:r w:rsidR="00A92F96">
              <w:rPr>
                <w:noProof/>
                <w:webHidden/>
              </w:rPr>
              <w:instrText xml:space="preserve"> PAGEREF _Toc68006183 \h </w:instrText>
            </w:r>
            <w:r w:rsidR="00A92F96">
              <w:rPr>
                <w:noProof/>
                <w:webHidden/>
              </w:rPr>
            </w:r>
            <w:r w:rsidR="00A92F96">
              <w:rPr>
                <w:noProof/>
                <w:webHidden/>
              </w:rPr>
              <w:fldChar w:fldCharType="separate"/>
            </w:r>
            <w:r w:rsidR="00A92F96">
              <w:rPr>
                <w:noProof/>
                <w:webHidden/>
              </w:rPr>
              <w:t>25</w:t>
            </w:r>
            <w:r w:rsidR="00A92F96">
              <w:rPr>
                <w:noProof/>
                <w:webHidden/>
              </w:rPr>
              <w:fldChar w:fldCharType="end"/>
            </w:r>
          </w:hyperlink>
        </w:p>
        <w:p w14:paraId="11024B84" w14:textId="0CDCC983" w:rsidR="00A92F96" w:rsidRDefault="00771A54">
          <w:pPr>
            <w:pStyle w:val="TOC2"/>
            <w:tabs>
              <w:tab w:val="right" w:leader="dot" w:pos="9736"/>
            </w:tabs>
            <w:rPr>
              <w:rFonts w:asciiTheme="minorHAnsi" w:hAnsiTheme="minorHAnsi"/>
              <w:noProof/>
              <w:color w:val="auto"/>
              <w:sz w:val="22"/>
              <w:szCs w:val="22"/>
              <w:lang w:eastAsia="en-AU"/>
            </w:rPr>
          </w:pPr>
          <w:hyperlink w:anchor="_Toc68006184" w:history="1">
            <w:r w:rsidR="00A92F96" w:rsidRPr="00C421D9">
              <w:rPr>
                <w:rStyle w:val="Hyperlink"/>
                <w:noProof/>
              </w:rPr>
              <w:t>8.2 Metrics of success</w:t>
            </w:r>
            <w:r w:rsidR="00A92F96">
              <w:rPr>
                <w:noProof/>
                <w:webHidden/>
              </w:rPr>
              <w:tab/>
            </w:r>
            <w:r w:rsidR="00A92F96">
              <w:rPr>
                <w:noProof/>
                <w:webHidden/>
              </w:rPr>
              <w:fldChar w:fldCharType="begin"/>
            </w:r>
            <w:r w:rsidR="00A92F96">
              <w:rPr>
                <w:noProof/>
                <w:webHidden/>
              </w:rPr>
              <w:instrText xml:space="preserve"> PAGEREF _Toc68006184 \h </w:instrText>
            </w:r>
            <w:r w:rsidR="00A92F96">
              <w:rPr>
                <w:noProof/>
                <w:webHidden/>
              </w:rPr>
            </w:r>
            <w:r w:rsidR="00A92F96">
              <w:rPr>
                <w:noProof/>
                <w:webHidden/>
              </w:rPr>
              <w:fldChar w:fldCharType="separate"/>
            </w:r>
            <w:r w:rsidR="00A92F96">
              <w:rPr>
                <w:noProof/>
                <w:webHidden/>
              </w:rPr>
              <w:t>26</w:t>
            </w:r>
            <w:r w:rsidR="00A92F96">
              <w:rPr>
                <w:noProof/>
                <w:webHidden/>
              </w:rPr>
              <w:fldChar w:fldCharType="end"/>
            </w:r>
          </w:hyperlink>
        </w:p>
        <w:p w14:paraId="2017CAD7" w14:textId="0DFF0EA0" w:rsidR="00A92F96" w:rsidRDefault="00771A54">
          <w:pPr>
            <w:pStyle w:val="TOC1"/>
            <w:tabs>
              <w:tab w:val="right" w:leader="dot" w:pos="9736"/>
            </w:tabs>
            <w:rPr>
              <w:rFonts w:asciiTheme="minorHAnsi" w:hAnsiTheme="minorHAnsi"/>
              <w:noProof/>
              <w:color w:val="auto"/>
              <w:sz w:val="22"/>
              <w:szCs w:val="22"/>
              <w:lang w:eastAsia="en-AU"/>
            </w:rPr>
          </w:pPr>
          <w:hyperlink w:anchor="_Toc68006185" w:history="1">
            <w:r w:rsidR="00A92F96" w:rsidRPr="00C421D9">
              <w:rPr>
                <w:rStyle w:val="Hyperlink"/>
                <w:noProof/>
              </w:rPr>
              <w:t>9. Project Challenges</w:t>
            </w:r>
            <w:r w:rsidR="00A92F96">
              <w:rPr>
                <w:noProof/>
                <w:webHidden/>
              </w:rPr>
              <w:tab/>
            </w:r>
            <w:r w:rsidR="00A92F96">
              <w:rPr>
                <w:noProof/>
                <w:webHidden/>
              </w:rPr>
              <w:fldChar w:fldCharType="begin"/>
            </w:r>
            <w:r w:rsidR="00A92F96">
              <w:rPr>
                <w:noProof/>
                <w:webHidden/>
              </w:rPr>
              <w:instrText xml:space="preserve"> PAGEREF _Toc68006185 \h </w:instrText>
            </w:r>
            <w:r w:rsidR="00A92F96">
              <w:rPr>
                <w:noProof/>
                <w:webHidden/>
              </w:rPr>
            </w:r>
            <w:r w:rsidR="00A92F96">
              <w:rPr>
                <w:noProof/>
                <w:webHidden/>
              </w:rPr>
              <w:fldChar w:fldCharType="separate"/>
            </w:r>
            <w:r w:rsidR="00A92F96">
              <w:rPr>
                <w:noProof/>
                <w:webHidden/>
              </w:rPr>
              <w:t>28</w:t>
            </w:r>
            <w:r w:rsidR="00A92F96">
              <w:rPr>
                <w:noProof/>
                <w:webHidden/>
              </w:rPr>
              <w:fldChar w:fldCharType="end"/>
            </w:r>
          </w:hyperlink>
        </w:p>
        <w:p w14:paraId="4BCD6ED0" w14:textId="16950ADA" w:rsidR="00A92F96" w:rsidRDefault="00771A54">
          <w:pPr>
            <w:pStyle w:val="TOC1"/>
            <w:tabs>
              <w:tab w:val="right" w:leader="dot" w:pos="9736"/>
            </w:tabs>
            <w:rPr>
              <w:rFonts w:asciiTheme="minorHAnsi" w:hAnsiTheme="minorHAnsi"/>
              <w:noProof/>
              <w:color w:val="auto"/>
              <w:sz w:val="22"/>
              <w:szCs w:val="22"/>
              <w:lang w:eastAsia="en-AU"/>
            </w:rPr>
          </w:pPr>
          <w:hyperlink w:anchor="_Toc68006186" w:history="1">
            <w:r w:rsidR="00A92F96" w:rsidRPr="00C421D9">
              <w:rPr>
                <w:rStyle w:val="Hyperlink"/>
                <w:noProof/>
              </w:rPr>
              <w:t>10. Future Directions</w:t>
            </w:r>
            <w:r w:rsidR="00A92F96">
              <w:rPr>
                <w:noProof/>
                <w:webHidden/>
              </w:rPr>
              <w:tab/>
            </w:r>
            <w:r w:rsidR="00A92F96">
              <w:rPr>
                <w:noProof/>
                <w:webHidden/>
              </w:rPr>
              <w:fldChar w:fldCharType="begin"/>
            </w:r>
            <w:r w:rsidR="00A92F96">
              <w:rPr>
                <w:noProof/>
                <w:webHidden/>
              </w:rPr>
              <w:instrText xml:space="preserve"> PAGEREF _Toc68006186 \h </w:instrText>
            </w:r>
            <w:r w:rsidR="00A92F96">
              <w:rPr>
                <w:noProof/>
                <w:webHidden/>
              </w:rPr>
            </w:r>
            <w:r w:rsidR="00A92F96">
              <w:rPr>
                <w:noProof/>
                <w:webHidden/>
              </w:rPr>
              <w:fldChar w:fldCharType="separate"/>
            </w:r>
            <w:r w:rsidR="00A92F96">
              <w:rPr>
                <w:noProof/>
                <w:webHidden/>
              </w:rPr>
              <w:t>30</w:t>
            </w:r>
            <w:r w:rsidR="00A92F96">
              <w:rPr>
                <w:noProof/>
                <w:webHidden/>
              </w:rPr>
              <w:fldChar w:fldCharType="end"/>
            </w:r>
          </w:hyperlink>
        </w:p>
        <w:p w14:paraId="2320F572" w14:textId="751D3148" w:rsidR="00A92F96" w:rsidRDefault="00771A54">
          <w:pPr>
            <w:pStyle w:val="TOC2"/>
            <w:tabs>
              <w:tab w:val="right" w:leader="dot" w:pos="9736"/>
            </w:tabs>
            <w:rPr>
              <w:rFonts w:asciiTheme="minorHAnsi" w:hAnsiTheme="minorHAnsi"/>
              <w:noProof/>
              <w:color w:val="auto"/>
              <w:sz w:val="22"/>
              <w:szCs w:val="22"/>
              <w:lang w:eastAsia="en-AU"/>
            </w:rPr>
          </w:pPr>
          <w:hyperlink w:anchor="_Toc68006187" w:history="1">
            <w:r w:rsidR="00A92F96" w:rsidRPr="00C421D9">
              <w:rPr>
                <w:rStyle w:val="Hyperlink"/>
                <w:noProof/>
              </w:rPr>
              <w:t>10.1 RCPA SPIA terminology reference set and development</w:t>
            </w:r>
            <w:r w:rsidR="00A92F96">
              <w:rPr>
                <w:noProof/>
                <w:webHidden/>
              </w:rPr>
              <w:tab/>
            </w:r>
            <w:r w:rsidR="00A92F96">
              <w:rPr>
                <w:noProof/>
                <w:webHidden/>
              </w:rPr>
              <w:fldChar w:fldCharType="begin"/>
            </w:r>
            <w:r w:rsidR="00A92F96">
              <w:rPr>
                <w:noProof/>
                <w:webHidden/>
              </w:rPr>
              <w:instrText xml:space="preserve"> PAGEREF _Toc68006187 \h </w:instrText>
            </w:r>
            <w:r w:rsidR="00A92F96">
              <w:rPr>
                <w:noProof/>
                <w:webHidden/>
              </w:rPr>
            </w:r>
            <w:r w:rsidR="00A92F96">
              <w:rPr>
                <w:noProof/>
                <w:webHidden/>
              </w:rPr>
              <w:fldChar w:fldCharType="separate"/>
            </w:r>
            <w:r w:rsidR="00A92F96">
              <w:rPr>
                <w:noProof/>
                <w:webHidden/>
              </w:rPr>
              <w:t>30</w:t>
            </w:r>
            <w:r w:rsidR="00A92F96">
              <w:rPr>
                <w:noProof/>
                <w:webHidden/>
              </w:rPr>
              <w:fldChar w:fldCharType="end"/>
            </w:r>
          </w:hyperlink>
        </w:p>
        <w:p w14:paraId="4274EA55" w14:textId="040CA5E6" w:rsidR="00A92F96" w:rsidRDefault="00771A54">
          <w:pPr>
            <w:pStyle w:val="TOC2"/>
            <w:tabs>
              <w:tab w:val="right" w:leader="dot" w:pos="9736"/>
            </w:tabs>
            <w:rPr>
              <w:rFonts w:asciiTheme="minorHAnsi" w:hAnsiTheme="minorHAnsi"/>
              <w:noProof/>
              <w:color w:val="auto"/>
              <w:sz w:val="22"/>
              <w:szCs w:val="22"/>
              <w:lang w:eastAsia="en-AU"/>
            </w:rPr>
          </w:pPr>
          <w:hyperlink w:anchor="_Toc68006188" w:history="1">
            <w:r w:rsidR="00A92F96" w:rsidRPr="00C421D9">
              <w:rPr>
                <w:rStyle w:val="Hyperlink"/>
                <w:noProof/>
              </w:rPr>
              <w:t>10.2 Engagement with key stakeholders</w:t>
            </w:r>
            <w:r w:rsidR="00A92F96">
              <w:rPr>
                <w:noProof/>
                <w:webHidden/>
              </w:rPr>
              <w:tab/>
            </w:r>
            <w:r w:rsidR="00A92F96">
              <w:rPr>
                <w:noProof/>
                <w:webHidden/>
              </w:rPr>
              <w:fldChar w:fldCharType="begin"/>
            </w:r>
            <w:r w:rsidR="00A92F96">
              <w:rPr>
                <w:noProof/>
                <w:webHidden/>
              </w:rPr>
              <w:instrText xml:space="preserve"> PAGEREF _Toc68006188 \h </w:instrText>
            </w:r>
            <w:r w:rsidR="00A92F96">
              <w:rPr>
                <w:noProof/>
                <w:webHidden/>
              </w:rPr>
            </w:r>
            <w:r w:rsidR="00A92F96">
              <w:rPr>
                <w:noProof/>
                <w:webHidden/>
              </w:rPr>
              <w:fldChar w:fldCharType="separate"/>
            </w:r>
            <w:r w:rsidR="00A92F96">
              <w:rPr>
                <w:noProof/>
                <w:webHidden/>
              </w:rPr>
              <w:t>30</w:t>
            </w:r>
            <w:r w:rsidR="00A92F96">
              <w:rPr>
                <w:noProof/>
                <w:webHidden/>
              </w:rPr>
              <w:fldChar w:fldCharType="end"/>
            </w:r>
          </w:hyperlink>
        </w:p>
        <w:p w14:paraId="1A4EA981" w14:textId="696F58AF" w:rsidR="00A92F96" w:rsidRDefault="00771A54">
          <w:pPr>
            <w:pStyle w:val="TOC2"/>
            <w:tabs>
              <w:tab w:val="right" w:leader="dot" w:pos="9736"/>
            </w:tabs>
            <w:rPr>
              <w:rFonts w:asciiTheme="minorHAnsi" w:hAnsiTheme="minorHAnsi"/>
              <w:noProof/>
              <w:color w:val="auto"/>
              <w:sz w:val="22"/>
              <w:szCs w:val="22"/>
              <w:lang w:eastAsia="en-AU"/>
            </w:rPr>
          </w:pPr>
          <w:hyperlink w:anchor="_Toc68006189" w:history="1">
            <w:r w:rsidR="00A92F96" w:rsidRPr="00C421D9">
              <w:rPr>
                <w:rStyle w:val="Hyperlink"/>
                <w:noProof/>
              </w:rPr>
              <w:t>10.3 Widespread adoption via top-down leadership</w:t>
            </w:r>
            <w:r w:rsidR="00A92F96">
              <w:rPr>
                <w:noProof/>
                <w:webHidden/>
              </w:rPr>
              <w:tab/>
            </w:r>
            <w:r w:rsidR="00A92F96">
              <w:rPr>
                <w:noProof/>
                <w:webHidden/>
              </w:rPr>
              <w:fldChar w:fldCharType="begin"/>
            </w:r>
            <w:r w:rsidR="00A92F96">
              <w:rPr>
                <w:noProof/>
                <w:webHidden/>
              </w:rPr>
              <w:instrText xml:space="preserve"> PAGEREF _Toc68006189 \h </w:instrText>
            </w:r>
            <w:r w:rsidR="00A92F96">
              <w:rPr>
                <w:noProof/>
                <w:webHidden/>
              </w:rPr>
            </w:r>
            <w:r w:rsidR="00A92F96">
              <w:rPr>
                <w:noProof/>
                <w:webHidden/>
              </w:rPr>
              <w:fldChar w:fldCharType="separate"/>
            </w:r>
            <w:r w:rsidR="00A92F96">
              <w:rPr>
                <w:noProof/>
                <w:webHidden/>
              </w:rPr>
              <w:t>30</w:t>
            </w:r>
            <w:r w:rsidR="00A92F96">
              <w:rPr>
                <w:noProof/>
                <w:webHidden/>
              </w:rPr>
              <w:fldChar w:fldCharType="end"/>
            </w:r>
          </w:hyperlink>
        </w:p>
        <w:p w14:paraId="56C97F8C" w14:textId="0EF9DB03" w:rsidR="00A92F96" w:rsidRDefault="00771A54">
          <w:pPr>
            <w:pStyle w:val="TOC1"/>
            <w:tabs>
              <w:tab w:val="right" w:leader="dot" w:pos="9736"/>
            </w:tabs>
            <w:rPr>
              <w:rFonts w:asciiTheme="minorHAnsi" w:hAnsiTheme="minorHAnsi"/>
              <w:noProof/>
              <w:color w:val="auto"/>
              <w:sz w:val="22"/>
              <w:szCs w:val="22"/>
              <w:lang w:eastAsia="en-AU"/>
            </w:rPr>
          </w:pPr>
          <w:hyperlink w:anchor="_Toc68006190" w:history="1">
            <w:r w:rsidR="00A92F96" w:rsidRPr="00C421D9">
              <w:rPr>
                <w:rStyle w:val="Hyperlink"/>
                <w:noProof/>
              </w:rPr>
              <w:t>11. Appendices</w:t>
            </w:r>
            <w:r w:rsidR="00A92F96">
              <w:rPr>
                <w:noProof/>
                <w:webHidden/>
              </w:rPr>
              <w:tab/>
            </w:r>
            <w:r w:rsidR="00A92F96">
              <w:rPr>
                <w:noProof/>
                <w:webHidden/>
              </w:rPr>
              <w:fldChar w:fldCharType="begin"/>
            </w:r>
            <w:r w:rsidR="00A92F96">
              <w:rPr>
                <w:noProof/>
                <w:webHidden/>
              </w:rPr>
              <w:instrText xml:space="preserve"> PAGEREF _Toc68006190 \h </w:instrText>
            </w:r>
            <w:r w:rsidR="00A92F96">
              <w:rPr>
                <w:noProof/>
                <w:webHidden/>
              </w:rPr>
            </w:r>
            <w:r w:rsidR="00A92F96">
              <w:rPr>
                <w:noProof/>
                <w:webHidden/>
              </w:rPr>
              <w:fldChar w:fldCharType="separate"/>
            </w:r>
            <w:r w:rsidR="00A92F96">
              <w:rPr>
                <w:noProof/>
                <w:webHidden/>
              </w:rPr>
              <w:t>32</w:t>
            </w:r>
            <w:r w:rsidR="00A92F96">
              <w:rPr>
                <w:noProof/>
                <w:webHidden/>
              </w:rPr>
              <w:fldChar w:fldCharType="end"/>
            </w:r>
          </w:hyperlink>
        </w:p>
        <w:p w14:paraId="0B2EF4DB" w14:textId="68AB5A48" w:rsidR="00A92F96" w:rsidRDefault="00771A54">
          <w:pPr>
            <w:pStyle w:val="TOC2"/>
            <w:tabs>
              <w:tab w:val="right" w:leader="dot" w:pos="9736"/>
            </w:tabs>
            <w:rPr>
              <w:rFonts w:asciiTheme="minorHAnsi" w:hAnsiTheme="minorHAnsi"/>
              <w:noProof/>
              <w:color w:val="auto"/>
              <w:sz w:val="22"/>
              <w:szCs w:val="22"/>
              <w:lang w:eastAsia="en-AU"/>
            </w:rPr>
          </w:pPr>
          <w:hyperlink w:anchor="_Toc68006191" w:history="1">
            <w:r w:rsidR="00A92F96" w:rsidRPr="00C421D9">
              <w:rPr>
                <w:rStyle w:val="Hyperlink"/>
                <w:noProof/>
              </w:rPr>
              <w:t>11.1 Documentation produced during PITUS 18-20</w:t>
            </w:r>
            <w:r w:rsidR="00A92F96">
              <w:rPr>
                <w:noProof/>
                <w:webHidden/>
              </w:rPr>
              <w:tab/>
            </w:r>
            <w:r w:rsidR="00A92F96">
              <w:rPr>
                <w:noProof/>
                <w:webHidden/>
              </w:rPr>
              <w:fldChar w:fldCharType="begin"/>
            </w:r>
            <w:r w:rsidR="00A92F96">
              <w:rPr>
                <w:noProof/>
                <w:webHidden/>
              </w:rPr>
              <w:instrText xml:space="preserve"> PAGEREF _Toc68006191 \h </w:instrText>
            </w:r>
            <w:r w:rsidR="00A92F96">
              <w:rPr>
                <w:noProof/>
                <w:webHidden/>
              </w:rPr>
            </w:r>
            <w:r w:rsidR="00A92F96">
              <w:rPr>
                <w:noProof/>
                <w:webHidden/>
              </w:rPr>
              <w:fldChar w:fldCharType="separate"/>
            </w:r>
            <w:r w:rsidR="00A92F96">
              <w:rPr>
                <w:noProof/>
                <w:webHidden/>
              </w:rPr>
              <w:t>32</w:t>
            </w:r>
            <w:r w:rsidR="00A92F96">
              <w:rPr>
                <w:noProof/>
                <w:webHidden/>
              </w:rPr>
              <w:fldChar w:fldCharType="end"/>
            </w:r>
          </w:hyperlink>
        </w:p>
        <w:p w14:paraId="2374249E" w14:textId="19CE4B7A" w:rsidR="00A92F96" w:rsidRDefault="00771A54">
          <w:pPr>
            <w:pStyle w:val="TOC1"/>
            <w:tabs>
              <w:tab w:val="right" w:leader="dot" w:pos="9736"/>
            </w:tabs>
            <w:rPr>
              <w:rFonts w:asciiTheme="minorHAnsi" w:hAnsiTheme="minorHAnsi"/>
              <w:noProof/>
              <w:color w:val="auto"/>
              <w:sz w:val="22"/>
              <w:szCs w:val="22"/>
              <w:lang w:eastAsia="en-AU"/>
            </w:rPr>
          </w:pPr>
          <w:hyperlink w:anchor="_Toc68006192" w:history="1">
            <w:r w:rsidR="00A92F96" w:rsidRPr="00C421D9">
              <w:rPr>
                <w:rStyle w:val="Hyperlink"/>
                <w:noProof/>
              </w:rPr>
              <w:t>12. References</w:t>
            </w:r>
            <w:r w:rsidR="00A92F96">
              <w:rPr>
                <w:noProof/>
                <w:webHidden/>
              </w:rPr>
              <w:tab/>
            </w:r>
            <w:r w:rsidR="00A92F96">
              <w:rPr>
                <w:noProof/>
                <w:webHidden/>
              </w:rPr>
              <w:fldChar w:fldCharType="begin"/>
            </w:r>
            <w:r w:rsidR="00A92F96">
              <w:rPr>
                <w:noProof/>
                <w:webHidden/>
              </w:rPr>
              <w:instrText xml:space="preserve"> PAGEREF _Toc68006192 \h </w:instrText>
            </w:r>
            <w:r w:rsidR="00A92F96">
              <w:rPr>
                <w:noProof/>
                <w:webHidden/>
              </w:rPr>
            </w:r>
            <w:r w:rsidR="00A92F96">
              <w:rPr>
                <w:noProof/>
                <w:webHidden/>
              </w:rPr>
              <w:fldChar w:fldCharType="separate"/>
            </w:r>
            <w:r w:rsidR="00A92F96">
              <w:rPr>
                <w:noProof/>
                <w:webHidden/>
              </w:rPr>
              <w:t>33</w:t>
            </w:r>
            <w:r w:rsidR="00A92F96">
              <w:rPr>
                <w:noProof/>
                <w:webHidden/>
              </w:rPr>
              <w:fldChar w:fldCharType="end"/>
            </w:r>
          </w:hyperlink>
        </w:p>
        <w:p w14:paraId="61C7B7AB" w14:textId="39AD7793" w:rsidR="000176DA" w:rsidRDefault="000176DA">
          <w:r>
            <w:rPr>
              <w:b/>
              <w:bCs/>
              <w:noProof/>
            </w:rPr>
            <w:fldChar w:fldCharType="end"/>
          </w:r>
        </w:p>
      </w:sdtContent>
    </w:sdt>
    <w:p w14:paraId="6AD054AC" w14:textId="77777777" w:rsidR="000D7E7D" w:rsidRDefault="000D7E7D">
      <w:pPr>
        <w:spacing w:after="0" w:line="240" w:lineRule="auto"/>
        <w:rPr>
          <w:sz w:val="32"/>
        </w:rPr>
      </w:pPr>
      <w:r>
        <w:rPr>
          <w:sz w:val="32"/>
        </w:rPr>
        <w:br w:type="page"/>
      </w:r>
    </w:p>
    <w:p w14:paraId="554D43B8" w14:textId="77777777" w:rsidR="002C3E30" w:rsidRPr="00F303EE" w:rsidRDefault="000D7E7D" w:rsidP="002C3E30">
      <w:pPr>
        <w:pStyle w:val="Heading1"/>
        <w:ind w:left="567" w:hanging="643"/>
        <w:rPr>
          <w:sz w:val="32"/>
        </w:rPr>
      </w:pPr>
      <w:bookmarkStart w:id="1" w:name="_Toc68006168"/>
      <w:r>
        <w:rPr>
          <w:sz w:val="32"/>
        </w:rPr>
        <w:lastRenderedPageBreak/>
        <w:t>Glossary of terms</w:t>
      </w:r>
      <w:r w:rsidR="00513F7E">
        <w:rPr>
          <w:sz w:val="32"/>
        </w:rPr>
        <w:t xml:space="preserve"> &amp; acronyms</w:t>
      </w:r>
      <w:bookmarkEnd w:id="1"/>
    </w:p>
    <w:tbl>
      <w:tblPr>
        <w:tblStyle w:val="MediumShading1-Accent2"/>
        <w:tblW w:w="10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10"/>
        <w:gridCol w:w="7352"/>
      </w:tblGrid>
      <w:tr w:rsidR="00B66ED5" w:rsidRPr="00DC6A80" w14:paraId="5BECE1F6" w14:textId="77777777" w:rsidTr="006E49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0" w:type="dxa"/>
            <w:tcBorders>
              <w:top w:val="none" w:sz="0" w:space="0" w:color="auto"/>
              <w:left w:val="none" w:sz="0" w:space="0" w:color="auto"/>
              <w:bottom w:val="none" w:sz="0" w:space="0" w:color="auto"/>
            </w:tcBorders>
            <w:shd w:val="clear" w:color="auto" w:fill="F2F2F2" w:themeFill="background1" w:themeFillShade="F2"/>
          </w:tcPr>
          <w:p w14:paraId="102BBFCA" w14:textId="3E3DECAE" w:rsidR="00B66ED5" w:rsidRPr="00B66ED5" w:rsidRDefault="00B66ED5" w:rsidP="00B66ED5">
            <w:pPr>
              <w:rPr>
                <w:bCs w:val="0"/>
                <w:color w:val="auto"/>
              </w:rPr>
            </w:pPr>
            <w:r w:rsidRPr="006E4990">
              <w:rPr>
                <w:rFonts w:eastAsia="Times New Roman"/>
                <w:lang w:val="en-GB" w:eastAsia="en-GB"/>
              </w:rPr>
              <w:t>ACRONYM</w:t>
            </w:r>
          </w:p>
        </w:tc>
        <w:tc>
          <w:tcPr>
            <w:tcW w:w="7352" w:type="dxa"/>
            <w:tcBorders>
              <w:top w:val="none" w:sz="0" w:space="0" w:color="auto"/>
              <w:bottom w:val="none" w:sz="0" w:space="0" w:color="auto"/>
              <w:right w:val="none" w:sz="0" w:space="0" w:color="auto"/>
            </w:tcBorders>
            <w:shd w:val="clear" w:color="auto" w:fill="F2F2F2" w:themeFill="background1" w:themeFillShade="F2"/>
          </w:tcPr>
          <w:p w14:paraId="796968F8" w14:textId="49E00392" w:rsidR="00B66ED5" w:rsidRPr="00B66ED5" w:rsidRDefault="00B66ED5" w:rsidP="00B66ED5">
            <w:pPr>
              <w:cnfStyle w:val="100000000000" w:firstRow="1" w:lastRow="0" w:firstColumn="0" w:lastColumn="0" w:oddVBand="0" w:evenVBand="0" w:oddHBand="0" w:evenHBand="0" w:firstRowFirstColumn="0" w:firstRowLastColumn="0" w:lastRowFirstColumn="0" w:lastRowLastColumn="0"/>
              <w:rPr>
                <w:bCs w:val="0"/>
                <w:color w:val="auto"/>
              </w:rPr>
            </w:pPr>
            <w:r w:rsidRPr="006E4990">
              <w:rPr>
                <w:rFonts w:eastAsia="Times New Roman"/>
                <w:lang w:val="en-GB" w:eastAsia="en-GB"/>
              </w:rPr>
              <w:t>DETAIL</w:t>
            </w:r>
          </w:p>
        </w:tc>
      </w:tr>
      <w:tr w:rsidR="00B66ED5" w:rsidRPr="00D93CF5" w14:paraId="230774C6"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29A57B8D" w14:textId="0B3FE043" w:rsidR="00B66ED5" w:rsidRPr="009E41B0" w:rsidRDefault="00B66ED5" w:rsidP="00B66ED5">
            <w:pPr>
              <w:rPr>
                <w:rFonts w:eastAsia="Times New Roman" w:cs="Arial"/>
                <w:b w:val="0"/>
                <w:bCs w:val="0"/>
                <w:color w:val="auto"/>
                <w:szCs w:val="22"/>
                <w:lang w:val="en-GB" w:eastAsia="en-GB"/>
              </w:rPr>
            </w:pPr>
            <w:bookmarkStart w:id="2" w:name="_Hlk61933633"/>
            <w:r w:rsidRPr="002C7F00">
              <w:rPr>
                <w:rFonts w:eastAsia="Times New Roman"/>
                <w:lang w:val="en-GB" w:eastAsia="en-GB"/>
              </w:rPr>
              <w:t>AACB</w:t>
            </w:r>
          </w:p>
        </w:tc>
        <w:tc>
          <w:tcPr>
            <w:tcW w:w="7352" w:type="dxa"/>
            <w:shd w:val="clear" w:color="auto" w:fill="auto"/>
            <w:noWrap/>
          </w:tcPr>
          <w:p w14:paraId="4C819A40" w14:textId="5B141815" w:rsidR="00B66ED5" w:rsidRPr="009E41B0" w:rsidRDefault="00B66ED5"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Australian Association of Clinical Biochemists</w:t>
            </w:r>
          </w:p>
        </w:tc>
      </w:tr>
      <w:tr w:rsidR="00B66ED5" w:rsidRPr="00D93CF5" w14:paraId="150B12FB"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70179C81" w14:textId="6E741E92"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ADHA</w:t>
            </w:r>
          </w:p>
        </w:tc>
        <w:tc>
          <w:tcPr>
            <w:tcW w:w="7352" w:type="dxa"/>
            <w:shd w:val="clear" w:color="auto" w:fill="auto"/>
            <w:noWrap/>
          </w:tcPr>
          <w:p w14:paraId="54DBF321" w14:textId="13F05E1C"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Australian Digital Health Agency</w:t>
            </w:r>
          </w:p>
        </w:tc>
      </w:tr>
      <w:tr w:rsidR="00B66ED5" w:rsidRPr="00D93CF5" w14:paraId="616EDA25"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64E3E06D" w14:textId="79038CA5"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AIHI</w:t>
            </w:r>
          </w:p>
        </w:tc>
        <w:tc>
          <w:tcPr>
            <w:tcW w:w="7352" w:type="dxa"/>
            <w:shd w:val="clear" w:color="auto" w:fill="auto"/>
            <w:noWrap/>
          </w:tcPr>
          <w:p w14:paraId="1525AD1C" w14:textId="3138B30C" w:rsidR="00B66ED5" w:rsidRPr="009E41B0" w:rsidRDefault="00B66ED5"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Australian Institute of Health Innovation</w:t>
            </w:r>
          </w:p>
        </w:tc>
      </w:tr>
      <w:tr w:rsidR="00B66ED5" w:rsidRPr="00D93CF5" w14:paraId="67819F41"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74B3A883" w14:textId="26236B3A"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AP</w:t>
            </w:r>
          </w:p>
        </w:tc>
        <w:tc>
          <w:tcPr>
            <w:tcW w:w="7352" w:type="dxa"/>
            <w:shd w:val="clear" w:color="auto" w:fill="auto"/>
            <w:noWrap/>
          </w:tcPr>
          <w:p w14:paraId="2B549916" w14:textId="2907229A"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Australian Pathology</w:t>
            </w:r>
          </w:p>
        </w:tc>
      </w:tr>
      <w:tr w:rsidR="00CC4D8E" w:rsidRPr="00D93CF5" w14:paraId="1C75CBF0"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05240035" w14:textId="20CEAFD5" w:rsidR="00CC4D8E" w:rsidRPr="002C7F00" w:rsidRDefault="00CC4D8E" w:rsidP="00B66ED5">
            <w:pPr>
              <w:rPr>
                <w:rFonts w:eastAsia="Times New Roman"/>
                <w:lang w:val="en-GB" w:eastAsia="en-GB"/>
              </w:rPr>
            </w:pPr>
            <w:r>
              <w:rPr>
                <w:rFonts w:eastAsia="Times New Roman"/>
                <w:lang w:val="en-GB" w:eastAsia="en-GB"/>
              </w:rPr>
              <w:t>CDA</w:t>
            </w:r>
          </w:p>
        </w:tc>
        <w:tc>
          <w:tcPr>
            <w:tcW w:w="7352" w:type="dxa"/>
            <w:shd w:val="clear" w:color="auto" w:fill="auto"/>
            <w:noWrap/>
          </w:tcPr>
          <w:p w14:paraId="512891FF" w14:textId="14D07AB9" w:rsidR="00CC4D8E" w:rsidRPr="006C270F" w:rsidRDefault="00CC4D8E" w:rsidP="00B66ED5">
            <w:pP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val="en-GB" w:eastAsia="en-GB"/>
              </w:rPr>
              <w:t>Clinical Document Architecture</w:t>
            </w:r>
          </w:p>
        </w:tc>
      </w:tr>
      <w:tr w:rsidR="00B66ED5" w:rsidRPr="00D93CF5" w14:paraId="116C6E69"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0956D1AD" w14:textId="0253903C"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CSIRO</w:t>
            </w:r>
          </w:p>
        </w:tc>
        <w:tc>
          <w:tcPr>
            <w:tcW w:w="7352" w:type="dxa"/>
            <w:shd w:val="clear" w:color="auto" w:fill="auto"/>
            <w:noWrap/>
          </w:tcPr>
          <w:p w14:paraId="62B69484" w14:textId="40165D4A"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Commonwealth Scientific and Industrial Research Organisation</w:t>
            </w:r>
          </w:p>
        </w:tc>
      </w:tr>
      <w:tr w:rsidR="00B66ED5" w:rsidRPr="00D93CF5" w14:paraId="426AD7E2"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07D47F8D" w14:textId="2A88A3A3" w:rsidR="00B66ED5" w:rsidRPr="009E41B0" w:rsidRDefault="00B66ED5" w:rsidP="00B66ED5">
            <w:pPr>
              <w:rPr>
                <w:rFonts w:eastAsia="Times New Roman" w:cs="Arial"/>
                <w:b w:val="0"/>
                <w:bCs w:val="0"/>
                <w:color w:val="auto"/>
                <w:szCs w:val="22"/>
                <w:lang w:val="en-GB" w:eastAsia="en-GB"/>
              </w:rPr>
            </w:pPr>
            <w:r>
              <w:rPr>
                <w:rFonts w:eastAsia="Times New Roman"/>
                <w:lang w:val="en-GB" w:eastAsia="en-GB"/>
              </w:rPr>
              <w:t>Exemplar Report</w:t>
            </w:r>
            <w:r w:rsidR="00A07E71">
              <w:rPr>
                <w:rFonts w:eastAsia="Times New Roman"/>
                <w:lang w:val="en-GB" w:eastAsia="en-GB"/>
              </w:rPr>
              <w:t>s</w:t>
            </w:r>
          </w:p>
        </w:tc>
        <w:tc>
          <w:tcPr>
            <w:tcW w:w="7352" w:type="dxa"/>
            <w:shd w:val="clear" w:color="auto" w:fill="auto"/>
            <w:noWrap/>
          </w:tcPr>
          <w:p w14:paraId="7E2DE9AF" w14:textId="45F6639D" w:rsidR="00B66ED5" w:rsidRPr="009E41B0" w:rsidRDefault="00CC4D8E"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Pr>
                <w:rFonts w:eastAsia="Times New Roman"/>
                <w:lang w:val="en-GB" w:eastAsia="en-GB"/>
              </w:rPr>
              <w:t>A set of m</w:t>
            </w:r>
            <w:r w:rsidR="00B66ED5">
              <w:rPr>
                <w:rFonts w:eastAsia="Times New Roman"/>
                <w:lang w:val="en-GB" w:eastAsia="en-GB"/>
              </w:rPr>
              <w:t xml:space="preserve">ock </w:t>
            </w:r>
            <w:r w:rsidR="00B66ED5" w:rsidRPr="006C270F">
              <w:rPr>
                <w:rFonts w:eastAsia="Times New Roman"/>
                <w:lang w:val="en-GB" w:eastAsia="en-GB"/>
              </w:rPr>
              <w:t>pathology report</w:t>
            </w:r>
            <w:r w:rsidR="00A07E71">
              <w:rPr>
                <w:rFonts w:eastAsia="Times New Roman"/>
                <w:lang w:val="en-GB" w:eastAsia="en-GB"/>
              </w:rPr>
              <w:t>s</w:t>
            </w:r>
            <w:r w:rsidR="00B66ED5" w:rsidRPr="006C270F">
              <w:rPr>
                <w:rFonts w:eastAsia="Times New Roman"/>
                <w:lang w:val="en-GB" w:eastAsia="en-GB"/>
              </w:rPr>
              <w:t xml:space="preserve"> </w:t>
            </w:r>
            <w:r w:rsidR="00B66ED5">
              <w:rPr>
                <w:rFonts w:eastAsia="Times New Roman"/>
                <w:lang w:val="en-GB" w:eastAsia="en-GB"/>
              </w:rPr>
              <w:t>designed as a visual aide to assist LIS vendors and laboratories</w:t>
            </w:r>
            <w:r w:rsidR="00B66ED5" w:rsidRPr="006C270F">
              <w:rPr>
                <w:rFonts w:eastAsia="Times New Roman"/>
                <w:lang w:val="en-GB" w:eastAsia="en-GB"/>
              </w:rPr>
              <w:t xml:space="preserve"> </w:t>
            </w:r>
            <w:r w:rsidR="00B66ED5">
              <w:rPr>
                <w:rFonts w:eastAsia="Times New Roman"/>
                <w:lang w:val="en-GB" w:eastAsia="en-GB"/>
              </w:rPr>
              <w:t xml:space="preserve">with conformance against </w:t>
            </w:r>
            <w:r w:rsidR="00B66ED5" w:rsidRPr="006C270F">
              <w:rPr>
                <w:rFonts w:eastAsia="Times New Roman"/>
                <w:lang w:val="en-GB" w:eastAsia="en-GB"/>
              </w:rPr>
              <w:t xml:space="preserve">RCPA SPIA, NPAAC </w:t>
            </w:r>
            <w:r w:rsidR="00B66ED5">
              <w:rPr>
                <w:rFonts w:eastAsia="Times New Roman"/>
                <w:lang w:val="en-GB" w:eastAsia="en-GB"/>
              </w:rPr>
              <w:t>and</w:t>
            </w:r>
            <w:r w:rsidR="00B66ED5" w:rsidRPr="006C270F">
              <w:rPr>
                <w:rFonts w:eastAsia="Times New Roman"/>
                <w:lang w:val="en-GB" w:eastAsia="en-GB"/>
              </w:rPr>
              <w:t xml:space="preserve"> NATA design elements</w:t>
            </w:r>
            <w:r w:rsidR="00B66ED5">
              <w:rPr>
                <w:rFonts w:eastAsia="Times New Roman"/>
                <w:lang w:val="en-GB" w:eastAsia="en-GB"/>
              </w:rPr>
              <w:t xml:space="preserve"> </w:t>
            </w:r>
          </w:p>
        </w:tc>
      </w:tr>
      <w:tr w:rsidR="00B66ED5" w:rsidRPr="00D93CF5" w14:paraId="512DA4B9"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17E8D5F1" w14:textId="138D93DF"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FHIR</w:t>
            </w:r>
            <w:r w:rsidRPr="004A309D">
              <w:rPr>
                <w:rFonts w:eastAsia="Times New Roman"/>
                <w:vertAlign w:val="superscript"/>
                <w:lang w:val="en-GB" w:eastAsia="en-GB"/>
              </w:rPr>
              <w:t>R</w:t>
            </w:r>
            <w:r>
              <w:rPr>
                <w:rFonts w:eastAsia="Times New Roman"/>
                <w:vertAlign w:val="superscript"/>
                <w:lang w:val="en-GB" w:eastAsia="en-GB"/>
              </w:rPr>
              <w:t xml:space="preserve"> </w:t>
            </w:r>
          </w:p>
        </w:tc>
        <w:tc>
          <w:tcPr>
            <w:tcW w:w="7352" w:type="dxa"/>
            <w:shd w:val="clear" w:color="auto" w:fill="auto"/>
            <w:noWrap/>
          </w:tcPr>
          <w:p w14:paraId="5A64340C" w14:textId="1FEF772F"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HL7 Fast Healthcare Interoperability Resources</w:t>
            </w:r>
          </w:p>
        </w:tc>
      </w:tr>
      <w:tr w:rsidR="00B428BF" w:rsidRPr="00135FF2" w14:paraId="7D76B5BB"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087D5C3B" w14:textId="3F53AB3D" w:rsidR="00B428BF" w:rsidRDefault="00B428BF" w:rsidP="00B66ED5">
            <w:pPr>
              <w:rPr>
                <w:rFonts w:eastAsia="Times New Roman"/>
                <w:lang w:val="en-GB" w:eastAsia="en-GB"/>
              </w:rPr>
            </w:pPr>
            <w:r>
              <w:rPr>
                <w:rFonts w:eastAsia="Times New Roman"/>
                <w:lang w:val="en-GB" w:eastAsia="en-GB"/>
              </w:rPr>
              <w:t>GP</w:t>
            </w:r>
          </w:p>
        </w:tc>
        <w:tc>
          <w:tcPr>
            <w:tcW w:w="7352" w:type="dxa"/>
            <w:shd w:val="clear" w:color="auto" w:fill="auto"/>
            <w:noWrap/>
          </w:tcPr>
          <w:p w14:paraId="4C47E706" w14:textId="527C33DA" w:rsidR="00B428BF" w:rsidRDefault="00B428BF" w:rsidP="00B66ED5">
            <w:pP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val="en-GB" w:eastAsia="en-GB"/>
              </w:rPr>
              <w:t>General Practitioner</w:t>
            </w:r>
          </w:p>
        </w:tc>
      </w:tr>
      <w:tr w:rsidR="00B66ED5" w:rsidRPr="00135FF2" w14:paraId="5B98AE60"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5F152A6B" w14:textId="15FB70E7" w:rsidR="00B66ED5" w:rsidRPr="009E41B0" w:rsidRDefault="00B66ED5" w:rsidP="00B66ED5">
            <w:pPr>
              <w:rPr>
                <w:rFonts w:eastAsia="Times New Roman" w:cs="Arial"/>
                <w:b w:val="0"/>
                <w:bCs w:val="0"/>
                <w:color w:val="auto"/>
                <w:szCs w:val="22"/>
                <w:lang w:val="en-GB" w:eastAsia="en-GB"/>
              </w:rPr>
            </w:pPr>
            <w:r>
              <w:rPr>
                <w:rFonts w:eastAsia="Times New Roman"/>
                <w:lang w:val="en-GB" w:eastAsia="en-GB"/>
              </w:rPr>
              <w:t>HISO</w:t>
            </w:r>
          </w:p>
        </w:tc>
        <w:tc>
          <w:tcPr>
            <w:tcW w:w="7352" w:type="dxa"/>
            <w:shd w:val="clear" w:color="auto" w:fill="auto"/>
            <w:noWrap/>
          </w:tcPr>
          <w:p w14:paraId="4A092336" w14:textId="08B18D42"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Pr>
                <w:rFonts w:eastAsia="Times New Roman"/>
                <w:lang w:val="en-GB" w:eastAsia="en-GB"/>
              </w:rPr>
              <w:t>Health Information Standards Organisation</w:t>
            </w:r>
          </w:p>
        </w:tc>
      </w:tr>
      <w:tr w:rsidR="00B66ED5" w:rsidRPr="00135FF2" w14:paraId="30E1617E"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543A4041" w14:textId="73B93051"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HL7 AU</w:t>
            </w:r>
          </w:p>
        </w:tc>
        <w:tc>
          <w:tcPr>
            <w:tcW w:w="7352" w:type="dxa"/>
            <w:shd w:val="clear" w:color="auto" w:fill="auto"/>
            <w:noWrap/>
          </w:tcPr>
          <w:p w14:paraId="59BFDF2B" w14:textId="676ECD1F" w:rsidR="00B66ED5" w:rsidRPr="009E41B0" w:rsidRDefault="00B66ED5"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Health Level 7 Australia</w:t>
            </w:r>
          </w:p>
        </w:tc>
      </w:tr>
      <w:tr w:rsidR="00B66ED5" w:rsidRPr="00135FF2" w14:paraId="48D98768"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5165F5B1" w14:textId="1BDD1BCE"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ICCR</w:t>
            </w:r>
          </w:p>
        </w:tc>
        <w:tc>
          <w:tcPr>
            <w:tcW w:w="7352" w:type="dxa"/>
            <w:shd w:val="clear" w:color="auto" w:fill="auto"/>
            <w:noWrap/>
          </w:tcPr>
          <w:p w14:paraId="4F8F55C0" w14:textId="03C55F45"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International Collaboration on Cancer Reporting</w:t>
            </w:r>
          </w:p>
        </w:tc>
      </w:tr>
      <w:tr w:rsidR="00B66ED5" w:rsidRPr="00135FF2" w14:paraId="6B783900"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5C2C86C2" w14:textId="39374027" w:rsidR="00B66ED5" w:rsidRPr="009E41B0" w:rsidRDefault="00B66ED5" w:rsidP="00B66ED5">
            <w:pPr>
              <w:rPr>
                <w:rFonts w:eastAsia="Times New Roman" w:cs="Arial"/>
                <w:b w:val="0"/>
                <w:bCs w:val="0"/>
                <w:color w:val="auto"/>
                <w:szCs w:val="22"/>
                <w:lang w:val="en-GB" w:eastAsia="en-GB"/>
              </w:rPr>
            </w:pPr>
            <w:r>
              <w:rPr>
                <w:rFonts w:eastAsia="Times New Roman"/>
                <w:lang w:val="en-GB" w:eastAsia="en-GB"/>
              </w:rPr>
              <w:t>ICT</w:t>
            </w:r>
          </w:p>
        </w:tc>
        <w:tc>
          <w:tcPr>
            <w:tcW w:w="7352" w:type="dxa"/>
            <w:shd w:val="clear" w:color="auto" w:fill="auto"/>
            <w:noWrap/>
          </w:tcPr>
          <w:p w14:paraId="333AA27C" w14:textId="6D7B4F21" w:rsidR="00B66ED5" w:rsidRPr="009E41B0" w:rsidRDefault="00B66ED5"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Information Communication Technology</w:t>
            </w:r>
          </w:p>
        </w:tc>
      </w:tr>
      <w:tr w:rsidR="00B66ED5" w:rsidRPr="00135FF2" w14:paraId="646454DD"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7E2F998D" w14:textId="31B974AA"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IEQA</w:t>
            </w:r>
          </w:p>
        </w:tc>
        <w:tc>
          <w:tcPr>
            <w:tcW w:w="7352" w:type="dxa"/>
            <w:shd w:val="clear" w:color="auto" w:fill="auto"/>
            <w:noWrap/>
          </w:tcPr>
          <w:p w14:paraId="0322AD70" w14:textId="08C07089"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Informatics External Quality Assurance</w:t>
            </w:r>
          </w:p>
        </w:tc>
      </w:tr>
      <w:tr w:rsidR="00B66ED5" w:rsidRPr="00135FF2" w14:paraId="4E8AECE8"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78187E72" w14:textId="6084FECE"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KIMMS</w:t>
            </w:r>
          </w:p>
        </w:tc>
        <w:tc>
          <w:tcPr>
            <w:tcW w:w="7352" w:type="dxa"/>
            <w:shd w:val="clear" w:color="auto" w:fill="auto"/>
            <w:noWrap/>
          </w:tcPr>
          <w:p w14:paraId="5EB7DC4A" w14:textId="692DE4FA" w:rsidR="00B66ED5" w:rsidRPr="009E41B0" w:rsidRDefault="00B66ED5"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Key Incident Management and Monitoring System</w:t>
            </w:r>
          </w:p>
        </w:tc>
      </w:tr>
      <w:tr w:rsidR="00B66ED5" w:rsidRPr="00135FF2" w14:paraId="3C32BF03"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42AF5AF2" w14:textId="6AF7AD54"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LIS</w:t>
            </w:r>
          </w:p>
        </w:tc>
        <w:tc>
          <w:tcPr>
            <w:tcW w:w="7352" w:type="dxa"/>
            <w:shd w:val="clear" w:color="auto" w:fill="auto"/>
            <w:noWrap/>
          </w:tcPr>
          <w:p w14:paraId="5C40C782" w14:textId="081648A5"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Laboratory Information System</w:t>
            </w:r>
          </w:p>
        </w:tc>
      </w:tr>
      <w:tr w:rsidR="00B66ED5" w:rsidRPr="00135FF2" w14:paraId="1C5807AE"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01D6A871" w14:textId="0AD5A40B"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LOINC</w:t>
            </w:r>
            <w:r w:rsidRPr="00FC3CB5">
              <w:rPr>
                <w:rFonts w:eastAsia="Times New Roman"/>
                <w:vertAlign w:val="superscript"/>
                <w:lang w:val="en-GB" w:eastAsia="en-GB"/>
              </w:rPr>
              <w:t>R</w:t>
            </w:r>
          </w:p>
        </w:tc>
        <w:tc>
          <w:tcPr>
            <w:tcW w:w="7352" w:type="dxa"/>
            <w:shd w:val="clear" w:color="auto" w:fill="auto"/>
            <w:noWrap/>
          </w:tcPr>
          <w:p w14:paraId="23089C11" w14:textId="0C86C4A8" w:rsidR="00B66ED5" w:rsidRPr="009E41B0" w:rsidRDefault="00B66ED5"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Logical Observation Identifiers Names and Codes</w:t>
            </w:r>
          </w:p>
        </w:tc>
      </w:tr>
      <w:tr w:rsidR="00B66ED5" w:rsidRPr="00135FF2" w14:paraId="32927648"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782B5DF9" w14:textId="49718694"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MSIA</w:t>
            </w:r>
          </w:p>
        </w:tc>
        <w:tc>
          <w:tcPr>
            <w:tcW w:w="7352" w:type="dxa"/>
            <w:shd w:val="clear" w:color="auto" w:fill="auto"/>
            <w:noWrap/>
          </w:tcPr>
          <w:p w14:paraId="32C10967" w14:textId="27813295"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Medical Software Industry Association</w:t>
            </w:r>
          </w:p>
        </w:tc>
      </w:tr>
      <w:tr w:rsidR="00B66ED5" w:rsidRPr="00135FF2" w14:paraId="0B2F5202"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37D07509" w14:textId="47AD0269" w:rsidR="00B66ED5" w:rsidRPr="009E41B0" w:rsidRDefault="00B66ED5" w:rsidP="00B66ED5">
            <w:pPr>
              <w:rPr>
                <w:rFonts w:eastAsia="Times New Roman" w:cs="Arial"/>
                <w:b w:val="0"/>
                <w:bCs w:val="0"/>
                <w:color w:val="auto"/>
                <w:szCs w:val="22"/>
                <w:lang w:val="en-GB" w:eastAsia="en-GB"/>
              </w:rPr>
            </w:pPr>
            <w:proofErr w:type="spellStart"/>
            <w:r w:rsidRPr="002C7F00">
              <w:rPr>
                <w:rFonts w:eastAsia="Times New Roman"/>
                <w:lang w:val="en-GB" w:eastAsia="en-GB"/>
              </w:rPr>
              <w:t>MyHR</w:t>
            </w:r>
            <w:proofErr w:type="spellEnd"/>
          </w:p>
        </w:tc>
        <w:tc>
          <w:tcPr>
            <w:tcW w:w="7352" w:type="dxa"/>
            <w:shd w:val="clear" w:color="auto" w:fill="auto"/>
            <w:noWrap/>
          </w:tcPr>
          <w:p w14:paraId="53269BAE" w14:textId="60781F80" w:rsidR="00B66ED5" w:rsidRPr="009E41B0" w:rsidRDefault="00B66ED5"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My Health Record</w:t>
            </w:r>
          </w:p>
        </w:tc>
      </w:tr>
      <w:tr w:rsidR="00B66ED5" w:rsidRPr="00135FF2" w14:paraId="692DA051"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65B82211" w14:textId="79344921"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NATA</w:t>
            </w:r>
          </w:p>
        </w:tc>
        <w:tc>
          <w:tcPr>
            <w:tcW w:w="7352" w:type="dxa"/>
            <w:shd w:val="clear" w:color="auto" w:fill="auto"/>
            <w:noWrap/>
          </w:tcPr>
          <w:p w14:paraId="63FFD8D0" w14:textId="65E681E7" w:rsidR="00B66ED5" w:rsidRPr="009E41B0" w:rsidRDefault="00771A54"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hyperlink r:id="rId16" w:history="1">
              <w:r w:rsidR="00B66ED5" w:rsidRPr="006C270F">
                <w:rPr>
                  <w:rFonts w:eastAsia="Times New Roman"/>
                  <w:lang w:val="en-GB" w:eastAsia="en-GB"/>
                </w:rPr>
                <w:t>National Association of Testing Authorities, Australia</w:t>
              </w:r>
            </w:hyperlink>
          </w:p>
        </w:tc>
      </w:tr>
      <w:tr w:rsidR="00B66ED5" w:rsidRPr="00135FF2" w14:paraId="1ED8251A"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166C2DD4" w14:textId="57127221"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NCTS</w:t>
            </w:r>
          </w:p>
        </w:tc>
        <w:tc>
          <w:tcPr>
            <w:tcW w:w="7352" w:type="dxa"/>
            <w:shd w:val="clear" w:color="auto" w:fill="auto"/>
            <w:noWrap/>
          </w:tcPr>
          <w:p w14:paraId="4F26CECB" w14:textId="79B13573" w:rsidR="00B66ED5" w:rsidRPr="009E41B0" w:rsidRDefault="00B66ED5"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National Clinical Terminology Service</w:t>
            </w:r>
          </w:p>
        </w:tc>
      </w:tr>
      <w:tr w:rsidR="00A07E71" w:rsidRPr="00135FF2" w14:paraId="56912AA6" w14:textId="77777777" w:rsidTr="007821F9">
        <w:trPr>
          <w:cnfStyle w:val="000000010000" w:firstRow="0" w:lastRow="0" w:firstColumn="0" w:lastColumn="0" w:oddVBand="0" w:evenVBand="0" w:oddHBand="0" w:evenHBand="1"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1F18714E" w14:textId="291E1C86" w:rsidR="00A07E71" w:rsidRPr="002C7F00" w:rsidRDefault="00A07E71" w:rsidP="00B66ED5">
            <w:pPr>
              <w:rPr>
                <w:rFonts w:eastAsia="Times New Roman"/>
                <w:lang w:val="en-GB" w:eastAsia="en-GB"/>
              </w:rPr>
            </w:pPr>
            <w:r>
              <w:rPr>
                <w:rFonts w:eastAsia="Times New Roman"/>
                <w:lang w:val="en-GB" w:eastAsia="en-GB"/>
              </w:rPr>
              <w:t>NCTS Tool Development Requirements</w:t>
            </w:r>
          </w:p>
        </w:tc>
        <w:tc>
          <w:tcPr>
            <w:tcW w:w="7352" w:type="dxa"/>
            <w:shd w:val="clear" w:color="auto" w:fill="auto"/>
            <w:noWrap/>
          </w:tcPr>
          <w:p w14:paraId="07BF7250" w14:textId="611E5A73" w:rsidR="00A07E71" w:rsidRDefault="00A07E71" w:rsidP="00193B4C">
            <w:pPr>
              <w:spacing w:after="0" w:line="240" w:lineRule="auto"/>
              <w:cnfStyle w:val="000000010000" w:firstRow="0" w:lastRow="0" w:firstColumn="0" w:lastColumn="0" w:oddVBand="0" w:evenVBand="0" w:oddHBand="0" w:evenHBand="1" w:firstRowFirstColumn="0" w:firstRowLastColumn="0" w:lastRowFirstColumn="0" w:lastRowLastColumn="0"/>
            </w:pPr>
            <w:r w:rsidRPr="00193B4C">
              <w:rPr>
                <w:rFonts w:eastAsia="Times New Roman"/>
                <w:lang w:val="en-GB" w:eastAsia="en-GB"/>
              </w:rPr>
              <w:t>A document drafted to assist laboratory software vendors, FHIR SMEs and implementers to author, maintain and validate RCPA SPIA information models and terminology reference sets in one central location without error; to improve efficiency, quality and integrity of RCPA SPIA terminology and related dataset maintenance and; to support laboratory accreditation processes</w:t>
            </w:r>
          </w:p>
        </w:tc>
      </w:tr>
      <w:tr w:rsidR="00B66ED5" w:rsidRPr="00135FF2" w14:paraId="2D70BF48"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65142ABD" w14:textId="1E5C7856"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NPAAC</w:t>
            </w:r>
          </w:p>
        </w:tc>
        <w:tc>
          <w:tcPr>
            <w:tcW w:w="7352" w:type="dxa"/>
            <w:shd w:val="clear" w:color="auto" w:fill="auto"/>
            <w:noWrap/>
          </w:tcPr>
          <w:p w14:paraId="51B87BC3" w14:textId="5C8142F2" w:rsidR="00B66ED5" w:rsidRPr="009E41B0" w:rsidRDefault="00771A54" w:rsidP="00B66ED5">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hyperlink r:id="rId17" w:history="1">
              <w:r w:rsidR="00B66ED5" w:rsidRPr="006C270F">
                <w:rPr>
                  <w:rFonts w:eastAsia="Times New Roman"/>
                  <w:lang w:val="en-GB" w:eastAsia="en-GB"/>
                </w:rPr>
                <w:t>National Pathology Accreditation Advisory Council Australia</w:t>
              </w:r>
            </w:hyperlink>
          </w:p>
        </w:tc>
      </w:tr>
      <w:tr w:rsidR="00B66ED5" w:rsidRPr="00135FF2" w14:paraId="3190ED83"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59670605" w14:textId="65F23798" w:rsidR="00B66ED5" w:rsidRPr="009E41B0" w:rsidRDefault="00B66ED5" w:rsidP="00B66ED5">
            <w:pPr>
              <w:rPr>
                <w:rFonts w:eastAsia="Times New Roman" w:cs="Arial"/>
                <w:b w:val="0"/>
                <w:bCs w:val="0"/>
                <w:color w:val="auto"/>
                <w:szCs w:val="22"/>
                <w:lang w:val="en-GB" w:eastAsia="en-GB"/>
              </w:rPr>
            </w:pPr>
            <w:r w:rsidRPr="000A0D72">
              <w:lastRenderedPageBreak/>
              <w:t>NZPOCTQAG/ARQAG</w:t>
            </w:r>
          </w:p>
        </w:tc>
        <w:tc>
          <w:tcPr>
            <w:tcW w:w="7352" w:type="dxa"/>
            <w:shd w:val="clear" w:color="auto" w:fill="auto"/>
            <w:noWrap/>
          </w:tcPr>
          <w:p w14:paraId="605ED7FD" w14:textId="184BC1D3"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t>New Zealand Point of Care Testing Quality Advisory Group/Auckland Region Quality Assurance Group</w:t>
            </w:r>
          </w:p>
        </w:tc>
      </w:tr>
      <w:tr w:rsidR="00E621D0" w:rsidRPr="00135FF2" w14:paraId="182D7C62"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67139BBB" w14:textId="135D4B14" w:rsidR="00E621D0" w:rsidRPr="002C7F00" w:rsidRDefault="00E621D0" w:rsidP="00B66ED5">
            <w:pPr>
              <w:rPr>
                <w:rFonts w:eastAsia="Times New Roman"/>
                <w:lang w:val="en-GB" w:eastAsia="en-GB"/>
              </w:rPr>
            </w:pPr>
            <w:r>
              <w:rPr>
                <w:rFonts w:eastAsia="Times New Roman"/>
                <w:lang w:val="en-GB" w:eastAsia="en-GB"/>
              </w:rPr>
              <w:t>PDF</w:t>
            </w:r>
          </w:p>
        </w:tc>
        <w:tc>
          <w:tcPr>
            <w:tcW w:w="7352" w:type="dxa"/>
            <w:shd w:val="clear" w:color="auto" w:fill="auto"/>
            <w:noWrap/>
          </w:tcPr>
          <w:p w14:paraId="764A3704" w14:textId="5355F650" w:rsidR="00E621D0" w:rsidRPr="006C270F" w:rsidRDefault="00E621D0" w:rsidP="00B66ED5">
            <w:pP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val="en-GB" w:eastAsia="en-GB"/>
              </w:rPr>
              <w:t>Portable Document Format</w:t>
            </w:r>
          </w:p>
        </w:tc>
      </w:tr>
      <w:tr w:rsidR="00B66ED5" w:rsidRPr="00135FF2" w14:paraId="2C1F1FB9"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32FF2525" w14:textId="342DE617" w:rsidR="00B66ED5" w:rsidRPr="009E41B0" w:rsidRDefault="00B66ED5" w:rsidP="00B66ED5">
            <w:pPr>
              <w:rPr>
                <w:rFonts w:eastAsia="Times New Roman" w:cs="Arial"/>
                <w:b w:val="0"/>
                <w:bCs w:val="0"/>
                <w:color w:val="auto"/>
                <w:szCs w:val="22"/>
                <w:lang w:val="en-GB" w:eastAsia="en-GB"/>
              </w:rPr>
            </w:pPr>
            <w:r w:rsidRPr="002C7F00">
              <w:rPr>
                <w:rFonts w:eastAsia="Times New Roman"/>
                <w:lang w:val="en-GB" w:eastAsia="en-GB"/>
              </w:rPr>
              <w:t>PITUS</w:t>
            </w:r>
          </w:p>
        </w:tc>
        <w:tc>
          <w:tcPr>
            <w:tcW w:w="7352" w:type="dxa"/>
            <w:shd w:val="clear" w:color="auto" w:fill="auto"/>
            <w:noWrap/>
          </w:tcPr>
          <w:p w14:paraId="0140C055" w14:textId="5FE0C1EB" w:rsidR="00B66ED5" w:rsidRPr="009E41B0" w:rsidRDefault="00B66ED5" w:rsidP="00B66ED5">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Pathology Information, Terminology and Units Standardisation</w:t>
            </w:r>
          </w:p>
        </w:tc>
      </w:tr>
      <w:tr w:rsidR="008741D6" w:rsidRPr="00135FF2" w14:paraId="0C470A61"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6D08F38D" w14:textId="4F4E23EF" w:rsidR="008741D6" w:rsidRPr="002C7F00" w:rsidRDefault="008741D6" w:rsidP="008741D6">
            <w:pPr>
              <w:rPr>
                <w:rFonts w:eastAsia="Times New Roman"/>
                <w:lang w:val="en-GB" w:eastAsia="en-GB"/>
              </w:rPr>
            </w:pPr>
            <w:proofErr w:type="spellStart"/>
            <w:r>
              <w:rPr>
                <w:rFonts w:eastAsia="Times New Roman"/>
                <w:lang w:val="en-GB" w:eastAsia="en-GB"/>
              </w:rPr>
              <w:t>PoCT</w:t>
            </w:r>
            <w:proofErr w:type="spellEnd"/>
          </w:p>
        </w:tc>
        <w:tc>
          <w:tcPr>
            <w:tcW w:w="7352" w:type="dxa"/>
            <w:shd w:val="clear" w:color="auto" w:fill="auto"/>
            <w:noWrap/>
          </w:tcPr>
          <w:p w14:paraId="0B746B5A" w14:textId="72010BF7" w:rsidR="008741D6" w:rsidRPr="006C270F" w:rsidRDefault="008741D6" w:rsidP="008741D6">
            <w:pP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val="en-GB" w:eastAsia="en-GB"/>
              </w:rPr>
              <w:t>Point of Care Testing</w:t>
            </w:r>
          </w:p>
        </w:tc>
      </w:tr>
      <w:tr w:rsidR="008741D6" w:rsidRPr="00135FF2" w14:paraId="74885A15"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52DE903A" w14:textId="50773C35" w:rsidR="008741D6" w:rsidRPr="009E41B0" w:rsidRDefault="008741D6" w:rsidP="008741D6">
            <w:pPr>
              <w:rPr>
                <w:rFonts w:eastAsia="Times New Roman" w:cs="Arial"/>
                <w:b w:val="0"/>
                <w:bCs w:val="0"/>
                <w:color w:val="auto"/>
                <w:szCs w:val="22"/>
                <w:lang w:val="en-GB" w:eastAsia="en-GB"/>
              </w:rPr>
            </w:pPr>
            <w:r w:rsidRPr="002C7F00">
              <w:rPr>
                <w:rFonts w:eastAsia="Times New Roman"/>
                <w:lang w:val="en-GB" w:eastAsia="en-GB"/>
              </w:rPr>
              <w:t>PPA</w:t>
            </w:r>
          </w:p>
        </w:tc>
        <w:tc>
          <w:tcPr>
            <w:tcW w:w="7352" w:type="dxa"/>
            <w:shd w:val="clear" w:color="auto" w:fill="auto"/>
            <w:noWrap/>
          </w:tcPr>
          <w:p w14:paraId="3F4FD417" w14:textId="2E71D1E3" w:rsidR="008741D6" w:rsidRPr="009E41B0" w:rsidRDefault="008741D6" w:rsidP="008741D6">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Public Pathology Australia</w:t>
            </w:r>
          </w:p>
        </w:tc>
      </w:tr>
      <w:tr w:rsidR="002365C0" w:rsidRPr="00135FF2" w14:paraId="4E03082C"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7B5BAA73" w14:textId="15F63D6C" w:rsidR="002365C0" w:rsidRPr="002C7F00" w:rsidRDefault="002365C0" w:rsidP="002365C0">
            <w:pPr>
              <w:rPr>
                <w:rFonts w:eastAsia="Times New Roman"/>
                <w:lang w:val="en-GB" w:eastAsia="en-GB"/>
              </w:rPr>
            </w:pPr>
            <w:r w:rsidRPr="002C7F00">
              <w:rPr>
                <w:rFonts w:eastAsia="Times New Roman"/>
                <w:lang w:val="en-GB" w:eastAsia="en-GB"/>
              </w:rPr>
              <w:t>PTAP</w:t>
            </w:r>
          </w:p>
        </w:tc>
        <w:tc>
          <w:tcPr>
            <w:tcW w:w="7352" w:type="dxa"/>
            <w:shd w:val="clear" w:color="auto" w:fill="auto"/>
            <w:noWrap/>
          </w:tcPr>
          <w:p w14:paraId="06A6F49E" w14:textId="229F26FC" w:rsidR="002365C0" w:rsidRPr="006C270F" w:rsidRDefault="002365C0" w:rsidP="002365C0">
            <w:pP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sidRPr="006C270F">
              <w:rPr>
                <w:rFonts w:eastAsia="Times New Roman"/>
                <w:lang w:val="en-GB" w:eastAsia="en-GB"/>
              </w:rPr>
              <w:t>Pathology Terminology Adoptions Program</w:t>
            </w:r>
          </w:p>
        </w:tc>
      </w:tr>
      <w:tr w:rsidR="002365C0" w:rsidRPr="00135FF2" w14:paraId="4012F715"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2DF4CEC4" w14:textId="7C3B065B" w:rsidR="002365C0" w:rsidRPr="009E41B0" w:rsidRDefault="002365C0" w:rsidP="002365C0">
            <w:pPr>
              <w:rPr>
                <w:rFonts w:eastAsia="Times New Roman" w:cs="Arial"/>
                <w:b w:val="0"/>
                <w:bCs w:val="0"/>
                <w:color w:val="auto"/>
                <w:szCs w:val="22"/>
                <w:lang w:val="en-GB" w:eastAsia="en-GB"/>
              </w:rPr>
            </w:pPr>
            <w:r w:rsidRPr="002C7F00">
              <w:rPr>
                <w:rFonts w:eastAsia="Times New Roman"/>
                <w:lang w:val="en-GB" w:eastAsia="en-GB"/>
              </w:rPr>
              <w:t>QUPP</w:t>
            </w:r>
          </w:p>
        </w:tc>
        <w:tc>
          <w:tcPr>
            <w:tcW w:w="7352" w:type="dxa"/>
            <w:shd w:val="clear" w:color="auto" w:fill="auto"/>
            <w:noWrap/>
          </w:tcPr>
          <w:p w14:paraId="23AD07DA" w14:textId="7F6FD933" w:rsidR="002365C0" w:rsidRPr="009E41B0" w:rsidRDefault="002365C0" w:rsidP="002365C0">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Quality Use of Pathology Program</w:t>
            </w:r>
          </w:p>
        </w:tc>
      </w:tr>
      <w:tr w:rsidR="002365C0" w:rsidRPr="00135FF2" w14:paraId="545DEBB1"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2FE58920" w14:textId="12EA8255" w:rsidR="002365C0" w:rsidRPr="009E41B0" w:rsidRDefault="002365C0" w:rsidP="002365C0">
            <w:pPr>
              <w:rPr>
                <w:rFonts w:eastAsia="Times New Roman" w:cs="Arial"/>
                <w:b w:val="0"/>
                <w:bCs w:val="0"/>
                <w:color w:val="auto"/>
                <w:szCs w:val="22"/>
                <w:lang w:val="en-GB" w:eastAsia="en-GB"/>
              </w:rPr>
            </w:pPr>
            <w:r w:rsidRPr="002C7F00">
              <w:rPr>
                <w:rFonts w:eastAsia="Times New Roman"/>
                <w:lang w:val="en-GB" w:eastAsia="en-GB"/>
              </w:rPr>
              <w:t>RACGP</w:t>
            </w:r>
          </w:p>
        </w:tc>
        <w:tc>
          <w:tcPr>
            <w:tcW w:w="7352" w:type="dxa"/>
            <w:shd w:val="clear" w:color="auto" w:fill="auto"/>
            <w:noWrap/>
          </w:tcPr>
          <w:p w14:paraId="13CA5650" w14:textId="49969F44" w:rsidR="002365C0" w:rsidRPr="009E41B0" w:rsidRDefault="002365C0" w:rsidP="002365C0">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The Royal Australian College of General Practitioners</w:t>
            </w:r>
          </w:p>
        </w:tc>
      </w:tr>
      <w:tr w:rsidR="008741D6" w:rsidRPr="00135FF2" w14:paraId="318BED2D"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3B0C3B83" w14:textId="55E6B0DA" w:rsidR="008741D6" w:rsidRPr="009E41B0" w:rsidRDefault="008741D6" w:rsidP="008741D6">
            <w:pPr>
              <w:rPr>
                <w:rFonts w:eastAsia="Times New Roman" w:cs="Arial"/>
                <w:b w:val="0"/>
                <w:bCs w:val="0"/>
                <w:color w:val="auto"/>
                <w:szCs w:val="22"/>
                <w:lang w:val="en-GB" w:eastAsia="en-GB"/>
              </w:rPr>
            </w:pPr>
            <w:r>
              <w:rPr>
                <w:rFonts w:eastAsia="Times New Roman"/>
                <w:lang w:val="en-GB" w:eastAsia="en-GB"/>
              </w:rPr>
              <w:t>RCPA</w:t>
            </w:r>
          </w:p>
        </w:tc>
        <w:tc>
          <w:tcPr>
            <w:tcW w:w="7352" w:type="dxa"/>
            <w:shd w:val="clear" w:color="auto" w:fill="auto"/>
            <w:noWrap/>
          </w:tcPr>
          <w:p w14:paraId="5F53EBDA" w14:textId="0E1B7DA8" w:rsidR="008741D6" w:rsidRPr="009E41B0" w:rsidRDefault="008741D6" w:rsidP="008741D6">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Royal College of Pathologists of Australasia</w:t>
            </w:r>
          </w:p>
        </w:tc>
      </w:tr>
      <w:tr w:rsidR="00A07E71" w:rsidRPr="00135FF2" w14:paraId="2037EB5B"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670F20AA" w14:textId="1488E312" w:rsidR="00A07E71" w:rsidRPr="002C7F00" w:rsidRDefault="00A07E71" w:rsidP="008741D6">
            <w:pPr>
              <w:rPr>
                <w:rFonts w:eastAsia="Times New Roman"/>
                <w:lang w:val="en-GB" w:eastAsia="en-GB"/>
              </w:rPr>
            </w:pPr>
            <w:r>
              <w:rPr>
                <w:rFonts w:eastAsia="Times New Roman"/>
                <w:lang w:val="en-GB" w:eastAsia="en-GB"/>
              </w:rPr>
              <w:t>RCPA Best Practice Guidelines</w:t>
            </w:r>
          </w:p>
        </w:tc>
        <w:tc>
          <w:tcPr>
            <w:tcW w:w="7352" w:type="dxa"/>
            <w:shd w:val="clear" w:color="auto" w:fill="auto"/>
            <w:noWrap/>
          </w:tcPr>
          <w:p w14:paraId="4A65032E" w14:textId="1EC7C265" w:rsidR="00A07E71" w:rsidRPr="006C270F" w:rsidRDefault="00A07E71" w:rsidP="008741D6">
            <w:pP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sidRPr="00193B4C">
              <w:rPr>
                <w:rFonts w:eastAsia="Times New Roman"/>
                <w:lang w:val="en-GB" w:eastAsia="en-GB"/>
              </w:rPr>
              <w:t>The Guidelines ai</w:t>
            </w:r>
            <w:r w:rsidR="002E3938" w:rsidRPr="00193B4C">
              <w:rPr>
                <w:rFonts w:eastAsia="Times New Roman"/>
                <w:lang w:val="en-GB" w:eastAsia="en-GB"/>
              </w:rPr>
              <w:t>m to improve patient safety by improving t</w:t>
            </w:r>
            <w:r w:rsidRPr="00193B4C">
              <w:rPr>
                <w:rFonts w:eastAsia="Times New Roman"/>
                <w:lang w:val="en-GB" w:eastAsia="en-GB"/>
              </w:rPr>
              <w:t xml:space="preserve">he ability to locate specific pathology results and to assist clinicians more readily identify clinically significant results for the grouping of selected tests on rendered pathology reports, such as those sent to GP desktop software and the </w:t>
            </w:r>
            <w:proofErr w:type="spellStart"/>
            <w:r w:rsidRPr="00193B4C">
              <w:rPr>
                <w:rFonts w:eastAsia="Times New Roman"/>
                <w:lang w:val="en-GB" w:eastAsia="en-GB"/>
              </w:rPr>
              <w:t>MyHR</w:t>
            </w:r>
            <w:proofErr w:type="spellEnd"/>
          </w:p>
        </w:tc>
      </w:tr>
      <w:tr w:rsidR="008741D6" w:rsidRPr="00135FF2" w14:paraId="09D8F084"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6016AF29" w14:textId="4FB03D11" w:rsidR="008741D6" w:rsidRPr="009E41B0" w:rsidRDefault="008741D6" w:rsidP="008741D6">
            <w:pPr>
              <w:rPr>
                <w:rFonts w:eastAsia="Times New Roman" w:cs="Arial"/>
                <w:b w:val="0"/>
                <w:bCs w:val="0"/>
                <w:color w:val="auto"/>
                <w:szCs w:val="22"/>
                <w:lang w:val="en-GB" w:eastAsia="en-GB"/>
              </w:rPr>
            </w:pPr>
            <w:r w:rsidRPr="002C7F00">
              <w:rPr>
                <w:rFonts w:eastAsia="Times New Roman"/>
                <w:lang w:val="en-GB" w:eastAsia="en-GB"/>
              </w:rPr>
              <w:t>RCPAQAP</w:t>
            </w:r>
          </w:p>
        </w:tc>
        <w:tc>
          <w:tcPr>
            <w:tcW w:w="7352" w:type="dxa"/>
            <w:shd w:val="clear" w:color="auto" w:fill="auto"/>
            <w:noWrap/>
          </w:tcPr>
          <w:p w14:paraId="614AB399" w14:textId="3723A75E" w:rsidR="008741D6" w:rsidRPr="009E41B0" w:rsidRDefault="008741D6" w:rsidP="008741D6">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Royal College of Pathologists of Australasia Quality Assurance Programs</w:t>
            </w:r>
          </w:p>
        </w:tc>
      </w:tr>
      <w:tr w:rsidR="00034840" w:rsidRPr="00135FF2" w14:paraId="5ECB2454"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20C8CBB7" w14:textId="14F92F5B" w:rsidR="00034840" w:rsidRDefault="00034840" w:rsidP="008741D6">
            <w:pPr>
              <w:rPr>
                <w:rFonts w:eastAsia="Times New Roman"/>
                <w:lang w:val="en-GB" w:eastAsia="en-GB"/>
              </w:rPr>
            </w:pPr>
            <w:r>
              <w:rPr>
                <w:rFonts w:eastAsia="Times New Roman"/>
                <w:lang w:val="en-GB" w:eastAsia="en-GB"/>
              </w:rPr>
              <w:t>Rendered/</w:t>
            </w:r>
            <w:proofErr w:type="spellStart"/>
            <w:r>
              <w:rPr>
                <w:rFonts w:eastAsia="Times New Roman"/>
                <w:lang w:val="en-GB" w:eastAsia="en-GB"/>
              </w:rPr>
              <w:t>ing</w:t>
            </w:r>
            <w:proofErr w:type="spellEnd"/>
          </w:p>
        </w:tc>
        <w:tc>
          <w:tcPr>
            <w:tcW w:w="7352" w:type="dxa"/>
            <w:shd w:val="clear" w:color="auto" w:fill="auto"/>
            <w:noWrap/>
          </w:tcPr>
          <w:p w14:paraId="523BE4F3" w14:textId="6DD9470F" w:rsidR="00034840" w:rsidRDefault="00034840" w:rsidP="008741D6">
            <w:pP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t>The format of a document or graphic as displayed or printed</w:t>
            </w:r>
          </w:p>
        </w:tc>
      </w:tr>
      <w:tr w:rsidR="008741D6" w:rsidRPr="00135FF2" w14:paraId="78542FF7"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628FBC10" w14:textId="6DD89417" w:rsidR="008741D6" w:rsidRPr="009E41B0" w:rsidRDefault="008741D6" w:rsidP="008741D6">
            <w:pPr>
              <w:rPr>
                <w:rFonts w:eastAsia="Times New Roman" w:cs="Arial"/>
                <w:b w:val="0"/>
                <w:bCs w:val="0"/>
                <w:color w:val="auto"/>
                <w:szCs w:val="22"/>
                <w:lang w:val="en-GB" w:eastAsia="en-GB"/>
              </w:rPr>
            </w:pPr>
            <w:r>
              <w:rPr>
                <w:rFonts w:eastAsia="Times New Roman"/>
                <w:lang w:val="en-GB" w:eastAsia="en-GB"/>
              </w:rPr>
              <w:t>SIDM</w:t>
            </w:r>
          </w:p>
        </w:tc>
        <w:tc>
          <w:tcPr>
            <w:tcW w:w="7352" w:type="dxa"/>
            <w:shd w:val="clear" w:color="auto" w:fill="auto"/>
            <w:noWrap/>
          </w:tcPr>
          <w:p w14:paraId="3F2E8FEC" w14:textId="28B6397B" w:rsidR="008741D6" w:rsidRPr="009E41B0" w:rsidRDefault="008741D6" w:rsidP="008741D6">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Pr>
                <w:rFonts w:eastAsia="Times New Roman"/>
                <w:lang w:val="en-GB" w:eastAsia="en-GB"/>
              </w:rPr>
              <w:t>Society to Improve Diagnosis in Medicine</w:t>
            </w:r>
          </w:p>
        </w:tc>
      </w:tr>
      <w:tr w:rsidR="008741D6" w:rsidRPr="00135FF2" w14:paraId="38D0C4C4"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59BA36CF" w14:textId="71C7F8B9" w:rsidR="008741D6" w:rsidRPr="009E41B0" w:rsidRDefault="008741D6" w:rsidP="008741D6">
            <w:pPr>
              <w:rPr>
                <w:rFonts w:eastAsia="Times New Roman" w:cs="Arial"/>
                <w:b w:val="0"/>
                <w:bCs w:val="0"/>
                <w:color w:val="auto"/>
                <w:szCs w:val="22"/>
                <w:lang w:val="en-GB" w:eastAsia="en-GB"/>
              </w:rPr>
            </w:pPr>
            <w:r>
              <w:rPr>
                <w:rFonts w:eastAsia="Times New Roman"/>
                <w:lang w:val="en-GB" w:eastAsia="en-GB"/>
              </w:rPr>
              <w:t>SMEs</w:t>
            </w:r>
          </w:p>
        </w:tc>
        <w:tc>
          <w:tcPr>
            <w:tcW w:w="7352" w:type="dxa"/>
            <w:shd w:val="clear" w:color="auto" w:fill="auto"/>
            <w:noWrap/>
          </w:tcPr>
          <w:p w14:paraId="57D59C0F" w14:textId="1F9DD7A1" w:rsidR="008741D6" w:rsidRPr="009E41B0" w:rsidRDefault="008741D6" w:rsidP="008741D6">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Subject Matter Expert</w:t>
            </w:r>
            <w:r>
              <w:rPr>
                <w:rFonts w:eastAsia="Times New Roman"/>
                <w:lang w:val="en-GB" w:eastAsia="en-GB"/>
              </w:rPr>
              <w:t>s</w:t>
            </w:r>
          </w:p>
        </w:tc>
      </w:tr>
      <w:tr w:rsidR="008741D6" w:rsidRPr="00135FF2" w14:paraId="094AB4A1"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3C195A76" w14:textId="0566103C" w:rsidR="008741D6" w:rsidRPr="009E41B0" w:rsidRDefault="008741D6" w:rsidP="008741D6">
            <w:pPr>
              <w:rPr>
                <w:rFonts w:eastAsia="Times New Roman" w:cs="Arial"/>
                <w:b w:val="0"/>
                <w:bCs w:val="0"/>
                <w:color w:val="auto"/>
                <w:szCs w:val="22"/>
                <w:lang w:val="en-GB" w:eastAsia="en-GB"/>
              </w:rPr>
            </w:pPr>
            <w:r w:rsidRPr="002C7F00">
              <w:rPr>
                <w:rFonts w:eastAsia="Times New Roman"/>
                <w:lang w:val="en-GB" w:eastAsia="en-GB"/>
              </w:rPr>
              <w:t>SNOMED-CT</w:t>
            </w:r>
          </w:p>
        </w:tc>
        <w:tc>
          <w:tcPr>
            <w:tcW w:w="7352" w:type="dxa"/>
            <w:shd w:val="clear" w:color="auto" w:fill="auto"/>
            <w:noWrap/>
          </w:tcPr>
          <w:p w14:paraId="33B030BE" w14:textId="378991FC" w:rsidR="008741D6" w:rsidRPr="009E41B0" w:rsidRDefault="008741D6" w:rsidP="008741D6">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Systematized Nomenclature of Medicine - Clinical Terms</w:t>
            </w:r>
          </w:p>
        </w:tc>
      </w:tr>
      <w:tr w:rsidR="008741D6" w:rsidRPr="00135FF2" w14:paraId="72632B63"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12004288" w14:textId="33B22F43" w:rsidR="008741D6" w:rsidRPr="009E41B0" w:rsidRDefault="008741D6" w:rsidP="008741D6">
            <w:pPr>
              <w:rPr>
                <w:rFonts w:eastAsia="Times New Roman" w:cs="Arial"/>
                <w:b w:val="0"/>
                <w:bCs w:val="0"/>
                <w:color w:val="auto"/>
                <w:szCs w:val="22"/>
                <w:lang w:val="en-GB" w:eastAsia="en-GB"/>
              </w:rPr>
            </w:pPr>
            <w:r w:rsidRPr="002C7F00">
              <w:rPr>
                <w:rFonts w:eastAsia="Times New Roman"/>
                <w:lang w:val="en-GB" w:eastAsia="en-GB"/>
              </w:rPr>
              <w:t>SPIA</w:t>
            </w:r>
          </w:p>
        </w:tc>
        <w:tc>
          <w:tcPr>
            <w:tcW w:w="7352" w:type="dxa"/>
            <w:shd w:val="clear" w:color="auto" w:fill="auto"/>
            <w:noWrap/>
          </w:tcPr>
          <w:p w14:paraId="2F051E2B" w14:textId="55CBF874" w:rsidR="008741D6" w:rsidRPr="009E41B0" w:rsidRDefault="008741D6" w:rsidP="008741D6">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u w:val="single"/>
                <w:lang w:val="en-GB" w:eastAsia="en-GB"/>
              </w:rPr>
            </w:pPr>
            <w:r w:rsidRPr="006C270F">
              <w:rPr>
                <w:rFonts w:eastAsia="Times New Roman"/>
                <w:lang w:val="en-GB" w:eastAsia="en-GB"/>
              </w:rPr>
              <w:t>Standards for Pathology Informatics in Australia</w:t>
            </w:r>
          </w:p>
        </w:tc>
      </w:tr>
      <w:tr w:rsidR="006E4990" w:rsidRPr="00135FF2" w14:paraId="7A0D02BA"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1713BABB" w14:textId="66467D37" w:rsidR="006E4990" w:rsidRDefault="006E4990" w:rsidP="006E4990">
            <w:pPr>
              <w:rPr>
                <w:rFonts w:eastAsia="Times New Roman"/>
                <w:lang w:val="en-GB" w:eastAsia="en-GB"/>
              </w:rPr>
            </w:pPr>
            <w:r>
              <w:rPr>
                <w:rFonts w:eastAsia="Times New Roman"/>
                <w:lang w:val="en-GB" w:eastAsia="en-GB"/>
              </w:rPr>
              <w:t>SPIA Report Rendering Compliance Checklists</w:t>
            </w:r>
          </w:p>
        </w:tc>
        <w:tc>
          <w:tcPr>
            <w:tcW w:w="7352" w:type="dxa"/>
            <w:shd w:val="clear" w:color="auto" w:fill="auto"/>
            <w:noWrap/>
          </w:tcPr>
          <w:p w14:paraId="6AEF5140" w14:textId="393EA649" w:rsidR="006E4990" w:rsidRDefault="006E4990" w:rsidP="006E4990">
            <w:pPr>
              <w:cnfStyle w:val="000000010000" w:firstRow="0" w:lastRow="0" w:firstColumn="0" w:lastColumn="0" w:oddVBand="0" w:evenVBand="0" w:oddHBand="0" w:evenHBand="1" w:firstRowFirstColumn="0" w:firstRowLastColumn="0" w:lastRowFirstColumn="0" w:lastRowLastColumn="0"/>
              <w:rPr>
                <w:rFonts w:eastAsia="Times New Roman"/>
                <w:lang w:val="en-GB" w:eastAsia="en-GB"/>
              </w:rPr>
            </w:pPr>
            <w:r w:rsidRPr="006C270F">
              <w:rPr>
                <w:rFonts w:eastAsia="Times New Roman"/>
                <w:lang w:val="en-GB" w:eastAsia="en-GB"/>
              </w:rPr>
              <w:t xml:space="preserve">A combined list of relevant RCPA SPIA, NPAAC </w:t>
            </w:r>
            <w:r>
              <w:rPr>
                <w:rFonts w:eastAsia="Times New Roman"/>
                <w:lang w:val="en-GB" w:eastAsia="en-GB"/>
              </w:rPr>
              <w:t>and</w:t>
            </w:r>
            <w:r w:rsidRPr="006C270F">
              <w:rPr>
                <w:rFonts w:eastAsia="Times New Roman"/>
                <w:lang w:val="en-GB" w:eastAsia="en-GB"/>
              </w:rPr>
              <w:t xml:space="preserve"> NATA design elements used </w:t>
            </w:r>
            <w:r>
              <w:rPr>
                <w:rFonts w:eastAsia="Times New Roman"/>
                <w:lang w:val="en-GB" w:eastAsia="en-GB"/>
              </w:rPr>
              <w:t xml:space="preserve">to assess rendered pathology report </w:t>
            </w:r>
            <w:r w:rsidRPr="006C270F">
              <w:rPr>
                <w:rFonts w:eastAsia="Times New Roman"/>
                <w:lang w:val="en-GB" w:eastAsia="en-GB"/>
              </w:rPr>
              <w:t xml:space="preserve">compliance </w:t>
            </w:r>
          </w:p>
        </w:tc>
      </w:tr>
      <w:tr w:rsidR="006E4990" w:rsidRPr="00135FF2" w14:paraId="79D1C998"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0E13041A" w14:textId="66125B4C" w:rsidR="006E4990" w:rsidRDefault="006E4990" w:rsidP="006E4990">
            <w:pPr>
              <w:rPr>
                <w:rFonts w:eastAsia="Times New Roman"/>
                <w:lang w:val="en-GB" w:eastAsia="en-GB"/>
              </w:rPr>
            </w:pPr>
            <w:r>
              <w:rPr>
                <w:rFonts w:eastAsia="Times New Roman"/>
                <w:lang w:val="en-GB" w:eastAsia="en-GB"/>
              </w:rPr>
              <w:t>UCUM</w:t>
            </w:r>
          </w:p>
        </w:tc>
        <w:tc>
          <w:tcPr>
            <w:tcW w:w="7352" w:type="dxa"/>
            <w:shd w:val="clear" w:color="auto" w:fill="auto"/>
            <w:noWrap/>
          </w:tcPr>
          <w:p w14:paraId="0A910DF9" w14:textId="69455942" w:rsidR="006E4990" w:rsidRPr="00210D05" w:rsidRDefault="006E4990" w:rsidP="006E4990">
            <w:pP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val="en-GB" w:eastAsia="en-GB"/>
              </w:rPr>
              <w:t>The Unified Code for Units of Measure</w:t>
            </w:r>
          </w:p>
        </w:tc>
      </w:tr>
      <w:tr w:rsidR="008741D6" w:rsidRPr="00135FF2" w14:paraId="3F10C7A1" w14:textId="77777777" w:rsidTr="00A07E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3B586F09" w14:textId="774052F1" w:rsidR="008741D6" w:rsidRPr="009E41B0" w:rsidRDefault="008741D6" w:rsidP="008741D6">
            <w:pPr>
              <w:rPr>
                <w:rFonts w:eastAsia="Times New Roman" w:cs="Arial"/>
                <w:b w:val="0"/>
                <w:bCs w:val="0"/>
                <w:color w:val="auto"/>
                <w:szCs w:val="22"/>
                <w:lang w:val="en-GB" w:eastAsia="en-GB"/>
              </w:rPr>
            </w:pPr>
            <w:r>
              <w:rPr>
                <w:rFonts w:eastAsia="Times New Roman"/>
                <w:lang w:val="en-GB" w:eastAsia="en-GB"/>
              </w:rPr>
              <w:t>URL</w:t>
            </w:r>
          </w:p>
        </w:tc>
        <w:tc>
          <w:tcPr>
            <w:tcW w:w="7352" w:type="dxa"/>
            <w:shd w:val="clear" w:color="auto" w:fill="auto"/>
            <w:noWrap/>
          </w:tcPr>
          <w:p w14:paraId="4AA88C07" w14:textId="79BAEA99" w:rsidR="008741D6" w:rsidRPr="009E41B0" w:rsidRDefault="008741D6" w:rsidP="008741D6">
            <w:pPr>
              <w:cnfStyle w:val="000000010000" w:firstRow="0" w:lastRow="0" w:firstColumn="0" w:lastColumn="0" w:oddVBand="0" w:evenVBand="0" w:oddHBand="0" w:evenHBand="1" w:firstRowFirstColumn="0" w:firstRowLastColumn="0" w:lastRowFirstColumn="0" w:lastRowLastColumn="0"/>
              <w:rPr>
                <w:rFonts w:eastAsia="Times New Roman" w:cs="Arial"/>
                <w:color w:val="auto"/>
                <w:szCs w:val="22"/>
                <w:u w:val="single"/>
                <w:lang w:val="en-GB" w:eastAsia="en-GB"/>
              </w:rPr>
            </w:pPr>
            <w:r w:rsidRPr="00210D05">
              <w:rPr>
                <w:rFonts w:eastAsia="Times New Roman"/>
                <w:lang w:val="en-GB" w:eastAsia="en-GB"/>
              </w:rPr>
              <w:t>Uniform Resource Locator</w:t>
            </w:r>
          </w:p>
        </w:tc>
      </w:tr>
      <w:tr w:rsidR="00073D28" w:rsidRPr="00135FF2" w14:paraId="15D191B7" w14:textId="77777777" w:rsidTr="00A07E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0" w:type="dxa"/>
            <w:shd w:val="clear" w:color="auto" w:fill="auto"/>
            <w:noWrap/>
          </w:tcPr>
          <w:p w14:paraId="481C8BC2" w14:textId="7957DDBF" w:rsidR="00073D28" w:rsidRDefault="00073D28" w:rsidP="008741D6">
            <w:pPr>
              <w:rPr>
                <w:rFonts w:eastAsia="Times New Roman"/>
                <w:lang w:val="en-GB" w:eastAsia="en-GB"/>
              </w:rPr>
            </w:pPr>
            <w:r>
              <w:rPr>
                <w:rFonts w:eastAsia="Times New Roman"/>
                <w:lang w:val="en-GB" w:eastAsia="en-GB"/>
              </w:rPr>
              <w:t>WG</w:t>
            </w:r>
          </w:p>
        </w:tc>
        <w:tc>
          <w:tcPr>
            <w:tcW w:w="7352" w:type="dxa"/>
            <w:shd w:val="clear" w:color="auto" w:fill="auto"/>
            <w:noWrap/>
          </w:tcPr>
          <w:p w14:paraId="0A2A5A29" w14:textId="4553348E" w:rsidR="00073D28" w:rsidRPr="00210D05" w:rsidRDefault="00073D28" w:rsidP="008741D6">
            <w:pPr>
              <w:cnfStyle w:val="000000100000" w:firstRow="0" w:lastRow="0" w:firstColumn="0" w:lastColumn="0" w:oddVBand="0" w:evenVBand="0" w:oddHBand="1" w:evenHBand="0" w:firstRowFirstColumn="0" w:firstRowLastColumn="0" w:lastRowFirstColumn="0" w:lastRowLastColumn="0"/>
              <w:rPr>
                <w:rFonts w:eastAsia="Times New Roman"/>
                <w:lang w:val="en-GB" w:eastAsia="en-GB"/>
              </w:rPr>
            </w:pPr>
            <w:r>
              <w:rPr>
                <w:rFonts w:eastAsia="Times New Roman"/>
                <w:lang w:val="en-GB" w:eastAsia="en-GB"/>
              </w:rPr>
              <w:t>Working Group</w:t>
            </w:r>
          </w:p>
        </w:tc>
      </w:tr>
      <w:bookmarkEnd w:id="2"/>
    </w:tbl>
    <w:p w14:paraId="408356D1" w14:textId="02EE68E0" w:rsidR="008F74C6" w:rsidRDefault="008F74C6">
      <w:pPr>
        <w:spacing w:after="0" w:line="240" w:lineRule="auto"/>
      </w:pPr>
      <w:r>
        <w:br w:type="page"/>
      </w:r>
    </w:p>
    <w:p w14:paraId="7514DF19" w14:textId="77777777" w:rsidR="002C3E30" w:rsidRDefault="00AD6EAF" w:rsidP="002C3E30">
      <w:pPr>
        <w:pStyle w:val="Heading1"/>
        <w:ind w:left="567" w:hanging="643"/>
        <w:rPr>
          <w:sz w:val="32"/>
        </w:rPr>
      </w:pPr>
      <w:bookmarkStart w:id="3" w:name="_Toc68006169"/>
      <w:bookmarkStart w:id="4" w:name="_Toc58856287"/>
      <w:bookmarkEnd w:id="0"/>
      <w:r>
        <w:rPr>
          <w:sz w:val="32"/>
        </w:rPr>
        <w:lastRenderedPageBreak/>
        <w:t>Executive summary</w:t>
      </w:r>
      <w:bookmarkEnd w:id="3"/>
    </w:p>
    <w:p w14:paraId="782978F0" w14:textId="1CA0C917" w:rsidR="00290B7C" w:rsidRDefault="008F74C6" w:rsidP="00CB1EFE">
      <w:pPr>
        <w:rPr>
          <w:bCs/>
        </w:rPr>
      </w:pPr>
      <w:r>
        <w:rPr>
          <w:szCs w:val="22"/>
        </w:rPr>
        <w:t>This is the Final Report for the Pathology Information, Terminology and Units Standardisation (PIT</w:t>
      </w:r>
      <w:r w:rsidRPr="000E1DCF">
        <w:rPr>
          <w:rFonts w:cs="Arial"/>
          <w:szCs w:val="22"/>
        </w:rPr>
        <w:t xml:space="preserve">US) 18-20 Project, </w:t>
      </w:r>
      <w:r w:rsidRPr="000E1DCF">
        <w:rPr>
          <w:rFonts w:cs="Arial"/>
        </w:rPr>
        <w:t xml:space="preserve">the third phase of the </w:t>
      </w:r>
      <w:r w:rsidR="00F84BBD" w:rsidRPr="00A1757A">
        <w:rPr>
          <w:rFonts w:cs="Arial"/>
        </w:rPr>
        <w:t xml:space="preserve">RCPA </w:t>
      </w:r>
      <w:r w:rsidRPr="00CF6FE2">
        <w:rPr>
          <w:rFonts w:cs="Arial"/>
        </w:rPr>
        <w:t xml:space="preserve">PITUS Projects. </w:t>
      </w:r>
      <w:r w:rsidR="00216F53" w:rsidRPr="00CF6FE2">
        <w:rPr>
          <w:rFonts w:cs="Arial"/>
        </w:rPr>
        <w:t xml:space="preserve"> </w:t>
      </w:r>
      <w:r w:rsidR="00B540B4" w:rsidRPr="00CF6FE2">
        <w:rPr>
          <w:rFonts w:cs="Arial"/>
        </w:rPr>
        <w:t xml:space="preserve">PITUS 18-20 was initiated to align </w:t>
      </w:r>
      <w:r w:rsidR="008741D6" w:rsidRPr="00CF6FE2">
        <w:rPr>
          <w:rFonts w:cs="Arial"/>
        </w:rPr>
        <w:t xml:space="preserve">with the Department of Health’s published national E-Health strategy, including the </w:t>
      </w:r>
      <w:proofErr w:type="spellStart"/>
      <w:r w:rsidR="008741D6" w:rsidRPr="000E1DCF">
        <w:rPr>
          <w:rFonts w:cs="Arial"/>
        </w:rPr>
        <w:t>MyHealth</w:t>
      </w:r>
      <w:proofErr w:type="spellEnd"/>
      <w:r w:rsidR="008741D6" w:rsidRPr="000E1DCF">
        <w:rPr>
          <w:rFonts w:cs="Arial"/>
        </w:rPr>
        <w:t xml:space="preserve"> Record (</w:t>
      </w:r>
      <w:proofErr w:type="spellStart"/>
      <w:r w:rsidR="008741D6" w:rsidRPr="000E1DCF">
        <w:rPr>
          <w:rFonts w:cs="Arial"/>
        </w:rPr>
        <w:t>MyHR</w:t>
      </w:r>
      <w:proofErr w:type="spellEnd"/>
      <w:r w:rsidR="008741D6" w:rsidRPr="000E1DCF">
        <w:rPr>
          <w:rFonts w:cs="Arial"/>
        </w:rPr>
        <w:t xml:space="preserve">) and Quality Use of Pathology Program (QUPP) by focusing on activities that </w:t>
      </w:r>
      <w:r w:rsidR="008741D6" w:rsidRPr="00A1757A">
        <w:rPr>
          <w:rFonts w:cs="Arial"/>
          <w:bCs/>
        </w:rPr>
        <w:t>suppor</w:t>
      </w:r>
      <w:r w:rsidR="008741D6" w:rsidRPr="00CF6FE2">
        <w:rPr>
          <w:rFonts w:cs="Arial"/>
          <w:bCs/>
        </w:rPr>
        <w:t>t quality consumer services, quality pathology r</w:t>
      </w:r>
      <w:r w:rsidR="008741D6" w:rsidRPr="00CF6FE2">
        <w:rPr>
          <w:rFonts w:cs="Arial"/>
        </w:rPr>
        <w:t>equesting and quality p</w:t>
      </w:r>
      <w:r w:rsidR="008741D6" w:rsidRPr="00CF6FE2">
        <w:rPr>
          <w:rFonts w:cs="Arial"/>
          <w:bCs/>
        </w:rPr>
        <w:t>athology practice.</w:t>
      </w:r>
    </w:p>
    <w:p w14:paraId="0403EDCE" w14:textId="0805EA1D" w:rsidR="000E1DCF" w:rsidRPr="006E49F8" w:rsidRDefault="001556B7" w:rsidP="00CB1EFE">
      <w:pPr>
        <w:autoSpaceDE w:val="0"/>
        <w:autoSpaceDN w:val="0"/>
        <w:adjustRightInd w:val="0"/>
        <w:spacing w:after="0"/>
        <w:rPr>
          <w:rFonts w:cs="Arial"/>
          <w:color w:val="595959"/>
        </w:rPr>
      </w:pPr>
      <w:r w:rsidRPr="00CF6FE2">
        <w:rPr>
          <w:rFonts w:cs="Arial"/>
          <w:bCs/>
        </w:rPr>
        <w:t xml:space="preserve">This </w:t>
      </w:r>
      <w:r w:rsidR="00A1757A">
        <w:rPr>
          <w:rFonts w:cs="Arial"/>
          <w:bCs/>
        </w:rPr>
        <w:t>P</w:t>
      </w:r>
      <w:r w:rsidRPr="00A1757A">
        <w:rPr>
          <w:rFonts w:cs="Arial"/>
          <w:bCs/>
        </w:rPr>
        <w:t xml:space="preserve">roject </w:t>
      </w:r>
      <w:r w:rsidR="000E1DCF" w:rsidRPr="00A1757A">
        <w:rPr>
          <w:rFonts w:cs="Arial"/>
          <w:bCs/>
        </w:rPr>
        <w:t xml:space="preserve">was </w:t>
      </w:r>
      <w:r w:rsidR="00B424B1" w:rsidRPr="00A1757A">
        <w:rPr>
          <w:rFonts w:cs="Arial"/>
          <w:bCs/>
        </w:rPr>
        <w:t xml:space="preserve">designed specifically to measure the utility of the existing RCPA standardised pathology </w:t>
      </w:r>
      <w:r w:rsidR="00730354" w:rsidRPr="00A1757A">
        <w:rPr>
          <w:rFonts w:cs="Arial"/>
          <w:bCs/>
        </w:rPr>
        <w:t>reporting terminology in laboratory practice</w:t>
      </w:r>
      <w:r w:rsidR="00A1757A">
        <w:rPr>
          <w:rFonts w:cs="Arial"/>
          <w:bCs/>
        </w:rPr>
        <w:t xml:space="preserve"> </w:t>
      </w:r>
      <w:r w:rsidR="00A1757A" w:rsidRPr="00A1757A">
        <w:rPr>
          <w:rFonts w:cs="Arial"/>
          <w:color w:val="595959"/>
        </w:rPr>
        <w:t xml:space="preserve">with particular interest in those </w:t>
      </w:r>
      <w:r w:rsidR="004E5164">
        <w:rPr>
          <w:rFonts w:cs="Arial"/>
          <w:color w:val="595959"/>
        </w:rPr>
        <w:t xml:space="preserve">laboratories </w:t>
      </w:r>
      <w:r w:rsidR="00A1757A" w:rsidRPr="00A1757A">
        <w:rPr>
          <w:rFonts w:cs="Arial"/>
          <w:color w:val="595959"/>
        </w:rPr>
        <w:t>able to</w:t>
      </w:r>
      <w:r w:rsidR="00A1757A">
        <w:rPr>
          <w:rFonts w:cs="Arial"/>
          <w:color w:val="595959"/>
        </w:rPr>
        <w:t xml:space="preserve"> </w:t>
      </w:r>
      <w:r w:rsidR="00A1757A" w:rsidRPr="00A1757A">
        <w:rPr>
          <w:rFonts w:cs="Arial"/>
          <w:color w:val="595959"/>
        </w:rPr>
        <w:t xml:space="preserve">provide rendered pathology reports </w:t>
      </w:r>
      <w:r w:rsidR="00E621D0">
        <w:rPr>
          <w:rFonts w:cs="Arial"/>
          <w:color w:val="595959"/>
        </w:rPr>
        <w:t xml:space="preserve">via </w:t>
      </w:r>
      <w:r w:rsidR="00A1757A" w:rsidRPr="00A1757A">
        <w:rPr>
          <w:rFonts w:cs="Arial"/>
          <w:color w:val="595959"/>
        </w:rPr>
        <w:t xml:space="preserve">PDF to </w:t>
      </w:r>
      <w:proofErr w:type="spellStart"/>
      <w:r w:rsidR="00A1757A" w:rsidRPr="00A1757A">
        <w:rPr>
          <w:rFonts w:cs="Arial"/>
          <w:color w:val="595959"/>
        </w:rPr>
        <w:t>MyHR</w:t>
      </w:r>
      <w:proofErr w:type="spellEnd"/>
      <w:r w:rsidR="00A1757A" w:rsidRPr="00A1757A">
        <w:rPr>
          <w:rFonts w:cs="Arial"/>
          <w:color w:val="595959"/>
        </w:rPr>
        <w:t>.</w:t>
      </w:r>
      <w:r w:rsidR="000E1DCF" w:rsidRPr="00A1757A">
        <w:rPr>
          <w:rFonts w:cs="Arial"/>
          <w:bCs/>
        </w:rPr>
        <w:t xml:space="preserve">  </w:t>
      </w:r>
      <w:r w:rsidR="00A1757A" w:rsidRPr="000C087A">
        <w:rPr>
          <w:rFonts w:cs="Arial"/>
          <w:color w:val="595959"/>
        </w:rPr>
        <w:t>T</w:t>
      </w:r>
      <w:r w:rsidR="00A1757A">
        <w:rPr>
          <w:rFonts w:cs="Arial"/>
          <w:color w:val="595959"/>
        </w:rPr>
        <w:t xml:space="preserve">o </w:t>
      </w:r>
      <w:r w:rsidR="003A58B8">
        <w:rPr>
          <w:rFonts w:cs="Arial"/>
          <w:color w:val="595959"/>
        </w:rPr>
        <w:t xml:space="preserve">do </w:t>
      </w:r>
      <w:r w:rsidR="00A1757A">
        <w:rPr>
          <w:rFonts w:cs="Arial"/>
          <w:color w:val="595959"/>
        </w:rPr>
        <w:t>this, t</w:t>
      </w:r>
      <w:r w:rsidR="00A1757A" w:rsidRPr="000C087A">
        <w:rPr>
          <w:rFonts w:cs="Arial"/>
          <w:color w:val="595959"/>
        </w:rPr>
        <w:t>he Project split assessing the levels of</w:t>
      </w:r>
      <w:r w:rsidR="00A1757A">
        <w:rPr>
          <w:rFonts w:cs="Arial"/>
          <w:color w:val="595959"/>
        </w:rPr>
        <w:t xml:space="preserve"> SPIA </w:t>
      </w:r>
      <w:r w:rsidR="00A1757A" w:rsidRPr="000C087A">
        <w:rPr>
          <w:rFonts w:cs="Arial"/>
          <w:color w:val="595959"/>
        </w:rPr>
        <w:t>adoption and</w:t>
      </w:r>
      <w:r w:rsidR="00A1757A" w:rsidRPr="00A1757A">
        <w:rPr>
          <w:rFonts w:cs="Arial"/>
          <w:color w:val="595959"/>
        </w:rPr>
        <w:t xml:space="preserve"> compliance into separate activities, with adoption assessed in 2018 via a self-reporting survey</w:t>
      </w:r>
      <w:r w:rsidR="004E5164">
        <w:rPr>
          <w:rFonts w:cs="Arial"/>
          <w:color w:val="595959"/>
        </w:rPr>
        <w:t xml:space="preserve">. </w:t>
      </w:r>
      <w:r w:rsidR="00514D07">
        <w:rPr>
          <w:rFonts w:cs="Arial"/>
          <w:color w:val="595959"/>
        </w:rPr>
        <w:t xml:space="preserve">SPIA </w:t>
      </w:r>
      <w:r w:rsidR="00566B32">
        <w:rPr>
          <w:rFonts w:cs="Arial"/>
          <w:color w:val="595959"/>
        </w:rPr>
        <w:t xml:space="preserve">compliance </w:t>
      </w:r>
      <w:r w:rsidR="000B7315">
        <w:rPr>
          <w:rFonts w:cs="Arial"/>
          <w:color w:val="595959"/>
        </w:rPr>
        <w:t xml:space="preserve">rates </w:t>
      </w:r>
      <w:r w:rsidR="004E5164">
        <w:rPr>
          <w:rFonts w:cs="Arial"/>
          <w:color w:val="595959"/>
        </w:rPr>
        <w:t xml:space="preserve">were </w:t>
      </w:r>
      <w:r w:rsidR="000B7315">
        <w:rPr>
          <w:rFonts w:cs="Arial"/>
          <w:color w:val="595959"/>
        </w:rPr>
        <w:t xml:space="preserve">assessed </w:t>
      </w:r>
      <w:r w:rsidR="004E5164">
        <w:rPr>
          <w:rFonts w:cs="Arial"/>
          <w:color w:val="595959"/>
        </w:rPr>
        <w:t xml:space="preserve">with the assistance of the RCPAQAP in 2020 </w:t>
      </w:r>
      <w:r w:rsidR="00E621D0">
        <w:rPr>
          <w:rFonts w:cs="Arial"/>
          <w:color w:val="595959"/>
        </w:rPr>
        <w:t>via</w:t>
      </w:r>
      <w:r w:rsidR="003D3E62">
        <w:rPr>
          <w:rFonts w:cs="Arial"/>
          <w:color w:val="595959"/>
        </w:rPr>
        <w:t xml:space="preserve"> two</w:t>
      </w:r>
      <w:r w:rsidR="00E621D0">
        <w:rPr>
          <w:rFonts w:cs="Arial"/>
          <w:color w:val="595959"/>
        </w:rPr>
        <w:t xml:space="preserve"> audits </w:t>
      </w:r>
      <w:r w:rsidR="001C0EDE">
        <w:rPr>
          <w:rFonts w:cs="Arial"/>
          <w:color w:val="595959"/>
        </w:rPr>
        <w:t xml:space="preserve">for </w:t>
      </w:r>
      <w:r w:rsidR="00514D07">
        <w:rPr>
          <w:rFonts w:cs="Arial"/>
          <w:color w:val="595959"/>
        </w:rPr>
        <w:t>5</w:t>
      </w:r>
      <w:r w:rsidR="0032123D">
        <w:rPr>
          <w:rFonts w:cs="Arial"/>
          <w:color w:val="595959"/>
        </w:rPr>
        <w:t>5</w:t>
      </w:r>
      <w:r w:rsidR="00514D07">
        <w:rPr>
          <w:rFonts w:cs="Arial"/>
          <w:color w:val="595959"/>
        </w:rPr>
        <w:t xml:space="preserve"> Chemical Pathology and Serology</w:t>
      </w:r>
      <w:r w:rsidR="003D3E62">
        <w:rPr>
          <w:rFonts w:cs="Arial"/>
          <w:color w:val="595959"/>
        </w:rPr>
        <w:t xml:space="preserve"> </w:t>
      </w:r>
      <w:r w:rsidR="004E5164">
        <w:rPr>
          <w:rFonts w:cs="Arial"/>
          <w:color w:val="595959"/>
        </w:rPr>
        <w:t xml:space="preserve">quality assurance </w:t>
      </w:r>
      <w:r w:rsidR="003D3E62">
        <w:rPr>
          <w:rFonts w:cs="Arial"/>
          <w:color w:val="595959"/>
        </w:rPr>
        <w:t xml:space="preserve">reports.  </w:t>
      </w:r>
      <w:r w:rsidR="00D3368E">
        <w:rPr>
          <w:rFonts w:cs="Arial"/>
          <w:color w:val="595959"/>
        </w:rPr>
        <w:t>A comparison of 23</w:t>
      </w:r>
      <w:r w:rsidR="002025BD">
        <w:rPr>
          <w:rFonts w:cs="Arial"/>
          <w:color w:val="595959"/>
        </w:rPr>
        <w:t xml:space="preserve"> </w:t>
      </w:r>
      <w:r w:rsidR="003D3E62">
        <w:rPr>
          <w:rFonts w:cs="Arial"/>
          <w:color w:val="595959"/>
        </w:rPr>
        <w:t>key</w:t>
      </w:r>
      <w:r w:rsidR="00D3368E">
        <w:rPr>
          <w:rFonts w:cs="Arial"/>
          <w:color w:val="595959"/>
        </w:rPr>
        <w:t xml:space="preserve"> report elements </w:t>
      </w:r>
      <w:r w:rsidR="008763C7">
        <w:rPr>
          <w:rFonts w:cs="Arial"/>
          <w:color w:val="595959"/>
        </w:rPr>
        <w:t xml:space="preserve">highlighted </w:t>
      </w:r>
      <w:r w:rsidR="00E80C49">
        <w:rPr>
          <w:rFonts w:cs="Arial"/>
          <w:color w:val="595959"/>
        </w:rPr>
        <w:t xml:space="preserve">variability </w:t>
      </w:r>
      <w:r w:rsidR="00581A9D">
        <w:rPr>
          <w:rFonts w:cs="Arial"/>
          <w:color w:val="595959"/>
        </w:rPr>
        <w:t xml:space="preserve">in SPIA </w:t>
      </w:r>
      <w:r w:rsidR="008763C7">
        <w:rPr>
          <w:rFonts w:cs="Arial"/>
          <w:color w:val="595959"/>
        </w:rPr>
        <w:t xml:space="preserve">compliance rates </w:t>
      </w:r>
      <w:r w:rsidR="00557465">
        <w:rPr>
          <w:rFonts w:cs="Arial"/>
          <w:color w:val="595959"/>
        </w:rPr>
        <w:t>across</w:t>
      </w:r>
      <w:r w:rsidR="00A44B5A">
        <w:rPr>
          <w:rFonts w:cs="Arial"/>
          <w:color w:val="595959"/>
        </w:rPr>
        <w:t xml:space="preserve"> individual laboratories</w:t>
      </w:r>
      <w:r w:rsidR="001F1CE2">
        <w:rPr>
          <w:rFonts w:cs="Arial"/>
          <w:color w:val="595959"/>
        </w:rPr>
        <w:t>/organisations,</w:t>
      </w:r>
      <w:r w:rsidR="00A44B5A">
        <w:rPr>
          <w:rFonts w:cs="Arial"/>
          <w:color w:val="595959"/>
        </w:rPr>
        <w:t xml:space="preserve"> </w:t>
      </w:r>
      <w:r w:rsidR="00581A9D">
        <w:rPr>
          <w:rFonts w:cs="Arial"/>
          <w:color w:val="595959"/>
        </w:rPr>
        <w:t xml:space="preserve">with the </w:t>
      </w:r>
      <w:r w:rsidR="00275F64">
        <w:rPr>
          <w:rFonts w:cs="Arial"/>
          <w:color w:val="595959"/>
        </w:rPr>
        <w:t>high</w:t>
      </w:r>
      <w:r w:rsidR="00A44B5A">
        <w:rPr>
          <w:rFonts w:cs="Arial"/>
          <w:color w:val="595959"/>
        </w:rPr>
        <w:t xml:space="preserve">est </w:t>
      </w:r>
      <w:r w:rsidR="00D3368E">
        <w:rPr>
          <w:rFonts w:cs="Arial"/>
          <w:color w:val="595959"/>
        </w:rPr>
        <w:t xml:space="preserve">SPIA compliance </w:t>
      </w:r>
      <w:r w:rsidR="002025BD">
        <w:rPr>
          <w:rFonts w:cs="Arial"/>
          <w:color w:val="595959"/>
        </w:rPr>
        <w:t xml:space="preserve">found </w:t>
      </w:r>
      <w:r w:rsidR="00D3368E">
        <w:rPr>
          <w:rFonts w:cs="Arial"/>
          <w:color w:val="595959"/>
        </w:rPr>
        <w:t xml:space="preserve">for the display </w:t>
      </w:r>
      <w:r w:rsidR="00D3368E" w:rsidRPr="001F1CE2">
        <w:rPr>
          <w:rFonts w:cs="Arial"/>
          <w:color w:val="595959"/>
        </w:rPr>
        <w:t xml:space="preserve">of </w:t>
      </w:r>
      <w:r w:rsidR="001F1CE2">
        <w:rPr>
          <w:rFonts w:cs="Arial"/>
          <w:color w:val="595959"/>
        </w:rPr>
        <w:t>SPIA preferred units (100%)</w:t>
      </w:r>
      <w:r w:rsidR="00D3368E" w:rsidRPr="001F1CE2">
        <w:rPr>
          <w:rFonts w:cs="Arial"/>
          <w:color w:val="595959"/>
        </w:rPr>
        <w:t xml:space="preserve">; </w:t>
      </w:r>
      <w:r w:rsidR="00E03645" w:rsidRPr="001F1CE2">
        <w:rPr>
          <w:rFonts w:cs="Arial"/>
          <w:color w:val="595959"/>
        </w:rPr>
        <w:t>and t</w:t>
      </w:r>
      <w:r w:rsidR="00275F64" w:rsidRPr="001F1CE2">
        <w:rPr>
          <w:rFonts w:cs="Arial"/>
          <w:color w:val="595959"/>
        </w:rPr>
        <w:t xml:space="preserve">he least compliant </w:t>
      </w:r>
      <w:r w:rsidR="005C1A23" w:rsidRPr="001F1CE2">
        <w:rPr>
          <w:rFonts w:cs="Arial"/>
          <w:color w:val="595959"/>
        </w:rPr>
        <w:t>for</w:t>
      </w:r>
      <w:r w:rsidR="00275F64" w:rsidRPr="001F1CE2">
        <w:rPr>
          <w:rFonts w:cs="Arial"/>
          <w:color w:val="595959"/>
        </w:rPr>
        <w:t xml:space="preserve"> the display of all requested tests and their status at 29%.  </w:t>
      </w:r>
      <w:r w:rsidR="003D3E62" w:rsidRPr="001F1CE2">
        <w:rPr>
          <w:rFonts w:cs="Arial"/>
          <w:color w:val="595959"/>
        </w:rPr>
        <w:t>Following on from the results of the SPIA compliance audits, t</w:t>
      </w:r>
      <w:r w:rsidR="00275F64" w:rsidRPr="001F1CE2">
        <w:rPr>
          <w:rFonts w:cs="Arial"/>
          <w:color w:val="595959"/>
        </w:rPr>
        <w:t xml:space="preserve">he </w:t>
      </w:r>
      <w:r w:rsidR="004E5164">
        <w:rPr>
          <w:rFonts w:cs="Arial"/>
          <w:color w:val="595959"/>
        </w:rPr>
        <w:t xml:space="preserve">Project </w:t>
      </w:r>
      <w:r w:rsidR="00275F64" w:rsidRPr="001F1CE2">
        <w:rPr>
          <w:rFonts w:cs="Arial"/>
          <w:color w:val="595959"/>
        </w:rPr>
        <w:t>develop</w:t>
      </w:r>
      <w:r w:rsidR="004E5164">
        <w:rPr>
          <w:rFonts w:cs="Arial"/>
          <w:color w:val="595959"/>
        </w:rPr>
        <w:t>ed</w:t>
      </w:r>
      <w:r w:rsidR="00275F64" w:rsidRPr="001F1CE2">
        <w:rPr>
          <w:rFonts w:cs="Arial"/>
          <w:color w:val="595959"/>
        </w:rPr>
        <w:t xml:space="preserve"> </w:t>
      </w:r>
      <w:r w:rsidR="00F40B5E" w:rsidRPr="001F1CE2">
        <w:rPr>
          <w:rFonts w:cs="Arial"/>
          <w:color w:val="595959"/>
        </w:rPr>
        <w:t>and publi</w:t>
      </w:r>
      <w:r w:rsidR="004E5164">
        <w:rPr>
          <w:rFonts w:cs="Arial"/>
          <w:color w:val="595959"/>
        </w:rPr>
        <w:t>shed</w:t>
      </w:r>
      <w:r w:rsidR="00275F64" w:rsidRPr="001F1CE2">
        <w:rPr>
          <w:rFonts w:cs="Arial"/>
          <w:color w:val="595959"/>
        </w:rPr>
        <w:t xml:space="preserve"> </w:t>
      </w:r>
      <w:r w:rsidR="003D3E62" w:rsidRPr="001F1CE2">
        <w:rPr>
          <w:rFonts w:cs="Arial"/>
          <w:color w:val="595959"/>
        </w:rPr>
        <w:t xml:space="preserve">a number of resources designed to assist </w:t>
      </w:r>
      <w:r w:rsidR="00F40B5E" w:rsidRPr="001F1CE2">
        <w:rPr>
          <w:rFonts w:cs="Arial"/>
          <w:color w:val="595959"/>
        </w:rPr>
        <w:t xml:space="preserve">laboratories, software vendors and </w:t>
      </w:r>
      <w:r w:rsidR="0076724F" w:rsidRPr="001F1CE2">
        <w:t>Fast Healthcare Interoperability Resources</w:t>
      </w:r>
      <w:r w:rsidR="0076724F" w:rsidRPr="001F1CE2">
        <w:rPr>
          <w:rFonts w:cs="Arial"/>
          <w:color w:val="595959"/>
        </w:rPr>
        <w:t xml:space="preserve"> (</w:t>
      </w:r>
      <w:r w:rsidR="00F40B5E" w:rsidRPr="001F1CE2">
        <w:rPr>
          <w:rFonts w:cs="Arial"/>
          <w:color w:val="595959"/>
        </w:rPr>
        <w:t>FHIR</w:t>
      </w:r>
      <w:r w:rsidR="0076724F" w:rsidRPr="001F1CE2">
        <w:rPr>
          <w:rFonts w:cs="Arial"/>
          <w:color w:val="595959"/>
        </w:rPr>
        <w:t>)</w:t>
      </w:r>
      <w:r w:rsidR="00F40B5E" w:rsidRPr="001F1CE2">
        <w:rPr>
          <w:rFonts w:cs="Arial"/>
          <w:color w:val="595959"/>
        </w:rPr>
        <w:t xml:space="preserve"> implementers </w:t>
      </w:r>
      <w:r w:rsidR="004A64B5" w:rsidRPr="001F1CE2">
        <w:rPr>
          <w:rFonts w:cs="Arial"/>
          <w:color w:val="595959"/>
        </w:rPr>
        <w:t xml:space="preserve">with </w:t>
      </w:r>
      <w:r w:rsidR="003D4766" w:rsidRPr="001F1CE2">
        <w:rPr>
          <w:rFonts w:cs="Arial"/>
          <w:color w:val="595959"/>
        </w:rPr>
        <w:t>improv</w:t>
      </w:r>
      <w:r w:rsidR="004A64B5" w:rsidRPr="001F1CE2">
        <w:rPr>
          <w:rFonts w:cs="Arial"/>
          <w:color w:val="595959"/>
        </w:rPr>
        <w:t>ing</w:t>
      </w:r>
      <w:r w:rsidR="003D4766" w:rsidRPr="001F1CE2">
        <w:rPr>
          <w:rFonts w:cs="Arial"/>
          <w:color w:val="595959"/>
        </w:rPr>
        <w:t xml:space="preserve"> SPIA compliance rates and to </w:t>
      </w:r>
      <w:r w:rsidR="00F72BA7" w:rsidRPr="001F1CE2">
        <w:rPr>
          <w:rFonts w:cs="Arial"/>
          <w:color w:val="595959"/>
        </w:rPr>
        <w:t>highlight</w:t>
      </w:r>
      <w:r w:rsidR="009442FE" w:rsidRPr="001F1CE2">
        <w:rPr>
          <w:rFonts w:cs="Arial"/>
          <w:color w:val="595959"/>
        </w:rPr>
        <w:t xml:space="preserve"> </w:t>
      </w:r>
      <w:r w:rsidR="00F40B5E" w:rsidRPr="001F1CE2">
        <w:rPr>
          <w:rFonts w:cs="Arial"/>
          <w:color w:val="595959"/>
        </w:rPr>
        <w:t xml:space="preserve">the benefits of interoperability. </w:t>
      </w:r>
      <w:r w:rsidR="003D3E62" w:rsidRPr="001F1CE2">
        <w:rPr>
          <w:rFonts w:cs="Arial"/>
          <w:color w:val="595959"/>
        </w:rPr>
        <w:t xml:space="preserve"> </w:t>
      </w:r>
      <w:r w:rsidR="001F1CE2" w:rsidRPr="001F1CE2">
        <w:rPr>
          <w:rFonts w:cs="Arial"/>
          <w:color w:val="595959"/>
        </w:rPr>
        <w:t>T</w:t>
      </w:r>
      <w:r w:rsidR="003D3E62" w:rsidRPr="001F1CE2">
        <w:rPr>
          <w:rFonts w:cs="Arial"/>
          <w:color w:val="595959"/>
        </w:rPr>
        <w:t xml:space="preserve">he Exemplar Reports, SPIA Compliance Checklists, Best Practice Guidelines and NCTS Tool Development Requirements are all accessible on the </w:t>
      </w:r>
      <w:hyperlink r:id="rId18" w:history="1">
        <w:r w:rsidR="003D3E62" w:rsidRPr="001F1CE2">
          <w:rPr>
            <w:rStyle w:val="Hyperlink"/>
            <w:rFonts w:cs="Arial"/>
          </w:rPr>
          <w:t>RCPA website</w:t>
        </w:r>
      </w:hyperlink>
      <w:r w:rsidR="003D3E62" w:rsidRPr="001F1CE2">
        <w:rPr>
          <w:rFonts w:cs="Arial"/>
          <w:color w:val="595959"/>
        </w:rPr>
        <w:t>.</w:t>
      </w:r>
    </w:p>
    <w:p w14:paraId="5C54651B" w14:textId="7F442FD8" w:rsidR="007C15C5" w:rsidRDefault="00CF6FE2" w:rsidP="00CF6FE2">
      <w:pPr>
        <w:pStyle w:val="ListParagraph"/>
        <w:spacing w:before="200"/>
        <w:ind w:left="0" w:right="233"/>
        <w:rPr>
          <w:lang w:eastAsia="en-AU"/>
        </w:rPr>
      </w:pPr>
      <w:r>
        <w:rPr>
          <w:bCs/>
        </w:rPr>
        <w:t xml:space="preserve">PITUS 18-20 </w:t>
      </w:r>
      <w:r>
        <w:t>r</w:t>
      </w:r>
      <w:r w:rsidR="00711CB3">
        <w:t xml:space="preserve">eviewed, developed and published updates to the </w:t>
      </w:r>
      <w:r w:rsidR="00711CB3" w:rsidRPr="007621C3">
        <w:t>RCPA</w:t>
      </w:r>
      <w:r w:rsidR="004B0D83">
        <w:t xml:space="preserve"> </w:t>
      </w:r>
      <w:r w:rsidR="00711CB3">
        <w:t xml:space="preserve">SPIA </w:t>
      </w:r>
      <w:r w:rsidR="00711CB3" w:rsidRPr="007621C3">
        <w:t xml:space="preserve">terminology reference </w:t>
      </w:r>
      <w:r w:rsidR="00711CB3">
        <w:t>s</w:t>
      </w:r>
      <w:r w:rsidR="00711CB3" w:rsidRPr="007621C3">
        <w:t xml:space="preserve">ets </w:t>
      </w:r>
      <w:r w:rsidR="00711CB3">
        <w:t xml:space="preserve">including </w:t>
      </w:r>
      <w:r w:rsidR="004E5164">
        <w:t xml:space="preserve">new </w:t>
      </w:r>
      <w:r w:rsidR="00711CB3">
        <w:t>terms for SARS-CoV-2 testing, arterial and venous blood gas requesting and reporting</w:t>
      </w:r>
      <w:r w:rsidR="004E5164">
        <w:t>,</w:t>
      </w:r>
      <w:r w:rsidR="00711CB3">
        <w:t xml:space="preserve"> and a comprehensive suite </w:t>
      </w:r>
      <w:r w:rsidR="004B0D83">
        <w:t xml:space="preserve">of 210 </w:t>
      </w:r>
      <w:r w:rsidR="00711CB3">
        <w:t>allergen</w:t>
      </w:r>
      <w:r w:rsidR="004E5164">
        <w:t xml:space="preserve"> requesting</w:t>
      </w:r>
      <w:r w:rsidR="000533EB">
        <w:t xml:space="preserve"> terms.  </w:t>
      </w:r>
      <w:r w:rsidR="000533EB">
        <w:rPr>
          <w:lang w:eastAsia="en-AU"/>
        </w:rPr>
        <w:t>In total, there a</w:t>
      </w:r>
      <w:r w:rsidR="00A16906">
        <w:rPr>
          <w:lang w:eastAsia="en-AU"/>
        </w:rPr>
        <w:t>r</w:t>
      </w:r>
      <w:r w:rsidR="000533EB">
        <w:rPr>
          <w:lang w:eastAsia="en-AU"/>
        </w:rPr>
        <w:t xml:space="preserve">e now </w:t>
      </w:r>
      <w:r w:rsidR="00616E92">
        <w:rPr>
          <w:lang w:eastAsia="en-AU"/>
        </w:rPr>
        <w:t>1</w:t>
      </w:r>
      <w:r w:rsidR="00422855">
        <w:rPr>
          <w:lang w:eastAsia="en-AU"/>
        </w:rPr>
        <w:t>285</w:t>
      </w:r>
      <w:r w:rsidR="00616E92">
        <w:rPr>
          <w:lang w:eastAsia="en-AU"/>
        </w:rPr>
        <w:t xml:space="preserve"> requesting terms, 1</w:t>
      </w:r>
      <w:r w:rsidR="00422855">
        <w:rPr>
          <w:lang w:eastAsia="en-AU"/>
        </w:rPr>
        <w:t>650</w:t>
      </w:r>
      <w:r w:rsidR="00616E92">
        <w:rPr>
          <w:lang w:eastAsia="en-AU"/>
        </w:rPr>
        <w:t xml:space="preserve"> reporting terms and </w:t>
      </w:r>
      <w:r w:rsidR="00B60B27">
        <w:rPr>
          <w:lang w:eastAsia="en-AU"/>
        </w:rPr>
        <w:t>2766 microorganisms available in t</w:t>
      </w:r>
      <w:r w:rsidR="004B0D83">
        <w:rPr>
          <w:lang w:eastAsia="en-AU"/>
        </w:rPr>
        <w:t xml:space="preserve">he RCPA SPIA </w:t>
      </w:r>
      <w:r w:rsidR="007C15C5">
        <w:rPr>
          <w:lang w:eastAsia="en-AU"/>
        </w:rPr>
        <w:t>t</w:t>
      </w:r>
      <w:r w:rsidR="004B0D83">
        <w:rPr>
          <w:lang w:eastAsia="en-AU"/>
        </w:rPr>
        <w:t xml:space="preserve">erminology </w:t>
      </w:r>
      <w:r w:rsidR="007C15C5">
        <w:rPr>
          <w:lang w:eastAsia="en-AU"/>
        </w:rPr>
        <w:t>r</w:t>
      </w:r>
      <w:r w:rsidR="004B0D83">
        <w:rPr>
          <w:lang w:eastAsia="en-AU"/>
        </w:rPr>
        <w:t xml:space="preserve">eference </w:t>
      </w:r>
      <w:r w:rsidR="007C15C5">
        <w:rPr>
          <w:lang w:eastAsia="en-AU"/>
        </w:rPr>
        <w:t>s</w:t>
      </w:r>
      <w:r w:rsidR="004B0D83">
        <w:rPr>
          <w:lang w:eastAsia="en-AU"/>
        </w:rPr>
        <w:t>et</w:t>
      </w:r>
      <w:r w:rsidR="007C15C5">
        <w:rPr>
          <w:lang w:eastAsia="en-AU"/>
        </w:rPr>
        <w:t xml:space="preserve"> resources</w:t>
      </w:r>
      <w:r w:rsidR="00B60B27">
        <w:rPr>
          <w:lang w:eastAsia="en-AU"/>
        </w:rPr>
        <w:t xml:space="preserve"> which </w:t>
      </w:r>
      <w:r w:rsidR="007C15C5">
        <w:rPr>
          <w:lang w:eastAsia="en-AU"/>
        </w:rPr>
        <w:t>are freely available</w:t>
      </w:r>
      <w:r w:rsidR="00004DC3">
        <w:rPr>
          <w:lang w:eastAsia="en-AU"/>
        </w:rPr>
        <w:t xml:space="preserve"> </w:t>
      </w:r>
      <w:r w:rsidR="002025BD">
        <w:rPr>
          <w:lang w:eastAsia="en-AU"/>
        </w:rPr>
        <w:t xml:space="preserve">via a link to the NCTS website from the </w:t>
      </w:r>
      <w:hyperlink r:id="rId19" w:history="1">
        <w:r w:rsidR="002025BD" w:rsidRPr="002025BD">
          <w:rPr>
            <w:rStyle w:val="Hyperlink"/>
            <w:lang w:eastAsia="en-AU"/>
          </w:rPr>
          <w:t xml:space="preserve">PITUS Downloads page </w:t>
        </w:r>
      </w:hyperlink>
      <w:r w:rsidR="007C15C5">
        <w:rPr>
          <w:lang w:eastAsia="en-AU"/>
        </w:rPr>
        <w:t xml:space="preserve">to </w:t>
      </w:r>
      <w:r w:rsidR="00B60B27">
        <w:rPr>
          <w:lang w:eastAsia="en-AU"/>
        </w:rPr>
        <w:t xml:space="preserve">assist with interoperability </w:t>
      </w:r>
      <w:r w:rsidR="007D1F17">
        <w:rPr>
          <w:lang w:eastAsia="en-AU"/>
        </w:rPr>
        <w:t>using</w:t>
      </w:r>
      <w:r w:rsidR="00B60B27">
        <w:rPr>
          <w:lang w:eastAsia="en-AU"/>
        </w:rPr>
        <w:t xml:space="preserve"> </w:t>
      </w:r>
      <w:r w:rsidR="007C15C5">
        <w:rPr>
          <w:lang w:eastAsia="en-AU"/>
        </w:rPr>
        <w:t>standardis</w:t>
      </w:r>
      <w:r w:rsidR="00B60B27">
        <w:rPr>
          <w:lang w:eastAsia="en-AU"/>
        </w:rPr>
        <w:t xml:space="preserve">ed </w:t>
      </w:r>
      <w:r w:rsidR="007C15C5">
        <w:rPr>
          <w:lang w:eastAsia="en-AU"/>
        </w:rPr>
        <w:t xml:space="preserve">terminology </w:t>
      </w:r>
      <w:r w:rsidR="00B60B27">
        <w:rPr>
          <w:lang w:eastAsia="en-AU"/>
        </w:rPr>
        <w:t xml:space="preserve">within </w:t>
      </w:r>
      <w:r w:rsidR="007C15C5">
        <w:rPr>
          <w:lang w:eastAsia="en-AU"/>
        </w:rPr>
        <w:t>Australia.</w:t>
      </w:r>
    </w:p>
    <w:p w14:paraId="1205702D" w14:textId="0DA092CF" w:rsidR="00711CB3" w:rsidRDefault="004B0D83" w:rsidP="00711CB3">
      <w:pPr>
        <w:pStyle w:val="ListParagraph"/>
        <w:spacing w:before="200"/>
        <w:ind w:right="233"/>
      </w:pPr>
      <w:r>
        <w:rPr>
          <w:lang w:eastAsia="en-AU"/>
        </w:rPr>
        <w:t xml:space="preserve"> </w:t>
      </w:r>
    </w:p>
    <w:p w14:paraId="4FD1B61D" w14:textId="75EC6934" w:rsidR="00182181" w:rsidRDefault="008234BC" w:rsidP="00182181">
      <w:pPr>
        <w:rPr>
          <w:szCs w:val="22"/>
        </w:rPr>
      </w:pPr>
      <w:r>
        <w:rPr>
          <w:szCs w:val="22"/>
        </w:rPr>
        <w:t>During the timeline of t</w:t>
      </w:r>
      <w:r w:rsidR="00182181">
        <w:rPr>
          <w:szCs w:val="22"/>
        </w:rPr>
        <w:t>he Project</w:t>
      </w:r>
      <w:r>
        <w:rPr>
          <w:szCs w:val="22"/>
        </w:rPr>
        <w:t>, the following activities were</w:t>
      </w:r>
      <w:r w:rsidR="00182181">
        <w:rPr>
          <w:szCs w:val="22"/>
        </w:rPr>
        <w:t xml:space="preserve"> completed</w:t>
      </w:r>
      <w:r w:rsidR="00182181" w:rsidRPr="00A87092">
        <w:rPr>
          <w:szCs w:val="22"/>
        </w:rPr>
        <w:t>:</w:t>
      </w:r>
    </w:p>
    <w:p w14:paraId="7A73F592" w14:textId="3B7949DF" w:rsidR="00487E6B" w:rsidRDefault="00150F84" w:rsidP="009D2B6D">
      <w:pPr>
        <w:pStyle w:val="ListParagraph"/>
        <w:numPr>
          <w:ilvl w:val="0"/>
          <w:numId w:val="7"/>
        </w:numPr>
      </w:pPr>
      <w:r>
        <w:t xml:space="preserve">Undertook </w:t>
      </w:r>
      <w:r w:rsidR="00F03D2E">
        <w:t xml:space="preserve">a survey and two audits to assess the </w:t>
      </w:r>
      <w:r w:rsidR="00E66F8B">
        <w:t xml:space="preserve">current </w:t>
      </w:r>
      <w:r w:rsidR="00F03D2E">
        <w:t xml:space="preserve">levels of adoption and compliance of the RCPA SPIA pathology </w:t>
      </w:r>
      <w:r w:rsidR="00F03D2E" w:rsidRPr="00C80B71">
        <w:t xml:space="preserve">terminology reference sets and SPIA </w:t>
      </w:r>
      <w:r w:rsidR="006E49F8">
        <w:t>Guidelines</w:t>
      </w:r>
      <w:r w:rsidR="0076724F">
        <w:t>.  The survey targeted 13 facets of SPIA adoption while the levels of SPIA compliance were assessed</w:t>
      </w:r>
      <w:r w:rsidR="00D94F91">
        <w:t xml:space="preserve"> for one set of Chemical Pathology results, one Serology result and one </w:t>
      </w:r>
      <w:r w:rsidR="003D3E62">
        <w:t xml:space="preserve">structured </w:t>
      </w:r>
      <w:r w:rsidR="00D94F91">
        <w:t xml:space="preserve">Anatomical Pathology </w:t>
      </w:r>
      <w:r w:rsidR="0076724F">
        <w:t>report</w:t>
      </w:r>
      <w:r w:rsidR="00F03D2E" w:rsidRPr="00C80B71">
        <w:t>.</w:t>
      </w:r>
    </w:p>
    <w:p w14:paraId="621F5254" w14:textId="1676FFD8" w:rsidR="00F03D2E" w:rsidRPr="00C80B71" w:rsidRDefault="00915675" w:rsidP="009D2B6D">
      <w:pPr>
        <w:pStyle w:val="ListParagraph"/>
        <w:numPr>
          <w:ilvl w:val="0"/>
          <w:numId w:val="7"/>
        </w:numPr>
      </w:pPr>
      <w:r>
        <w:t xml:space="preserve">Engaged with medical software vendors, </w:t>
      </w:r>
      <w:r w:rsidRPr="00C80B71">
        <w:t>pathology providers, medical profession colleges and other key pathology stakeholders</w:t>
      </w:r>
      <w:r>
        <w:t xml:space="preserve"> through a series of targeted webinars and workshops aimed at </w:t>
      </w:r>
      <w:r w:rsidR="00F77282">
        <w:t>promot</w:t>
      </w:r>
      <w:r w:rsidR="00716C3B">
        <w:t xml:space="preserve">ing </w:t>
      </w:r>
      <w:r w:rsidR="00E66F8B">
        <w:t>SPIA</w:t>
      </w:r>
      <w:r w:rsidR="00A05933">
        <w:t>, SPIA</w:t>
      </w:r>
      <w:r w:rsidR="00E66F8B">
        <w:t xml:space="preserve"> </w:t>
      </w:r>
      <w:r w:rsidR="00A44019">
        <w:t>adoption</w:t>
      </w:r>
      <w:r w:rsidR="000D1C33">
        <w:t>, and interoperability</w:t>
      </w:r>
      <w:r>
        <w:t xml:space="preserve"> for electronic implementation</w:t>
      </w:r>
      <w:r w:rsidR="00C80B71" w:rsidRPr="00C80B71">
        <w:t>.</w:t>
      </w:r>
    </w:p>
    <w:p w14:paraId="360F07BA" w14:textId="51104958" w:rsidR="00F03D2E" w:rsidRPr="00C80B71" w:rsidRDefault="00E66F8B" w:rsidP="009D2B6D">
      <w:pPr>
        <w:pStyle w:val="ListParagraph"/>
        <w:numPr>
          <w:ilvl w:val="0"/>
          <w:numId w:val="7"/>
        </w:numPr>
      </w:pPr>
      <w:r>
        <w:lastRenderedPageBreak/>
        <w:t xml:space="preserve">Transformed </w:t>
      </w:r>
      <w:r w:rsidR="00F03D2E" w:rsidRPr="00C80B71">
        <w:t xml:space="preserve">the RCPA SPIA terminology </w:t>
      </w:r>
      <w:r w:rsidR="006E4990">
        <w:t xml:space="preserve">reference </w:t>
      </w:r>
      <w:r w:rsidR="00F03D2E" w:rsidRPr="00C80B71">
        <w:t xml:space="preserve">sets </w:t>
      </w:r>
      <w:r>
        <w:t xml:space="preserve">endorsed </w:t>
      </w:r>
      <w:r w:rsidR="00F03D2E" w:rsidRPr="00C80B71">
        <w:t xml:space="preserve">by PITUS 15-16 into FHIR </w:t>
      </w:r>
      <w:r w:rsidR="00A05933" w:rsidRPr="00C80B71">
        <w:t>and</w:t>
      </w:r>
      <w:r w:rsidR="00F43665">
        <w:t xml:space="preserve"> published </w:t>
      </w:r>
      <w:r w:rsidR="00915675">
        <w:t xml:space="preserve">these </w:t>
      </w:r>
      <w:r w:rsidR="00F03D2E" w:rsidRPr="00C80B71">
        <w:t>to the NCTS website.</w:t>
      </w:r>
    </w:p>
    <w:p w14:paraId="15858847" w14:textId="78DA84B0" w:rsidR="00F03D2E" w:rsidRDefault="00624192" w:rsidP="009D2B6D">
      <w:pPr>
        <w:pStyle w:val="ListParagraph"/>
        <w:numPr>
          <w:ilvl w:val="0"/>
          <w:numId w:val="7"/>
        </w:numPr>
      </w:pPr>
      <w:r>
        <w:t xml:space="preserve">Expanded </w:t>
      </w:r>
      <w:r w:rsidR="00F03D2E">
        <w:t xml:space="preserve">the </w:t>
      </w:r>
      <w:r w:rsidR="00915675">
        <w:t xml:space="preserve">existing </w:t>
      </w:r>
      <w:r w:rsidR="00F03D2E">
        <w:t>content of the RCPA SPIA terminology requesting and reporting reference sets by a</w:t>
      </w:r>
      <w:r w:rsidR="00915675">
        <w:t>n additional</w:t>
      </w:r>
      <w:r w:rsidR="00F03D2E">
        <w:t xml:space="preserve"> </w:t>
      </w:r>
      <w:r w:rsidR="00F03D2E" w:rsidRPr="007621C3">
        <w:t xml:space="preserve">900 reporting </w:t>
      </w:r>
      <w:r w:rsidR="006E4990">
        <w:t xml:space="preserve">terms </w:t>
      </w:r>
      <w:r w:rsidR="00F03D2E" w:rsidRPr="007621C3">
        <w:t>and 481 requesting terms</w:t>
      </w:r>
      <w:r w:rsidR="00522EAA">
        <w:t>.</w:t>
      </w:r>
    </w:p>
    <w:p w14:paraId="7619DD62" w14:textId="72215E54" w:rsidR="00522EAA" w:rsidRDefault="00522EAA" w:rsidP="009D2B6D">
      <w:pPr>
        <w:pStyle w:val="ListParagraph"/>
        <w:numPr>
          <w:ilvl w:val="0"/>
          <w:numId w:val="7"/>
        </w:numPr>
        <w:rPr>
          <w:lang w:eastAsia="en-AU"/>
        </w:rPr>
      </w:pPr>
      <w:r>
        <w:rPr>
          <w:lang w:eastAsia="en-AU"/>
        </w:rPr>
        <w:t>D</w:t>
      </w:r>
      <w:r w:rsidR="00E66F8B">
        <w:rPr>
          <w:lang w:eastAsia="en-AU"/>
        </w:rPr>
        <w:t>rafted</w:t>
      </w:r>
      <w:r>
        <w:rPr>
          <w:lang w:eastAsia="en-AU"/>
        </w:rPr>
        <w:t xml:space="preserve"> and published </w:t>
      </w:r>
      <w:r w:rsidR="00EF63DE">
        <w:rPr>
          <w:lang w:eastAsia="en-AU"/>
        </w:rPr>
        <w:t>B</w:t>
      </w:r>
      <w:r>
        <w:rPr>
          <w:lang w:eastAsia="en-AU"/>
        </w:rPr>
        <w:t xml:space="preserve">est </w:t>
      </w:r>
      <w:r w:rsidR="00EF63DE">
        <w:rPr>
          <w:lang w:eastAsia="en-AU"/>
        </w:rPr>
        <w:t>P</w:t>
      </w:r>
      <w:r>
        <w:rPr>
          <w:lang w:eastAsia="en-AU"/>
        </w:rPr>
        <w:t xml:space="preserve">ractice </w:t>
      </w:r>
      <w:r w:rsidR="00EF63DE">
        <w:rPr>
          <w:lang w:eastAsia="en-AU"/>
        </w:rPr>
        <w:t>G</w:t>
      </w:r>
      <w:r>
        <w:rPr>
          <w:lang w:eastAsia="en-AU"/>
        </w:rPr>
        <w:t xml:space="preserve">uidelines </w:t>
      </w:r>
      <w:r w:rsidRPr="00522EAA">
        <w:rPr>
          <w:lang w:eastAsia="en-AU"/>
        </w:rPr>
        <w:t xml:space="preserve">for </w:t>
      </w:r>
      <w:r w:rsidR="00EB2A8A">
        <w:rPr>
          <w:lang w:eastAsia="en-AU"/>
        </w:rPr>
        <w:t xml:space="preserve">the </w:t>
      </w:r>
      <w:r w:rsidRPr="00522EAA">
        <w:rPr>
          <w:lang w:eastAsia="en-AU"/>
        </w:rPr>
        <w:t xml:space="preserve">grouping </w:t>
      </w:r>
      <w:r w:rsidR="00EB2A8A">
        <w:rPr>
          <w:lang w:eastAsia="en-AU"/>
        </w:rPr>
        <w:t xml:space="preserve">of </w:t>
      </w:r>
      <w:r w:rsidRPr="00522EAA">
        <w:rPr>
          <w:lang w:eastAsia="en-AU"/>
        </w:rPr>
        <w:t>selected pathology tests on a pathology report</w:t>
      </w:r>
      <w:r w:rsidR="00915675">
        <w:rPr>
          <w:lang w:eastAsia="en-AU"/>
        </w:rPr>
        <w:t xml:space="preserve"> </w:t>
      </w:r>
      <w:r w:rsidR="004E5164">
        <w:rPr>
          <w:lang w:eastAsia="en-AU"/>
        </w:rPr>
        <w:t xml:space="preserve">(a minimum of one test per discipline) </w:t>
      </w:r>
      <w:r w:rsidR="00915675">
        <w:rPr>
          <w:lang w:eastAsia="en-AU"/>
        </w:rPr>
        <w:t>to assist GPs</w:t>
      </w:r>
      <w:r w:rsidR="007A427A">
        <w:rPr>
          <w:lang w:eastAsia="en-AU"/>
        </w:rPr>
        <w:t xml:space="preserve"> </w:t>
      </w:r>
      <w:r w:rsidR="00915675">
        <w:rPr>
          <w:lang w:eastAsia="en-AU"/>
        </w:rPr>
        <w:t xml:space="preserve">when searching for pathology tests used within the </w:t>
      </w:r>
      <w:proofErr w:type="spellStart"/>
      <w:r w:rsidR="00915675">
        <w:rPr>
          <w:lang w:eastAsia="en-AU"/>
        </w:rPr>
        <w:t>MyHR</w:t>
      </w:r>
      <w:proofErr w:type="spellEnd"/>
      <w:r w:rsidR="00127A40">
        <w:rPr>
          <w:lang w:eastAsia="en-AU"/>
        </w:rPr>
        <w:t xml:space="preserve">.  These </w:t>
      </w:r>
      <w:r w:rsidR="007A427A">
        <w:rPr>
          <w:lang w:eastAsia="en-AU"/>
        </w:rPr>
        <w:t>G</w:t>
      </w:r>
      <w:r w:rsidR="00915675">
        <w:rPr>
          <w:lang w:eastAsia="en-AU"/>
        </w:rPr>
        <w:t xml:space="preserve">uidelines </w:t>
      </w:r>
      <w:r w:rsidR="00127A40">
        <w:rPr>
          <w:lang w:eastAsia="en-AU"/>
        </w:rPr>
        <w:t xml:space="preserve">are </w:t>
      </w:r>
      <w:r w:rsidR="00E66F8B">
        <w:rPr>
          <w:lang w:eastAsia="en-AU"/>
        </w:rPr>
        <w:t xml:space="preserve">supported </w:t>
      </w:r>
      <w:r>
        <w:rPr>
          <w:lang w:eastAsia="en-AU"/>
        </w:rPr>
        <w:t>by two new resources, the RCPA SPIA Exemplar Reports and the RCPA SPIA Report Rendering Compliance Checklists</w:t>
      </w:r>
      <w:r w:rsidR="007A427A">
        <w:rPr>
          <w:lang w:eastAsia="en-AU"/>
        </w:rPr>
        <w:t xml:space="preserve"> which SPIA implementers can utilise to </w:t>
      </w:r>
      <w:r w:rsidR="00ED2B52">
        <w:rPr>
          <w:lang w:eastAsia="en-AU"/>
        </w:rPr>
        <w:t xml:space="preserve">improve </w:t>
      </w:r>
      <w:r w:rsidR="007A427A">
        <w:rPr>
          <w:lang w:eastAsia="en-AU"/>
        </w:rPr>
        <w:t>SPIA compliance</w:t>
      </w:r>
      <w:r w:rsidR="00F023C2">
        <w:rPr>
          <w:lang w:eastAsia="en-AU"/>
        </w:rPr>
        <w:t xml:space="preserve"> for test</w:t>
      </w:r>
      <w:r w:rsidR="008F5D8E">
        <w:rPr>
          <w:lang w:eastAsia="en-AU"/>
        </w:rPr>
        <w:t>s</w:t>
      </w:r>
      <w:r w:rsidR="00F023C2">
        <w:rPr>
          <w:lang w:eastAsia="en-AU"/>
        </w:rPr>
        <w:t xml:space="preserve"> outlined</w:t>
      </w:r>
      <w:r w:rsidR="008F5D8E">
        <w:rPr>
          <w:lang w:eastAsia="en-AU"/>
        </w:rPr>
        <w:t xml:space="preserve"> in the Checklists</w:t>
      </w:r>
      <w:r>
        <w:rPr>
          <w:lang w:eastAsia="en-AU"/>
        </w:rPr>
        <w:t>.</w:t>
      </w:r>
    </w:p>
    <w:p w14:paraId="53C9E21F" w14:textId="252C92DE" w:rsidR="00522EAA" w:rsidRPr="00522EAA" w:rsidRDefault="00915675" w:rsidP="009D2B6D">
      <w:pPr>
        <w:pStyle w:val="ListParagraph"/>
        <w:numPr>
          <w:ilvl w:val="0"/>
          <w:numId w:val="7"/>
        </w:numPr>
        <w:rPr>
          <w:lang w:eastAsia="en-AU"/>
        </w:rPr>
      </w:pPr>
      <w:r>
        <w:rPr>
          <w:lang w:eastAsia="en-AU"/>
        </w:rPr>
        <w:t>Collaborated</w:t>
      </w:r>
      <w:r w:rsidR="00522EAA">
        <w:rPr>
          <w:lang w:eastAsia="en-AU"/>
        </w:rPr>
        <w:t xml:space="preserve"> with </w:t>
      </w:r>
      <w:r w:rsidR="00224CA2">
        <w:rPr>
          <w:lang w:eastAsia="en-AU"/>
        </w:rPr>
        <w:t xml:space="preserve">the </w:t>
      </w:r>
      <w:r w:rsidR="00522EAA">
        <w:rPr>
          <w:lang w:eastAsia="en-AU"/>
        </w:rPr>
        <w:t>RCPA</w:t>
      </w:r>
      <w:r w:rsidR="00224CA2">
        <w:rPr>
          <w:lang w:eastAsia="en-AU"/>
        </w:rPr>
        <w:t xml:space="preserve"> Quality Assurance Programs (RCPA</w:t>
      </w:r>
      <w:r w:rsidR="00522EAA">
        <w:rPr>
          <w:lang w:eastAsia="en-AU"/>
        </w:rPr>
        <w:t>QAP</w:t>
      </w:r>
      <w:r w:rsidR="00224CA2">
        <w:rPr>
          <w:lang w:eastAsia="en-AU"/>
        </w:rPr>
        <w:t>)</w:t>
      </w:r>
      <w:r>
        <w:rPr>
          <w:lang w:eastAsia="en-AU"/>
        </w:rPr>
        <w:t xml:space="preserve"> to </w:t>
      </w:r>
      <w:r w:rsidR="0080198B">
        <w:rPr>
          <w:lang w:eastAsia="en-AU"/>
        </w:rPr>
        <w:t xml:space="preserve">complete </w:t>
      </w:r>
      <w:r w:rsidR="00522EAA">
        <w:rPr>
          <w:lang w:eastAsia="en-AU"/>
        </w:rPr>
        <w:t xml:space="preserve">a </w:t>
      </w:r>
      <w:r w:rsidR="00522EAA" w:rsidRPr="00522EAA">
        <w:rPr>
          <w:lang w:eastAsia="en-AU"/>
        </w:rPr>
        <w:t xml:space="preserve">trial for a new </w:t>
      </w:r>
      <w:r w:rsidR="00E66F8B" w:rsidRPr="00E66F8B">
        <w:rPr>
          <w:rFonts w:eastAsia="Times New Roman"/>
          <w:lang w:val="en-GB" w:eastAsia="en-GB"/>
        </w:rPr>
        <w:t>Informatics External Quality Assurance (</w:t>
      </w:r>
      <w:r w:rsidR="00522EAA" w:rsidRPr="00522EAA">
        <w:rPr>
          <w:lang w:eastAsia="en-AU"/>
        </w:rPr>
        <w:t>IEQA</w:t>
      </w:r>
      <w:r w:rsidR="00E66F8B">
        <w:rPr>
          <w:lang w:eastAsia="en-AU"/>
        </w:rPr>
        <w:t>)</w:t>
      </w:r>
      <w:r w:rsidR="00522EAA" w:rsidRPr="00522EAA">
        <w:rPr>
          <w:lang w:eastAsia="en-AU"/>
        </w:rPr>
        <w:t xml:space="preserve"> program to assess </w:t>
      </w:r>
      <w:r w:rsidR="0012062B">
        <w:rPr>
          <w:lang w:eastAsia="en-AU"/>
        </w:rPr>
        <w:t xml:space="preserve">laboratory compliance of the </w:t>
      </w:r>
      <w:r w:rsidR="005F1F3B">
        <w:rPr>
          <w:lang w:eastAsia="en-AU"/>
        </w:rPr>
        <w:t xml:space="preserve">Structured Pathology Reporting of Cancer (SPRC) </w:t>
      </w:r>
      <w:r w:rsidR="00522EAA" w:rsidRPr="00522EAA">
        <w:rPr>
          <w:lang w:eastAsia="en-AU"/>
        </w:rPr>
        <w:t>Colorectal cancer report against the RCPA published Colorectal cancer reporting terminology reference set.</w:t>
      </w:r>
    </w:p>
    <w:p w14:paraId="2F035F29" w14:textId="14BBF2AF" w:rsidR="00522EAA" w:rsidRPr="00522EAA" w:rsidRDefault="00522EAA" w:rsidP="009D2B6D">
      <w:pPr>
        <w:pStyle w:val="ListParagraph"/>
        <w:numPr>
          <w:ilvl w:val="0"/>
          <w:numId w:val="7"/>
        </w:numPr>
        <w:rPr>
          <w:lang w:eastAsia="en-AU"/>
        </w:rPr>
      </w:pPr>
      <w:r w:rsidRPr="00522EAA">
        <w:rPr>
          <w:lang w:eastAsia="en-AU"/>
        </w:rPr>
        <w:t>Publish</w:t>
      </w:r>
      <w:r w:rsidR="00C80B71">
        <w:rPr>
          <w:lang w:eastAsia="en-AU"/>
        </w:rPr>
        <w:t>ed</w:t>
      </w:r>
      <w:r w:rsidRPr="00522EAA">
        <w:rPr>
          <w:lang w:eastAsia="en-AU"/>
        </w:rPr>
        <w:t xml:space="preserve"> update</w:t>
      </w:r>
      <w:r w:rsidR="0080198B">
        <w:rPr>
          <w:lang w:eastAsia="en-AU"/>
        </w:rPr>
        <w:t>d version</w:t>
      </w:r>
      <w:r>
        <w:rPr>
          <w:lang w:eastAsia="en-AU"/>
        </w:rPr>
        <w:t xml:space="preserve"> </w:t>
      </w:r>
      <w:r w:rsidRPr="00522EAA">
        <w:rPr>
          <w:lang w:eastAsia="en-AU"/>
        </w:rPr>
        <w:t>of the RCPA</w:t>
      </w:r>
      <w:r w:rsidR="00C80B71">
        <w:rPr>
          <w:lang w:eastAsia="en-AU"/>
        </w:rPr>
        <w:t xml:space="preserve"> SPIA</w:t>
      </w:r>
      <w:r w:rsidRPr="00522EAA">
        <w:rPr>
          <w:lang w:eastAsia="en-AU"/>
        </w:rPr>
        <w:t xml:space="preserve"> terminology reference sets </w:t>
      </w:r>
      <w:r>
        <w:rPr>
          <w:lang w:eastAsia="en-AU"/>
        </w:rPr>
        <w:t>a</w:t>
      </w:r>
      <w:r w:rsidRPr="00522EAA">
        <w:rPr>
          <w:lang w:eastAsia="en-AU"/>
        </w:rPr>
        <w:t xml:space="preserve">fter resolving discrepancies identified by the </w:t>
      </w:r>
      <w:r w:rsidR="00A84501">
        <w:rPr>
          <w:lang w:eastAsia="en-AU"/>
        </w:rPr>
        <w:t>Australian Digital Health Agency (</w:t>
      </w:r>
      <w:r w:rsidRPr="00522EAA">
        <w:rPr>
          <w:lang w:eastAsia="en-AU"/>
        </w:rPr>
        <w:t>ADHA</w:t>
      </w:r>
      <w:r w:rsidR="00A84501">
        <w:rPr>
          <w:lang w:eastAsia="en-AU"/>
        </w:rPr>
        <w:t>)</w:t>
      </w:r>
      <w:r w:rsidRPr="00522EAA">
        <w:rPr>
          <w:lang w:eastAsia="en-AU"/>
        </w:rPr>
        <w:t>’s audit of currency and integrity against international pathology terminology codes</w:t>
      </w:r>
      <w:r w:rsidR="0080198B">
        <w:rPr>
          <w:lang w:eastAsia="en-AU"/>
        </w:rPr>
        <w:t xml:space="preserve"> (SNOMED-CT and LOINC)</w:t>
      </w:r>
      <w:r w:rsidR="00C80B71">
        <w:rPr>
          <w:lang w:eastAsia="en-AU"/>
        </w:rPr>
        <w:t>.</w:t>
      </w:r>
    </w:p>
    <w:p w14:paraId="1E43ECDB" w14:textId="604138B7" w:rsidR="00522EAA" w:rsidRPr="00522EAA" w:rsidRDefault="00C80B71" w:rsidP="009D2B6D">
      <w:pPr>
        <w:pStyle w:val="ListParagraph"/>
        <w:numPr>
          <w:ilvl w:val="0"/>
          <w:numId w:val="7"/>
        </w:numPr>
        <w:rPr>
          <w:lang w:eastAsia="en-AU"/>
        </w:rPr>
      </w:pPr>
      <w:r>
        <w:rPr>
          <w:lang w:eastAsia="en-AU"/>
        </w:rPr>
        <w:t xml:space="preserve">Scoped and published the NCTS Tool </w:t>
      </w:r>
      <w:r w:rsidRPr="007621C3">
        <w:t>Development Requirements</w:t>
      </w:r>
      <w:r>
        <w:t xml:space="preserve"> </w:t>
      </w:r>
      <w:r w:rsidR="0080198B">
        <w:t xml:space="preserve">that could be used </w:t>
      </w:r>
      <w:r w:rsidR="00522EAA" w:rsidRPr="00522EAA">
        <w:rPr>
          <w:lang w:eastAsia="en-AU"/>
        </w:rPr>
        <w:t xml:space="preserve">to manage the authoring and maintenance of the RCPA </w:t>
      </w:r>
      <w:r>
        <w:rPr>
          <w:lang w:eastAsia="en-AU"/>
        </w:rPr>
        <w:t xml:space="preserve">SPIA </w:t>
      </w:r>
      <w:r w:rsidR="00522EAA" w:rsidRPr="00522EAA">
        <w:rPr>
          <w:lang w:eastAsia="en-AU"/>
        </w:rPr>
        <w:t>pathology terminology reference sets.</w:t>
      </w:r>
    </w:p>
    <w:p w14:paraId="62FA2F58" w14:textId="45CA7CAB" w:rsidR="00522EAA" w:rsidRDefault="00C80B71" w:rsidP="009D2B6D">
      <w:pPr>
        <w:pStyle w:val="ListParagraph"/>
        <w:numPr>
          <w:ilvl w:val="0"/>
          <w:numId w:val="7"/>
        </w:numPr>
        <w:rPr>
          <w:lang w:eastAsia="en-AU"/>
        </w:rPr>
      </w:pPr>
      <w:r>
        <w:rPr>
          <w:lang w:eastAsia="en-AU"/>
        </w:rPr>
        <w:t xml:space="preserve">Designed and published a suite of RCPA SPIA Exemplar Reports, providing a </w:t>
      </w:r>
      <w:r w:rsidR="00697F38">
        <w:rPr>
          <w:lang w:eastAsia="en-AU"/>
        </w:rPr>
        <w:t xml:space="preserve">new </w:t>
      </w:r>
      <w:r w:rsidR="00522EAA" w:rsidRPr="00522EAA">
        <w:rPr>
          <w:lang w:eastAsia="en-AU"/>
        </w:rPr>
        <w:t xml:space="preserve">method for linking pathology results to reliable information sources such as </w:t>
      </w:r>
      <w:r w:rsidR="00E66F8B" w:rsidRPr="00522EAA">
        <w:rPr>
          <w:lang w:eastAsia="en-AU"/>
        </w:rPr>
        <w:t>Lab Tests Online A</w:t>
      </w:r>
      <w:r w:rsidR="00E66F8B">
        <w:rPr>
          <w:lang w:eastAsia="en-AU"/>
        </w:rPr>
        <w:t xml:space="preserve">U and </w:t>
      </w:r>
      <w:r w:rsidR="00522EAA" w:rsidRPr="00522EAA">
        <w:rPr>
          <w:lang w:eastAsia="en-AU"/>
        </w:rPr>
        <w:t>the RCPA Manual for Use and Interpretation of Pathology Tests</w:t>
      </w:r>
      <w:r w:rsidR="0080198B">
        <w:rPr>
          <w:lang w:eastAsia="en-AU"/>
        </w:rPr>
        <w:t xml:space="preserve"> using standardised pathology reporting terminology codes</w:t>
      </w:r>
      <w:r w:rsidR="00E66F8B">
        <w:rPr>
          <w:lang w:eastAsia="en-AU"/>
        </w:rPr>
        <w:t>.</w:t>
      </w:r>
    </w:p>
    <w:p w14:paraId="05C1465F" w14:textId="77777777" w:rsidR="00EF05E0" w:rsidRPr="002C7F00" w:rsidRDefault="00EF05E0" w:rsidP="008741D6"/>
    <w:p w14:paraId="1B60A86E" w14:textId="40F781B3" w:rsidR="00EF05E0" w:rsidRPr="007C0BD8" w:rsidRDefault="0057478E" w:rsidP="00EF05E0">
      <w:pPr>
        <w:rPr>
          <w:szCs w:val="22"/>
          <w:lang w:eastAsia="en-AU"/>
        </w:rPr>
      </w:pPr>
      <w:r>
        <w:rPr>
          <w:szCs w:val="22"/>
          <w:lang w:eastAsia="en-AU"/>
        </w:rPr>
        <w:t>Key c</w:t>
      </w:r>
      <w:r w:rsidR="00EF05E0" w:rsidRPr="007C0BD8">
        <w:rPr>
          <w:szCs w:val="22"/>
          <w:lang w:eastAsia="en-AU"/>
        </w:rPr>
        <w:t xml:space="preserve">hallenges encountered </w:t>
      </w:r>
      <w:r w:rsidR="00EF05E0">
        <w:rPr>
          <w:szCs w:val="22"/>
          <w:lang w:eastAsia="en-AU"/>
        </w:rPr>
        <w:t>during</w:t>
      </w:r>
      <w:r w:rsidR="00EF05E0" w:rsidRPr="007C0BD8">
        <w:rPr>
          <w:szCs w:val="22"/>
          <w:lang w:eastAsia="en-AU"/>
        </w:rPr>
        <w:t xml:space="preserve"> the Project</w:t>
      </w:r>
      <w:r w:rsidR="00EF05E0">
        <w:rPr>
          <w:szCs w:val="22"/>
          <w:lang w:eastAsia="en-AU"/>
        </w:rPr>
        <w:t>:</w:t>
      </w:r>
    </w:p>
    <w:p w14:paraId="7ED4C1E8" w14:textId="3713B77F" w:rsidR="00150F84" w:rsidRDefault="001A4925" w:rsidP="009D2B6D">
      <w:pPr>
        <w:pStyle w:val="ListParagraph"/>
        <w:numPr>
          <w:ilvl w:val="0"/>
          <w:numId w:val="6"/>
        </w:numPr>
        <w:rPr>
          <w:lang w:eastAsia="en-AU"/>
        </w:rPr>
      </w:pPr>
      <w:r w:rsidRPr="007C0BD8">
        <w:rPr>
          <w:szCs w:val="22"/>
        </w:rPr>
        <w:t>The SARS-CoV-2/COVID-19 pandemic</w:t>
      </w:r>
      <w:r>
        <w:rPr>
          <w:lang w:eastAsia="en-AU"/>
        </w:rPr>
        <w:t xml:space="preserve"> </w:t>
      </w:r>
      <w:r w:rsidR="00150F84">
        <w:rPr>
          <w:lang w:eastAsia="en-AU"/>
        </w:rPr>
        <w:t xml:space="preserve">highlighted the increased </w:t>
      </w:r>
      <w:r w:rsidR="00684669">
        <w:rPr>
          <w:lang w:eastAsia="en-AU"/>
        </w:rPr>
        <w:t xml:space="preserve">global </w:t>
      </w:r>
      <w:r w:rsidR="00150F84">
        <w:rPr>
          <w:lang w:eastAsia="en-AU"/>
        </w:rPr>
        <w:t xml:space="preserve">demand for subject matter </w:t>
      </w:r>
      <w:r w:rsidR="008636AD">
        <w:rPr>
          <w:lang w:eastAsia="en-AU"/>
        </w:rPr>
        <w:t xml:space="preserve">experts </w:t>
      </w:r>
      <w:r w:rsidR="00150F84">
        <w:rPr>
          <w:lang w:eastAsia="en-AU"/>
        </w:rPr>
        <w:t xml:space="preserve">to review and develop a range of </w:t>
      </w:r>
      <w:r w:rsidR="00684669">
        <w:rPr>
          <w:lang w:eastAsia="en-AU"/>
        </w:rPr>
        <w:t xml:space="preserve">international </w:t>
      </w:r>
      <w:r w:rsidR="00150F84">
        <w:rPr>
          <w:lang w:eastAsia="en-AU"/>
        </w:rPr>
        <w:t>resources such as LOINC reporting terms and SNOMED-CT requesting terms for SARS-CoV-2 testing</w:t>
      </w:r>
      <w:r w:rsidR="00684669">
        <w:rPr>
          <w:lang w:eastAsia="en-AU"/>
        </w:rPr>
        <w:t>,</w:t>
      </w:r>
      <w:r w:rsidR="00150F84">
        <w:rPr>
          <w:lang w:eastAsia="en-AU"/>
        </w:rPr>
        <w:t xml:space="preserve"> and </w:t>
      </w:r>
      <w:r w:rsidR="008636AD">
        <w:rPr>
          <w:lang w:eastAsia="en-AU"/>
        </w:rPr>
        <w:t xml:space="preserve">for technical experts to undertake </w:t>
      </w:r>
      <w:r w:rsidR="00684669">
        <w:rPr>
          <w:lang w:eastAsia="en-AU"/>
        </w:rPr>
        <w:t xml:space="preserve">the translation of the RCPA </w:t>
      </w:r>
      <w:r w:rsidR="00E23C02">
        <w:rPr>
          <w:lang w:eastAsia="en-AU"/>
        </w:rPr>
        <w:t xml:space="preserve">SPIA </w:t>
      </w:r>
      <w:r w:rsidR="00684669">
        <w:rPr>
          <w:lang w:eastAsia="en-AU"/>
        </w:rPr>
        <w:t xml:space="preserve">terminology reference sets for </w:t>
      </w:r>
      <w:r w:rsidR="005F1F3B">
        <w:rPr>
          <w:lang w:eastAsia="en-AU"/>
        </w:rPr>
        <w:t xml:space="preserve">SPRC </w:t>
      </w:r>
      <w:r w:rsidR="00684669">
        <w:rPr>
          <w:lang w:eastAsia="en-AU"/>
        </w:rPr>
        <w:t>protocols into FHIR resources.  An extremely limited pool of specialist resources is currently available to undertake these activities</w:t>
      </w:r>
      <w:r w:rsidR="004B0D83">
        <w:rPr>
          <w:lang w:eastAsia="en-AU"/>
        </w:rPr>
        <w:t xml:space="preserve">, </w:t>
      </w:r>
      <w:r w:rsidR="000D3034">
        <w:rPr>
          <w:lang w:eastAsia="en-AU"/>
        </w:rPr>
        <w:t xml:space="preserve">emphasising </w:t>
      </w:r>
      <w:r w:rsidR="00AD273D">
        <w:rPr>
          <w:lang w:eastAsia="en-AU"/>
        </w:rPr>
        <w:t xml:space="preserve">the </w:t>
      </w:r>
      <w:r w:rsidR="00851B80">
        <w:rPr>
          <w:lang w:eastAsia="en-AU"/>
        </w:rPr>
        <w:t xml:space="preserve">ongoing </w:t>
      </w:r>
      <w:r w:rsidR="00AD273D">
        <w:rPr>
          <w:lang w:eastAsia="en-AU"/>
        </w:rPr>
        <w:t xml:space="preserve">need to </w:t>
      </w:r>
      <w:r w:rsidR="00B17E95">
        <w:rPr>
          <w:lang w:eastAsia="en-AU"/>
        </w:rPr>
        <w:t xml:space="preserve">identify and </w:t>
      </w:r>
      <w:r w:rsidR="007A6BE7">
        <w:rPr>
          <w:lang w:eastAsia="en-AU"/>
        </w:rPr>
        <w:t>expand the pool of</w:t>
      </w:r>
      <w:r w:rsidR="00B17E95">
        <w:rPr>
          <w:lang w:eastAsia="en-AU"/>
        </w:rPr>
        <w:t xml:space="preserve"> </w:t>
      </w:r>
      <w:r w:rsidR="007425AA">
        <w:rPr>
          <w:lang w:eastAsia="en-AU"/>
        </w:rPr>
        <w:t>specialist</w:t>
      </w:r>
      <w:r w:rsidR="00F62D62">
        <w:rPr>
          <w:lang w:eastAsia="en-AU"/>
        </w:rPr>
        <w:t>s</w:t>
      </w:r>
      <w:r w:rsidR="007425AA">
        <w:rPr>
          <w:lang w:eastAsia="en-AU"/>
        </w:rPr>
        <w:t xml:space="preserve"> </w:t>
      </w:r>
      <w:r w:rsidR="007A6BE7">
        <w:rPr>
          <w:lang w:eastAsia="en-AU"/>
        </w:rPr>
        <w:t xml:space="preserve">required in this important area </w:t>
      </w:r>
      <w:r w:rsidR="007425AA">
        <w:rPr>
          <w:lang w:eastAsia="en-AU"/>
        </w:rPr>
        <w:t xml:space="preserve">and to </w:t>
      </w:r>
      <w:r w:rsidR="00064A6D">
        <w:rPr>
          <w:lang w:eastAsia="en-AU"/>
        </w:rPr>
        <w:t>educate consumers of pathology data</w:t>
      </w:r>
      <w:r w:rsidR="00E4202D">
        <w:rPr>
          <w:lang w:eastAsia="en-AU"/>
        </w:rPr>
        <w:t xml:space="preserve"> of their importance</w:t>
      </w:r>
      <w:r w:rsidR="00BC5327">
        <w:rPr>
          <w:lang w:eastAsia="en-AU"/>
        </w:rPr>
        <w:t>.</w:t>
      </w:r>
    </w:p>
    <w:p w14:paraId="6D301EF3" w14:textId="0F29510A" w:rsidR="00150F84" w:rsidRDefault="00150F84" w:rsidP="00684669">
      <w:pPr>
        <w:pStyle w:val="ListParagraph"/>
        <w:ind w:left="360"/>
        <w:rPr>
          <w:lang w:eastAsia="en-AU"/>
        </w:rPr>
      </w:pPr>
    </w:p>
    <w:p w14:paraId="710B151A" w14:textId="0A73418E" w:rsidR="00C357EA" w:rsidRDefault="00AE74BE" w:rsidP="009D2B6D">
      <w:pPr>
        <w:pStyle w:val="ListParagraph"/>
        <w:numPr>
          <w:ilvl w:val="0"/>
          <w:numId w:val="6"/>
        </w:numPr>
        <w:rPr>
          <w:lang w:eastAsia="en-AU"/>
        </w:rPr>
      </w:pPr>
      <w:r>
        <w:t>Whil</w:t>
      </w:r>
      <w:r w:rsidR="00372465">
        <w:t>st</w:t>
      </w:r>
      <w:r w:rsidR="00E23C02">
        <w:t xml:space="preserve"> the</w:t>
      </w:r>
      <w:r w:rsidR="00DF5450">
        <w:t xml:space="preserve">re is </w:t>
      </w:r>
      <w:r w:rsidR="00B65795">
        <w:t xml:space="preserve">wide </w:t>
      </w:r>
      <w:r w:rsidR="00E23C02">
        <w:t xml:space="preserve">variation </w:t>
      </w:r>
      <w:r w:rsidR="00B65795">
        <w:t>with</w:t>
      </w:r>
      <w:r w:rsidR="00E23C02">
        <w:t>in Australian laboratory information system (LIS) software</w:t>
      </w:r>
      <w:r w:rsidR="00DF5450">
        <w:t xml:space="preserve">, </w:t>
      </w:r>
      <w:r w:rsidR="00E23C02">
        <w:t xml:space="preserve">the adoption of standardised pathology </w:t>
      </w:r>
      <w:r w:rsidR="00DF5450">
        <w:t>terms</w:t>
      </w:r>
      <w:r w:rsidR="00E23C02">
        <w:t xml:space="preserve"> </w:t>
      </w:r>
      <w:r w:rsidR="00DF5450">
        <w:t xml:space="preserve">using </w:t>
      </w:r>
      <w:r w:rsidR="00E23C02">
        <w:t xml:space="preserve">LOINC, SNOMED and UCUM </w:t>
      </w:r>
      <w:r w:rsidR="008636AD">
        <w:t>has been proven to enhance</w:t>
      </w:r>
      <w:r w:rsidR="00DF5450">
        <w:t xml:space="preserve"> </w:t>
      </w:r>
      <w:r w:rsidR="00E23C02">
        <w:t>interoperability</w:t>
      </w:r>
      <w:r w:rsidR="001F1CE2" w:rsidRPr="001F1CE2">
        <w:rPr>
          <w:vertAlign w:val="superscript"/>
        </w:rPr>
        <w:t>1</w:t>
      </w:r>
      <w:r w:rsidR="00E23C02">
        <w:t xml:space="preserve">.  </w:t>
      </w:r>
      <w:r w:rsidR="00FA6DE3">
        <w:rPr>
          <w:lang w:eastAsia="en-AU"/>
        </w:rPr>
        <w:t>T</w:t>
      </w:r>
      <w:r w:rsidR="00DF5450">
        <w:t xml:space="preserve">he </w:t>
      </w:r>
      <w:r w:rsidR="00436A38">
        <w:t>e</w:t>
      </w:r>
      <w:r w:rsidR="0012062B">
        <w:t>n</w:t>
      </w:r>
      <w:r w:rsidR="00436A38">
        <w:t>hanc</w:t>
      </w:r>
      <w:r w:rsidR="00770B23">
        <w:t xml:space="preserve">ements made to the </w:t>
      </w:r>
      <w:r w:rsidR="00E23C02">
        <w:t xml:space="preserve">RPCA SPIA </w:t>
      </w:r>
      <w:r w:rsidR="00E23C02">
        <w:rPr>
          <w:lang w:eastAsia="en-AU"/>
        </w:rPr>
        <w:t xml:space="preserve">terminology reference sets </w:t>
      </w:r>
      <w:r w:rsidR="00F20A4D">
        <w:rPr>
          <w:lang w:eastAsia="en-AU"/>
        </w:rPr>
        <w:t>throughout</w:t>
      </w:r>
      <w:r w:rsidR="00DF5450">
        <w:rPr>
          <w:lang w:eastAsia="en-AU"/>
        </w:rPr>
        <w:t xml:space="preserve"> PITUS 18-20 has </w:t>
      </w:r>
      <w:r w:rsidR="00A3419A">
        <w:rPr>
          <w:lang w:eastAsia="en-AU"/>
        </w:rPr>
        <w:t xml:space="preserve">amplified </w:t>
      </w:r>
      <w:r w:rsidR="00DF5450">
        <w:rPr>
          <w:lang w:eastAsia="en-AU"/>
        </w:rPr>
        <w:t xml:space="preserve">the value </w:t>
      </w:r>
      <w:r w:rsidR="00DF5450">
        <w:rPr>
          <w:lang w:eastAsia="en-AU"/>
        </w:rPr>
        <w:lastRenderedPageBreak/>
        <w:t>of this tool</w:t>
      </w:r>
      <w:r w:rsidR="00372465">
        <w:rPr>
          <w:lang w:eastAsia="en-AU"/>
        </w:rPr>
        <w:t xml:space="preserve">, </w:t>
      </w:r>
      <w:r w:rsidR="00770B23">
        <w:rPr>
          <w:lang w:eastAsia="en-AU"/>
        </w:rPr>
        <w:t xml:space="preserve">however </w:t>
      </w:r>
      <w:r w:rsidR="00F20A4D">
        <w:rPr>
          <w:lang w:eastAsia="en-AU"/>
        </w:rPr>
        <w:t xml:space="preserve">working group </w:t>
      </w:r>
      <w:r w:rsidR="00372465">
        <w:rPr>
          <w:lang w:eastAsia="en-AU"/>
        </w:rPr>
        <w:t>(</w:t>
      </w:r>
      <w:proofErr w:type="spellStart"/>
      <w:r w:rsidR="00372465">
        <w:rPr>
          <w:lang w:eastAsia="en-AU"/>
        </w:rPr>
        <w:t>wg</w:t>
      </w:r>
      <w:proofErr w:type="spellEnd"/>
      <w:r w:rsidR="00372465">
        <w:rPr>
          <w:lang w:eastAsia="en-AU"/>
        </w:rPr>
        <w:t xml:space="preserve">) </w:t>
      </w:r>
      <w:r w:rsidR="00F20A4D">
        <w:rPr>
          <w:lang w:eastAsia="en-AU"/>
        </w:rPr>
        <w:t xml:space="preserve">members </w:t>
      </w:r>
      <w:r w:rsidR="00E13D5A">
        <w:rPr>
          <w:lang w:eastAsia="en-AU"/>
        </w:rPr>
        <w:t xml:space="preserve">and key stakeholders </w:t>
      </w:r>
      <w:r w:rsidR="00F20A4D">
        <w:rPr>
          <w:lang w:eastAsia="en-AU"/>
        </w:rPr>
        <w:t>have indicated that without an NPAAC mandate for adoption</w:t>
      </w:r>
      <w:r w:rsidR="008636AD">
        <w:rPr>
          <w:lang w:eastAsia="en-AU"/>
        </w:rPr>
        <w:t xml:space="preserve"> </w:t>
      </w:r>
      <w:r w:rsidR="00AC3CF4">
        <w:rPr>
          <w:lang w:eastAsia="en-AU"/>
        </w:rPr>
        <w:t>and</w:t>
      </w:r>
      <w:r w:rsidR="008636AD">
        <w:rPr>
          <w:lang w:eastAsia="en-AU"/>
        </w:rPr>
        <w:t xml:space="preserve"> financial support</w:t>
      </w:r>
      <w:r w:rsidR="00F20A4D">
        <w:rPr>
          <w:lang w:eastAsia="en-AU"/>
        </w:rPr>
        <w:t xml:space="preserve">, software vendors are unlikely to assign overstretched resources </w:t>
      </w:r>
      <w:r w:rsidR="00E13D5A">
        <w:rPr>
          <w:lang w:eastAsia="en-AU"/>
        </w:rPr>
        <w:t xml:space="preserve">to undertake </w:t>
      </w:r>
      <w:r w:rsidR="00143548">
        <w:rPr>
          <w:lang w:eastAsia="en-AU"/>
        </w:rPr>
        <w:t xml:space="preserve">the </w:t>
      </w:r>
      <w:r w:rsidR="00803A7B">
        <w:rPr>
          <w:lang w:eastAsia="en-AU"/>
        </w:rPr>
        <w:t>LIS enhancement</w:t>
      </w:r>
      <w:r w:rsidR="00E13D5A">
        <w:rPr>
          <w:lang w:eastAsia="en-AU"/>
        </w:rPr>
        <w:t xml:space="preserve">s required </w:t>
      </w:r>
      <w:r w:rsidR="00F15A2C">
        <w:rPr>
          <w:lang w:eastAsia="en-AU"/>
        </w:rPr>
        <w:t>for implementation</w:t>
      </w:r>
      <w:r w:rsidR="00F20A4D">
        <w:rPr>
          <w:lang w:eastAsia="en-AU"/>
        </w:rPr>
        <w:t>.</w:t>
      </w:r>
    </w:p>
    <w:p w14:paraId="51356DD8" w14:textId="77777777" w:rsidR="00C357EA" w:rsidRDefault="00C357EA" w:rsidP="00C357EA">
      <w:pPr>
        <w:pStyle w:val="ListParagraph"/>
        <w:rPr>
          <w:lang w:eastAsia="en-AU"/>
        </w:rPr>
      </w:pPr>
    </w:p>
    <w:p w14:paraId="10C5DCA1" w14:textId="02A6A3D4" w:rsidR="00F20A4D" w:rsidRDefault="00064A6D" w:rsidP="009D2B6D">
      <w:pPr>
        <w:pStyle w:val="ListParagraph"/>
        <w:numPr>
          <w:ilvl w:val="0"/>
          <w:numId w:val="6"/>
        </w:numPr>
        <w:contextualSpacing w:val="0"/>
      </w:pPr>
      <w:r>
        <w:t xml:space="preserve">According to responses received in a </w:t>
      </w:r>
      <w:r w:rsidR="007C4D81">
        <w:t xml:space="preserve">separate </w:t>
      </w:r>
      <w:r>
        <w:t xml:space="preserve">survey </w:t>
      </w:r>
      <w:r w:rsidR="008605AD">
        <w:t xml:space="preserve">performed by </w:t>
      </w:r>
      <w:r w:rsidR="00570B82">
        <w:t xml:space="preserve">the RCPA </w:t>
      </w:r>
      <w:r>
        <w:t>SPRC 1</w:t>
      </w:r>
      <w:r w:rsidR="003838AF">
        <w:t>7</w:t>
      </w:r>
      <w:r>
        <w:t xml:space="preserve">-20 Project, only seven percent (7%) of Australian laboratories described their LIS as being capable of reporting at the highest level (Level </w:t>
      </w:r>
      <w:r w:rsidR="008636AD">
        <w:t xml:space="preserve">5-6) of structured pathology reporting.  </w:t>
      </w:r>
      <w:r w:rsidR="00702E68">
        <w:t xml:space="preserve">Similarly, the IEQA trial undertaken to assess the compliance of structured Colorectal Cancer reporting against the published RCPA Colorectal Protocol was </w:t>
      </w:r>
      <w:r w:rsidR="008636AD">
        <w:t xml:space="preserve">unable to secure a sample HL7 message at </w:t>
      </w:r>
      <w:r w:rsidR="00B314A9">
        <w:t>L</w:t>
      </w:r>
      <w:r w:rsidR="008636AD">
        <w:t>evel</w:t>
      </w:r>
      <w:r w:rsidR="00AE74BE">
        <w:t xml:space="preserve"> </w:t>
      </w:r>
      <w:r w:rsidR="00B314A9">
        <w:t>5-6</w:t>
      </w:r>
      <w:r w:rsidR="00876CAE">
        <w:t xml:space="preserve">, </w:t>
      </w:r>
      <w:r w:rsidR="00392BC1">
        <w:t xml:space="preserve">again emphasising </w:t>
      </w:r>
      <w:r w:rsidR="00876CAE">
        <w:rPr>
          <w:lang w:eastAsia="en-AU"/>
        </w:rPr>
        <w:t xml:space="preserve">the </w:t>
      </w:r>
      <w:r w:rsidR="00392BC1">
        <w:rPr>
          <w:lang w:eastAsia="en-AU"/>
        </w:rPr>
        <w:t xml:space="preserve">need for </w:t>
      </w:r>
      <w:r w:rsidR="00876CAE">
        <w:rPr>
          <w:lang w:eastAsia="en-AU"/>
        </w:rPr>
        <w:t xml:space="preserve">standardised SPRC reporting in Australia.  </w:t>
      </w:r>
      <w:r w:rsidR="00372465">
        <w:rPr>
          <w:lang w:eastAsia="en-AU"/>
        </w:rPr>
        <w:t>While the IEQA trial</w:t>
      </w:r>
      <w:r w:rsidR="008636AD">
        <w:rPr>
          <w:lang w:eastAsia="en-AU"/>
        </w:rPr>
        <w:t xml:space="preserve"> </w:t>
      </w:r>
      <w:r w:rsidR="00AE74BE">
        <w:rPr>
          <w:lang w:eastAsia="en-AU"/>
        </w:rPr>
        <w:t xml:space="preserve">was successful from an automated compliance perspective, </w:t>
      </w:r>
      <w:r w:rsidR="008636AD">
        <w:rPr>
          <w:lang w:eastAsia="en-AU"/>
        </w:rPr>
        <w:t xml:space="preserve">the </w:t>
      </w:r>
      <w:r w:rsidR="00AC3CF4">
        <w:rPr>
          <w:lang w:eastAsia="en-AU"/>
        </w:rPr>
        <w:t xml:space="preserve">mock </w:t>
      </w:r>
      <w:r w:rsidR="008636AD">
        <w:rPr>
          <w:lang w:eastAsia="en-AU"/>
        </w:rPr>
        <w:t>data utilised did not reflect current SPRC reporting</w:t>
      </w:r>
      <w:r w:rsidR="00AE74BE">
        <w:rPr>
          <w:lang w:eastAsia="en-AU"/>
        </w:rPr>
        <w:t xml:space="preserve"> and therefore </w:t>
      </w:r>
      <w:r w:rsidR="00DE39DE">
        <w:rPr>
          <w:lang w:eastAsia="en-AU"/>
        </w:rPr>
        <w:t xml:space="preserve">the results </w:t>
      </w:r>
      <w:r w:rsidR="00020E82">
        <w:rPr>
          <w:lang w:eastAsia="en-AU"/>
        </w:rPr>
        <w:t>provided limited</w:t>
      </w:r>
      <w:r w:rsidR="00E02A3B">
        <w:rPr>
          <w:lang w:eastAsia="en-AU"/>
        </w:rPr>
        <w:t xml:space="preserve"> value to the Project </w:t>
      </w:r>
      <w:r w:rsidR="005671E1">
        <w:rPr>
          <w:lang w:eastAsia="en-AU"/>
        </w:rPr>
        <w:t>despite the</w:t>
      </w:r>
      <w:r w:rsidR="00E02A3B">
        <w:rPr>
          <w:lang w:eastAsia="en-AU"/>
        </w:rPr>
        <w:t xml:space="preserve"> effort required </w:t>
      </w:r>
      <w:r w:rsidR="003921B3">
        <w:rPr>
          <w:lang w:eastAsia="en-AU"/>
        </w:rPr>
        <w:t xml:space="preserve">to complete </w:t>
      </w:r>
      <w:r w:rsidR="00E02A3B">
        <w:rPr>
          <w:lang w:eastAsia="en-AU"/>
        </w:rPr>
        <w:t xml:space="preserve">the undertaking.  </w:t>
      </w:r>
      <w:r w:rsidR="00F20A4D" w:rsidRPr="00064A6D">
        <w:t xml:space="preserve">A key barrier to higher level structured reporting </w:t>
      </w:r>
      <w:r w:rsidR="00110E2F">
        <w:t xml:space="preserve">continues to be </w:t>
      </w:r>
      <w:r w:rsidR="00F20A4D" w:rsidRPr="00064A6D">
        <w:t xml:space="preserve">the lack of top-level policy </w:t>
      </w:r>
      <w:r w:rsidR="00392BC1">
        <w:t>directive</w:t>
      </w:r>
      <w:r w:rsidR="00AE74BE">
        <w:t>; w</w:t>
      </w:r>
      <w:r w:rsidR="00F20A4D" w:rsidRPr="00064A6D">
        <w:t>ithout a mandat</w:t>
      </w:r>
      <w:r w:rsidR="00392BC1">
        <w:t>e</w:t>
      </w:r>
      <w:r w:rsidR="00F20A4D" w:rsidRPr="00064A6D">
        <w:t xml:space="preserve">, widespread Level 5-6 implementation is unlikely to be realised </w:t>
      </w:r>
      <w:r w:rsidR="00110E2F">
        <w:t>with</w:t>
      </w:r>
      <w:r w:rsidR="00F20A4D" w:rsidRPr="00064A6D">
        <w:t>in Australian anatomical pathology laboratories</w:t>
      </w:r>
      <w:r w:rsidR="00AC3CF4">
        <w:t xml:space="preserve"> which</w:t>
      </w:r>
      <w:r w:rsidR="00110E2F">
        <w:t xml:space="preserve"> subsequently</w:t>
      </w:r>
      <w:r w:rsidR="00AC3CF4">
        <w:t xml:space="preserve"> constrains the potential value of standardised anatomical pathology reporting</w:t>
      </w:r>
      <w:r w:rsidR="00F20A4D" w:rsidRPr="00064A6D">
        <w:t>.</w:t>
      </w:r>
    </w:p>
    <w:p w14:paraId="6BED47F6" w14:textId="23E9A05E" w:rsidR="00697614" w:rsidRPr="00A92F96" w:rsidRDefault="00697614" w:rsidP="00697614">
      <w:pPr>
        <w:pStyle w:val="ListParagraph"/>
        <w:numPr>
          <w:ilvl w:val="0"/>
          <w:numId w:val="6"/>
        </w:numPr>
        <w:contextualSpacing w:val="0"/>
      </w:pPr>
      <w:bookmarkStart w:id="5" w:name="_Hlk67895020"/>
      <w:r w:rsidRPr="00A92F96">
        <w:t xml:space="preserve">Although the full translation of the five selected </w:t>
      </w:r>
      <w:r w:rsidRPr="00A92F96">
        <w:rPr>
          <w:lang w:eastAsia="en-AU"/>
        </w:rPr>
        <w:t>SPRC protocols into FHIR resources was not able to be completed within the Project timeline, the initial FHIR mapping of each SPRC protocol content to SNOMED and LOINC terms was able to be tested by an anatomical pathologist and software developer who provided valuable feedback on the current limitations and perceived benefits of this work.  A</w:t>
      </w:r>
      <w:r w:rsidRPr="00A92F96">
        <w:t xml:space="preserve">n extremely limited pool of FHIR experts is currently available in Australia; </w:t>
      </w:r>
      <w:r w:rsidRPr="00A92F96">
        <w:rPr>
          <w:lang w:eastAsia="en-AU"/>
        </w:rPr>
        <w:t xml:space="preserve">competing priorities </w:t>
      </w:r>
      <w:r w:rsidR="002677E4" w:rsidRPr="00A92F96">
        <w:rPr>
          <w:lang w:eastAsia="en-AU"/>
        </w:rPr>
        <w:t>for</w:t>
      </w:r>
      <w:r w:rsidRPr="00A92F96">
        <w:rPr>
          <w:lang w:eastAsia="en-AU"/>
        </w:rPr>
        <w:t xml:space="preserve"> the FHIR developer with international COVID</w:t>
      </w:r>
      <w:r w:rsidR="002677E4" w:rsidRPr="00A92F96">
        <w:rPr>
          <w:lang w:eastAsia="en-AU"/>
        </w:rPr>
        <w:t>-19</w:t>
      </w:r>
      <w:r w:rsidRPr="00A92F96">
        <w:rPr>
          <w:lang w:eastAsia="en-AU"/>
        </w:rPr>
        <w:t xml:space="preserve"> work meant </w:t>
      </w:r>
      <w:r w:rsidRPr="00A92F96">
        <w:t>significant delays in commencing this task.</w:t>
      </w:r>
    </w:p>
    <w:bookmarkEnd w:id="5"/>
    <w:p w14:paraId="6A702BC3" w14:textId="64AB2D5F" w:rsidR="00134A5D" w:rsidRDefault="00134A5D">
      <w:pPr>
        <w:spacing w:after="0" w:line="240" w:lineRule="auto"/>
      </w:pPr>
      <w:r>
        <w:br w:type="page"/>
      </w:r>
    </w:p>
    <w:p w14:paraId="1E282F68" w14:textId="2A71E81B" w:rsidR="009937C8" w:rsidRDefault="0076689E" w:rsidP="0076689E">
      <w:pPr>
        <w:pStyle w:val="Heading1"/>
        <w:numPr>
          <w:ilvl w:val="0"/>
          <w:numId w:val="0"/>
        </w:numPr>
        <w:rPr>
          <w:sz w:val="32"/>
        </w:rPr>
      </w:pPr>
      <w:bookmarkStart w:id="6" w:name="_Toc68006170"/>
      <w:bookmarkEnd w:id="4"/>
      <w:r>
        <w:rPr>
          <w:sz w:val="32"/>
        </w:rPr>
        <w:lastRenderedPageBreak/>
        <w:t xml:space="preserve">4. </w:t>
      </w:r>
      <w:r w:rsidR="009937C8" w:rsidRPr="00074E3A">
        <w:rPr>
          <w:sz w:val="32"/>
        </w:rPr>
        <w:t xml:space="preserve">Project </w:t>
      </w:r>
      <w:r w:rsidR="009937C8">
        <w:rPr>
          <w:sz w:val="32"/>
        </w:rPr>
        <w:t>Statement</w:t>
      </w:r>
      <w:bookmarkEnd w:id="6"/>
    </w:p>
    <w:p w14:paraId="16889397" w14:textId="6C5D63BC" w:rsidR="00AE74BE" w:rsidRPr="00645CAF" w:rsidRDefault="0076689E" w:rsidP="00AE74BE">
      <w:pPr>
        <w:pStyle w:val="Heading2"/>
        <w:numPr>
          <w:ilvl w:val="0"/>
          <w:numId w:val="0"/>
        </w:numPr>
        <w:rPr>
          <w:szCs w:val="24"/>
        </w:rPr>
      </w:pPr>
      <w:bookmarkStart w:id="7" w:name="_Toc46964752"/>
      <w:bookmarkStart w:id="8" w:name="_Toc68006171"/>
      <w:r>
        <w:rPr>
          <w:szCs w:val="24"/>
        </w:rPr>
        <w:t>4</w:t>
      </w:r>
      <w:r w:rsidR="00AE74BE">
        <w:rPr>
          <w:szCs w:val="24"/>
        </w:rPr>
        <w:t>.1</w:t>
      </w:r>
      <w:r w:rsidR="00AE74BE" w:rsidRPr="00645CAF">
        <w:rPr>
          <w:szCs w:val="24"/>
        </w:rPr>
        <w:t xml:space="preserve"> </w:t>
      </w:r>
      <w:r w:rsidR="00AE74BE" w:rsidRPr="00DD47AF">
        <w:rPr>
          <w:szCs w:val="24"/>
        </w:rPr>
        <w:t>Background</w:t>
      </w:r>
      <w:bookmarkEnd w:id="7"/>
      <w:bookmarkEnd w:id="8"/>
    </w:p>
    <w:p w14:paraId="7616B336" w14:textId="4DE7BB2E" w:rsidR="00BA5C0A" w:rsidRDefault="00245C6D" w:rsidP="00245C6D">
      <w:pPr>
        <w:rPr>
          <w:lang w:eastAsia="en-AU"/>
        </w:rPr>
      </w:pPr>
      <w:r w:rsidRPr="00421CBC">
        <w:rPr>
          <w:lang w:eastAsia="en-AU"/>
        </w:rPr>
        <w:t>Previous PITUS projects have worked closely with public and private pathology providers implementing requesting and reporting standards</w:t>
      </w:r>
      <w:r w:rsidR="00B61667">
        <w:rPr>
          <w:lang w:eastAsia="en-AU"/>
        </w:rPr>
        <w:t xml:space="preserve">.  Both have </w:t>
      </w:r>
      <w:r w:rsidRPr="00421CBC">
        <w:rPr>
          <w:lang w:eastAsia="en-AU"/>
        </w:rPr>
        <w:t>identified the need for safer communication and sharing of pathology requesting and reporting data</w:t>
      </w:r>
      <w:r w:rsidR="00073D28">
        <w:rPr>
          <w:lang w:eastAsia="en-AU"/>
        </w:rPr>
        <w:t xml:space="preserve">, and </w:t>
      </w:r>
      <w:r w:rsidRPr="00421CBC">
        <w:rPr>
          <w:lang w:eastAsia="en-AU"/>
        </w:rPr>
        <w:t>the need to improve the use and interpretation of pathology test results.</w:t>
      </w:r>
    </w:p>
    <w:p w14:paraId="448CF420" w14:textId="6811B357" w:rsidR="00BA5C0A" w:rsidRDefault="00BA5C0A" w:rsidP="00BA5C0A">
      <w:pPr>
        <w:pStyle w:val="NormalWeb"/>
        <w:shd w:val="clear" w:color="auto" w:fill="FFFFFF"/>
        <w:spacing w:line="330" w:lineRule="atLeast"/>
        <w:rPr>
          <w:rFonts w:eastAsiaTheme="minorEastAsia" w:cstheme="minorBidi"/>
          <w:color w:val="595959" w:themeColor="text1" w:themeTint="A6"/>
          <w:sz w:val="24"/>
          <w:szCs w:val="24"/>
          <w:lang w:eastAsia="en-US"/>
        </w:rPr>
      </w:pPr>
      <w:r>
        <w:rPr>
          <w:rFonts w:eastAsiaTheme="minorEastAsia" w:cstheme="minorBidi"/>
          <w:color w:val="595959" w:themeColor="text1" w:themeTint="A6"/>
          <w:sz w:val="24"/>
          <w:szCs w:val="24"/>
          <w:lang w:eastAsia="en-US"/>
        </w:rPr>
        <w:t>While t</w:t>
      </w:r>
      <w:r w:rsidRPr="00216F53">
        <w:rPr>
          <w:rFonts w:eastAsiaTheme="minorEastAsia" w:cstheme="minorBidi"/>
          <w:color w:val="595959" w:themeColor="text1" w:themeTint="A6"/>
          <w:sz w:val="24"/>
          <w:szCs w:val="24"/>
          <w:lang w:eastAsia="en-US"/>
        </w:rPr>
        <w:t>here is an increasing tendency towards the aggregation of laboratory data in the Australian health sector</w:t>
      </w:r>
      <w:r>
        <w:rPr>
          <w:rFonts w:eastAsiaTheme="minorEastAsia" w:cstheme="minorBidi"/>
          <w:color w:val="595959" w:themeColor="text1" w:themeTint="A6"/>
          <w:sz w:val="24"/>
          <w:szCs w:val="24"/>
          <w:lang w:eastAsia="en-US"/>
        </w:rPr>
        <w:t>, t</w:t>
      </w:r>
      <w:r w:rsidRPr="00216F53">
        <w:rPr>
          <w:rFonts w:eastAsiaTheme="minorEastAsia" w:cstheme="minorBidi"/>
          <w:color w:val="595959" w:themeColor="text1" w:themeTint="A6"/>
          <w:sz w:val="24"/>
          <w:szCs w:val="24"/>
          <w:lang w:eastAsia="en-US"/>
        </w:rPr>
        <w:t xml:space="preserve">he usefulness of this data is limited due the wide variability in test reporting practice for pathology tests. </w:t>
      </w:r>
      <w:r>
        <w:rPr>
          <w:rFonts w:eastAsiaTheme="minorEastAsia" w:cstheme="minorBidi"/>
          <w:color w:val="595959" w:themeColor="text1" w:themeTint="A6"/>
          <w:sz w:val="24"/>
          <w:szCs w:val="24"/>
          <w:lang w:eastAsia="en-US"/>
        </w:rPr>
        <w:t xml:space="preserve">Inconsistencies </w:t>
      </w:r>
      <w:r w:rsidRPr="00216F53">
        <w:rPr>
          <w:rFonts w:eastAsiaTheme="minorEastAsia" w:cstheme="minorBidi"/>
          <w:color w:val="595959" w:themeColor="text1" w:themeTint="A6"/>
          <w:sz w:val="24"/>
          <w:szCs w:val="24"/>
          <w:lang w:eastAsia="en-US"/>
        </w:rPr>
        <w:t xml:space="preserve">can be seen in test names, units, reporting intervals (decimal places), reference intervals </w:t>
      </w:r>
      <w:r w:rsidR="0098540A">
        <w:rPr>
          <w:rFonts w:eastAsiaTheme="minorEastAsia" w:cstheme="minorBidi"/>
          <w:color w:val="595959" w:themeColor="text1" w:themeTint="A6"/>
          <w:sz w:val="24"/>
          <w:szCs w:val="24"/>
          <w:lang w:eastAsia="en-US"/>
        </w:rPr>
        <w:t xml:space="preserve">(normal test value ranges) </w:t>
      </w:r>
      <w:r w:rsidRPr="00216F53">
        <w:rPr>
          <w:rFonts w:eastAsiaTheme="minorEastAsia" w:cstheme="minorBidi"/>
          <w:color w:val="595959" w:themeColor="text1" w:themeTint="A6"/>
          <w:sz w:val="24"/>
          <w:szCs w:val="24"/>
          <w:lang w:eastAsia="en-US"/>
        </w:rPr>
        <w:t xml:space="preserve">and </w:t>
      </w:r>
      <w:r>
        <w:rPr>
          <w:rFonts w:eastAsiaTheme="minorEastAsia" w:cstheme="minorBidi"/>
          <w:color w:val="595959" w:themeColor="text1" w:themeTint="A6"/>
          <w:sz w:val="24"/>
          <w:szCs w:val="24"/>
          <w:lang w:eastAsia="en-US"/>
        </w:rPr>
        <w:t xml:space="preserve">the </w:t>
      </w:r>
      <w:r w:rsidRPr="00216F53">
        <w:rPr>
          <w:rFonts w:eastAsiaTheme="minorEastAsia" w:cstheme="minorBidi"/>
          <w:color w:val="595959" w:themeColor="text1" w:themeTint="A6"/>
          <w:sz w:val="24"/>
          <w:szCs w:val="24"/>
          <w:lang w:eastAsia="en-US"/>
        </w:rPr>
        <w:t>types of clinical comments</w:t>
      </w:r>
      <w:r>
        <w:rPr>
          <w:rFonts w:eastAsiaTheme="minorEastAsia" w:cstheme="minorBidi"/>
          <w:color w:val="595959" w:themeColor="text1" w:themeTint="A6"/>
          <w:sz w:val="24"/>
          <w:szCs w:val="24"/>
          <w:lang w:eastAsia="en-US"/>
        </w:rPr>
        <w:t xml:space="preserve"> included in pathology reports</w:t>
      </w:r>
      <w:r w:rsidRPr="00216F53">
        <w:rPr>
          <w:rFonts w:eastAsiaTheme="minorEastAsia" w:cstheme="minorBidi"/>
          <w:color w:val="595959" w:themeColor="text1" w:themeTint="A6"/>
          <w:sz w:val="24"/>
          <w:szCs w:val="24"/>
          <w:lang w:eastAsia="en-US"/>
        </w:rPr>
        <w:t>.</w:t>
      </w:r>
      <w:r>
        <w:rPr>
          <w:rFonts w:eastAsiaTheme="minorEastAsia" w:cstheme="minorBidi"/>
          <w:color w:val="595959" w:themeColor="text1" w:themeTint="A6"/>
          <w:sz w:val="24"/>
          <w:szCs w:val="24"/>
          <w:lang w:eastAsia="en-US"/>
        </w:rPr>
        <w:t xml:space="preserve">  </w:t>
      </w:r>
      <w:r w:rsidRPr="00216F53">
        <w:rPr>
          <w:rFonts w:eastAsiaTheme="minorEastAsia" w:cstheme="minorBidi"/>
          <w:color w:val="595959" w:themeColor="text1" w:themeTint="A6"/>
          <w:sz w:val="24"/>
          <w:szCs w:val="24"/>
          <w:lang w:eastAsia="en-US"/>
        </w:rPr>
        <w:t xml:space="preserve">This variability has the potential to create confusion and misunderstanding as pathology results are </w:t>
      </w:r>
      <w:r w:rsidR="0098540A">
        <w:rPr>
          <w:rFonts w:eastAsiaTheme="minorEastAsia" w:cstheme="minorBidi"/>
          <w:color w:val="595959" w:themeColor="text1" w:themeTint="A6"/>
          <w:sz w:val="24"/>
          <w:szCs w:val="24"/>
          <w:lang w:eastAsia="en-US"/>
        </w:rPr>
        <w:t xml:space="preserve">now </w:t>
      </w:r>
      <w:r w:rsidRPr="00216F53">
        <w:rPr>
          <w:rFonts w:eastAsiaTheme="minorEastAsia" w:cstheme="minorBidi"/>
          <w:color w:val="595959" w:themeColor="text1" w:themeTint="A6"/>
          <w:sz w:val="24"/>
          <w:szCs w:val="24"/>
          <w:lang w:eastAsia="en-US"/>
        </w:rPr>
        <w:t xml:space="preserve">viewed by a wider </w:t>
      </w:r>
      <w:r w:rsidR="00A246FE">
        <w:rPr>
          <w:rFonts w:eastAsiaTheme="minorEastAsia" w:cstheme="minorBidi"/>
          <w:color w:val="595959" w:themeColor="text1" w:themeTint="A6"/>
          <w:sz w:val="24"/>
          <w:szCs w:val="24"/>
          <w:lang w:eastAsia="en-US"/>
        </w:rPr>
        <w:t>audience</w:t>
      </w:r>
      <w:r w:rsidRPr="00216F53">
        <w:rPr>
          <w:rFonts w:eastAsiaTheme="minorEastAsia" w:cstheme="minorBidi"/>
          <w:color w:val="595959" w:themeColor="text1" w:themeTint="A6"/>
          <w:sz w:val="24"/>
          <w:szCs w:val="24"/>
          <w:lang w:eastAsia="en-US"/>
        </w:rPr>
        <w:t xml:space="preserve">, including requesting doctors, patients, nurses, pharmacists, dieticians and other allied health workers. </w:t>
      </w:r>
      <w:r>
        <w:rPr>
          <w:rFonts w:eastAsiaTheme="minorEastAsia" w:cstheme="minorBidi"/>
          <w:color w:val="595959" w:themeColor="text1" w:themeTint="A6"/>
          <w:sz w:val="24"/>
          <w:szCs w:val="24"/>
          <w:lang w:eastAsia="en-US"/>
        </w:rPr>
        <w:t xml:space="preserve"> </w:t>
      </w:r>
      <w:r w:rsidRPr="00216F53">
        <w:rPr>
          <w:rFonts w:eastAsiaTheme="minorEastAsia" w:cstheme="minorBidi"/>
          <w:color w:val="595959" w:themeColor="text1" w:themeTint="A6"/>
          <w:sz w:val="24"/>
          <w:szCs w:val="24"/>
          <w:lang w:eastAsia="en-US"/>
        </w:rPr>
        <w:t>Additionally</w:t>
      </w:r>
      <w:r>
        <w:rPr>
          <w:rFonts w:eastAsiaTheme="minorEastAsia" w:cstheme="minorBidi"/>
          <w:color w:val="595959" w:themeColor="text1" w:themeTint="A6"/>
          <w:sz w:val="24"/>
          <w:szCs w:val="24"/>
          <w:lang w:eastAsia="en-US"/>
        </w:rPr>
        <w:t>,</w:t>
      </w:r>
      <w:r w:rsidRPr="00216F53">
        <w:rPr>
          <w:rFonts w:eastAsiaTheme="minorEastAsia" w:cstheme="minorBidi"/>
          <w:color w:val="595959" w:themeColor="text1" w:themeTint="A6"/>
          <w:sz w:val="24"/>
          <w:szCs w:val="24"/>
          <w:lang w:eastAsia="en-US"/>
        </w:rPr>
        <w:t xml:space="preserve"> pathology data is becoming more likely to be sent </w:t>
      </w:r>
      <w:r w:rsidR="00B84974">
        <w:rPr>
          <w:rFonts w:eastAsiaTheme="minorEastAsia" w:cstheme="minorBidi"/>
          <w:color w:val="595959" w:themeColor="text1" w:themeTint="A6"/>
          <w:sz w:val="24"/>
          <w:szCs w:val="24"/>
          <w:lang w:eastAsia="en-US"/>
        </w:rPr>
        <w:t xml:space="preserve">electronically </w:t>
      </w:r>
      <w:r w:rsidRPr="00216F53">
        <w:rPr>
          <w:rFonts w:eastAsiaTheme="minorEastAsia" w:cstheme="minorBidi"/>
          <w:color w:val="595959" w:themeColor="text1" w:themeTint="A6"/>
          <w:sz w:val="24"/>
          <w:szCs w:val="24"/>
          <w:lang w:eastAsia="en-US"/>
        </w:rPr>
        <w:t xml:space="preserve">to databases such as practice software, national or regional repositories and personal health records. </w:t>
      </w:r>
      <w:r w:rsidR="0098540A">
        <w:rPr>
          <w:rFonts w:eastAsiaTheme="minorEastAsia" w:cstheme="minorBidi"/>
          <w:color w:val="595959" w:themeColor="text1" w:themeTint="A6"/>
          <w:sz w:val="24"/>
          <w:szCs w:val="24"/>
          <w:lang w:eastAsia="en-US"/>
        </w:rPr>
        <w:t xml:space="preserve"> </w:t>
      </w:r>
      <w:r w:rsidRPr="00216F53">
        <w:rPr>
          <w:rFonts w:eastAsiaTheme="minorEastAsia" w:cstheme="minorBidi"/>
          <w:color w:val="595959" w:themeColor="text1" w:themeTint="A6"/>
          <w:sz w:val="24"/>
          <w:szCs w:val="24"/>
          <w:lang w:eastAsia="en-US"/>
        </w:rPr>
        <w:t>In these settings</w:t>
      </w:r>
      <w:r>
        <w:rPr>
          <w:rFonts w:eastAsiaTheme="minorEastAsia" w:cstheme="minorBidi"/>
          <w:color w:val="595959" w:themeColor="text1" w:themeTint="A6"/>
          <w:sz w:val="24"/>
          <w:szCs w:val="24"/>
          <w:lang w:eastAsia="en-US"/>
        </w:rPr>
        <w:t>,</w:t>
      </w:r>
      <w:r w:rsidRPr="00216F53">
        <w:rPr>
          <w:rFonts w:eastAsiaTheme="minorEastAsia" w:cstheme="minorBidi"/>
          <w:color w:val="595959" w:themeColor="text1" w:themeTint="A6"/>
          <w:sz w:val="24"/>
          <w:szCs w:val="24"/>
          <w:lang w:eastAsia="en-US"/>
        </w:rPr>
        <w:t xml:space="preserve"> data from several laboratories may be combined into a single record and removed from, or at least separated from, the original supporting information (name, units, reference intervals etc)</w:t>
      </w:r>
      <w:r>
        <w:rPr>
          <w:rFonts w:eastAsiaTheme="minorEastAsia" w:cstheme="minorBidi"/>
          <w:color w:val="595959" w:themeColor="text1" w:themeTint="A6"/>
          <w:sz w:val="24"/>
          <w:szCs w:val="24"/>
          <w:lang w:eastAsia="en-US"/>
        </w:rPr>
        <w:t xml:space="preserve">.  </w:t>
      </w:r>
      <w:r w:rsidRPr="00BA5C0A">
        <w:rPr>
          <w:rFonts w:eastAsiaTheme="minorEastAsia" w:cstheme="minorBidi"/>
          <w:color w:val="595959" w:themeColor="text1" w:themeTint="A6"/>
          <w:sz w:val="24"/>
          <w:szCs w:val="24"/>
          <w:lang w:eastAsia="en-US"/>
        </w:rPr>
        <w:t xml:space="preserve">At the very least, report variation can waste clinician time, but </w:t>
      </w:r>
      <w:r w:rsidR="000B4811">
        <w:rPr>
          <w:rFonts w:eastAsiaTheme="minorEastAsia" w:cstheme="minorBidi"/>
          <w:color w:val="595959" w:themeColor="text1" w:themeTint="A6"/>
          <w:sz w:val="24"/>
          <w:szCs w:val="24"/>
          <w:lang w:eastAsia="en-US"/>
        </w:rPr>
        <w:t xml:space="preserve">potentially </w:t>
      </w:r>
      <w:r w:rsidR="00EB36C9">
        <w:rPr>
          <w:rFonts w:eastAsiaTheme="minorEastAsia" w:cstheme="minorBidi"/>
          <w:color w:val="595959" w:themeColor="text1" w:themeTint="A6"/>
          <w:sz w:val="24"/>
          <w:szCs w:val="24"/>
          <w:lang w:eastAsia="en-US"/>
        </w:rPr>
        <w:t>can have a</w:t>
      </w:r>
      <w:r w:rsidRPr="00BA5C0A">
        <w:rPr>
          <w:rFonts w:eastAsiaTheme="minorEastAsia" w:cstheme="minorBidi"/>
          <w:color w:val="595959" w:themeColor="text1" w:themeTint="A6"/>
          <w:sz w:val="24"/>
          <w:szCs w:val="24"/>
          <w:lang w:eastAsia="en-US"/>
        </w:rPr>
        <w:t xml:space="preserve"> much graver impact with respect to increased patient safety risks.</w:t>
      </w:r>
    </w:p>
    <w:p w14:paraId="43DC8EC7" w14:textId="4213E55C" w:rsidR="00245C6D" w:rsidRPr="00421CBC" w:rsidRDefault="00245C6D" w:rsidP="00245C6D">
      <w:r w:rsidRPr="00421CBC">
        <w:t xml:space="preserve">The complexities surrounding the standardisation of pathology terminology required to safely implement pathology data in the </w:t>
      </w:r>
      <w:proofErr w:type="spellStart"/>
      <w:r w:rsidRPr="00421CBC">
        <w:t>MyHR</w:t>
      </w:r>
      <w:proofErr w:type="spellEnd"/>
      <w:r w:rsidRPr="00421CBC">
        <w:t xml:space="preserve"> was </w:t>
      </w:r>
      <w:r w:rsidR="007B01D4">
        <w:t xml:space="preserve">again </w:t>
      </w:r>
      <w:r w:rsidRPr="00421CBC">
        <w:t xml:space="preserve">emphasised in a </w:t>
      </w:r>
      <w:proofErr w:type="spellStart"/>
      <w:r w:rsidRPr="00421CBC">
        <w:t>Pulse+IT</w:t>
      </w:r>
      <w:proofErr w:type="spellEnd"/>
      <w:r w:rsidRPr="00421CBC">
        <w:t xml:space="preserve"> article in 2017</w:t>
      </w:r>
      <w:r w:rsidR="00C55584" w:rsidRPr="001F1CE2">
        <w:rPr>
          <w:vertAlign w:val="superscript"/>
        </w:rPr>
        <w:t>2</w:t>
      </w:r>
      <w:r w:rsidRPr="00421CBC">
        <w:t>.</w:t>
      </w:r>
      <w:r w:rsidR="0098540A">
        <w:t xml:space="preserve"> </w:t>
      </w:r>
      <w:r w:rsidRPr="00421CBC">
        <w:t xml:space="preserve"> The article focusse</w:t>
      </w:r>
      <w:r w:rsidR="007B01D4">
        <w:t>d</w:t>
      </w:r>
      <w:r w:rsidRPr="00421CBC">
        <w:t xml:space="preserve"> on the adversities faced by pathology providers in the approach required to implement standardised pathology terminology within local LIS</w:t>
      </w:r>
      <w:r w:rsidR="00B74170">
        <w:t>s</w:t>
      </w:r>
      <w:r w:rsidRPr="00421CBC">
        <w:t xml:space="preserve"> and to the </w:t>
      </w:r>
      <w:proofErr w:type="spellStart"/>
      <w:r w:rsidRPr="00421CBC">
        <w:t>MyHR</w:t>
      </w:r>
      <w:proofErr w:type="spellEnd"/>
      <w:r w:rsidRPr="00421CBC">
        <w:t xml:space="preserve">. </w:t>
      </w:r>
      <w:r w:rsidR="00691B63">
        <w:t xml:space="preserve"> </w:t>
      </w:r>
      <w:r w:rsidR="00AF3ACF">
        <w:t>T</w:t>
      </w:r>
      <w:r w:rsidR="00493D94">
        <w:t>o</w:t>
      </w:r>
      <w:r w:rsidR="008A4D58">
        <w:t xml:space="preserve"> further</w:t>
      </w:r>
      <w:r w:rsidR="00493D94">
        <w:t xml:space="preserve"> </w:t>
      </w:r>
      <w:r w:rsidR="0002638B">
        <w:t>improve health outcomes for</w:t>
      </w:r>
      <w:r w:rsidR="00E417AB">
        <w:t xml:space="preserve"> the Australian community, </w:t>
      </w:r>
      <w:r w:rsidR="004E4347">
        <w:t xml:space="preserve">the </w:t>
      </w:r>
      <w:r w:rsidR="000D1D9E">
        <w:t xml:space="preserve">PITUS </w:t>
      </w:r>
      <w:r w:rsidR="004E4347">
        <w:t>Project</w:t>
      </w:r>
      <w:r w:rsidR="000D1D9E">
        <w:t xml:space="preserve">s have </w:t>
      </w:r>
      <w:r w:rsidR="00B029E0">
        <w:t>been stead</w:t>
      </w:r>
      <w:r w:rsidR="00A3301B">
        <w:t xml:space="preserve">fast in </w:t>
      </w:r>
      <w:r w:rsidR="00A62EB2">
        <w:t>progressing</w:t>
      </w:r>
      <w:r w:rsidR="004D5A9B">
        <w:t xml:space="preserve"> standardised </w:t>
      </w:r>
      <w:r w:rsidR="00193324">
        <w:t xml:space="preserve">pathology </w:t>
      </w:r>
      <w:r w:rsidR="004D5A9B">
        <w:t xml:space="preserve">terminology </w:t>
      </w:r>
      <w:r w:rsidR="00193324">
        <w:t xml:space="preserve">and </w:t>
      </w:r>
      <w:r w:rsidR="00357B27">
        <w:t xml:space="preserve">driving </w:t>
      </w:r>
      <w:r w:rsidR="00DC534D">
        <w:t>interoperability</w:t>
      </w:r>
      <w:r w:rsidR="00357B27">
        <w:t xml:space="preserve"> </w:t>
      </w:r>
      <w:r w:rsidR="00D1258F">
        <w:t xml:space="preserve">through </w:t>
      </w:r>
      <w:r w:rsidR="001758C3">
        <w:t>an increasing range of initiatives.</w:t>
      </w:r>
      <w:r w:rsidR="00D40CFF">
        <w:t xml:space="preserve">  </w:t>
      </w:r>
      <w:r w:rsidR="00C540C0">
        <w:t xml:space="preserve">Significant advances with HL7 FHIR </w:t>
      </w:r>
      <w:r w:rsidR="00667BF9">
        <w:t>are</w:t>
      </w:r>
      <w:r w:rsidR="00C90B64">
        <w:t xml:space="preserve"> </w:t>
      </w:r>
      <w:r w:rsidR="00E443E1">
        <w:t xml:space="preserve">expediting </w:t>
      </w:r>
      <w:r w:rsidR="00C90B64">
        <w:t xml:space="preserve">the goal </w:t>
      </w:r>
      <w:r w:rsidR="00EB7982">
        <w:t xml:space="preserve">of </w:t>
      </w:r>
      <w:r w:rsidR="00667BF9">
        <w:t xml:space="preserve">interoperability </w:t>
      </w:r>
      <w:r w:rsidR="005C54A5">
        <w:t xml:space="preserve">which is </w:t>
      </w:r>
      <w:r w:rsidR="00785D68">
        <w:t xml:space="preserve">the </w:t>
      </w:r>
      <w:r w:rsidR="00EA206F">
        <w:t xml:space="preserve">essential component </w:t>
      </w:r>
      <w:r w:rsidR="000400FC">
        <w:t xml:space="preserve">needed </w:t>
      </w:r>
      <w:r w:rsidR="000A5553">
        <w:t xml:space="preserve">to facilitate the </w:t>
      </w:r>
      <w:r w:rsidR="00E443E1">
        <w:t xml:space="preserve">pathology standardisation </w:t>
      </w:r>
      <w:r w:rsidR="000A5553">
        <w:t xml:space="preserve">process </w:t>
      </w:r>
      <w:r w:rsidR="000400FC">
        <w:t xml:space="preserve">for software vendors and SPIA implementers </w:t>
      </w:r>
      <w:r w:rsidR="000A5553">
        <w:t>alike.</w:t>
      </w:r>
    </w:p>
    <w:p w14:paraId="4756BE2E" w14:textId="77777777" w:rsidR="006704DF" w:rsidRDefault="006704DF" w:rsidP="0098617F">
      <w:pPr>
        <w:rPr>
          <w:rFonts w:cs="Arial"/>
          <w:sz w:val="22"/>
          <w:szCs w:val="22"/>
        </w:rPr>
      </w:pPr>
    </w:p>
    <w:p w14:paraId="65CAC3F3" w14:textId="7A3A74EA" w:rsidR="006704DF" w:rsidRPr="00645CAF" w:rsidRDefault="0076689E" w:rsidP="006704DF">
      <w:pPr>
        <w:pStyle w:val="Heading2"/>
        <w:numPr>
          <w:ilvl w:val="0"/>
          <w:numId w:val="0"/>
        </w:numPr>
        <w:rPr>
          <w:szCs w:val="24"/>
        </w:rPr>
      </w:pPr>
      <w:bookmarkStart w:id="9" w:name="_Toc46964753"/>
      <w:bookmarkStart w:id="10" w:name="_Toc68006172"/>
      <w:r>
        <w:rPr>
          <w:szCs w:val="24"/>
        </w:rPr>
        <w:t>4</w:t>
      </w:r>
      <w:r w:rsidR="006704DF" w:rsidRPr="00645CAF">
        <w:rPr>
          <w:szCs w:val="24"/>
        </w:rPr>
        <w:t>.</w:t>
      </w:r>
      <w:r w:rsidR="006704DF">
        <w:rPr>
          <w:szCs w:val="24"/>
        </w:rPr>
        <w:t>2</w:t>
      </w:r>
      <w:r w:rsidR="006704DF" w:rsidRPr="00645CAF">
        <w:rPr>
          <w:szCs w:val="24"/>
        </w:rPr>
        <w:t xml:space="preserve"> </w:t>
      </w:r>
      <w:r w:rsidR="006704DF" w:rsidRPr="00DD47AF">
        <w:rPr>
          <w:szCs w:val="24"/>
        </w:rPr>
        <w:t>Project Outline</w:t>
      </w:r>
      <w:bookmarkEnd w:id="9"/>
      <w:bookmarkEnd w:id="10"/>
    </w:p>
    <w:p w14:paraId="41FB24A0" w14:textId="4E04B246" w:rsidR="00A84501" w:rsidRPr="00AE5C4D" w:rsidRDefault="006704DF" w:rsidP="00E35661">
      <w:pPr>
        <w:jc w:val="both"/>
        <w:rPr>
          <w:lang w:eastAsia="en-AU"/>
        </w:rPr>
      </w:pPr>
      <w:bookmarkStart w:id="11" w:name="_Hlk62439259"/>
      <w:r w:rsidRPr="00AE5C4D">
        <w:rPr>
          <w:lang w:eastAsia="en-AU"/>
        </w:rPr>
        <w:t xml:space="preserve">The RCPA identified the need </w:t>
      </w:r>
      <w:r w:rsidR="00D42D02" w:rsidRPr="00421CBC">
        <w:rPr>
          <w:lang w:eastAsia="en-AU"/>
        </w:rPr>
        <w:t>for safer communication and sharing of pathology requesting and reporting data</w:t>
      </w:r>
      <w:r w:rsidR="00D42D02">
        <w:rPr>
          <w:lang w:eastAsia="en-AU"/>
        </w:rPr>
        <w:t xml:space="preserve"> </w:t>
      </w:r>
      <w:r w:rsidR="007E214A">
        <w:rPr>
          <w:lang w:eastAsia="en-AU"/>
        </w:rPr>
        <w:t xml:space="preserve">not only </w:t>
      </w:r>
      <w:r w:rsidR="00D42D02">
        <w:rPr>
          <w:lang w:eastAsia="en-AU"/>
        </w:rPr>
        <w:t>to improve the quality of path</w:t>
      </w:r>
      <w:r w:rsidR="00D42D02" w:rsidRPr="00D42D02">
        <w:rPr>
          <w:lang w:eastAsia="en-AU"/>
        </w:rPr>
        <w:t>olo</w:t>
      </w:r>
      <w:r w:rsidRPr="00AE5C4D">
        <w:rPr>
          <w:lang w:eastAsia="en-AU"/>
        </w:rPr>
        <w:t>gy reporting</w:t>
      </w:r>
      <w:r w:rsidR="00D26C19" w:rsidRPr="00AE5C4D">
        <w:rPr>
          <w:lang w:eastAsia="en-AU"/>
        </w:rPr>
        <w:t xml:space="preserve"> but </w:t>
      </w:r>
      <w:r w:rsidR="00667BF3">
        <w:rPr>
          <w:lang w:eastAsia="en-AU"/>
        </w:rPr>
        <w:t>importantly</w:t>
      </w:r>
      <w:r w:rsidR="00667BF3" w:rsidRPr="00AE5C4D">
        <w:rPr>
          <w:lang w:eastAsia="en-AU"/>
        </w:rPr>
        <w:t xml:space="preserve"> </w:t>
      </w:r>
      <w:r w:rsidR="00D26C19" w:rsidRPr="00AE5C4D">
        <w:rPr>
          <w:lang w:eastAsia="en-AU"/>
        </w:rPr>
        <w:t xml:space="preserve">to </w:t>
      </w:r>
      <w:r w:rsidR="00073D28" w:rsidRPr="00AE5C4D">
        <w:rPr>
          <w:lang w:eastAsia="en-AU"/>
        </w:rPr>
        <w:t xml:space="preserve">improve patient </w:t>
      </w:r>
      <w:r w:rsidR="00667BF3">
        <w:rPr>
          <w:lang w:eastAsia="en-AU"/>
        </w:rPr>
        <w:t xml:space="preserve">health </w:t>
      </w:r>
      <w:r w:rsidR="00073D28" w:rsidRPr="00AE5C4D">
        <w:rPr>
          <w:lang w:eastAsia="en-AU"/>
        </w:rPr>
        <w:t>outcomes</w:t>
      </w:r>
      <w:r w:rsidR="00D26C19" w:rsidRPr="00AE5C4D">
        <w:rPr>
          <w:lang w:eastAsia="en-AU"/>
        </w:rPr>
        <w:t xml:space="preserve">.  These </w:t>
      </w:r>
      <w:r w:rsidR="00667BF3">
        <w:rPr>
          <w:lang w:eastAsia="en-AU"/>
        </w:rPr>
        <w:t>improvements</w:t>
      </w:r>
      <w:r w:rsidR="00667BF3" w:rsidRPr="00AE5C4D">
        <w:rPr>
          <w:lang w:eastAsia="en-AU"/>
        </w:rPr>
        <w:t xml:space="preserve"> </w:t>
      </w:r>
      <w:r w:rsidR="00D26C19" w:rsidRPr="00AE5C4D">
        <w:rPr>
          <w:lang w:eastAsia="en-AU"/>
        </w:rPr>
        <w:t xml:space="preserve">may </w:t>
      </w:r>
      <w:r w:rsidR="00667BF3">
        <w:rPr>
          <w:lang w:eastAsia="en-AU"/>
        </w:rPr>
        <w:t xml:space="preserve">then </w:t>
      </w:r>
      <w:r w:rsidR="00D26C19" w:rsidRPr="00AE5C4D">
        <w:rPr>
          <w:lang w:eastAsia="en-AU"/>
        </w:rPr>
        <w:t xml:space="preserve">be further </w:t>
      </w:r>
      <w:r w:rsidR="00CF30E3" w:rsidRPr="00AE5C4D">
        <w:rPr>
          <w:lang w:eastAsia="en-AU"/>
        </w:rPr>
        <w:t>leverage</w:t>
      </w:r>
      <w:r w:rsidR="00D26C19" w:rsidRPr="00AE5C4D">
        <w:rPr>
          <w:lang w:eastAsia="en-AU"/>
        </w:rPr>
        <w:t xml:space="preserve">d </w:t>
      </w:r>
      <w:r w:rsidR="00CF30E3" w:rsidRPr="00AE5C4D">
        <w:rPr>
          <w:lang w:eastAsia="en-AU"/>
        </w:rPr>
        <w:t xml:space="preserve">to </w:t>
      </w:r>
      <w:r w:rsidR="00073D28" w:rsidRPr="00AE5C4D">
        <w:rPr>
          <w:lang w:eastAsia="en-AU"/>
        </w:rPr>
        <w:t>increase the efficacy of data analysis</w:t>
      </w:r>
      <w:r w:rsidR="00CF30E3" w:rsidRPr="00AE5C4D">
        <w:rPr>
          <w:lang w:eastAsia="en-AU"/>
        </w:rPr>
        <w:t xml:space="preserve"> for a </w:t>
      </w:r>
      <w:r w:rsidR="00A246FE" w:rsidRPr="00AE5C4D">
        <w:rPr>
          <w:lang w:eastAsia="en-AU"/>
        </w:rPr>
        <w:t xml:space="preserve">variety </w:t>
      </w:r>
      <w:r w:rsidR="00CF30E3" w:rsidRPr="00AE5C4D">
        <w:rPr>
          <w:lang w:eastAsia="en-AU"/>
        </w:rPr>
        <w:t>of uses</w:t>
      </w:r>
      <w:r w:rsidR="00DC45D3">
        <w:rPr>
          <w:lang w:eastAsia="en-AU"/>
        </w:rPr>
        <w:t>,</w:t>
      </w:r>
      <w:r w:rsidR="00CF30E3" w:rsidRPr="00AE5C4D">
        <w:rPr>
          <w:lang w:eastAsia="en-AU"/>
        </w:rPr>
        <w:t xml:space="preserve"> such as contract tracing for specific SARS-CoV-2 variants</w:t>
      </w:r>
      <w:r w:rsidR="00BA5C0A" w:rsidRPr="00AE5C4D">
        <w:rPr>
          <w:lang w:eastAsia="en-AU"/>
        </w:rPr>
        <w:t>.</w:t>
      </w:r>
    </w:p>
    <w:p w14:paraId="282CC5E6" w14:textId="2537FAC0" w:rsidR="00CC4F19" w:rsidRDefault="00CC4F19" w:rsidP="00CC4F19">
      <w:pPr>
        <w:autoSpaceDE w:val="0"/>
        <w:autoSpaceDN w:val="0"/>
        <w:adjustRightInd w:val="0"/>
        <w:rPr>
          <w:lang w:eastAsia="en-AU"/>
        </w:rPr>
      </w:pPr>
      <w:r w:rsidRPr="00E35661">
        <w:rPr>
          <w:lang w:eastAsia="en-AU"/>
        </w:rPr>
        <w:lastRenderedPageBreak/>
        <w:t xml:space="preserve">To meet this need, the RCPA </w:t>
      </w:r>
      <w:r w:rsidR="00667BF3">
        <w:rPr>
          <w:lang w:eastAsia="en-AU"/>
        </w:rPr>
        <w:t xml:space="preserve">firstly </w:t>
      </w:r>
      <w:r w:rsidR="003E20D8">
        <w:rPr>
          <w:lang w:eastAsia="en-AU"/>
        </w:rPr>
        <w:t>had</w:t>
      </w:r>
      <w:r w:rsidR="00667BF3">
        <w:rPr>
          <w:lang w:eastAsia="en-AU"/>
        </w:rPr>
        <w:t xml:space="preserve"> to</w:t>
      </w:r>
      <w:r w:rsidRPr="00E35661">
        <w:rPr>
          <w:lang w:eastAsia="en-AU"/>
        </w:rPr>
        <w:t xml:space="preserve"> determine current levels of adoption and compliance of the RCPA SPIA </w:t>
      </w:r>
      <w:r w:rsidR="000752C4">
        <w:rPr>
          <w:lang w:eastAsia="en-AU"/>
        </w:rPr>
        <w:t>terminology reference sets</w:t>
      </w:r>
      <w:r w:rsidR="003E20D8">
        <w:rPr>
          <w:lang w:eastAsia="en-AU"/>
        </w:rPr>
        <w:t xml:space="preserve"> within pathology laboratories</w:t>
      </w:r>
      <w:r>
        <w:rPr>
          <w:lang w:eastAsia="en-AU"/>
        </w:rPr>
        <w:t xml:space="preserve">.  </w:t>
      </w:r>
      <w:r w:rsidR="00667BF3">
        <w:rPr>
          <w:lang w:eastAsia="en-AU"/>
        </w:rPr>
        <w:t xml:space="preserve">To do this, the Project completed </w:t>
      </w:r>
      <w:r w:rsidR="003E20D8">
        <w:rPr>
          <w:lang w:eastAsia="en-AU"/>
        </w:rPr>
        <w:t xml:space="preserve">a </w:t>
      </w:r>
      <w:r>
        <w:rPr>
          <w:lang w:eastAsia="en-AU"/>
        </w:rPr>
        <w:t>survey and two audits</w:t>
      </w:r>
      <w:r w:rsidR="003E20D8">
        <w:rPr>
          <w:lang w:eastAsia="en-AU"/>
        </w:rPr>
        <w:t xml:space="preserve">, </w:t>
      </w:r>
      <w:r>
        <w:rPr>
          <w:lang w:eastAsia="en-AU"/>
        </w:rPr>
        <w:t>analysed compliance</w:t>
      </w:r>
      <w:r w:rsidRPr="00E35661">
        <w:rPr>
          <w:lang w:eastAsia="en-AU"/>
        </w:rPr>
        <w:t xml:space="preserve"> feedback </w:t>
      </w:r>
      <w:r w:rsidR="003E20D8">
        <w:rPr>
          <w:lang w:eastAsia="en-AU"/>
        </w:rPr>
        <w:t xml:space="preserve">and provided the results back to individual </w:t>
      </w:r>
      <w:r w:rsidRPr="00E35661">
        <w:rPr>
          <w:lang w:eastAsia="en-AU"/>
        </w:rPr>
        <w:t xml:space="preserve">laboratories to </w:t>
      </w:r>
      <w:r w:rsidR="003E20D8" w:rsidRPr="00A05933">
        <w:rPr>
          <w:lang w:eastAsia="en-AU"/>
        </w:rPr>
        <w:t>inform</w:t>
      </w:r>
      <w:r w:rsidR="00F51C7F" w:rsidRPr="00A05933">
        <w:rPr>
          <w:lang w:eastAsia="en-AU"/>
        </w:rPr>
        <w:t xml:space="preserve"> </w:t>
      </w:r>
      <w:r w:rsidR="003E20D8" w:rsidRPr="00A05933">
        <w:rPr>
          <w:lang w:eastAsia="en-AU"/>
        </w:rPr>
        <w:t>staff of</w:t>
      </w:r>
      <w:r w:rsidR="00DA5F21" w:rsidRPr="00A05933">
        <w:rPr>
          <w:lang w:eastAsia="en-AU"/>
        </w:rPr>
        <w:t xml:space="preserve"> </w:t>
      </w:r>
      <w:r>
        <w:rPr>
          <w:lang w:eastAsia="en-AU"/>
        </w:rPr>
        <w:t>their laboratory’s SPIA compliance</w:t>
      </w:r>
      <w:r w:rsidR="00113189">
        <w:rPr>
          <w:lang w:eastAsia="en-AU"/>
        </w:rPr>
        <w:t xml:space="preserve"> rates</w:t>
      </w:r>
      <w:r>
        <w:rPr>
          <w:lang w:eastAsia="en-AU"/>
        </w:rPr>
        <w:t>.</w:t>
      </w:r>
    </w:p>
    <w:p w14:paraId="58B0C240" w14:textId="394A8090" w:rsidR="00CC4F19" w:rsidRPr="00E35661" w:rsidRDefault="00CC4F19" w:rsidP="00CC4F19">
      <w:pPr>
        <w:rPr>
          <w:lang w:eastAsia="en-AU"/>
        </w:rPr>
      </w:pPr>
      <w:r w:rsidRPr="00E35661">
        <w:rPr>
          <w:lang w:eastAsia="en-AU"/>
        </w:rPr>
        <w:t xml:space="preserve">A range of promotional and educational activities were undertaken to further </w:t>
      </w:r>
      <w:r w:rsidRPr="000F499E">
        <w:rPr>
          <w:lang w:eastAsia="en-AU"/>
        </w:rPr>
        <w:t>increase awareness of the benefits for using standardised pathology r</w:t>
      </w:r>
      <w:r w:rsidRPr="00E35661">
        <w:rPr>
          <w:lang w:eastAsia="en-AU"/>
        </w:rPr>
        <w:t>equesting and reporting standards</w:t>
      </w:r>
      <w:r w:rsidR="002659EC">
        <w:rPr>
          <w:lang w:eastAsia="en-AU"/>
        </w:rPr>
        <w:t>.  The development of the Best Practice Guidelines, the SPIA Exemplar Reports, SPIA Compliance Checklists and NCTS Tool Development Requirements provided LIS implementers with valuable educational resources to assist with SPIA adoption</w:t>
      </w:r>
      <w:r>
        <w:rPr>
          <w:lang w:eastAsia="en-AU"/>
        </w:rPr>
        <w:t>.</w:t>
      </w:r>
      <w:r w:rsidR="00DC45D3">
        <w:rPr>
          <w:lang w:eastAsia="en-AU"/>
        </w:rPr>
        <w:t xml:space="preserve">  </w:t>
      </w:r>
      <w:r>
        <w:rPr>
          <w:lang w:eastAsia="en-AU"/>
        </w:rPr>
        <w:t xml:space="preserve">Workshops, webinars, teleconferences and newsletters were the main communication tools used to reach </w:t>
      </w:r>
      <w:r w:rsidRPr="00E35661">
        <w:rPr>
          <w:lang w:eastAsia="en-AU"/>
        </w:rPr>
        <w:t>pathology providers,</w:t>
      </w:r>
      <w:r>
        <w:rPr>
          <w:lang w:eastAsia="en-AU"/>
        </w:rPr>
        <w:t xml:space="preserve"> LIS vendors,</w:t>
      </w:r>
      <w:r w:rsidRPr="00E35661">
        <w:rPr>
          <w:lang w:eastAsia="en-AU"/>
        </w:rPr>
        <w:t xml:space="preserve"> medical colleges</w:t>
      </w:r>
      <w:r>
        <w:rPr>
          <w:lang w:eastAsia="en-AU"/>
        </w:rPr>
        <w:t xml:space="preserve">, </w:t>
      </w:r>
      <w:r w:rsidRPr="00E35661">
        <w:rPr>
          <w:lang w:eastAsia="en-AU"/>
        </w:rPr>
        <w:t>and other pathology stakeholders.</w:t>
      </w:r>
    </w:p>
    <w:p w14:paraId="0D5F0496" w14:textId="2F59DFE0" w:rsidR="00CC4F19" w:rsidRPr="00CC4F19" w:rsidRDefault="00CC4F19" w:rsidP="00CC4F19">
      <w:pPr>
        <w:rPr>
          <w:lang w:eastAsia="en-AU"/>
        </w:rPr>
      </w:pPr>
      <w:r w:rsidRPr="00E35661">
        <w:rPr>
          <w:lang w:eastAsia="en-AU"/>
        </w:rPr>
        <w:t xml:space="preserve">To facilitate local uptake of the RCPA SPIA </w:t>
      </w:r>
      <w:r w:rsidR="000752C4">
        <w:rPr>
          <w:lang w:eastAsia="en-AU"/>
        </w:rPr>
        <w:t>terminology reference sets</w:t>
      </w:r>
      <w:r w:rsidRPr="00E35661">
        <w:rPr>
          <w:lang w:eastAsia="en-AU"/>
        </w:rPr>
        <w:t>, the RCPA SPIA terminology reference sets published by PITUS 15-16 Project were translated into a set of FHIR resources, published to the NCTS</w:t>
      </w:r>
      <w:r w:rsidRPr="00CC4F19">
        <w:rPr>
          <w:lang w:eastAsia="en-AU"/>
        </w:rPr>
        <w:t xml:space="preserve"> website in 2019.  The FHIR translations enable users to author, maintain and validate RCPA SPIA terminology reference sets and related electronic messages within their own systems.</w:t>
      </w:r>
    </w:p>
    <w:p w14:paraId="2841948B" w14:textId="50F3CB7B" w:rsidR="00CC4F19" w:rsidRDefault="00CC4F19" w:rsidP="00CC4F19">
      <w:pPr>
        <w:rPr>
          <w:szCs w:val="22"/>
        </w:rPr>
      </w:pPr>
      <w:r w:rsidRPr="00D42D02">
        <w:rPr>
          <w:szCs w:val="22"/>
        </w:rPr>
        <w:t xml:space="preserve">In </w:t>
      </w:r>
      <w:r w:rsidR="00B428BF">
        <w:rPr>
          <w:szCs w:val="22"/>
        </w:rPr>
        <w:t>undertaking these specific activities</w:t>
      </w:r>
      <w:r w:rsidRPr="00D42D02">
        <w:rPr>
          <w:szCs w:val="22"/>
        </w:rPr>
        <w:t>, the PITUS 1</w:t>
      </w:r>
      <w:r w:rsidR="00920EC8">
        <w:rPr>
          <w:szCs w:val="22"/>
        </w:rPr>
        <w:t>8</w:t>
      </w:r>
      <w:r w:rsidRPr="00D42D02">
        <w:rPr>
          <w:szCs w:val="22"/>
        </w:rPr>
        <w:t>-20 Project supported the goal</w:t>
      </w:r>
      <w:r>
        <w:rPr>
          <w:szCs w:val="22"/>
        </w:rPr>
        <w:t>s</w:t>
      </w:r>
      <w:r w:rsidRPr="00D42D02">
        <w:rPr>
          <w:szCs w:val="22"/>
        </w:rPr>
        <w:t xml:space="preserve"> of</w:t>
      </w:r>
      <w:r>
        <w:rPr>
          <w:szCs w:val="22"/>
        </w:rPr>
        <w:t xml:space="preserve"> the QUPP </w:t>
      </w:r>
      <w:r w:rsidR="00BD4693">
        <w:rPr>
          <w:szCs w:val="22"/>
        </w:rPr>
        <w:t xml:space="preserve">to improve health outcomes for the Australian public </w:t>
      </w:r>
      <w:r>
        <w:rPr>
          <w:szCs w:val="22"/>
        </w:rPr>
        <w:t>by</w:t>
      </w:r>
      <w:r w:rsidR="002F04FB">
        <w:rPr>
          <w:szCs w:val="22"/>
        </w:rPr>
        <w:t xml:space="preserve"> increasing the </w:t>
      </w:r>
      <w:r w:rsidRPr="00323832">
        <w:rPr>
          <w:bCs/>
        </w:rPr>
        <w:t xml:space="preserve">quality </w:t>
      </w:r>
      <w:r w:rsidR="002F04FB">
        <w:rPr>
          <w:bCs/>
        </w:rPr>
        <w:t xml:space="preserve">of existing </w:t>
      </w:r>
      <w:r w:rsidR="00B428BF">
        <w:rPr>
          <w:bCs/>
        </w:rPr>
        <w:t>pathology</w:t>
      </w:r>
      <w:r w:rsidRPr="00323832">
        <w:rPr>
          <w:bCs/>
        </w:rPr>
        <w:t xml:space="preserve"> </w:t>
      </w:r>
      <w:r w:rsidR="00BB2D01">
        <w:rPr>
          <w:bCs/>
        </w:rPr>
        <w:t>terminology</w:t>
      </w:r>
      <w:r w:rsidR="007E5DCB">
        <w:rPr>
          <w:bCs/>
        </w:rPr>
        <w:t xml:space="preserve"> and access to </w:t>
      </w:r>
      <w:r w:rsidR="00011CCE">
        <w:rPr>
          <w:bCs/>
        </w:rPr>
        <w:t>FHIR translations</w:t>
      </w:r>
      <w:r w:rsidR="00DC45D3">
        <w:rPr>
          <w:bCs/>
        </w:rPr>
        <w:t>.  Both</w:t>
      </w:r>
      <w:r w:rsidR="00011CCE">
        <w:rPr>
          <w:bCs/>
        </w:rPr>
        <w:t xml:space="preserve"> serve to increase interoperability </w:t>
      </w:r>
      <w:r w:rsidR="00364D74" w:rsidRPr="001F1CE2">
        <w:rPr>
          <w:bCs/>
        </w:rPr>
        <w:t>which ultimately</w:t>
      </w:r>
      <w:r w:rsidRPr="001F1CE2">
        <w:rPr>
          <w:bCs/>
        </w:rPr>
        <w:t xml:space="preserve"> </w:t>
      </w:r>
      <w:r w:rsidRPr="001F1CE2">
        <w:rPr>
          <w:szCs w:val="22"/>
        </w:rPr>
        <w:t>benefit</w:t>
      </w:r>
      <w:r w:rsidR="00364D74" w:rsidRPr="001F1CE2">
        <w:rPr>
          <w:szCs w:val="22"/>
        </w:rPr>
        <w:t xml:space="preserve"> </w:t>
      </w:r>
      <w:r w:rsidR="004A363D">
        <w:rPr>
          <w:szCs w:val="22"/>
        </w:rPr>
        <w:t xml:space="preserve">not only the patient, but </w:t>
      </w:r>
      <w:r w:rsidR="001F1CE2">
        <w:rPr>
          <w:szCs w:val="22"/>
        </w:rPr>
        <w:t xml:space="preserve">also </w:t>
      </w:r>
      <w:r w:rsidR="004A363D">
        <w:rPr>
          <w:szCs w:val="22"/>
        </w:rPr>
        <w:t>pathologists and clinicians, national cancer screening registries, software vendors and researchers</w:t>
      </w:r>
      <w:r w:rsidR="00DC45D3">
        <w:rPr>
          <w:szCs w:val="22"/>
        </w:rPr>
        <w:t xml:space="preserve"> alike</w:t>
      </w:r>
      <w:r w:rsidR="004A363D">
        <w:rPr>
          <w:szCs w:val="22"/>
        </w:rPr>
        <w:t>.</w:t>
      </w:r>
    </w:p>
    <w:bookmarkEnd w:id="11"/>
    <w:p w14:paraId="3B66F668" w14:textId="77777777" w:rsidR="00CC4F19" w:rsidRDefault="00CC4F19" w:rsidP="0098617F">
      <w:pPr>
        <w:rPr>
          <w:rFonts w:cs="Arial"/>
          <w:b/>
          <w:bCs/>
          <w:sz w:val="22"/>
          <w:szCs w:val="22"/>
        </w:rPr>
      </w:pPr>
    </w:p>
    <w:p w14:paraId="545A8095" w14:textId="7438A035" w:rsidR="00635B53" w:rsidRPr="00CC4F19" w:rsidRDefault="00635B53" w:rsidP="0098617F">
      <w:pPr>
        <w:rPr>
          <w:rFonts w:cs="Arial"/>
          <w:b/>
          <w:bCs/>
          <w:sz w:val="22"/>
          <w:szCs w:val="22"/>
        </w:rPr>
        <w:sectPr w:rsidR="00635B53" w:rsidRPr="00CC4F19" w:rsidSect="009373F0">
          <w:headerReference w:type="default" r:id="rId20"/>
          <w:footerReference w:type="default" r:id="rId21"/>
          <w:headerReference w:type="first" r:id="rId22"/>
          <w:footerReference w:type="first" r:id="rId23"/>
          <w:pgSz w:w="11900" w:h="16840"/>
          <w:pgMar w:top="1440" w:right="1077" w:bottom="1440" w:left="1077" w:header="567" w:footer="709" w:gutter="0"/>
          <w:pgNumType w:start="1"/>
          <w:cols w:space="708"/>
          <w:titlePg/>
          <w:docGrid w:linePitch="360"/>
        </w:sectPr>
      </w:pPr>
    </w:p>
    <w:p w14:paraId="2F03B59D" w14:textId="59765602" w:rsidR="008D0AC4" w:rsidRPr="0076689E" w:rsidRDefault="0076689E" w:rsidP="0076689E">
      <w:pPr>
        <w:pStyle w:val="Heading1"/>
        <w:numPr>
          <w:ilvl w:val="0"/>
          <w:numId w:val="22"/>
        </w:numPr>
        <w:rPr>
          <w:sz w:val="32"/>
        </w:rPr>
      </w:pPr>
      <w:bookmarkStart w:id="12" w:name="_Toc58856311"/>
      <w:bookmarkStart w:id="13" w:name="_Toc68006173"/>
      <w:r w:rsidRPr="0076689E">
        <w:rPr>
          <w:sz w:val="32"/>
        </w:rPr>
        <w:lastRenderedPageBreak/>
        <w:t>S</w:t>
      </w:r>
      <w:r w:rsidR="006701B4" w:rsidRPr="0076689E">
        <w:rPr>
          <w:sz w:val="32"/>
        </w:rPr>
        <w:t>cope</w:t>
      </w:r>
      <w:bookmarkEnd w:id="12"/>
      <w:bookmarkEnd w:id="13"/>
    </w:p>
    <w:p w14:paraId="50530B07" w14:textId="0E0CA9AC" w:rsidR="005C6295" w:rsidRPr="00216F53" w:rsidRDefault="005C6295" w:rsidP="005C6295">
      <w:pPr>
        <w:pStyle w:val="NormalWeb"/>
        <w:shd w:val="clear" w:color="auto" w:fill="FFFFFF"/>
        <w:spacing w:line="276" w:lineRule="auto"/>
        <w:rPr>
          <w:rFonts w:eastAsiaTheme="minorEastAsia" w:cstheme="minorBidi"/>
          <w:color w:val="595959" w:themeColor="text1" w:themeTint="A6"/>
          <w:sz w:val="24"/>
          <w:szCs w:val="24"/>
        </w:rPr>
      </w:pPr>
      <w:bookmarkStart w:id="14" w:name="_Hlk62277874"/>
      <w:r w:rsidRPr="00A84501">
        <w:rPr>
          <w:rFonts w:eastAsiaTheme="minorEastAsia" w:cstheme="minorBidi"/>
          <w:color w:val="595959" w:themeColor="text1" w:themeTint="A6"/>
          <w:sz w:val="24"/>
          <w:szCs w:val="24"/>
        </w:rPr>
        <w:t xml:space="preserve">The main aim of the PITUS 18-20 Project </w:t>
      </w:r>
      <w:r w:rsidR="00594B44">
        <w:rPr>
          <w:rFonts w:eastAsiaTheme="minorEastAsia" w:cstheme="minorBidi"/>
          <w:color w:val="595959" w:themeColor="text1" w:themeTint="A6"/>
          <w:sz w:val="24"/>
          <w:szCs w:val="24"/>
        </w:rPr>
        <w:t>was</w:t>
      </w:r>
      <w:r w:rsidR="003838AF">
        <w:rPr>
          <w:rFonts w:eastAsiaTheme="minorEastAsia" w:cstheme="minorBidi"/>
          <w:color w:val="595959" w:themeColor="text1" w:themeTint="A6"/>
          <w:sz w:val="24"/>
          <w:szCs w:val="24"/>
        </w:rPr>
        <w:t xml:space="preserve"> </w:t>
      </w:r>
      <w:r w:rsidRPr="00A84501">
        <w:rPr>
          <w:rFonts w:eastAsiaTheme="minorEastAsia" w:cstheme="minorBidi"/>
          <w:color w:val="595959" w:themeColor="text1" w:themeTint="A6"/>
          <w:sz w:val="24"/>
          <w:szCs w:val="24"/>
        </w:rPr>
        <w:t xml:space="preserve">to </w:t>
      </w:r>
      <w:bookmarkStart w:id="15" w:name="_Hlk63244880"/>
      <w:r w:rsidRPr="00A84501">
        <w:rPr>
          <w:rFonts w:eastAsiaTheme="minorEastAsia" w:cstheme="minorBidi"/>
          <w:color w:val="595959" w:themeColor="text1" w:themeTint="A6"/>
          <w:sz w:val="24"/>
          <w:szCs w:val="24"/>
        </w:rPr>
        <w:t xml:space="preserve">improve health outcomes for the Australian public through access to quality pathology services.  </w:t>
      </w:r>
      <w:r w:rsidR="000834C2">
        <w:rPr>
          <w:rFonts w:eastAsiaTheme="minorEastAsia" w:cstheme="minorBidi"/>
          <w:color w:val="595959" w:themeColor="text1" w:themeTint="A6"/>
          <w:sz w:val="24"/>
          <w:szCs w:val="24"/>
        </w:rPr>
        <w:t xml:space="preserve">To do this, the Project focused on </w:t>
      </w:r>
      <w:r w:rsidRPr="008E020F">
        <w:rPr>
          <w:rFonts w:eastAsiaTheme="minorEastAsia" w:cstheme="minorBidi"/>
          <w:color w:val="595959" w:themeColor="text1" w:themeTint="A6"/>
          <w:sz w:val="24"/>
          <w:szCs w:val="24"/>
        </w:rPr>
        <w:t>evaluating the work of previous PITUS projects</w:t>
      </w:r>
      <w:r w:rsidR="0038699A" w:rsidRPr="003838AF">
        <w:rPr>
          <w:rFonts w:eastAsiaTheme="minorEastAsia" w:cstheme="minorBidi"/>
          <w:color w:val="595959" w:themeColor="text1" w:themeTint="A6"/>
          <w:sz w:val="24"/>
          <w:szCs w:val="24"/>
        </w:rPr>
        <w:t xml:space="preserve"> as </w:t>
      </w:r>
      <w:r w:rsidR="00F11DDE" w:rsidRPr="003838AF">
        <w:rPr>
          <w:rFonts w:eastAsiaTheme="minorEastAsia" w:cstheme="minorBidi"/>
          <w:color w:val="595959" w:themeColor="text1" w:themeTint="A6"/>
          <w:sz w:val="24"/>
          <w:szCs w:val="24"/>
        </w:rPr>
        <w:t>the</w:t>
      </w:r>
      <w:r w:rsidR="0038699A" w:rsidRPr="003838AF">
        <w:rPr>
          <w:rFonts w:eastAsiaTheme="minorEastAsia" w:cstheme="minorBidi"/>
          <w:color w:val="595959" w:themeColor="text1" w:themeTint="A6"/>
          <w:sz w:val="24"/>
          <w:szCs w:val="24"/>
        </w:rPr>
        <w:t xml:space="preserve"> </w:t>
      </w:r>
      <w:r w:rsidR="0038699A" w:rsidRPr="003F77E1">
        <w:rPr>
          <w:rFonts w:eastAsiaTheme="minorEastAsia" w:cstheme="minorBidi"/>
          <w:color w:val="595959" w:themeColor="text1" w:themeTint="A6"/>
          <w:sz w:val="24"/>
          <w:szCs w:val="24"/>
        </w:rPr>
        <w:t>starting point</w:t>
      </w:r>
      <w:r w:rsidR="0038699A" w:rsidRPr="003838AF">
        <w:rPr>
          <w:rFonts w:eastAsiaTheme="minorEastAsia" w:cstheme="minorBidi"/>
          <w:color w:val="595959" w:themeColor="text1" w:themeTint="A6"/>
          <w:sz w:val="24"/>
          <w:szCs w:val="24"/>
        </w:rPr>
        <w:t xml:space="preserve"> to demonstrate </w:t>
      </w:r>
      <w:r w:rsidRPr="008E020F">
        <w:rPr>
          <w:rFonts w:eastAsiaTheme="minorEastAsia" w:cstheme="minorBidi"/>
          <w:color w:val="595959" w:themeColor="text1" w:themeTint="A6"/>
          <w:sz w:val="24"/>
          <w:szCs w:val="24"/>
        </w:rPr>
        <w:t xml:space="preserve">the value of </w:t>
      </w:r>
      <w:r w:rsidR="00F11DDE" w:rsidRPr="008E020F">
        <w:rPr>
          <w:rFonts w:eastAsiaTheme="minorEastAsia" w:cstheme="minorBidi"/>
          <w:color w:val="595959" w:themeColor="text1" w:themeTint="A6"/>
          <w:sz w:val="24"/>
          <w:szCs w:val="24"/>
        </w:rPr>
        <w:t>implement</w:t>
      </w:r>
      <w:r w:rsidR="002647BE" w:rsidRPr="003838AF">
        <w:rPr>
          <w:rFonts w:eastAsiaTheme="minorEastAsia" w:cstheme="minorBidi"/>
          <w:color w:val="595959" w:themeColor="text1" w:themeTint="A6"/>
          <w:sz w:val="24"/>
          <w:szCs w:val="24"/>
        </w:rPr>
        <w:t>ing</w:t>
      </w:r>
      <w:r w:rsidR="00F11DDE" w:rsidRPr="008E020F">
        <w:rPr>
          <w:rFonts w:eastAsiaTheme="minorEastAsia" w:cstheme="minorBidi"/>
          <w:color w:val="595959" w:themeColor="text1" w:themeTint="A6"/>
          <w:sz w:val="24"/>
          <w:szCs w:val="24"/>
        </w:rPr>
        <w:t xml:space="preserve"> </w:t>
      </w:r>
      <w:r w:rsidRPr="008E020F">
        <w:rPr>
          <w:rFonts w:eastAsiaTheme="minorEastAsia" w:cstheme="minorBidi"/>
          <w:color w:val="595959" w:themeColor="text1" w:themeTint="A6"/>
          <w:sz w:val="24"/>
          <w:szCs w:val="24"/>
        </w:rPr>
        <w:t xml:space="preserve">standardised pathology terminology </w:t>
      </w:r>
      <w:r w:rsidR="00166A7A" w:rsidRPr="008E020F">
        <w:rPr>
          <w:rFonts w:eastAsiaTheme="minorEastAsia" w:cstheme="minorBidi"/>
          <w:color w:val="595959" w:themeColor="text1" w:themeTint="A6"/>
          <w:sz w:val="24"/>
          <w:szCs w:val="24"/>
        </w:rPr>
        <w:t>with respect to interoperability</w:t>
      </w:r>
      <w:r w:rsidR="00594B44">
        <w:rPr>
          <w:rFonts w:eastAsiaTheme="minorEastAsia" w:cstheme="minorBidi"/>
          <w:color w:val="595959" w:themeColor="text1" w:themeTint="A6"/>
          <w:sz w:val="24"/>
          <w:szCs w:val="24"/>
        </w:rPr>
        <w:t xml:space="preserve">, </w:t>
      </w:r>
      <w:r w:rsidRPr="008E020F">
        <w:rPr>
          <w:rFonts w:eastAsiaTheme="minorEastAsia" w:cstheme="minorBidi"/>
          <w:color w:val="595959" w:themeColor="text1" w:themeTint="A6"/>
          <w:sz w:val="24"/>
          <w:szCs w:val="24"/>
        </w:rPr>
        <w:t xml:space="preserve">the sustainability of this value, and </w:t>
      </w:r>
      <w:r w:rsidR="002647BE" w:rsidRPr="003838AF">
        <w:rPr>
          <w:rFonts w:eastAsiaTheme="minorEastAsia" w:cstheme="minorBidi"/>
          <w:color w:val="595959" w:themeColor="text1" w:themeTint="A6"/>
          <w:sz w:val="24"/>
          <w:szCs w:val="24"/>
        </w:rPr>
        <w:t xml:space="preserve">opportunities to </w:t>
      </w:r>
      <w:r w:rsidRPr="008E020F">
        <w:rPr>
          <w:rFonts w:eastAsiaTheme="minorEastAsia" w:cstheme="minorBidi"/>
          <w:color w:val="595959" w:themeColor="text1" w:themeTint="A6"/>
          <w:sz w:val="24"/>
          <w:szCs w:val="24"/>
        </w:rPr>
        <w:t>promot</w:t>
      </w:r>
      <w:r w:rsidR="002647BE" w:rsidRPr="003838AF">
        <w:rPr>
          <w:rFonts w:eastAsiaTheme="minorEastAsia" w:cstheme="minorBidi"/>
          <w:color w:val="595959" w:themeColor="text1" w:themeTint="A6"/>
          <w:sz w:val="24"/>
          <w:szCs w:val="24"/>
        </w:rPr>
        <w:t xml:space="preserve">e and educate </w:t>
      </w:r>
      <w:r w:rsidR="008E020F" w:rsidRPr="003838AF">
        <w:rPr>
          <w:rFonts w:eastAsiaTheme="minorEastAsia" w:cstheme="minorBidi"/>
          <w:color w:val="595959" w:themeColor="text1" w:themeTint="A6"/>
          <w:sz w:val="24"/>
          <w:szCs w:val="24"/>
        </w:rPr>
        <w:t xml:space="preserve">stakeholders of </w:t>
      </w:r>
      <w:r w:rsidRPr="008E020F">
        <w:rPr>
          <w:rFonts w:eastAsiaTheme="minorEastAsia" w:cstheme="minorBidi"/>
          <w:color w:val="595959" w:themeColor="text1" w:themeTint="A6"/>
          <w:sz w:val="24"/>
          <w:szCs w:val="24"/>
        </w:rPr>
        <w:t>the benefits of standardised pathology requesting and reporting</w:t>
      </w:r>
      <w:r w:rsidR="000D2F68">
        <w:rPr>
          <w:rFonts w:eastAsiaTheme="minorEastAsia" w:cstheme="minorBidi"/>
          <w:color w:val="595959" w:themeColor="text1" w:themeTint="A6"/>
          <w:sz w:val="24"/>
          <w:szCs w:val="24"/>
        </w:rPr>
        <w:t>.</w:t>
      </w:r>
      <w:bookmarkEnd w:id="15"/>
    </w:p>
    <w:p w14:paraId="487CB386" w14:textId="16D5E4F5" w:rsidR="008B2FA1" w:rsidRPr="00A87092" w:rsidRDefault="00526B2A" w:rsidP="008B2FA1">
      <w:pPr>
        <w:tabs>
          <w:tab w:val="left" w:pos="851"/>
        </w:tabs>
        <w:autoSpaceDE w:val="0"/>
        <w:autoSpaceDN w:val="0"/>
        <w:adjustRightInd w:val="0"/>
        <w:spacing w:after="240" w:line="240" w:lineRule="auto"/>
        <w:rPr>
          <w:szCs w:val="22"/>
        </w:rPr>
      </w:pPr>
      <w:r>
        <w:rPr>
          <w:szCs w:val="22"/>
        </w:rPr>
        <w:t>The</w:t>
      </w:r>
      <w:r w:rsidR="008B2FA1" w:rsidRPr="00A87092">
        <w:rPr>
          <w:szCs w:val="22"/>
        </w:rPr>
        <w:t xml:space="preserve"> </w:t>
      </w:r>
      <w:r w:rsidR="008B2FA1" w:rsidRPr="00C267AF">
        <w:rPr>
          <w:rFonts w:ascii="Arial+FPEF" w:hAnsi="Arial+FPEF" w:cs="Arial+FPEF"/>
          <w:szCs w:val="22"/>
        </w:rPr>
        <w:t>Project</w:t>
      </w:r>
      <w:r w:rsidR="001876F3">
        <w:rPr>
          <w:rFonts w:ascii="Arial+FPEF" w:hAnsi="Arial+FPEF" w:cs="Arial+FPEF"/>
          <w:szCs w:val="22"/>
        </w:rPr>
        <w:t>’s</w:t>
      </w:r>
      <w:r w:rsidR="008B2FA1" w:rsidRPr="00C267AF">
        <w:rPr>
          <w:rFonts w:ascii="Arial+FPEF" w:hAnsi="Arial+FPEF" w:cs="Arial+FPEF"/>
          <w:szCs w:val="22"/>
        </w:rPr>
        <w:t xml:space="preserve"> </w:t>
      </w:r>
      <w:r w:rsidR="007A3C65">
        <w:rPr>
          <w:rFonts w:ascii="Arial+FPEF" w:hAnsi="Arial+FPEF" w:cs="Arial+FPEF"/>
          <w:szCs w:val="22"/>
        </w:rPr>
        <w:t xml:space="preserve">focus on interoperability </w:t>
      </w:r>
      <w:r w:rsidR="004679A9">
        <w:rPr>
          <w:rFonts w:ascii="Arial+FPEF" w:hAnsi="Arial+FPEF" w:cs="Arial+FPEF"/>
          <w:szCs w:val="22"/>
        </w:rPr>
        <w:t xml:space="preserve">was key </w:t>
      </w:r>
      <w:r w:rsidR="00CD73F7">
        <w:rPr>
          <w:rFonts w:ascii="Arial+FPEF" w:hAnsi="Arial+FPEF" w:cs="Arial+FPEF"/>
          <w:szCs w:val="22"/>
        </w:rPr>
        <w:t>to</w:t>
      </w:r>
      <w:r w:rsidR="004679A9">
        <w:rPr>
          <w:rFonts w:ascii="Arial+FPEF" w:hAnsi="Arial+FPEF" w:cs="Arial+FPEF"/>
          <w:szCs w:val="22"/>
        </w:rPr>
        <w:t>:</w:t>
      </w:r>
    </w:p>
    <w:p w14:paraId="7300010E" w14:textId="6DF2CC75" w:rsidR="008B2FA1" w:rsidRPr="00A87092" w:rsidRDefault="00F302CF" w:rsidP="009D2B6D">
      <w:pPr>
        <w:pStyle w:val="ListParagraph"/>
        <w:numPr>
          <w:ilvl w:val="0"/>
          <w:numId w:val="18"/>
        </w:numPr>
        <w:tabs>
          <w:tab w:val="left" w:pos="851"/>
        </w:tabs>
        <w:autoSpaceDE w:val="0"/>
        <w:autoSpaceDN w:val="0"/>
        <w:adjustRightInd w:val="0"/>
        <w:spacing w:after="240" w:line="240" w:lineRule="auto"/>
        <w:rPr>
          <w:szCs w:val="22"/>
        </w:rPr>
      </w:pPr>
      <w:r>
        <w:t>A</w:t>
      </w:r>
      <w:r w:rsidR="002F3804">
        <w:t>ssess</w:t>
      </w:r>
      <w:r w:rsidR="0002216D">
        <w:t>ing</w:t>
      </w:r>
      <w:r w:rsidR="002F3804">
        <w:t xml:space="preserve"> the consistency in use of the </w:t>
      </w:r>
      <w:r w:rsidR="00A73D2C">
        <w:t>SPIA Guidelines</w:t>
      </w:r>
      <w:r w:rsidR="002F3804">
        <w:t xml:space="preserve"> particularly in the electronic pathology reports that are sent to the </w:t>
      </w:r>
      <w:proofErr w:type="spellStart"/>
      <w:r w:rsidR="002F3804">
        <w:t>MyHeath</w:t>
      </w:r>
      <w:proofErr w:type="spellEnd"/>
      <w:r w:rsidR="002F3804">
        <w:t xml:space="preserve"> Record</w:t>
      </w:r>
      <w:r w:rsidR="008B2FA1" w:rsidRPr="00A87092">
        <w:rPr>
          <w:szCs w:val="22"/>
        </w:rPr>
        <w:t>;</w:t>
      </w:r>
    </w:p>
    <w:p w14:paraId="5A476BE2" w14:textId="26BD4AB2" w:rsidR="007F0D23" w:rsidRDefault="00F302CF" w:rsidP="009D2B6D">
      <w:pPr>
        <w:pStyle w:val="ListParagraph"/>
        <w:numPr>
          <w:ilvl w:val="0"/>
          <w:numId w:val="18"/>
        </w:numPr>
        <w:tabs>
          <w:tab w:val="left" w:pos="851"/>
        </w:tabs>
        <w:autoSpaceDE w:val="0"/>
        <w:autoSpaceDN w:val="0"/>
        <w:adjustRightInd w:val="0"/>
        <w:spacing w:after="240" w:line="240" w:lineRule="auto"/>
        <w:rPr>
          <w:szCs w:val="22"/>
        </w:rPr>
      </w:pPr>
      <w:r>
        <w:t>I</w:t>
      </w:r>
      <w:r w:rsidR="007F0D23">
        <w:t>ntroduc</w:t>
      </w:r>
      <w:r w:rsidR="0002216D">
        <w:t>ing</w:t>
      </w:r>
      <w:r w:rsidR="007F0D23">
        <w:t xml:space="preserve"> new quality initiatives to improve reporting and recording pathology test results to support more effective clinical interpretation</w:t>
      </w:r>
      <w:r w:rsidR="008B2FA1" w:rsidRPr="00A87092">
        <w:rPr>
          <w:szCs w:val="22"/>
        </w:rPr>
        <w:t>;</w:t>
      </w:r>
    </w:p>
    <w:p w14:paraId="62356D12" w14:textId="17A3FC0F" w:rsidR="008B2FA1" w:rsidRPr="00A87092" w:rsidRDefault="00F302CF" w:rsidP="009D2B6D">
      <w:pPr>
        <w:pStyle w:val="ListParagraph"/>
        <w:numPr>
          <w:ilvl w:val="0"/>
          <w:numId w:val="18"/>
        </w:numPr>
        <w:tabs>
          <w:tab w:val="left" w:pos="851"/>
        </w:tabs>
        <w:autoSpaceDE w:val="0"/>
        <w:autoSpaceDN w:val="0"/>
        <w:adjustRightInd w:val="0"/>
        <w:spacing w:after="240" w:line="240" w:lineRule="auto"/>
        <w:rPr>
          <w:szCs w:val="22"/>
        </w:rPr>
      </w:pPr>
      <w:r>
        <w:t>Provid</w:t>
      </w:r>
      <w:r w:rsidR="001046DB">
        <w:t>ing</w:t>
      </w:r>
      <w:r>
        <w:t xml:space="preserve"> clear guidance for laboratories regarding improving interoperability between independent computer systems used for pathology requesting and reporting;</w:t>
      </w:r>
      <w:r w:rsidRPr="00A87092">
        <w:rPr>
          <w:szCs w:val="22"/>
        </w:rPr>
        <w:t xml:space="preserve"> </w:t>
      </w:r>
      <w:r w:rsidR="008B2FA1" w:rsidRPr="00A87092">
        <w:rPr>
          <w:szCs w:val="22"/>
        </w:rPr>
        <w:t>and</w:t>
      </w:r>
    </w:p>
    <w:p w14:paraId="36A63676" w14:textId="4DA5EF2C" w:rsidR="008B2FA1" w:rsidRDefault="00524707" w:rsidP="009D2B6D">
      <w:pPr>
        <w:pStyle w:val="ListParagraph"/>
        <w:numPr>
          <w:ilvl w:val="0"/>
          <w:numId w:val="18"/>
        </w:numPr>
        <w:tabs>
          <w:tab w:val="left" w:pos="851"/>
        </w:tabs>
        <w:autoSpaceDE w:val="0"/>
        <w:autoSpaceDN w:val="0"/>
        <w:adjustRightInd w:val="0"/>
        <w:spacing w:after="240" w:line="240" w:lineRule="auto"/>
        <w:rPr>
          <w:szCs w:val="22"/>
        </w:rPr>
      </w:pPr>
      <w:r>
        <w:t>Develop</w:t>
      </w:r>
      <w:r w:rsidR="001046DB">
        <w:t>ing</w:t>
      </w:r>
      <w:r>
        <w:t xml:space="preserve"> </w:t>
      </w:r>
      <w:r w:rsidR="00DA1528">
        <w:t>and publish</w:t>
      </w:r>
      <w:r w:rsidR="001046DB">
        <w:t>ing</w:t>
      </w:r>
      <w:r w:rsidR="00DA1528">
        <w:t xml:space="preserve"> </w:t>
      </w:r>
      <w:r>
        <w:t xml:space="preserve">outstanding terminology to </w:t>
      </w:r>
      <w:r w:rsidR="0077061D">
        <w:t xml:space="preserve">improve </w:t>
      </w:r>
      <w:r>
        <w:t>standardisation across all disciplines of pathology</w:t>
      </w:r>
      <w:r w:rsidR="008B2FA1" w:rsidRPr="00A87092">
        <w:rPr>
          <w:szCs w:val="22"/>
        </w:rPr>
        <w:t>.</w:t>
      </w:r>
    </w:p>
    <w:p w14:paraId="64221126" w14:textId="77777777" w:rsidR="000D359C" w:rsidRDefault="000D359C" w:rsidP="008B2FA1">
      <w:pPr>
        <w:pStyle w:val="ListParagraph"/>
        <w:tabs>
          <w:tab w:val="left" w:pos="851"/>
        </w:tabs>
        <w:autoSpaceDE w:val="0"/>
        <w:autoSpaceDN w:val="0"/>
        <w:adjustRightInd w:val="0"/>
        <w:spacing w:after="240" w:line="240" w:lineRule="auto"/>
        <w:rPr>
          <w:szCs w:val="22"/>
        </w:rPr>
      </w:pPr>
    </w:p>
    <w:p w14:paraId="57849D87" w14:textId="1BB01BFE" w:rsidR="00E329B7" w:rsidRDefault="005D7781" w:rsidP="00495130">
      <w:pPr>
        <w:pStyle w:val="NPGuideline"/>
        <w:spacing w:line="276" w:lineRule="auto"/>
        <w:ind w:left="0" w:firstLine="0"/>
        <w:rPr>
          <w:rFonts w:ascii="Arial" w:eastAsiaTheme="minorEastAsia" w:hAnsi="Arial" w:cstheme="minorBidi"/>
          <w:color w:val="595959" w:themeColor="text1" w:themeTint="A6"/>
          <w:szCs w:val="24"/>
          <w:lang w:eastAsia="en-AU"/>
        </w:rPr>
      </w:pPr>
      <w:r w:rsidRPr="00344FDF">
        <w:rPr>
          <w:rFonts w:ascii="Arial" w:eastAsiaTheme="minorEastAsia" w:hAnsi="Arial" w:cstheme="minorBidi"/>
          <w:color w:val="595959" w:themeColor="text1" w:themeTint="A6"/>
          <w:szCs w:val="24"/>
          <w:lang w:eastAsia="en-AU"/>
        </w:rPr>
        <w:t xml:space="preserve">Standardised pathology information structures and terminologies </w:t>
      </w:r>
      <w:r w:rsidR="0077061D">
        <w:rPr>
          <w:rFonts w:ascii="Arial" w:eastAsiaTheme="minorEastAsia" w:hAnsi="Arial" w:cstheme="minorBidi"/>
          <w:color w:val="595959" w:themeColor="text1" w:themeTint="A6"/>
          <w:szCs w:val="24"/>
          <w:lang w:eastAsia="en-AU"/>
        </w:rPr>
        <w:t>enhances</w:t>
      </w:r>
      <w:r w:rsidRPr="00344FDF">
        <w:rPr>
          <w:rFonts w:ascii="Arial" w:eastAsiaTheme="minorEastAsia" w:hAnsi="Arial" w:cstheme="minorBidi"/>
          <w:color w:val="595959" w:themeColor="text1" w:themeTint="A6"/>
          <w:szCs w:val="24"/>
          <w:lang w:eastAsia="en-AU"/>
        </w:rPr>
        <w:t xml:space="preserve"> the recording, decision support, communication and analysis of pathology.</w:t>
      </w:r>
      <w:r w:rsidR="00A73D2C">
        <w:rPr>
          <w:rFonts w:ascii="Arial" w:eastAsiaTheme="minorEastAsia" w:hAnsi="Arial" w:cstheme="minorBidi"/>
          <w:color w:val="595959" w:themeColor="text1" w:themeTint="A6"/>
          <w:szCs w:val="24"/>
          <w:lang w:eastAsia="en-AU"/>
        </w:rPr>
        <w:t xml:space="preserve"> </w:t>
      </w:r>
      <w:r w:rsidRPr="00344FDF">
        <w:rPr>
          <w:rFonts w:ascii="Arial" w:eastAsiaTheme="minorEastAsia" w:hAnsi="Arial" w:cstheme="minorBidi"/>
          <w:color w:val="595959" w:themeColor="text1" w:themeTint="A6"/>
          <w:szCs w:val="24"/>
          <w:lang w:eastAsia="en-AU"/>
        </w:rPr>
        <w:t xml:space="preserve"> In particular the ability to provide semantic interoperability between computers</w:t>
      </w:r>
      <w:r w:rsidR="008A25AA">
        <w:rPr>
          <w:rFonts w:ascii="Arial" w:eastAsiaTheme="minorEastAsia" w:hAnsi="Arial" w:cstheme="minorBidi"/>
          <w:color w:val="595959" w:themeColor="text1" w:themeTint="A6"/>
          <w:szCs w:val="24"/>
          <w:lang w:eastAsia="en-AU"/>
        </w:rPr>
        <w:t>,</w:t>
      </w:r>
      <w:r w:rsidRPr="00344FDF">
        <w:rPr>
          <w:rFonts w:ascii="Arial" w:eastAsiaTheme="minorEastAsia" w:hAnsi="Arial" w:cstheme="minorBidi"/>
          <w:color w:val="595959" w:themeColor="text1" w:themeTint="A6"/>
          <w:szCs w:val="24"/>
          <w:lang w:eastAsia="en-AU"/>
        </w:rPr>
        <w:t xml:space="preserve"> enables assurance of </w:t>
      </w:r>
      <w:r w:rsidR="00C25877">
        <w:rPr>
          <w:rFonts w:ascii="Arial" w:eastAsiaTheme="minorEastAsia" w:hAnsi="Arial" w:cstheme="minorBidi"/>
          <w:color w:val="595959" w:themeColor="text1" w:themeTint="A6"/>
          <w:szCs w:val="24"/>
          <w:lang w:eastAsia="en-AU"/>
        </w:rPr>
        <w:t xml:space="preserve">the </w:t>
      </w:r>
      <w:r w:rsidRPr="00344FDF">
        <w:rPr>
          <w:rFonts w:ascii="Arial" w:eastAsiaTheme="minorEastAsia" w:hAnsi="Arial" w:cstheme="minorBidi"/>
          <w:color w:val="595959" w:themeColor="text1" w:themeTint="A6"/>
          <w:szCs w:val="24"/>
          <w:lang w:eastAsia="en-AU"/>
        </w:rPr>
        <w:t>fidelity of communication and computer aided support.</w:t>
      </w:r>
      <w:r w:rsidR="00344FDF" w:rsidRPr="00344FDF">
        <w:rPr>
          <w:rFonts w:ascii="Arial" w:eastAsiaTheme="minorEastAsia" w:hAnsi="Arial" w:cstheme="minorBidi"/>
          <w:color w:val="595959" w:themeColor="text1" w:themeTint="A6"/>
          <w:szCs w:val="24"/>
          <w:lang w:eastAsia="en-AU"/>
        </w:rPr>
        <w:t xml:space="preserve">  </w:t>
      </w:r>
    </w:p>
    <w:p w14:paraId="102140FB" w14:textId="2B66B2CF" w:rsidR="00E26841" w:rsidRDefault="00951BCE" w:rsidP="00495130">
      <w:pPr>
        <w:pStyle w:val="NPGuideline"/>
        <w:spacing w:line="276" w:lineRule="auto"/>
        <w:ind w:left="0" w:firstLine="0"/>
        <w:rPr>
          <w:rFonts w:ascii="Arial" w:eastAsiaTheme="minorEastAsia" w:hAnsi="Arial" w:cstheme="minorBidi"/>
          <w:color w:val="595959" w:themeColor="text1" w:themeTint="A6"/>
          <w:szCs w:val="24"/>
          <w:lang w:eastAsia="en-AU"/>
        </w:rPr>
      </w:pPr>
      <w:r>
        <w:rPr>
          <w:noProof/>
        </w:rPr>
        <w:drawing>
          <wp:inline distT="0" distB="0" distL="0" distR="0" wp14:anchorId="1DE683CC" wp14:editId="32CCDAE6">
            <wp:extent cx="5835874" cy="2186609"/>
            <wp:effectExtent l="0" t="0" r="0" b="4445"/>
            <wp:docPr id="5" name="Picture 5" descr="Standardisation and Interoper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andardisation and Interoperability&#10;"/>
                    <pic:cNvPicPr/>
                  </pic:nvPicPr>
                  <pic:blipFill rotWithShape="1">
                    <a:blip r:embed="rId24"/>
                    <a:srcRect l="64821" t="17239" r="16375" b="65428"/>
                    <a:stretch/>
                  </pic:blipFill>
                  <pic:spPr bwMode="auto">
                    <a:xfrm>
                      <a:off x="0" y="0"/>
                      <a:ext cx="5861553" cy="2196230"/>
                    </a:xfrm>
                    <a:prstGeom prst="rect">
                      <a:avLst/>
                    </a:prstGeom>
                    <a:ln>
                      <a:noFill/>
                    </a:ln>
                    <a:extLst>
                      <a:ext uri="{53640926-AAD7-44D8-BBD7-CCE9431645EC}">
                        <a14:shadowObscured xmlns:a14="http://schemas.microsoft.com/office/drawing/2010/main"/>
                      </a:ext>
                    </a:extLst>
                  </pic:spPr>
                </pic:pic>
              </a:graphicData>
            </a:graphic>
          </wp:inline>
        </w:drawing>
      </w:r>
    </w:p>
    <w:p w14:paraId="453DBE61" w14:textId="46E75146" w:rsidR="00E26841" w:rsidRPr="00E26841" w:rsidRDefault="00E26841" w:rsidP="005F1F3B">
      <w:pPr>
        <w:rPr>
          <w:sz w:val="22"/>
          <w:szCs w:val="22"/>
        </w:rPr>
      </w:pPr>
      <w:bookmarkStart w:id="16" w:name="_Toc64079514"/>
      <w:r w:rsidRPr="00951BCE">
        <w:rPr>
          <w:b/>
          <w:sz w:val="22"/>
          <w:szCs w:val="22"/>
        </w:rPr>
        <w:t>Figure 1:</w:t>
      </w:r>
      <w:r w:rsidRPr="00951BCE">
        <w:rPr>
          <w:b/>
          <w:bCs/>
          <w:sz w:val="22"/>
          <w:szCs w:val="22"/>
        </w:rPr>
        <w:t xml:space="preserve"> </w:t>
      </w:r>
      <w:r w:rsidR="005944FA">
        <w:rPr>
          <w:bCs/>
          <w:sz w:val="22"/>
          <w:szCs w:val="22"/>
        </w:rPr>
        <w:t>Standardisation and Interoperability</w:t>
      </w:r>
      <w:bookmarkEnd w:id="16"/>
    </w:p>
    <w:p w14:paraId="40DF628C" w14:textId="77777777" w:rsidR="00E26841" w:rsidRPr="00E26841" w:rsidRDefault="00E26841" w:rsidP="00E26841"/>
    <w:p w14:paraId="7EECF5AB" w14:textId="3D1992CB" w:rsidR="00D62A00" w:rsidRDefault="00E329B7" w:rsidP="00D62A00">
      <w:pPr>
        <w:pStyle w:val="NPGuideline"/>
        <w:spacing w:line="276" w:lineRule="auto"/>
        <w:ind w:left="0" w:firstLine="0"/>
      </w:pPr>
      <w:r w:rsidRPr="00E329B7">
        <w:rPr>
          <w:rFonts w:ascii="Arial" w:eastAsiaTheme="minorEastAsia" w:hAnsi="Arial" w:cstheme="minorBidi"/>
          <w:color w:val="595959" w:themeColor="text1" w:themeTint="A6"/>
          <w:szCs w:val="24"/>
          <w:lang w:eastAsia="en-AU"/>
        </w:rPr>
        <w:t xml:space="preserve">The National Pathology Accreditation Advisory Council (NPAAC) has </w:t>
      </w:r>
      <w:r w:rsidR="00950CC0">
        <w:rPr>
          <w:rFonts w:ascii="Arial" w:eastAsiaTheme="minorEastAsia" w:hAnsi="Arial" w:cstheme="minorBidi"/>
          <w:color w:val="595959" w:themeColor="text1" w:themeTint="A6"/>
          <w:szCs w:val="24"/>
          <w:lang w:eastAsia="en-AU"/>
        </w:rPr>
        <w:t>a</w:t>
      </w:r>
      <w:r w:rsidR="00260BCD">
        <w:rPr>
          <w:rFonts w:ascii="Arial" w:eastAsiaTheme="minorEastAsia" w:hAnsi="Arial" w:cstheme="minorBidi"/>
          <w:color w:val="595959" w:themeColor="text1" w:themeTint="A6"/>
          <w:szCs w:val="24"/>
          <w:lang w:eastAsia="en-AU"/>
        </w:rPr>
        <w:t>cknowledged</w:t>
      </w:r>
      <w:r w:rsidRPr="00E329B7">
        <w:rPr>
          <w:rFonts w:ascii="Arial" w:eastAsiaTheme="minorEastAsia" w:hAnsi="Arial" w:cstheme="minorBidi"/>
          <w:color w:val="595959" w:themeColor="text1" w:themeTint="A6"/>
          <w:szCs w:val="24"/>
          <w:lang w:eastAsia="en-AU"/>
        </w:rPr>
        <w:t xml:space="preserve"> the increasing complexity of pathology information </w:t>
      </w:r>
      <w:r w:rsidR="007105D3">
        <w:rPr>
          <w:rFonts w:ascii="Arial" w:eastAsiaTheme="minorEastAsia" w:hAnsi="Arial" w:cstheme="minorBidi"/>
          <w:color w:val="595959" w:themeColor="text1" w:themeTint="A6"/>
          <w:szCs w:val="24"/>
          <w:lang w:eastAsia="en-AU"/>
        </w:rPr>
        <w:t xml:space="preserve">that is </w:t>
      </w:r>
      <w:r w:rsidRPr="00E329B7">
        <w:rPr>
          <w:rFonts w:ascii="Arial" w:eastAsiaTheme="minorEastAsia" w:hAnsi="Arial" w:cstheme="minorBidi"/>
          <w:color w:val="595959" w:themeColor="text1" w:themeTint="A6"/>
          <w:szCs w:val="24"/>
          <w:lang w:eastAsia="en-AU"/>
        </w:rPr>
        <w:t>required for personalised management of patients</w:t>
      </w:r>
      <w:r w:rsidR="007105D3">
        <w:rPr>
          <w:rFonts w:ascii="Arial" w:eastAsiaTheme="minorEastAsia" w:hAnsi="Arial" w:cstheme="minorBidi"/>
          <w:color w:val="595959" w:themeColor="text1" w:themeTint="A6"/>
          <w:szCs w:val="24"/>
          <w:lang w:eastAsia="en-AU"/>
        </w:rPr>
        <w:t>, essentially</w:t>
      </w:r>
      <w:r w:rsidRPr="00E329B7">
        <w:rPr>
          <w:rFonts w:ascii="Arial" w:eastAsiaTheme="minorEastAsia" w:hAnsi="Arial" w:cstheme="minorBidi"/>
          <w:color w:val="595959" w:themeColor="text1" w:themeTint="A6"/>
          <w:szCs w:val="24"/>
          <w:lang w:eastAsia="en-AU"/>
        </w:rPr>
        <w:t xml:space="preserve"> </w:t>
      </w:r>
      <w:r w:rsidRPr="00A73D2C">
        <w:rPr>
          <w:rFonts w:ascii="Arial" w:eastAsiaTheme="minorEastAsia" w:hAnsi="Arial" w:cstheme="minorBidi"/>
          <w:color w:val="595959" w:themeColor="text1" w:themeTint="A6"/>
          <w:szCs w:val="24"/>
          <w:lang w:eastAsia="en-AU"/>
        </w:rPr>
        <w:t>that</w:t>
      </w:r>
      <w:r w:rsidRPr="00E329B7">
        <w:rPr>
          <w:rFonts w:ascii="Arial" w:eastAsiaTheme="minorEastAsia" w:hAnsi="Arial" w:cstheme="minorBidi"/>
          <w:color w:val="595959" w:themeColor="text1" w:themeTint="A6"/>
          <w:szCs w:val="24"/>
          <w:lang w:eastAsia="en-AU"/>
        </w:rPr>
        <w:t xml:space="preserve"> reports are clear, complete, concise, and conform to standards to ensure optimal patient treatment and outcomes. </w:t>
      </w:r>
      <w:r w:rsidR="00D11477">
        <w:rPr>
          <w:rFonts w:ascii="Arial" w:eastAsiaTheme="minorEastAsia" w:hAnsi="Arial" w:cstheme="minorBidi"/>
          <w:color w:val="595959" w:themeColor="text1" w:themeTint="A6"/>
          <w:szCs w:val="24"/>
          <w:lang w:eastAsia="en-AU"/>
        </w:rPr>
        <w:t xml:space="preserve"> </w:t>
      </w:r>
      <w:r w:rsidRPr="00E329B7">
        <w:rPr>
          <w:rFonts w:ascii="Arial" w:eastAsiaTheme="minorEastAsia" w:hAnsi="Arial" w:cstheme="minorBidi"/>
          <w:color w:val="595959" w:themeColor="text1" w:themeTint="A6"/>
          <w:szCs w:val="24"/>
          <w:lang w:eastAsia="en-AU"/>
        </w:rPr>
        <w:t xml:space="preserve">Standardised data </w:t>
      </w:r>
      <w:r w:rsidRPr="00E329B7">
        <w:rPr>
          <w:rFonts w:ascii="Arial" w:eastAsiaTheme="minorEastAsia" w:hAnsi="Arial" w:cstheme="minorBidi"/>
          <w:color w:val="595959" w:themeColor="text1" w:themeTint="A6"/>
          <w:szCs w:val="24"/>
          <w:lang w:eastAsia="en-AU"/>
        </w:rPr>
        <w:lastRenderedPageBreak/>
        <w:t>elements and methods of measurement are required to ensure that all necessary information is available in the report</w:t>
      </w:r>
      <w:r w:rsidR="00F85399">
        <w:rPr>
          <w:rFonts w:ascii="Arial" w:eastAsiaTheme="minorEastAsia" w:hAnsi="Arial" w:cstheme="minorBidi"/>
          <w:color w:val="595959" w:themeColor="text1" w:themeTint="A6"/>
          <w:szCs w:val="24"/>
          <w:lang w:eastAsia="en-AU"/>
        </w:rPr>
        <w:t xml:space="preserve">, </w:t>
      </w:r>
      <w:r w:rsidRPr="00E329B7">
        <w:rPr>
          <w:rFonts w:ascii="Arial" w:eastAsiaTheme="minorEastAsia" w:hAnsi="Arial" w:cstheme="minorBidi"/>
          <w:color w:val="595959" w:themeColor="text1" w:themeTint="A6"/>
          <w:szCs w:val="24"/>
          <w:lang w:eastAsia="en-AU"/>
        </w:rPr>
        <w:t xml:space="preserve">each data element has been measured consistently and </w:t>
      </w:r>
      <w:r w:rsidR="007105D3">
        <w:rPr>
          <w:rFonts w:ascii="Arial" w:eastAsiaTheme="minorEastAsia" w:hAnsi="Arial" w:cstheme="minorBidi"/>
          <w:color w:val="595959" w:themeColor="text1" w:themeTint="A6"/>
          <w:szCs w:val="24"/>
          <w:lang w:eastAsia="en-AU"/>
        </w:rPr>
        <w:t>conforms</w:t>
      </w:r>
      <w:r w:rsidRPr="00E329B7">
        <w:rPr>
          <w:rFonts w:ascii="Arial" w:eastAsiaTheme="minorEastAsia" w:hAnsi="Arial" w:cstheme="minorBidi"/>
          <w:color w:val="595959" w:themeColor="text1" w:themeTint="A6"/>
          <w:szCs w:val="24"/>
          <w:lang w:eastAsia="en-AU"/>
        </w:rPr>
        <w:t xml:space="preserve"> with agreed </w:t>
      </w:r>
      <w:r w:rsidRPr="00461534">
        <w:rPr>
          <w:rFonts w:ascii="Arial" w:eastAsiaTheme="minorEastAsia" w:hAnsi="Arial" w:cstheme="minorBidi"/>
          <w:color w:val="595959" w:themeColor="text1" w:themeTint="A6"/>
          <w:szCs w:val="24"/>
          <w:lang w:eastAsia="en-AU"/>
        </w:rPr>
        <w:t>SP</w:t>
      </w:r>
      <w:r w:rsidR="005868B4" w:rsidRPr="00461534">
        <w:rPr>
          <w:rFonts w:ascii="Arial" w:eastAsiaTheme="minorEastAsia" w:hAnsi="Arial" w:cstheme="minorBidi"/>
          <w:color w:val="595959" w:themeColor="text1" w:themeTint="A6"/>
          <w:szCs w:val="24"/>
          <w:lang w:eastAsia="en-AU"/>
        </w:rPr>
        <w:t>IA Guidelines</w:t>
      </w:r>
      <w:r w:rsidRPr="00E329B7">
        <w:rPr>
          <w:rFonts w:ascii="Arial" w:eastAsiaTheme="minorEastAsia" w:hAnsi="Arial" w:cstheme="minorBidi"/>
          <w:color w:val="595959" w:themeColor="text1" w:themeTint="A6"/>
          <w:szCs w:val="24"/>
          <w:lang w:eastAsia="en-AU"/>
        </w:rPr>
        <w:t xml:space="preserve">. </w:t>
      </w:r>
      <w:r w:rsidR="00D11477">
        <w:rPr>
          <w:rFonts w:ascii="Arial" w:eastAsiaTheme="minorEastAsia" w:hAnsi="Arial" w:cstheme="minorBidi"/>
          <w:color w:val="595959" w:themeColor="text1" w:themeTint="A6"/>
          <w:szCs w:val="24"/>
          <w:lang w:eastAsia="en-AU"/>
        </w:rPr>
        <w:t xml:space="preserve"> While s</w:t>
      </w:r>
      <w:r w:rsidRPr="00E329B7">
        <w:rPr>
          <w:rFonts w:ascii="Arial" w:eastAsiaTheme="minorEastAsia" w:hAnsi="Arial" w:cstheme="minorBidi"/>
          <w:color w:val="595959" w:themeColor="text1" w:themeTint="A6"/>
          <w:szCs w:val="24"/>
          <w:lang w:eastAsia="en-AU"/>
        </w:rPr>
        <w:t>tandardised and complete data aggregated at population level is essential for public health management</w:t>
      </w:r>
      <w:r w:rsidR="00C14E7A">
        <w:rPr>
          <w:rFonts w:ascii="Arial" w:eastAsiaTheme="minorEastAsia" w:hAnsi="Arial" w:cstheme="minorBidi"/>
          <w:color w:val="595959" w:themeColor="text1" w:themeTint="A6"/>
          <w:szCs w:val="24"/>
          <w:lang w:eastAsia="en-AU"/>
        </w:rPr>
        <w:t xml:space="preserve">, </w:t>
      </w:r>
      <w:r w:rsidR="00D62A00" w:rsidRPr="00344FDF">
        <w:rPr>
          <w:rFonts w:ascii="Arial" w:eastAsiaTheme="minorEastAsia" w:hAnsi="Arial" w:cstheme="minorBidi"/>
          <w:color w:val="595959" w:themeColor="text1" w:themeTint="A6"/>
          <w:szCs w:val="24"/>
          <w:lang w:eastAsia="en-AU"/>
        </w:rPr>
        <w:t xml:space="preserve">NPAAC </w:t>
      </w:r>
      <w:r w:rsidR="00D62A00">
        <w:rPr>
          <w:rFonts w:ascii="Arial" w:eastAsiaTheme="minorEastAsia" w:hAnsi="Arial" w:cstheme="minorBidi"/>
          <w:color w:val="595959" w:themeColor="text1" w:themeTint="A6"/>
          <w:szCs w:val="24"/>
          <w:lang w:eastAsia="en-AU"/>
        </w:rPr>
        <w:t xml:space="preserve">does not currently mandate implementation of the SPIA </w:t>
      </w:r>
      <w:r w:rsidR="005E2398">
        <w:rPr>
          <w:rFonts w:ascii="Arial" w:eastAsiaTheme="minorEastAsia" w:hAnsi="Arial" w:cstheme="minorBidi"/>
          <w:color w:val="595959" w:themeColor="text1" w:themeTint="A6"/>
          <w:szCs w:val="24"/>
          <w:lang w:eastAsia="en-AU"/>
        </w:rPr>
        <w:t>Guidelines</w:t>
      </w:r>
      <w:r w:rsidR="00D62A00" w:rsidRPr="00344FDF">
        <w:rPr>
          <w:rFonts w:ascii="Arial" w:eastAsiaTheme="minorEastAsia" w:hAnsi="Arial" w:cstheme="minorBidi"/>
          <w:color w:val="595959" w:themeColor="text1" w:themeTint="A6"/>
          <w:szCs w:val="24"/>
          <w:lang w:eastAsia="en-AU"/>
        </w:rPr>
        <w:t>.</w:t>
      </w:r>
    </w:p>
    <w:bookmarkEnd w:id="14"/>
    <w:p w14:paraId="1F588398" w14:textId="77777777" w:rsidR="008D0AC4" w:rsidRPr="00E9092B" w:rsidRDefault="008D0AC4" w:rsidP="00E9092B">
      <w:pPr>
        <w:spacing w:after="0" w:line="240" w:lineRule="auto"/>
        <w:jc w:val="both"/>
        <w:rPr>
          <w:rFonts w:eastAsiaTheme="majorEastAsia" w:cstheme="majorBidi"/>
          <w:bCs/>
          <w:color w:val="404040" w:themeColor="text1" w:themeTint="BF"/>
          <w:sz w:val="32"/>
          <w:szCs w:val="26"/>
        </w:rPr>
      </w:pPr>
      <w:r w:rsidRPr="00E9092B">
        <w:rPr>
          <w:rFonts w:eastAsiaTheme="majorEastAsia" w:cstheme="majorBidi"/>
          <w:bCs/>
          <w:color w:val="404040" w:themeColor="text1" w:themeTint="BF"/>
          <w:sz w:val="32"/>
          <w:szCs w:val="26"/>
        </w:rPr>
        <w:br w:type="page"/>
      </w:r>
    </w:p>
    <w:p w14:paraId="21BD1E82" w14:textId="77777777" w:rsidR="00A96586" w:rsidRPr="009373F0" w:rsidRDefault="009373F0" w:rsidP="002535C7">
      <w:pPr>
        <w:pStyle w:val="Heading1"/>
        <w:numPr>
          <w:ilvl w:val="0"/>
          <w:numId w:val="4"/>
        </w:numPr>
        <w:ind w:left="574" w:hanging="574"/>
        <w:rPr>
          <w:sz w:val="32"/>
        </w:rPr>
      </w:pPr>
      <w:bookmarkStart w:id="17" w:name="_Toc68006174"/>
      <w:r w:rsidRPr="009373F0">
        <w:rPr>
          <w:sz w:val="32"/>
        </w:rPr>
        <w:lastRenderedPageBreak/>
        <w:t>Governance and Reporting</w:t>
      </w:r>
      <w:bookmarkEnd w:id="17"/>
    </w:p>
    <w:p w14:paraId="6F483538" w14:textId="3DE1B09F" w:rsidR="00C113C2" w:rsidRDefault="00C113C2" w:rsidP="002535C7">
      <w:pPr>
        <w:pStyle w:val="Heading2"/>
        <w:numPr>
          <w:ilvl w:val="1"/>
          <w:numId w:val="1"/>
        </w:numPr>
        <w:spacing w:before="240"/>
        <w:ind w:left="578" w:hanging="578"/>
      </w:pPr>
      <w:bookmarkStart w:id="18" w:name="_Toc68006175"/>
      <w:r w:rsidRPr="00C113C2">
        <w:t>Governance Structure</w:t>
      </w:r>
      <w:bookmarkEnd w:id="18"/>
    </w:p>
    <w:p w14:paraId="256E6888" w14:textId="46B2BE1A" w:rsidR="001C08BE" w:rsidRDefault="001C08BE" w:rsidP="001C08BE">
      <w:pPr>
        <w:spacing w:line="240" w:lineRule="auto"/>
        <w:rPr>
          <w:rFonts w:cs="Arial"/>
          <w:szCs w:val="22"/>
        </w:rPr>
      </w:pPr>
      <w:r w:rsidRPr="00A87092">
        <w:rPr>
          <w:rFonts w:cs="Arial"/>
          <w:szCs w:val="22"/>
        </w:rPr>
        <w:t>The governance model established incorporates formalised relationships</w:t>
      </w:r>
      <w:r>
        <w:rPr>
          <w:rFonts w:cs="Arial"/>
          <w:szCs w:val="22"/>
        </w:rPr>
        <w:t>, mostly at a national level</w:t>
      </w:r>
      <w:r w:rsidRPr="00A87092">
        <w:rPr>
          <w:rFonts w:cs="Arial"/>
          <w:szCs w:val="22"/>
        </w:rPr>
        <w:t xml:space="preserve">. This </w:t>
      </w:r>
      <w:r w:rsidR="000D3124">
        <w:rPr>
          <w:rFonts w:cs="Arial"/>
          <w:szCs w:val="22"/>
        </w:rPr>
        <w:t xml:space="preserve">governance </w:t>
      </w:r>
      <w:r w:rsidRPr="00A87092">
        <w:rPr>
          <w:rFonts w:cs="Arial"/>
          <w:szCs w:val="22"/>
        </w:rPr>
        <w:t xml:space="preserve">structure </w:t>
      </w:r>
      <w:r w:rsidR="003138C8" w:rsidRPr="00A87092">
        <w:rPr>
          <w:rFonts w:cs="Arial"/>
          <w:szCs w:val="22"/>
        </w:rPr>
        <w:t>provide</w:t>
      </w:r>
      <w:r w:rsidR="003138C8">
        <w:rPr>
          <w:rFonts w:cs="Arial"/>
          <w:szCs w:val="22"/>
        </w:rPr>
        <w:t>d</w:t>
      </w:r>
      <w:r w:rsidR="003138C8" w:rsidRPr="00A87092">
        <w:rPr>
          <w:rFonts w:cs="Arial"/>
          <w:szCs w:val="22"/>
        </w:rPr>
        <w:t xml:space="preserve"> </w:t>
      </w:r>
      <w:r w:rsidRPr="00A87092">
        <w:rPr>
          <w:rFonts w:cs="Arial"/>
          <w:szCs w:val="22"/>
        </w:rPr>
        <w:t xml:space="preserve">the mechanism for communication and support, incorporating interconnectivity to </w:t>
      </w:r>
      <w:r w:rsidR="008C7837">
        <w:rPr>
          <w:rFonts w:cs="Arial"/>
          <w:szCs w:val="22"/>
        </w:rPr>
        <w:t xml:space="preserve">national organisations </w:t>
      </w:r>
      <w:r w:rsidR="00774C0F">
        <w:rPr>
          <w:rFonts w:cs="Arial"/>
          <w:szCs w:val="22"/>
        </w:rPr>
        <w:t xml:space="preserve">as well as </w:t>
      </w:r>
      <w:r w:rsidRPr="00A87092">
        <w:rPr>
          <w:rFonts w:cs="Arial"/>
          <w:szCs w:val="22"/>
        </w:rPr>
        <w:t xml:space="preserve">international organisations such as </w:t>
      </w:r>
      <w:r w:rsidR="00DA24CB">
        <w:rPr>
          <w:rFonts w:cs="Arial"/>
          <w:szCs w:val="22"/>
        </w:rPr>
        <w:t xml:space="preserve">SNOMED International, </w:t>
      </w:r>
      <w:proofErr w:type="spellStart"/>
      <w:r w:rsidR="00DA24CB">
        <w:rPr>
          <w:rFonts w:cs="Arial"/>
          <w:szCs w:val="22"/>
        </w:rPr>
        <w:t>Regenstrief</w:t>
      </w:r>
      <w:proofErr w:type="spellEnd"/>
      <w:r w:rsidR="00DA24CB">
        <w:rPr>
          <w:rFonts w:cs="Arial"/>
          <w:szCs w:val="22"/>
        </w:rPr>
        <w:t xml:space="preserve"> (LOINC), </w:t>
      </w:r>
      <w:r w:rsidRPr="00A87092">
        <w:rPr>
          <w:rFonts w:cs="Arial"/>
          <w:szCs w:val="22"/>
        </w:rPr>
        <w:t xml:space="preserve">the </w:t>
      </w:r>
      <w:r w:rsidR="00A84501">
        <w:rPr>
          <w:rFonts w:cs="Arial"/>
          <w:szCs w:val="22"/>
        </w:rPr>
        <w:t>International Collaboration on Cancer Reporting (</w:t>
      </w:r>
      <w:r w:rsidRPr="00A87092">
        <w:rPr>
          <w:rFonts w:cs="Arial"/>
          <w:szCs w:val="22"/>
        </w:rPr>
        <w:t>ICCR</w:t>
      </w:r>
      <w:r w:rsidR="00A84501">
        <w:rPr>
          <w:rFonts w:cs="Arial"/>
          <w:szCs w:val="22"/>
        </w:rPr>
        <w:t>)</w:t>
      </w:r>
      <w:r w:rsidRPr="00A87092">
        <w:rPr>
          <w:rFonts w:cs="Arial"/>
          <w:szCs w:val="22"/>
        </w:rPr>
        <w:t xml:space="preserve"> </w:t>
      </w:r>
      <w:r w:rsidR="00DA24CB">
        <w:rPr>
          <w:rFonts w:cs="Arial"/>
          <w:szCs w:val="22"/>
        </w:rPr>
        <w:t xml:space="preserve">and HL7 International </w:t>
      </w:r>
      <w:r w:rsidRPr="00A87092">
        <w:rPr>
          <w:rFonts w:cs="Arial"/>
          <w:szCs w:val="22"/>
        </w:rPr>
        <w:t xml:space="preserve">to support long term development and expansion. A diagram of the governance model is </w:t>
      </w:r>
      <w:r>
        <w:rPr>
          <w:rFonts w:cs="Arial"/>
          <w:szCs w:val="22"/>
        </w:rPr>
        <w:t xml:space="preserve">set out in Figure </w:t>
      </w:r>
      <w:r w:rsidR="00F35F2A">
        <w:rPr>
          <w:rFonts w:cs="Arial"/>
          <w:szCs w:val="22"/>
        </w:rPr>
        <w:t>2</w:t>
      </w:r>
      <w:r>
        <w:rPr>
          <w:rFonts w:cs="Arial"/>
          <w:szCs w:val="22"/>
        </w:rPr>
        <w:t xml:space="preserve"> below:</w:t>
      </w:r>
    </w:p>
    <w:p w14:paraId="2DC97A87" w14:textId="77777777" w:rsidR="001C08BE" w:rsidRPr="001C08BE" w:rsidRDefault="001C08BE" w:rsidP="001C08BE"/>
    <w:p w14:paraId="402E96EF" w14:textId="1F6BE7CE" w:rsidR="00DD0C0B" w:rsidRDefault="00245C6D" w:rsidP="00C113C2">
      <w:pPr>
        <w:rPr>
          <w:i/>
          <w:iCs/>
          <w:noProof/>
        </w:rPr>
      </w:pPr>
      <w:r>
        <w:rPr>
          <w:noProof/>
        </w:rPr>
        <w:drawing>
          <wp:inline distT="0" distB="0" distL="0" distR="0" wp14:anchorId="09A87DC4" wp14:editId="4F192F88">
            <wp:extent cx="6188710" cy="3903045"/>
            <wp:effectExtent l="0" t="0" r="2540" b="2540"/>
            <wp:docPr id="12" name="Picture 12" descr="PITUS 18-20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TUS 18-20 Governance structure"/>
                    <pic:cNvPicPr/>
                  </pic:nvPicPr>
                  <pic:blipFill rotWithShape="1">
                    <a:blip r:embed="rId25"/>
                    <a:srcRect l="66341" t="16065" r="13996" b="53427"/>
                    <a:stretch/>
                  </pic:blipFill>
                  <pic:spPr bwMode="auto">
                    <a:xfrm>
                      <a:off x="0" y="0"/>
                      <a:ext cx="6188710" cy="3903045"/>
                    </a:xfrm>
                    <a:prstGeom prst="rect">
                      <a:avLst/>
                    </a:prstGeom>
                    <a:ln>
                      <a:noFill/>
                    </a:ln>
                    <a:extLst>
                      <a:ext uri="{53640926-AAD7-44D8-BBD7-CCE9431645EC}">
                        <a14:shadowObscured xmlns:a14="http://schemas.microsoft.com/office/drawing/2010/main"/>
                      </a:ext>
                    </a:extLst>
                  </pic:spPr>
                </pic:pic>
              </a:graphicData>
            </a:graphic>
          </wp:inline>
        </w:drawing>
      </w:r>
    </w:p>
    <w:p w14:paraId="3A8F36FF" w14:textId="732D754A" w:rsidR="00245C6D" w:rsidRPr="00715AF0" w:rsidRDefault="00245C6D" w:rsidP="005F1F3B">
      <w:pPr>
        <w:rPr>
          <w:b/>
          <w:sz w:val="22"/>
          <w:szCs w:val="22"/>
        </w:rPr>
      </w:pPr>
      <w:bookmarkStart w:id="19" w:name="_Toc64079517"/>
      <w:r w:rsidRPr="00E26841">
        <w:rPr>
          <w:b/>
          <w:sz w:val="22"/>
          <w:szCs w:val="22"/>
        </w:rPr>
        <w:t xml:space="preserve">Figure </w:t>
      </w:r>
      <w:r w:rsidR="00E26841" w:rsidRPr="00E26841">
        <w:rPr>
          <w:b/>
          <w:sz w:val="22"/>
          <w:szCs w:val="22"/>
        </w:rPr>
        <w:t>2</w:t>
      </w:r>
      <w:r w:rsidRPr="00E26841">
        <w:rPr>
          <w:b/>
          <w:sz w:val="22"/>
          <w:szCs w:val="22"/>
        </w:rPr>
        <w:t>:</w:t>
      </w:r>
      <w:r w:rsidRPr="00715AF0">
        <w:rPr>
          <w:b/>
          <w:bCs/>
          <w:sz w:val="22"/>
          <w:szCs w:val="22"/>
        </w:rPr>
        <w:t xml:space="preserve"> </w:t>
      </w:r>
      <w:r w:rsidRPr="00E26841">
        <w:rPr>
          <w:bCs/>
          <w:sz w:val="22"/>
          <w:szCs w:val="22"/>
        </w:rPr>
        <w:t>PITUS 18-20 Governance structure</w:t>
      </w:r>
      <w:bookmarkEnd w:id="19"/>
    </w:p>
    <w:p w14:paraId="01BCEC63" w14:textId="2B55F610" w:rsidR="00245C6D" w:rsidRDefault="00245C6D" w:rsidP="00C113C2">
      <w:pPr>
        <w:rPr>
          <w:i/>
          <w:iCs/>
          <w:noProof/>
        </w:rPr>
      </w:pPr>
    </w:p>
    <w:p w14:paraId="566136C0" w14:textId="77777777" w:rsidR="001E3774" w:rsidRDefault="00220ECC" w:rsidP="002535C7">
      <w:pPr>
        <w:pStyle w:val="Heading2"/>
        <w:numPr>
          <w:ilvl w:val="1"/>
          <w:numId w:val="1"/>
        </w:numPr>
        <w:spacing w:before="240"/>
        <w:ind w:left="578" w:hanging="578"/>
      </w:pPr>
      <w:bookmarkStart w:id="20" w:name="_Toc68006176"/>
      <w:r>
        <w:t>Steering Committee</w:t>
      </w:r>
      <w:bookmarkEnd w:id="20"/>
    </w:p>
    <w:p w14:paraId="624358A4" w14:textId="2EB4080E" w:rsidR="00245C6D" w:rsidRDefault="00245C6D" w:rsidP="00245C6D">
      <w:pPr>
        <w:spacing w:after="0"/>
        <w:rPr>
          <w:szCs w:val="22"/>
        </w:rPr>
      </w:pPr>
      <w:r w:rsidRPr="000258E9">
        <w:rPr>
          <w:szCs w:val="22"/>
        </w:rPr>
        <w:t xml:space="preserve">The Steering Committee </w:t>
      </w:r>
      <w:r w:rsidR="003138C8">
        <w:rPr>
          <w:szCs w:val="22"/>
        </w:rPr>
        <w:t>wa</w:t>
      </w:r>
      <w:r w:rsidR="003138C8" w:rsidRPr="000258E9">
        <w:rPr>
          <w:szCs w:val="22"/>
        </w:rPr>
        <w:t xml:space="preserve">s </w:t>
      </w:r>
      <w:r w:rsidRPr="000258E9">
        <w:rPr>
          <w:szCs w:val="22"/>
        </w:rPr>
        <w:t>responsible for the coordination and oversight of the Project, and for promoting all Project publications (e.g. newsletters and relevant documents) and activities at conferences and other related events through associated networks.</w:t>
      </w:r>
      <w:r>
        <w:rPr>
          <w:szCs w:val="22"/>
        </w:rPr>
        <w:t xml:space="preserve">  </w:t>
      </w:r>
      <w:r w:rsidRPr="000258E9">
        <w:rPr>
          <w:szCs w:val="22"/>
        </w:rPr>
        <w:t xml:space="preserve">A total of five </w:t>
      </w:r>
      <w:r>
        <w:rPr>
          <w:szCs w:val="22"/>
        </w:rPr>
        <w:t xml:space="preserve">Steering Committee </w:t>
      </w:r>
      <w:r w:rsidRPr="000258E9">
        <w:rPr>
          <w:szCs w:val="22"/>
        </w:rPr>
        <w:t xml:space="preserve">meetings were held throughout the duration of the Project.  The Steering Committee endorsed </w:t>
      </w:r>
      <w:r>
        <w:rPr>
          <w:szCs w:val="22"/>
        </w:rPr>
        <w:t>two</w:t>
      </w:r>
      <w:r w:rsidRPr="000258E9">
        <w:rPr>
          <w:szCs w:val="22"/>
        </w:rPr>
        <w:t xml:space="preserve"> new Terminology Reference Sets, namely RCPA SPIA Blood Gas Terminology Reference Set and RCPA SPIA Requesting Allergens Terminology Reference Set</w:t>
      </w:r>
      <w:r>
        <w:rPr>
          <w:szCs w:val="22"/>
        </w:rPr>
        <w:t xml:space="preserve"> as well as two additional iterations of the existing RCPA SP</w:t>
      </w:r>
      <w:r w:rsidR="00B020AB">
        <w:rPr>
          <w:szCs w:val="22"/>
        </w:rPr>
        <w:t>I</w:t>
      </w:r>
      <w:r>
        <w:rPr>
          <w:szCs w:val="22"/>
        </w:rPr>
        <w:t>A Terminology Reference Sets, v3.1 and v4.0.</w:t>
      </w:r>
    </w:p>
    <w:p w14:paraId="01A2BEDC" w14:textId="5B80BE36" w:rsidR="00245C6D" w:rsidRDefault="00245C6D" w:rsidP="00245C6D">
      <w:pPr>
        <w:spacing w:after="0"/>
        <w:rPr>
          <w:szCs w:val="22"/>
        </w:rPr>
      </w:pPr>
    </w:p>
    <w:p w14:paraId="32FAEABA" w14:textId="4DA79D0E" w:rsidR="00245C6D" w:rsidRDefault="00245C6D" w:rsidP="00245C6D">
      <w:pPr>
        <w:rPr>
          <w:szCs w:val="22"/>
        </w:rPr>
      </w:pPr>
      <w:r w:rsidRPr="00D00CF5">
        <w:t>P</w:t>
      </w:r>
      <w:r w:rsidR="00A84501">
        <w:t xml:space="preserve">ITUS 18-20 </w:t>
      </w:r>
      <w:r w:rsidRPr="00D00CF5">
        <w:t xml:space="preserve">divided the workload amongst five working groups </w:t>
      </w:r>
      <w:r w:rsidR="00B020AB">
        <w:t xml:space="preserve">with </w:t>
      </w:r>
      <w:r w:rsidRPr="00D00CF5">
        <w:t>the chairs of each working group also members of the Steering Committee.</w:t>
      </w:r>
    </w:p>
    <w:p w14:paraId="31C018F0" w14:textId="6E17C871" w:rsidR="00B020AB" w:rsidRDefault="00B020AB" w:rsidP="00245C6D">
      <w:pPr>
        <w:rPr>
          <w:szCs w:val="22"/>
        </w:rPr>
      </w:pPr>
      <w:r>
        <w:rPr>
          <w:szCs w:val="22"/>
        </w:rPr>
        <w:t>The five working groups were:</w:t>
      </w:r>
    </w:p>
    <w:p w14:paraId="21717623" w14:textId="3C811D35" w:rsidR="00B020AB" w:rsidRDefault="00B020AB" w:rsidP="00245C6D">
      <w:pPr>
        <w:rPr>
          <w:szCs w:val="22"/>
        </w:rPr>
      </w:pPr>
      <w:r>
        <w:rPr>
          <w:szCs w:val="22"/>
        </w:rPr>
        <w:t>WG1 – Evaluation and Promotion</w:t>
      </w:r>
    </w:p>
    <w:p w14:paraId="13D80AE8" w14:textId="18F2F834" w:rsidR="00B020AB" w:rsidRDefault="00B020AB" w:rsidP="00245C6D">
      <w:pPr>
        <w:rPr>
          <w:szCs w:val="22"/>
        </w:rPr>
      </w:pPr>
      <w:r>
        <w:rPr>
          <w:szCs w:val="22"/>
        </w:rPr>
        <w:t>WG2 – Terminology Development</w:t>
      </w:r>
    </w:p>
    <w:p w14:paraId="21992756" w14:textId="0D640044" w:rsidR="00B020AB" w:rsidRDefault="00B020AB" w:rsidP="00245C6D">
      <w:pPr>
        <w:rPr>
          <w:szCs w:val="22"/>
        </w:rPr>
      </w:pPr>
      <w:r>
        <w:rPr>
          <w:szCs w:val="22"/>
        </w:rPr>
        <w:t>WG3 – Systems Design and Compliance</w:t>
      </w:r>
    </w:p>
    <w:p w14:paraId="1CF23AC9" w14:textId="33982F51" w:rsidR="00B020AB" w:rsidRDefault="00B020AB" w:rsidP="00245C6D">
      <w:pPr>
        <w:rPr>
          <w:szCs w:val="22"/>
        </w:rPr>
      </w:pPr>
      <w:r>
        <w:rPr>
          <w:szCs w:val="22"/>
        </w:rPr>
        <w:t>WG4 – SPRC Infostructure and Conformance</w:t>
      </w:r>
    </w:p>
    <w:p w14:paraId="0692CB7F" w14:textId="5D5F6DFB" w:rsidR="00B020AB" w:rsidRDefault="00B020AB" w:rsidP="00245C6D">
      <w:pPr>
        <w:rPr>
          <w:szCs w:val="22"/>
        </w:rPr>
      </w:pPr>
      <w:r>
        <w:rPr>
          <w:szCs w:val="22"/>
        </w:rPr>
        <w:t>WG5 – Report Standardisation.</w:t>
      </w:r>
    </w:p>
    <w:p w14:paraId="194FB6F0" w14:textId="77777777" w:rsidR="003E0504" w:rsidRPr="00F4701A" w:rsidRDefault="003E0504" w:rsidP="003E0504">
      <w:pPr>
        <w:rPr>
          <w:sz w:val="10"/>
          <w:szCs w:val="10"/>
        </w:rPr>
      </w:pPr>
    </w:p>
    <w:p w14:paraId="27D094CD" w14:textId="77777777" w:rsidR="001E3774" w:rsidRDefault="00115C4C" w:rsidP="002535C7">
      <w:pPr>
        <w:pStyle w:val="Heading2"/>
        <w:numPr>
          <w:ilvl w:val="1"/>
          <w:numId w:val="1"/>
        </w:numPr>
        <w:spacing w:before="240"/>
        <w:ind w:left="578" w:hanging="578"/>
      </w:pPr>
      <w:bookmarkStart w:id="21" w:name="_Toc68006177"/>
      <w:r>
        <w:t>Stakeholders</w:t>
      </w:r>
      <w:bookmarkEnd w:id="21"/>
    </w:p>
    <w:p w14:paraId="47A1641C" w14:textId="47A89B4D" w:rsidR="00245C6D" w:rsidRDefault="00534991" w:rsidP="009D2B6D">
      <w:pPr>
        <w:pStyle w:val="ListParagraph"/>
        <w:numPr>
          <w:ilvl w:val="0"/>
          <w:numId w:val="5"/>
        </w:numPr>
        <w:spacing w:before="240" w:line="240" w:lineRule="auto"/>
        <w:jc w:val="both"/>
      </w:pPr>
      <w:r w:rsidRPr="006C270F">
        <w:rPr>
          <w:rFonts w:eastAsia="Times New Roman"/>
          <w:lang w:val="en-GB" w:eastAsia="en-GB"/>
        </w:rPr>
        <w:t>Australian Association of Clinical Biochemists</w:t>
      </w:r>
      <w:r w:rsidRPr="002C7F00">
        <w:t xml:space="preserve"> </w:t>
      </w:r>
      <w:r>
        <w:t>(</w:t>
      </w:r>
      <w:r w:rsidR="00245C6D" w:rsidRPr="002C7F00">
        <w:t>AACB</w:t>
      </w:r>
      <w:r>
        <w:t>)</w:t>
      </w:r>
      <w:r w:rsidR="00245C6D">
        <w:t xml:space="preserve"> – as the national peak professional body representing Chemical Pathology in Australia, AACB provide</w:t>
      </w:r>
      <w:r>
        <w:t>d</w:t>
      </w:r>
      <w:r w:rsidR="00245C6D">
        <w:t xml:space="preserve"> subject matter expertise in the development of harmonised blood gas terminology and extend</w:t>
      </w:r>
      <w:r w:rsidR="001E1942">
        <w:t>ing</w:t>
      </w:r>
      <w:r w:rsidR="00245C6D">
        <w:t xml:space="preserve"> the existing RCPA SPIA </w:t>
      </w:r>
      <w:r w:rsidR="00134A5D">
        <w:t>C</w:t>
      </w:r>
      <w:r w:rsidR="00245C6D">
        <w:t>hemical Pathology Terminology Reference Set and Requesting Terminology Reference Set content</w:t>
      </w:r>
      <w:r w:rsidR="001E1942">
        <w:t>.</w:t>
      </w:r>
    </w:p>
    <w:p w14:paraId="2685D8C6" w14:textId="77777777" w:rsidR="001E1942" w:rsidRDefault="001E1942" w:rsidP="001E1942">
      <w:pPr>
        <w:pStyle w:val="ListParagraph"/>
        <w:spacing w:before="240" w:line="240" w:lineRule="auto"/>
        <w:ind w:left="360"/>
        <w:jc w:val="both"/>
      </w:pPr>
    </w:p>
    <w:p w14:paraId="7824E9AC" w14:textId="329B051D" w:rsidR="00245C6D" w:rsidRDefault="00245C6D" w:rsidP="009D2B6D">
      <w:pPr>
        <w:pStyle w:val="ListParagraph"/>
        <w:numPr>
          <w:ilvl w:val="0"/>
          <w:numId w:val="5"/>
        </w:numPr>
        <w:spacing w:before="240" w:line="240" w:lineRule="auto"/>
        <w:jc w:val="both"/>
      </w:pPr>
      <w:r w:rsidRPr="002C7F00">
        <w:t>A</w:t>
      </w:r>
      <w:r>
        <w:t>DHA</w:t>
      </w:r>
      <w:r w:rsidRPr="002C7F00">
        <w:t xml:space="preserve"> </w:t>
      </w:r>
      <w:r>
        <w:t xml:space="preserve">– a statutory authority who have developed a collaborative environment to accelerate adoption and the use of innovative digital services and technologies e.g. via </w:t>
      </w:r>
      <w:proofErr w:type="spellStart"/>
      <w:r>
        <w:t>MyHealth</w:t>
      </w:r>
      <w:proofErr w:type="spellEnd"/>
      <w:r>
        <w:t xml:space="preserve"> Record</w:t>
      </w:r>
      <w:r w:rsidR="001E1942">
        <w:t>.</w:t>
      </w:r>
    </w:p>
    <w:p w14:paraId="65066460" w14:textId="77777777" w:rsidR="001E1942" w:rsidRDefault="001E1942" w:rsidP="001E1942">
      <w:pPr>
        <w:pStyle w:val="ListParagraph"/>
      </w:pPr>
    </w:p>
    <w:p w14:paraId="3B256E62" w14:textId="61921666" w:rsidR="00245C6D" w:rsidRDefault="00245C6D" w:rsidP="009D2B6D">
      <w:pPr>
        <w:pStyle w:val="ListParagraph"/>
        <w:numPr>
          <w:ilvl w:val="0"/>
          <w:numId w:val="5"/>
        </w:numPr>
        <w:spacing w:line="240" w:lineRule="auto"/>
        <w:jc w:val="both"/>
      </w:pPr>
      <w:r w:rsidRPr="002C7F00">
        <w:t>Australian Institute of Health Innovation</w:t>
      </w:r>
      <w:r>
        <w:t xml:space="preserve"> (AIHI) </w:t>
      </w:r>
      <w:r w:rsidR="00C709BC">
        <w:t>–</w:t>
      </w:r>
      <w:r>
        <w:t xml:space="preserve"> </w:t>
      </w:r>
      <w:r w:rsidRPr="00491B3E">
        <w:t>the Institute conducts world-class research to catalyse performance improvement in Australia</w:t>
      </w:r>
      <w:r>
        <w:t>n</w:t>
      </w:r>
      <w:r w:rsidRPr="00491B3E">
        <w:t xml:space="preserve"> and international</w:t>
      </w:r>
      <w:r>
        <w:t xml:space="preserve"> </w:t>
      </w:r>
      <w:r w:rsidRPr="00491B3E">
        <w:t>healthcare services and systems</w:t>
      </w:r>
      <w:r>
        <w:t xml:space="preserve"> such as the use of digital pathology and artificial intelligence</w:t>
      </w:r>
      <w:r w:rsidR="001E1942">
        <w:t>.</w:t>
      </w:r>
    </w:p>
    <w:p w14:paraId="3797BD01" w14:textId="77777777" w:rsidR="001E1942" w:rsidRDefault="001E1942" w:rsidP="001E1942">
      <w:pPr>
        <w:pStyle w:val="ListParagraph"/>
        <w:spacing w:line="240" w:lineRule="auto"/>
        <w:ind w:left="360"/>
        <w:jc w:val="both"/>
      </w:pPr>
    </w:p>
    <w:p w14:paraId="26088C08" w14:textId="011B5A0E" w:rsidR="00245C6D" w:rsidRDefault="00245C6D" w:rsidP="009D2B6D">
      <w:pPr>
        <w:pStyle w:val="ListParagraph"/>
        <w:numPr>
          <w:ilvl w:val="0"/>
          <w:numId w:val="5"/>
        </w:numPr>
        <w:spacing w:before="240" w:line="240" w:lineRule="auto"/>
        <w:jc w:val="both"/>
      </w:pPr>
      <w:r>
        <w:t xml:space="preserve">Australian Institute of Medical Scientists (AIMS) – the national peak body representing and educating Australian medical scientists </w:t>
      </w:r>
      <w:r w:rsidRPr="0034025F">
        <w:t>to equip members and the profession with the tools, information and networks to ensure the provision of quality and world class medical science services in Australia and overseas</w:t>
      </w:r>
      <w:r w:rsidR="001E1942">
        <w:t>.</w:t>
      </w:r>
    </w:p>
    <w:p w14:paraId="593A3A86" w14:textId="77777777" w:rsidR="001E1942" w:rsidRDefault="001E1942" w:rsidP="001E1942">
      <w:pPr>
        <w:pStyle w:val="ListParagraph"/>
        <w:spacing w:before="240" w:line="240" w:lineRule="auto"/>
        <w:ind w:left="360"/>
        <w:jc w:val="both"/>
      </w:pPr>
    </w:p>
    <w:p w14:paraId="30F0CDFF" w14:textId="3240EF43" w:rsidR="00245C6D" w:rsidRDefault="00245C6D" w:rsidP="009D2B6D">
      <w:pPr>
        <w:pStyle w:val="ListParagraph"/>
        <w:numPr>
          <w:ilvl w:val="0"/>
          <w:numId w:val="5"/>
        </w:numPr>
        <w:spacing w:before="240" w:line="240" w:lineRule="auto"/>
        <w:jc w:val="both"/>
      </w:pPr>
      <w:r w:rsidRPr="002C7F00">
        <w:t>Australian Pathology (AP)</w:t>
      </w:r>
      <w:r>
        <w:t xml:space="preserve"> – as t</w:t>
      </w:r>
      <w:r w:rsidRPr="00685B1F">
        <w:t>he national peak body for private pathology in Australia</w:t>
      </w:r>
      <w:r>
        <w:t>, AP is</w:t>
      </w:r>
      <w:r w:rsidRPr="00685B1F">
        <w:t xml:space="preserve"> committed to the provision of high quality, safe and accessible pathology service to all Australians</w:t>
      </w:r>
      <w:r>
        <w:t xml:space="preserve"> and have assisted with promoting the benefits of standardised pathology requesting and reporting</w:t>
      </w:r>
      <w:r w:rsidR="001E1942">
        <w:t>.</w:t>
      </w:r>
    </w:p>
    <w:p w14:paraId="197B0A77" w14:textId="77777777" w:rsidR="001E1942" w:rsidRPr="002C7F00" w:rsidRDefault="001E1942" w:rsidP="001E1942">
      <w:pPr>
        <w:pStyle w:val="ListParagraph"/>
        <w:spacing w:before="240" w:line="240" w:lineRule="auto"/>
        <w:ind w:left="360"/>
        <w:jc w:val="both"/>
      </w:pPr>
    </w:p>
    <w:p w14:paraId="211B873B" w14:textId="204D368C" w:rsidR="00245C6D" w:rsidRDefault="00245C6D" w:rsidP="009D2B6D">
      <w:pPr>
        <w:pStyle w:val="ListParagraph"/>
        <w:numPr>
          <w:ilvl w:val="0"/>
          <w:numId w:val="5"/>
        </w:numPr>
        <w:spacing w:before="240" w:line="240" w:lineRule="auto"/>
        <w:jc w:val="both"/>
      </w:pPr>
      <w:r w:rsidRPr="002C7F00">
        <w:t>Business</w:t>
      </w:r>
      <w:r>
        <w:t xml:space="preserve"> </w:t>
      </w:r>
      <w:r w:rsidRPr="002C7F00">
        <w:t>analysts</w:t>
      </w:r>
      <w:r>
        <w:t xml:space="preserve"> representing numerous organisations have provided their services in developing the NCTS Tool Development Requirements, the Best Practice Guidelines and were core members of the terminology development working parties</w:t>
      </w:r>
      <w:r w:rsidR="001E1942">
        <w:t>.</w:t>
      </w:r>
    </w:p>
    <w:p w14:paraId="4D325EFE" w14:textId="77777777" w:rsidR="001E1942" w:rsidRDefault="001E1942" w:rsidP="001E1942">
      <w:pPr>
        <w:pStyle w:val="ListParagraph"/>
        <w:spacing w:before="240" w:line="240" w:lineRule="auto"/>
        <w:ind w:left="360"/>
        <w:jc w:val="both"/>
      </w:pPr>
    </w:p>
    <w:p w14:paraId="381FA2DF" w14:textId="2B2A7C85" w:rsidR="00245C6D" w:rsidRDefault="00245C6D" w:rsidP="009D2B6D">
      <w:pPr>
        <w:pStyle w:val="ListParagraph"/>
        <w:numPr>
          <w:ilvl w:val="0"/>
          <w:numId w:val="5"/>
        </w:numPr>
        <w:spacing w:before="240" w:line="240" w:lineRule="auto"/>
        <w:jc w:val="both"/>
      </w:pPr>
      <w:r>
        <w:t xml:space="preserve">Colorectal Surgical Society of Australia and New Zealand (CSSANZ) – </w:t>
      </w:r>
      <w:r w:rsidRPr="00685B1F">
        <w:t>The Society and its members promote the best evidence-based practice in order to improve the treatment of patients</w:t>
      </w:r>
      <w:r>
        <w:t xml:space="preserve">; their representatives collaborated with RCPA to assist with validation of the </w:t>
      </w:r>
      <w:r>
        <w:lastRenderedPageBreak/>
        <w:t>mapping and development of terminology used for Telstra Health’s National Cancer Screening Registry for Colorectal Cancer based on the RCPA Colorectal Cancer Protocol</w:t>
      </w:r>
      <w:r w:rsidR="001E1942">
        <w:t>.</w:t>
      </w:r>
    </w:p>
    <w:p w14:paraId="17F7B18B" w14:textId="77777777" w:rsidR="001E1942" w:rsidRPr="002C7F00" w:rsidRDefault="001E1942" w:rsidP="001E1942">
      <w:pPr>
        <w:pStyle w:val="ListParagraph"/>
        <w:spacing w:before="240" w:line="240" w:lineRule="auto"/>
        <w:ind w:left="360"/>
        <w:jc w:val="both"/>
      </w:pPr>
    </w:p>
    <w:p w14:paraId="2F33AA3D" w14:textId="77777777" w:rsidR="001E1942" w:rsidRDefault="00245C6D" w:rsidP="009D2B6D">
      <w:pPr>
        <w:pStyle w:val="ListParagraph"/>
        <w:numPr>
          <w:ilvl w:val="0"/>
          <w:numId w:val="5"/>
        </w:numPr>
        <w:spacing w:before="240" w:line="240" w:lineRule="auto"/>
        <w:jc w:val="both"/>
      </w:pPr>
      <w:r w:rsidRPr="002C7F00">
        <w:t>C</w:t>
      </w:r>
      <w:r>
        <w:t>ommonwealth Scientific and Industrial Research Organisation (C</w:t>
      </w:r>
      <w:r w:rsidRPr="002C7F00">
        <w:t>SIRO</w:t>
      </w:r>
      <w:r>
        <w:t>) – an Australian Government corporate entity, the CSIRO have collaborated on several PITUS activities, including evolving the RCPA SPIA Terminology Reference Sets into a set of FHIR Resources and drafting the NCTS Tool Development Requirements</w:t>
      </w:r>
      <w:r w:rsidR="001E1942">
        <w:t>.</w:t>
      </w:r>
    </w:p>
    <w:p w14:paraId="6C16BDAD" w14:textId="77777777" w:rsidR="001E1942" w:rsidRDefault="001E1942" w:rsidP="001E1942">
      <w:pPr>
        <w:pStyle w:val="ListParagraph"/>
      </w:pPr>
    </w:p>
    <w:p w14:paraId="23BAD4E7" w14:textId="37D62C7C" w:rsidR="00245C6D" w:rsidRDefault="00245C6D" w:rsidP="009D2B6D">
      <w:pPr>
        <w:pStyle w:val="ListParagraph"/>
        <w:numPr>
          <w:ilvl w:val="0"/>
          <w:numId w:val="5"/>
        </w:numPr>
        <w:spacing w:before="240" w:line="240" w:lineRule="auto"/>
        <w:jc w:val="both"/>
      </w:pPr>
      <w:r w:rsidRPr="002C7F00">
        <w:t>Health consumers</w:t>
      </w:r>
      <w:r>
        <w:t xml:space="preserve"> </w:t>
      </w:r>
      <w:r w:rsidR="00C709BC">
        <w:t xml:space="preserve">are </w:t>
      </w:r>
      <w:r w:rsidRPr="006B246D">
        <w:t>the ultimate beneficiaries for improving the quality use of pathology services</w:t>
      </w:r>
      <w:r>
        <w:t>, their voices are necessary to safeguard the value and benefits of PITUS work</w:t>
      </w:r>
      <w:r w:rsidR="001E1942">
        <w:t>.</w:t>
      </w:r>
    </w:p>
    <w:p w14:paraId="6E8E3FB2" w14:textId="77777777" w:rsidR="001E1942" w:rsidRPr="002C7F00" w:rsidRDefault="001E1942" w:rsidP="001E1942">
      <w:pPr>
        <w:pStyle w:val="ListParagraph"/>
        <w:spacing w:before="240" w:line="240" w:lineRule="auto"/>
        <w:ind w:left="360"/>
        <w:jc w:val="both"/>
      </w:pPr>
    </w:p>
    <w:p w14:paraId="5186643B" w14:textId="0027BAA1" w:rsidR="00245C6D" w:rsidRDefault="00245C6D" w:rsidP="009D2B6D">
      <w:pPr>
        <w:pStyle w:val="ListParagraph"/>
        <w:numPr>
          <w:ilvl w:val="0"/>
          <w:numId w:val="5"/>
        </w:numPr>
        <w:spacing w:before="240" w:line="240" w:lineRule="auto"/>
        <w:jc w:val="both"/>
      </w:pPr>
      <w:r w:rsidRPr="002C7F00">
        <w:t>Health informaticians</w:t>
      </w:r>
      <w:r>
        <w:t xml:space="preserve"> representing both public and private sector have provided their expertise in the review and expansion of the RCPA SPIA terminology reference sets, in particular the terminology needed to support standardised SARS-CoV-2 requesting and reporting in Australia</w:t>
      </w:r>
      <w:r w:rsidR="001E1942">
        <w:t>.</w:t>
      </w:r>
    </w:p>
    <w:p w14:paraId="5AE2969B" w14:textId="77777777" w:rsidR="001E1942" w:rsidRDefault="001E1942" w:rsidP="001E1942">
      <w:pPr>
        <w:pStyle w:val="ListParagraph"/>
        <w:spacing w:before="240" w:line="240" w:lineRule="auto"/>
        <w:ind w:left="360"/>
        <w:jc w:val="both"/>
      </w:pPr>
    </w:p>
    <w:p w14:paraId="2BBFFBC2" w14:textId="29395CF7" w:rsidR="00245C6D" w:rsidRDefault="00245C6D" w:rsidP="009D2B6D">
      <w:pPr>
        <w:pStyle w:val="ListParagraph"/>
        <w:numPr>
          <w:ilvl w:val="0"/>
          <w:numId w:val="5"/>
        </w:numPr>
        <w:spacing w:line="240" w:lineRule="auto"/>
        <w:jc w:val="both"/>
      </w:pPr>
      <w:r>
        <w:t xml:space="preserve">HL7 Australia </w:t>
      </w:r>
      <w:r w:rsidR="00C709BC">
        <w:t>–</w:t>
      </w:r>
      <w:r>
        <w:t xml:space="preserve"> </w:t>
      </w:r>
      <w:r w:rsidRPr="006B246D">
        <w:t>supports the creation and effective use of health informatics standards in Australia</w:t>
      </w:r>
      <w:r>
        <w:t xml:space="preserve"> and </w:t>
      </w:r>
      <w:r w:rsidRPr="006B246D">
        <w:t>is the local affiliate of</w:t>
      </w:r>
      <w:r w:rsidRPr="00893A10">
        <w:t xml:space="preserve"> HL7 International. </w:t>
      </w:r>
      <w:r w:rsidRPr="006D31C7">
        <w:t>HL7 Australia</w:t>
      </w:r>
      <w:r w:rsidRPr="00893A10">
        <w:t xml:space="preserve"> </w:t>
      </w:r>
      <w:r w:rsidRPr="006D31C7">
        <w:t>m</w:t>
      </w:r>
      <w:r w:rsidRPr="006B246D">
        <w:t>embers are representative of those using and benefiting from HL7 Standards in Australia</w:t>
      </w:r>
      <w:r>
        <w:t>, driving healthcare interoperability</w:t>
      </w:r>
      <w:r w:rsidR="001E1942">
        <w:t>.</w:t>
      </w:r>
    </w:p>
    <w:p w14:paraId="161A8451" w14:textId="77777777" w:rsidR="001E1942" w:rsidRDefault="001E1942" w:rsidP="001E1942">
      <w:pPr>
        <w:pStyle w:val="ListParagraph"/>
      </w:pPr>
    </w:p>
    <w:p w14:paraId="0673C64B" w14:textId="687DE421" w:rsidR="001E1942" w:rsidRDefault="00245C6D" w:rsidP="009D2B6D">
      <w:pPr>
        <w:pStyle w:val="ListParagraph"/>
        <w:numPr>
          <w:ilvl w:val="0"/>
          <w:numId w:val="5"/>
        </w:numPr>
        <w:spacing w:line="240" w:lineRule="auto"/>
        <w:jc w:val="both"/>
      </w:pPr>
      <w:r>
        <w:t xml:space="preserve">ICCR </w:t>
      </w:r>
      <w:r w:rsidR="00C709BC">
        <w:t>–</w:t>
      </w:r>
      <w:r>
        <w:t xml:space="preserve"> </w:t>
      </w:r>
      <w:r w:rsidRPr="007659DA">
        <w:t>produces common, evidence-based pathology datasets for cancer reporting</w:t>
      </w:r>
      <w:r>
        <w:t xml:space="preserve"> </w:t>
      </w:r>
      <w:r w:rsidRPr="007659DA">
        <w:t xml:space="preserve">through collaboration between Pathology Colleges, Societies and major </w:t>
      </w:r>
      <w:r w:rsidR="00A84501" w:rsidRPr="007659DA">
        <w:t xml:space="preserve">international </w:t>
      </w:r>
      <w:r w:rsidRPr="007659DA">
        <w:t>cancer organisations.</w:t>
      </w:r>
      <w:r>
        <w:t xml:space="preserve"> </w:t>
      </w:r>
      <w:r w:rsidR="00A84501">
        <w:t xml:space="preserve"> </w:t>
      </w:r>
      <w:r>
        <w:t xml:space="preserve">The PITUS and SPRC Projects have worked with the ICCR to develop </w:t>
      </w:r>
      <w:r w:rsidRPr="007659DA">
        <w:t>standards</w:t>
      </w:r>
      <w:r>
        <w:t xml:space="preserve"> for</w:t>
      </w:r>
      <w:r w:rsidRPr="007659DA">
        <w:t xml:space="preserve"> tumour classification, staging, prognostic and predictive information</w:t>
      </w:r>
      <w:r w:rsidR="001E1942">
        <w:t>.</w:t>
      </w:r>
    </w:p>
    <w:p w14:paraId="228ACF5D" w14:textId="77777777" w:rsidR="001E1942" w:rsidRDefault="001E1942" w:rsidP="001E1942">
      <w:pPr>
        <w:pStyle w:val="ListParagraph"/>
      </w:pPr>
    </w:p>
    <w:p w14:paraId="0BC8D6B9" w14:textId="5C84230E" w:rsidR="00245C6D" w:rsidRDefault="00245C6D" w:rsidP="009D2B6D">
      <w:pPr>
        <w:pStyle w:val="ListParagraph"/>
        <w:numPr>
          <w:ilvl w:val="0"/>
          <w:numId w:val="5"/>
        </w:numPr>
        <w:spacing w:line="240" w:lineRule="auto"/>
        <w:jc w:val="both"/>
      </w:pPr>
      <w:r w:rsidRPr="00893A10">
        <w:t xml:space="preserve">International Health Terminology Standards Development Organisation (IHTSDO) </w:t>
      </w:r>
      <w:r w:rsidR="00C709BC">
        <w:t>–</w:t>
      </w:r>
      <w:r w:rsidRPr="00893A10">
        <w:t xml:space="preserve"> SNOMED International owns, administers and develops SNOMED CT, the main terminology used to develop the RCPA SPIA Requesting terminology reference sets</w:t>
      </w:r>
      <w:r w:rsidR="001E1942">
        <w:t>.</w:t>
      </w:r>
    </w:p>
    <w:p w14:paraId="0967955F" w14:textId="77777777" w:rsidR="001E1942" w:rsidRDefault="001E1942" w:rsidP="001E1942">
      <w:pPr>
        <w:pStyle w:val="ListParagraph"/>
      </w:pPr>
    </w:p>
    <w:p w14:paraId="32E23C5E" w14:textId="7788E0C9" w:rsidR="00245C6D" w:rsidRDefault="00245C6D" w:rsidP="009D2B6D">
      <w:pPr>
        <w:pStyle w:val="ListParagraph"/>
        <w:numPr>
          <w:ilvl w:val="0"/>
          <w:numId w:val="5"/>
        </w:numPr>
        <w:spacing w:line="240" w:lineRule="auto"/>
        <w:jc w:val="both"/>
      </w:pPr>
      <w:r>
        <w:t xml:space="preserve">Lab Tests Online AU (LTO) – in partnership with AACB, </w:t>
      </w:r>
      <w:proofErr w:type="spellStart"/>
      <w:r>
        <w:t>DoH</w:t>
      </w:r>
      <w:proofErr w:type="spellEnd"/>
      <w:r>
        <w:t xml:space="preserve"> and RCPA, LTO provides consumers of health data with </w:t>
      </w:r>
      <w:r w:rsidR="001E1942">
        <w:t xml:space="preserve">accurate and authoritative </w:t>
      </w:r>
      <w:r>
        <w:t>information about pathology testing</w:t>
      </w:r>
      <w:r w:rsidR="001E1942">
        <w:t>.</w:t>
      </w:r>
      <w:r>
        <w:t xml:space="preserve"> Their members have collaborated with PITUS to enhance and advocate the use of the RCPA SPIA terminology reference sets</w:t>
      </w:r>
      <w:r w:rsidR="001E1942">
        <w:t>.</w:t>
      </w:r>
    </w:p>
    <w:p w14:paraId="29CA0C88" w14:textId="77777777" w:rsidR="001E1942" w:rsidRDefault="001E1942" w:rsidP="001E1942">
      <w:pPr>
        <w:pStyle w:val="ListParagraph"/>
      </w:pPr>
    </w:p>
    <w:p w14:paraId="2C32AEBA" w14:textId="59248032" w:rsidR="00245C6D" w:rsidRDefault="00245C6D" w:rsidP="009D2B6D">
      <w:pPr>
        <w:pStyle w:val="ListParagraph"/>
        <w:numPr>
          <w:ilvl w:val="0"/>
          <w:numId w:val="5"/>
        </w:numPr>
        <w:spacing w:line="240" w:lineRule="auto"/>
        <w:jc w:val="both"/>
      </w:pPr>
      <w:r w:rsidRPr="002C7F00">
        <w:t>Laboratory information managers</w:t>
      </w:r>
      <w:r>
        <w:t xml:space="preserve"> – representatives from public and private sector provided insight into their experiences with implementing the RCPA SPIA Standards and terminology reference sets and provided assistance to standardise SARS-CoV-2 requesting and reporting terminology</w:t>
      </w:r>
      <w:r w:rsidR="001E1942">
        <w:t>.</w:t>
      </w:r>
    </w:p>
    <w:p w14:paraId="36B3D7EA" w14:textId="77777777" w:rsidR="001E1942" w:rsidRDefault="001E1942" w:rsidP="001E1942">
      <w:pPr>
        <w:pStyle w:val="ListParagraph"/>
        <w:spacing w:line="240" w:lineRule="auto"/>
        <w:ind w:left="360"/>
        <w:jc w:val="both"/>
      </w:pPr>
    </w:p>
    <w:p w14:paraId="2F65E179" w14:textId="102DFF72" w:rsidR="00245C6D" w:rsidRDefault="00245C6D" w:rsidP="009D2B6D">
      <w:pPr>
        <w:pStyle w:val="ListParagraph"/>
        <w:numPr>
          <w:ilvl w:val="0"/>
          <w:numId w:val="5"/>
        </w:numPr>
        <w:spacing w:line="240" w:lineRule="auto"/>
        <w:jc w:val="both"/>
      </w:pPr>
      <w:r w:rsidRPr="00BA15FB">
        <w:t>Laboratory instrumentation and reagent manufacturers</w:t>
      </w:r>
      <w:r>
        <w:t xml:space="preserve"> – representatives from blood gas and Point of Care Testing analysers provided their support and input into discussions raised at the RCPA AACB Blood Gas Reporting Interactive Workshop</w:t>
      </w:r>
      <w:r w:rsidR="001E1942">
        <w:t>.</w:t>
      </w:r>
    </w:p>
    <w:p w14:paraId="4D979E67" w14:textId="77777777" w:rsidR="001E1942" w:rsidRDefault="001E1942" w:rsidP="001E1942">
      <w:pPr>
        <w:pStyle w:val="ListParagraph"/>
      </w:pPr>
    </w:p>
    <w:p w14:paraId="7287B8DE" w14:textId="398777E8" w:rsidR="00245C6D" w:rsidRDefault="00245C6D" w:rsidP="009D2B6D">
      <w:pPr>
        <w:pStyle w:val="ListParagraph"/>
        <w:numPr>
          <w:ilvl w:val="0"/>
          <w:numId w:val="5"/>
        </w:numPr>
        <w:spacing w:line="240" w:lineRule="auto"/>
        <w:jc w:val="both"/>
      </w:pPr>
      <w:r w:rsidRPr="002C7F00">
        <w:t>Laboratory quality managers</w:t>
      </w:r>
      <w:r>
        <w:t xml:space="preserve"> </w:t>
      </w:r>
      <w:r w:rsidR="00C709BC">
        <w:t>–</w:t>
      </w:r>
      <w:r>
        <w:t xml:space="preserve"> representatives from public and private sector provided insight into their experiences with implementing the RCPA SPIA Standards and </w:t>
      </w:r>
      <w:r>
        <w:lastRenderedPageBreak/>
        <w:t>terminology reference sets and provided assistance to standardise SARS-CoV-2 requesting and reporting terminology</w:t>
      </w:r>
      <w:r w:rsidR="001E1942">
        <w:t>.</w:t>
      </w:r>
    </w:p>
    <w:p w14:paraId="63D619F8" w14:textId="77777777" w:rsidR="001E1942" w:rsidRDefault="001E1942" w:rsidP="001E1942">
      <w:pPr>
        <w:pStyle w:val="ListParagraph"/>
      </w:pPr>
    </w:p>
    <w:p w14:paraId="7470BF3C" w14:textId="73DB839F" w:rsidR="001E1942" w:rsidRDefault="00245C6D" w:rsidP="009D2B6D">
      <w:pPr>
        <w:pStyle w:val="ListParagraph"/>
        <w:numPr>
          <w:ilvl w:val="0"/>
          <w:numId w:val="5"/>
        </w:numPr>
        <w:spacing w:line="240" w:lineRule="auto"/>
        <w:jc w:val="both"/>
      </w:pPr>
      <w:r w:rsidRPr="002C7F00">
        <w:t>M</w:t>
      </w:r>
      <w:r w:rsidR="00A84501">
        <w:t>edical Software Industry Australia (M</w:t>
      </w:r>
      <w:r>
        <w:t>SIA</w:t>
      </w:r>
      <w:r w:rsidR="00A84501">
        <w:t>)</w:t>
      </w:r>
      <w:r>
        <w:t xml:space="preserve"> –</w:t>
      </w:r>
      <w:r w:rsidR="00534991">
        <w:t xml:space="preserve"> </w:t>
      </w:r>
      <w:r>
        <w:t>the</w:t>
      </w:r>
      <w:r w:rsidRPr="006874F3">
        <w:t xml:space="preserve"> </w:t>
      </w:r>
      <w:r>
        <w:t xml:space="preserve">representative for </w:t>
      </w:r>
      <w:r w:rsidRPr="006874F3">
        <w:t>Australian commercial software industry which develops, supplies and services information management products for healthcare practitioners,</w:t>
      </w:r>
      <w:r>
        <w:t xml:space="preserve"> </w:t>
      </w:r>
      <w:r w:rsidRPr="006874F3">
        <w:t>service providers and organisations</w:t>
      </w:r>
      <w:r>
        <w:t xml:space="preserve">.  </w:t>
      </w:r>
      <w:r w:rsidRPr="006874F3">
        <w:t xml:space="preserve">MSIA </w:t>
      </w:r>
      <w:r>
        <w:t xml:space="preserve">has promulgated the work of PITUS and </w:t>
      </w:r>
      <w:r w:rsidRPr="006874F3">
        <w:t>act</w:t>
      </w:r>
      <w:r>
        <w:t>ed</w:t>
      </w:r>
      <w:r w:rsidRPr="006874F3">
        <w:t xml:space="preserve"> </w:t>
      </w:r>
      <w:r w:rsidR="00534991">
        <w:t>as a</w:t>
      </w:r>
      <w:r w:rsidRPr="006874F3">
        <w:t xml:space="preserve"> conduit between government and industry</w:t>
      </w:r>
      <w:r>
        <w:t xml:space="preserve"> to standardise laboratory information software</w:t>
      </w:r>
      <w:r w:rsidR="001E1942">
        <w:t>.</w:t>
      </w:r>
    </w:p>
    <w:p w14:paraId="246547FA" w14:textId="77777777" w:rsidR="001E1942" w:rsidRDefault="001E1942" w:rsidP="001E1942">
      <w:pPr>
        <w:pStyle w:val="ListParagraph"/>
      </w:pPr>
    </w:p>
    <w:p w14:paraId="404DAB03" w14:textId="5C51B0F5" w:rsidR="00245C6D" w:rsidRDefault="00245C6D" w:rsidP="009D2B6D">
      <w:pPr>
        <w:pStyle w:val="ListParagraph"/>
        <w:numPr>
          <w:ilvl w:val="0"/>
          <w:numId w:val="5"/>
        </w:numPr>
        <w:spacing w:line="240" w:lineRule="auto"/>
        <w:jc w:val="both"/>
      </w:pPr>
      <w:r w:rsidRPr="001D0892">
        <w:t>Northern Territory Core Clinical Systems Renewal Program</w:t>
      </w:r>
      <w:r>
        <w:t xml:space="preserve"> </w:t>
      </w:r>
      <w:r w:rsidR="009C7716">
        <w:t xml:space="preserve">(CCSRP) </w:t>
      </w:r>
      <w:r>
        <w:t>– representatives have assisted with Chemical Pathology terminology development and the drafting of the RCPA SPIA Exemplar Reports.  PITUS 18-20 provided resources to assist</w:t>
      </w:r>
      <w:r w:rsidRPr="001D0892">
        <w:t xml:space="preserve"> </w:t>
      </w:r>
      <w:r w:rsidR="009C7716">
        <w:t xml:space="preserve">CCSRP </w:t>
      </w:r>
      <w:r w:rsidRPr="001D0892">
        <w:t xml:space="preserve">with specification development and implementation of </w:t>
      </w:r>
      <w:r>
        <w:t>their</w:t>
      </w:r>
      <w:r w:rsidRPr="001D0892">
        <w:t xml:space="preserve"> new laboratory information system</w:t>
      </w:r>
      <w:r>
        <w:t xml:space="preserve">; </w:t>
      </w:r>
      <w:r w:rsidR="001E1942">
        <w:t>once their</w:t>
      </w:r>
      <w:r>
        <w:t xml:space="preserve"> system is implemented, the Norther Territory will be </w:t>
      </w:r>
      <w:r w:rsidRPr="001D0892">
        <w:t xml:space="preserve">the first state/territory to fully comply with the RCPA SPIA standards for </w:t>
      </w:r>
      <w:r>
        <w:t>pathology requesting</w:t>
      </w:r>
      <w:r w:rsidRPr="001D0892">
        <w:t xml:space="preserve"> and resulting</w:t>
      </w:r>
      <w:r w:rsidR="001E1942">
        <w:t>.</w:t>
      </w:r>
    </w:p>
    <w:p w14:paraId="1680AD61" w14:textId="77777777" w:rsidR="001E1942" w:rsidRDefault="001E1942" w:rsidP="001E1942">
      <w:pPr>
        <w:pStyle w:val="ListParagraph"/>
      </w:pPr>
    </w:p>
    <w:p w14:paraId="50E38281" w14:textId="59BCECF3" w:rsidR="00245C6D" w:rsidRDefault="00245C6D" w:rsidP="009D2B6D">
      <w:pPr>
        <w:pStyle w:val="ListParagraph"/>
        <w:numPr>
          <w:ilvl w:val="0"/>
          <w:numId w:val="5"/>
        </w:numPr>
        <w:spacing w:line="240" w:lineRule="auto"/>
        <w:jc w:val="both"/>
      </w:pPr>
      <w:r w:rsidRPr="002C7F00">
        <w:t>P</w:t>
      </w:r>
      <w:r w:rsidR="00A84501">
        <w:t xml:space="preserve">ublic Pathology </w:t>
      </w:r>
      <w:r>
        <w:t>A</w:t>
      </w:r>
      <w:r w:rsidR="00A84501">
        <w:t>ustralia (PPA)</w:t>
      </w:r>
      <w:r w:rsidRPr="002C7F00">
        <w:t xml:space="preserve"> </w:t>
      </w:r>
      <w:r>
        <w:t>– the national peak body for public pathology</w:t>
      </w:r>
      <w:r w:rsidR="00A84501">
        <w:t xml:space="preserve">, </w:t>
      </w:r>
      <w:r>
        <w:t xml:space="preserve">members have promoted </w:t>
      </w:r>
      <w:r w:rsidR="00A246FE">
        <w:t>various</w:t>
      </w:r>
      <w:r>
        <w:t xml:space="preserve"> PITUS activities </w:t>
      </w:r>
      <w:r w:rsidRPr="006874F3">
        <w:t xml:space="preserve">to </w:t>
      </w:r>
      <w:r>
        <w:t>their</w:t>
      </w:r>
      <w:r w:rsidRPr="006874F3">
        <w:t xml:space="preserve"> stakeholders at national and state level</w:t>
      </w:r>
      <w:r w:rsidR="00224CA2">
        <w:t>s</w:t>
      </w:r>
      <w:r w:rsidR="001E1942">
        <w:t>.</w:t>
      </w:r>
    </w:p>
    <w:p w14:paraId="2408F9F8" w14:textId="77777777" w:rsidR="001E1942" w:rsidRDefault="001E1942" w:rsidP="001E1942">
      <w:pPr>
        <w:pStyle w:val="ListParagraph"/>
      </w:pPr>
    </w:p>
    <w:p w14:paraId="43126D0C" w14:textId="784E0C70" w:rsidR="00245C6D" w:rsidRDefault="00245C6D" w:rsidP="009D2B6D">
      <w:pPr>
        <w:pStyle w:val="ListParagraph"/>
        <w:numPr>
          <w:ilvl w:val="0"/>
          <w:numId w:val="5"/>
        </w:numPr>
        <w:spacing w:line="240" w:lineRule="auto"/>
        <w:jc w:val="both"/>
      </w:pPr>
      <w:r w:rsidRPr="002C7F00">
        <w:t xml:space="preserve">RACGP </w:t>
      </w:r>
      <w:r>
        <w:t xml:space="preserve">– representatives have contributed significantly to </w:t>
      </w:r>
      <w:r w:rsidR="009C7716">
        <w:t xml:space="preserve">the Project with </w:t>
      </w:r>
      <w:r>
        <w:t xml:space="preserve">the development of the Best Practice Guidelines, the selection of the 13 PTAP tests and promotional activities of wg1, also in echoing </w:t>
      </w:r>
      <w:r w:rsidRPr="006874F3">
        <w:t>GP</w:t>
      </w:r>
      <w:r>
        <w:t xml:space="preserve"> concerns related to pathology requesting and reporting</w:t>
      </w:r>
      <w:r w:rsidR="001E1942">
        <w:t>.</w:t>
      </w:r>
    </w:p>
    <w:p w14:paraId="20F5AB3D" w14:textId="77777777" w:rsidR="001E1942" w:rsidRDefault="001E1942" w:rsidP="001E1942">
      <w:pPr>
        <w:pStyle w:val="ListParagraph"/>
      </w:pPr>
    </w:p>
    <w:p w14:paraId="34EE4B90" w14:textId="29921137" w:rsidR="00245C6D" w:rsidRDefault="00245C6D" w:rsidP="009D2B6D">
      <w:pPr>
        <w:pStyle w:val="ListParagraph"/>
        <w:numPr>
          <w:ilvl w:val="0"/>
          <w:numId w:val="5"/>
        </w:numPr>
        <w:spacing w:line="240" w:lineRule="auto"/>
        <w:jc w:val="both"/>
      </w:pPr>
      <w:r w:rsidRPr="002C7F00">
        <w:t>RCPA</w:t>
      </w:r>
      <w:r>
        <w:t xml:space="preserve"> </w:t>
      </w:r>
      <w:r w:rsidR="00C709BC">
        <w:t>–</w:t>
      </w:r>
      <w:r>
        <w:t xml:space="preserve"> </w:t>
      </w:r>
      <w:r w:rsidR="0077061D">
        <w:t>t</w:t>
      </w:r>
      <w:r w:rsidRPr="00E35131">
        <w:t xml:space="preserve">he leading organisation representing </w:t>
      </w:r>
      <w:r>
        <w:t>p</w:t>
      </w:r>
      <w:r w:rsidRPr="00E35131">
        <w:t xml:space="preserve">athologists and </w:t>
      </w:r>
      <w:r>
        <w:t>s</w:t>
      </w:r>
      <w:r w:rsidRPr="00E35131">
        <w:t xml:space="preserve">enior </w:t>
      </w:r>
      <w:r>
        <w:t>s</w:t>
      </w:r>
      <w:r w:rsidRPr="00E35131">
        <w:t>cientists in Australasia</w:t>
      </w:r>
      <w:r>
        <w:t xml:space="preserve"> whose mi</w:t>
      </w:r>
      <w:r w:rsidRPr="00E35131">
        <w:t>ssion is to improve the use of pathology testing to achieve better healthcare</w:t>
      </w:r>
      <w:r>
        <w:t>.</w:t>
      </w:r>
      <w:r w:rsidRPr="00E35131">
        <w:t xml:space="preserve">  The RCPA Project Management Office oversees the management of the PITUS</w:t>
      </w:r>
      <w:r>
        <w:t xml:space="preserve">, </w:t>
      </w:r>
      <w:r w:rsidRPr="00E35131">
        <w:t xml:space="preserve">SPRC </w:t>
      </w:r>
      <w:r>
        <w:t>and other pathology-related p</w:t>
      </w:r>
      <w:r w:rsidRPr="00E35131">
        <w:t>rojects</w:t>
      </w:r>
      <w:r w:rsidR="001E1942">
        <w:t>.</w:t>
      </w:r>
    </w:p>
    <w:p w14:paraId="522DE34C" w14:textId="77777777" w:rsidR="009C7716" w:rsidRDefault="009C7716" w:rsidP="009C7716">
      <w:pPr>
        <w:pStyle w:val="ListParagraph"/>
      </w:pPr>
    </w:p>
    <w:p w14:paraId="34D5A3DD" w14:textId="5A897D02" w:rsidR="00245C6D" w:rsidRDefault="00245C6D" w:rsidP="009D2B6D">
      <w:pPr>
        <w:pStyle w:val="ListParagraph"/>
        <w:numPr>
          <w:ilvl w:val="0"/>
          <w:numId w:val="5"/>
        </w:numPr>
        <w:spacing w:line="240" w:lineRule="auto"/>
        <w:jc w:val="both"/>
      </w:pPr>
      <w:r w:rsidRPr="002C7F00">
        <w:t>RCPA Informatics Committee</w:t>
      </w:r>
      <w:r>
        <w:t xml:space="preserve"> – members have assisted to organise and deliver two Pathology Informatics workshops and have provided subject matter expertise regarding quality, safety and good practi</w:t>
      </w:r>
      <w:r w:rsidRPr="00F7410B">
        <w:t>ce in the use of pathology information, standards development and adoption</w:t>
      </w:r>
      <w:r w:rsidR="001E1942">
        <w:t>.</w:t>
      </w:r>
    </w:p>
    <w:p w14:paraId="3C42656D" w14:textId="77777777" w:rsidR="009C7716" w:rsidRDefault="009C7716" w:rsidP="009C7716">
      <w:pPr>
        <w:pStyle w:val="ListParagraph"/>
      </w:pPr>
    </w:p>
    <w:p w14:paraId="02FC12E1" w14:textId="4179F3EA" w:rsidR="00245C6D" w:rsidRDefault="00245C6D" w:rsidP="009D2B6D">
      <w:pPr>
        <w:pStyle w:val="ListParagraph"/>
        <w:numPr>
          <w:ilvl w:val="0"/>
          <w:numId w:val="5"/>
        </w:numPr>
        <w:spacing w:line="240" w:lineRule="auto"/>
        <w:jc w:val="both"/>
      </w:pPr>
      <w:r w:rsidRPr="00F7410B">
        <w:t>RCPA Lay Advisory Committee – members have provided input to develop the Best Practice Guidelines and support with PITUS promotional activities</w:t>
      </w:r>
      <w:r w:rsidR="001E1942">
        <w:t>.</w:t>
      </w:r>
    </w:p>
    <w:p w14:paraId="571BFC22" w14:textId="77777777" w:rsidR="009C7716" w:rsidRDefault="009C7716" w:rsidP="009C7716">
      <w:pPr>
        <w:pStyle w:val="ListParagraph"/>
      </w:pPr>
    </w:p>
    <w:p w14:paraId="1B6D010E" w14:textId="1874FEBC" w:rsidR="00245C6D" w:rsidRDefault="00245C6D" w:rsidP="009D2B6D">
      <w:pPr>
        <w:pStyle w:val="ListParagraph"/>
        <w:numPr>
          <w:ilvl w:val="0"/>
          <w:numId w:val="5"/>
        </w:numPr>
        <w:spacing w:line="240" w:lineRule="auto"/>
        <w:jc w:val="both"/>
      </w:pPr>
      <w:r w:rsidRPr="00E10C51">
        <w:t>RCPA SPRC Project – representatives provided substantial input with terminology mapping for the FHIR translations of five SPRC protocols, mapping of the pathology terminology for the National Bowel Cancer Screening Registry (NBCSR), input into the Bowel Histopathology Integration Guide and selection of terminology for National Cervical Screening Registry</w:t>
      </w:r>
      <w:r w:rsidR="001E1942">
        <w:t>.</w:t>
      </w:r>
    </w:p>
    <w:p w14:paraId="1EB5B7A8" w14:textId="77777777" w:rsidR="009C7716" w:rsidRDefault="009C7716" w:rsidP="009C7716">
      <w:pPr>
        <w:pStyle w:val="ListParagraph"/>
      </w:pPr>
    </w:p>
    <w:p w14:paraId="3FCE3C39" w14:textId="29F31809" w:rsidR="00245C6D" w:rsidRDefault="00245C6D" w:rsidP="009D2B6D">
      <w:pPr>
        <w:pStyle w:val="ListParagraph"/>
        <w:numPr>
          <w:ilvl w:val="0"/>
          <w:numId w:val="5"/>
        </w:numPr>
        <w:spacing w:line="240" w:lineRule="auto"/>
        <w:jc w:val="both"/>
      </w:pPr>
      <w:r w:rsidRPr="00E10C51">
        <w:t xml:space="preserve">RCPAQAP – members </w:t>
      </w:r>
      <w:r>
        <w:t xml:space="preserve">were pivotal </w:t>
      </w:r>
      <w:r w:rsidRPr="00E10C51">
        <w:t>with: the design and distribution of</w:t>
      </w:r>
      <w:r w:rsidRPr="00E10C51">
        <w:rPr>
          <w:lang w:eastAsia="en-AU"/>
        </w:rPr>
        <w:t xml:space="preserve"> a survey which established the baseline </w:t>
      </w:r>
      <w:r w:rsidRPr="00E10C51">
        <w:rPr>
          <w:rFonts w:eastAsia="Times New Roman"/>
          <w:lang w:val="en-GB" w:eastAsia="en-GB"/>
        </w:rPr>
        <w:t xml:space="preserve">Standards for </w:t>
      </w:r>
      <w:r w:rsidRPr="00E10C51">
        <w:rPr>
          <w:lang w:eastAsia="en-AU"/>
        </w:rPr>
        <w:t xml:space="preserve">SPIA adoption rates within Australian pathology laboratories; running two SPIA compliance assessments using RCPAQAP data for Chemical Pathology and Serology; developing manual and automated SPIA </w:t>
      </w:r>
      <w:r w:rsidRPr="00E10C51">
        <w:t xml:space="preserve">IEQA compliance checking programs for the Colorectal </w:t>
      </w:r>
      <w:r w:rsidRPr="00BA26E7">
        <w:t>cancer SPRC protocol</w:t>
      </w:r>
      <w:r w:rsidR="001E1942">
        <w:t>.</w:t>
      </w:r>
    </w:p>
    <w:p w14:paraId="56A8A939" w14:textId="77777777" w:rsidR="009C7716" w:rsidRDefault="009C7716" w:rsidP="009C7716">
      <w:pPr>
        <w:pStyle w:val="ListParagraph"/>
      </w:pPr>
    </w:p>
    <w:p w14:paraId="65E921C8" w14:textId="3CD2EF2B" w:rsidR="00245C6D" w:rsidRDefault="00245C6D" w:rsidP="009D2B6D">
      <w:pPr>
        <w:pStyle w:val="ListParagraph"/>
        <w:numPr>
          <w:ilvl w:val="0"/>
          <w:numId w:val="5"/>
        </w:numPr>
        <w:spacing w:line="240" w:lineRule="auto"/>
        <w:jc w:val="both"/>
      </w:pPr>
      <w:proofErr w:type="spellStart"/>
      <w:r w:rsidRPr="00BA26E7">
        <w:t>Regenstrief</w:t>
      </w:r>
      <w:proofErr w:type="spellEnd"/>
      <w:r w:rsidRPr="00BA26E7">
        <w:t xml:space="preserve"> Institute </w:t>
      </w:r>
      <w:r w:rsidR="00C709BC">
        <w:t>–</w:t>
      </w:r>
      <w:r w:rsidRPr="00BA26E7">
        <w:t xml:space="preserve"> </w:t>
      </w:r>
      <w:r w:rsidRPr="00BA26E7">
        <w:rPr>
          <w:bCs/>
        </w:rPr>
        <w:t xml:space="preserve">owns, administers and develops LOINC, the main terminology used to </w:t>
      </w:r>
      <w:r w:rsidRPr="00354E32">
        <w:t>develop the RCPA SPIA Reporting terminology reference sets</w:t>
      </w:r>
      <w:r w:rsidR="001E1942">
        <w:t>.</w:t>
      </w:r>
    </w:p>
    <w:p w14:paraId="0FADDA62" w14:textId="77777777" w:rsidR="009C7716" w:rsidRDefault="009C7716" w:rsidP="009C7716">
      <w:pPr>
        <w:pStyle w:val="ListParagraph"/>
      </w:pPr>
    </w:p>
    <w:p w14:paraId="3BC1F602" w14:textId="783880A9" w:rsidR="00245C6D" w:rsidRDefault="00245C6D" w:rsidP="009D2B6D">
      <w:pPr>
        <w:pStyle w:val="ListParagraph"/>
        <w:numPr>
          <w:ilvl w:val="0"/>
          <w:numId w:val="5"/>
        </w:numPr>
        <w:spacing w:line="240" w:lineRule="auto"/>
        <w:jc w:val="both"/>
      </w:pPr>
      <w:r w:rsidRPr="00BA26E7">
        <w:t xml:space="preserve">Society to Improve Diagnosis in Medicine (SIDM) – members </w:t>
      </w:r>
      <w:r>
        <w:t>promoted PITUS 18-20 activities while speaking at conferences dedicated to leading change to improve diagnosis and eliminate patient harm due to diagnostic error</w:t>
      </w:r>
      <w:r w:rsidR="001E1942">
        <w:t>.</w:t>
      </w:r>
    </w:p>
    <w:p w14:paraId="40758667" w14:textId="77777777" w:rsidR="005E2398" w:rsidRDefault="005E2398" w:rsidP="005E2398">
      <w:pPr>
        <w:pStyle w:val="ListParagraph"/>
      </w:pPr>
    </w:p>
    <w:p w14:paraId="4643328E" w14:textId="5E6A9A00" w:rsidR="005E2398" w:rsidRPr="00A0724A" w:rsidRDefault="005E2398" w:rsidP="009D2B6D">
      <w:pPr>
        <w:pStyle w:val="ListParagraph"/>
        <w:numPr>
          <w:ilvl w:val="0"/>
          <w:numId w:val="5"/>
        </w:numPr>
        <w:spacing w:before="240" w:line="240" w:lineRule="auto"/>
        <w:jc w:val="both"/>
      </w:pPr>
      <w:r w:rsidRPr="00A0724A">
        <w:t xml:space="preserve">Software vendors – members representing a range of clinical and laboratory software companies </w:t>
      </w:r>
      <w:r w:rsidRPr="002025BD">
        <w:t>utilised in Australia assisted with the development of standardised pathology terminologies</w:t>
      </w:r>
      <w:r w:rsidRPr="0076724F">
        <w:t>, provided deidentified data to develop the Best Practice Guidelines and valuable feedback on the NCTS Tool Development Requirements</w:t>
      </w:r>
      <w:r w:rsidRPr="00917D11">
        <w:t>.</w:t>
      </w:r>
    </w:p>
    <w:p w14:paraId="36EE2A80" w14:textId="77777777" w:rsidR="009C7716" w:rsidRDefault="009C7716" w:rsidP="009C7716">
      <w:pPr>
        <w:pStyle w:val="ListParagraph"/>
      </w:pPr>
    </w:p>
    <w:p w14:paraId="1B078A56" w14:textId="63AB24AC" w:rsidR="00245C6D" w:rsidRPr="00354E32" w:rsidRDefault="00245C6D" w:rsidP="009D2B6D">
      <w:pPr>
        <w:pStyle w:val="ListParagraph"/>
        <w:numPr>
          <w:ilvl w:val="0"/>
          <w:numId w:val="5"/>
        </w:numPr>
        <w:spacing w:line="240" w:lineRule="auto"/>
        <w:jc w:val="both"/>
      </w:pPr>
      <w:r w:rsidRPr="00354E32">
        <w:t>Telstra Health –</w:t>
      </w:r>
      <w:r>
        <w:t xml:space="preserve"> </w:t>
      </w:r>
      <w:r w:rsidR="0077061D">
        <w:rPr>
          <w:shd w:val="clear" w:color="auto" w:fill="FCFCFC"/>
        </w:rPr>
        <w:t>i</w:t>
      </w:r>
      <w:r w:rsidRPr="00A806DB">
        <w:rPr>
          <w:shd w:val="clear" w:color="auto" w:fill="FCFCFC"/>
        </w:rPr>
        <w:t>n colla</w:t>
      </w:r>
      <w:r>
        <w:rPr>
          <w:shd w:val="clear" w:color="auto" w:fill="FCFCFC"/>
        </w:rPr>
        <w:t>boration</w:t>
      </w:r>
      <w:r w:rsidRPr="00A806DB">
        <w:rPr>
          <w:shd w:val="clear" w:color="auto" w:fill="FCFCFC"/>
        </w:rPr>
        <w:t xml:space="preserve"> with Sonic</w:t>
      </w:r>
      <w:r>
        <w:rPr>
          <w:shd w:val="clear" w:color="auto" w:fill="FCFCFC"/>
        </w:rPr>
        <w:t xml:space="preserve"> Healthcare</w:t>
      </w:r>
      <w:r w:rsidRPr="00A806DB">
        <w:rPr>
          <w:shd w:val="clear" w:color="auto" w:fill="FCFCFC"/>
        </w:rPr>
        <w:t>, the Project facilitated the development and review of dozens of new SNOMED-CT terms relating to Pathology Sites, Polyp Types and Polyp Severity to assist Telstra Health with implementation of the National Bowel Cancer Screening Program (NBCSP)</w:t>
      </w:r>
      <w:r>
        <w:rPr>
          <w:shd w:val="clear" w:color="auto" w:fill="FCFCFC"/>
        </w:rPr>
        <w:t xml:space="preserve"> </w:t>
      </w:r>
      <w:r w:rsidRPr="00354E32">
        <w:t>based on the RCPA Colorectal Cancer Protocol</w:t>
      </w:r>
      <w:r>
        <w:t xml:space="preserve">; the Project also assisted with the development of standardised terminology for </w:t>
      </w:r>
      <w:r w:rsidRPr="00354E32">
        <w:t>National Cancer Screening Registry for C</w:t>
      </w:r>
      <w:r>
        <w:t xml:space="preserve">ervical </w:t>
      </w:r>
      <w:r w:rsidRPr="00354E32">
        <w:t>Cancer</w:t>
      </w:r>
      <w:r>
        <w:t>.</w:t>
      </w:r>
    </w:p>
    <w:p w14:paraId="40A6EF38" w14:textId="6AFCEFD2" w:rsidR="009C7716" w:rsidRDefault="009C7716" w:rsidP="00E12B59">
      <w:pPr>
        <w:rPr>
          <w:i/>
          <w:iCs/>
        </w:rPr>
      </w:pPr>
      <w:r>
        <w:rPr>
          <w:i/>
          <w:iCs/>
        </w:rPr>
        <w:br w:type="page"/>
      </w:r>
    </w:p>
    <w:p w14:paraId="0084E978" w14:textId="5AC456D5" w:rsidR="009373F0" w:rsidRDefault="009373F0" w:rsidP="002535C7">
      <w:pPr>
        <w:pStyle w:val="Heading1"/>
        <w:numPr>
          <w:ilvl w:val="0"/>
          <w:numId w:val="4"/>
        </w:numPr>
        <w:ind w:left="574" w:hanging="574"/>
        <w:rPr>
          <w:sz w:val="32"/>
        </w:rPr>
      </w:pPr>
      <w:bookmarkStart w:id="22" w:name="_Toc68006178"/>
      <w:r w:rsidRPr="008066B6">
        <w:rPr>
          <w:sz w:val="32"/>
        </w:rPr>
        <w:lastRenderedPageBreak/>
        <w:t xml:space="preserve">Project </w:t>
      </w:r>
      <w:r w:rsidR="005C4FF3">
        <w:rPr>
          <w:sz w:val="32"/>
        </w:rPr>
        <w:t>Activities</w:t>
      </w:r>
      <w:bookmarkEnd w:id="22"/>
    </w:p>
    <w:p w14:paraId="58BBBF42" w14:textId="488123D1" w:rsidR="00534991" w:rsidRDefault="00045FEF" w:rsidP="00534991">
      <w:r>
        <w:rPr>
          <w:szCs w:val="22"/>
        </w:rPr>
        <w:t>T</w:t>
      </w:r>
      <w:r w:rsidR="00670314">
        <w:rPr>
          <w:szCs w:val="22"/>
        </w:rPr>
        <w:t xml:space="preserve">he Project sought to </w:t>
      </w:r>
      <w:r w:rsidR="007E7438">
        <w:rPr>
          <w:szCs w:val="22"/>
        </w:rPr>
        <w:t>address</w:t>
      </w:r>
      <w:r>
        <w:rPr>
          <w:szCs w:val="22"/>
        </w:rPr>
        <w:t xml:space="preserve"> three key areas</w:t>
      </w:r>
      <w:r w:rsidR="007E7438">
        <w:rPr>
          <w:szCs w:val="22"/>
        </w:rPr>
        <w:t xml:space="preserve">, </w:t>
      </w:r>
      <w:r w:rsidR="00534991">
        <w:rPr>
          <w:szCs w:val="22"/>
        </w:rPr>
        <w:t xml:space="preserve">namely </w:t>
      </w:r>
      <w:bookmarkStart w:id="23" w:name="_Toc2152663"/>
      <w:r w:rsidR="00534991" w:rsidRPr="00696E05">
        <w:t>Implementation, Audit and Promotion</w:t>
      </w:r>
      <w:bookmarkEnd w:id="23"/>
      <w:r w:rsidR="00534991">
        <w:t xml:space="preserve">; </w:t>
      </w:r>
      <w:bookmarkStart w:id="24" w:name="_Toc2152664"/>
      <w:r w:rsidR="00534991" w:rsidRPr="00FF37D2">
        <w:t>Standards Development and Implementation improvement</w:t>
      </w:r>
      <w:bookmarkEnd w:id="24"/>
      <w:r w:rsidR="00534991">
        <w:t xml:space="preserve">; and </w:t>
      </w:r>
      <w:bookmarkStart w:id="25" w:name="_Toc2152665"/>
      <w:r w:rsidR="00534991" w:rsidRPr="00FF37D2">
        <w:t>Quality Assurance and Sustainability</w:t>
      </w:r>
      <w:bookmarkEnd w:id="25"/>
      <w:r w:rsidR="00534991">
        <w:t>.</w:t>
      </w:r>
      <w:r w:rsidR="00A246FE">
        <w:t xml:space="preserve">  </w:t>
      </w:r>
      <w:r w:rsidR="001A210F">
        <w:t>Specific activities were completed throughout the Project to support these.</w:t>
      </w:r>
    </w:p>
    <w:p w14:paraId="1D47D894" w14:textId="77777777" w:rsidR="00422992" w:rsidRPr="00135A5E" w:rsidRDefault="00422992" w:rsidP="00534991">
      <w:pPr>
        <w:rPr>
          <w:sz w:val="12"/>
          <w:szCs w:val="12"/>
        </w:rPr>
      </w:pPr>
    </w:p>
    <w:p w14:paraId="5B0E4045" w14:textId="18FC6569" w:rsidR="00D7545A" w:rsidRPr="008033D7" w:rsidRDefault="0076689E" w:rsidP="008033D7">
      <w:pPr>
        <w:pStyle w:val="Heading2"/>
        <w:numPr>
          <w:ilvl w:val="0"/>
          <w:numId w:val="0"/>
        </w:numPr>
        <w:ind w:left="360" w:hanging="360"/>
        <w:rPr>
          <w:szCs w:val="28"/>
        </w:rPr>
      </w:pPr>
      <w:bookmarkStart w:id="26" w:name="_Toc68006179"/>
      <w:r>
        <w:rPr>
          <w:szCs w:val="28"/>
        </w:rPr>
        <w:t>7</w:t>
      </w:r>
      <w:r w:rsidR="00D7545A" w:rsidRPr="008033D7">
        <w:rPr>
          <w:szCs w:val="28"/>
        </w:rPr>
        <w:t>.1 Implementation, Audit and Promotion</w:t>
      </w:r>
      <w:bookmarkEnd w:id="26"/>
    </w:p>
    <w:p w14:paraId="5748EDD8" w14:textId="6856DDB2" w:rsidR="000E59DD" w:rsidRDefault="00A246FE" w:rsidP="000E59DD">
      <w:pPr>
        <w:rPr>
          <w:rFonts w:cs="Arial"/>
          <w:bCs/>
        </w:rPr>
      </w:pPr>
      <w:r>
        <w:t xml:space="preserve">The Project </w:t>
      </w:r>
      <w:r w:rsidR="00034840">
        <w:t>establish</w:t>
      </w:r>
      <w:r w:rsidR="00317F88">
        <w:t>ed</w:t>
      </w:r>
      <w:r w:rsidR="00034840">
        <w:t xml:space="preserve"> </w:t>
      </w:r>
      <w:r>
        <w:t xml:space="preserve">the level of SPIA adoption and compliance </w:t>
      </w:r>
      <w:r w:rsidR="00F12747">
        <w:t xml:space="preserve">in Australian laboratories </w:t>
      </w:r>
      <w:r>
        <w:t xml:space="preserve">by </w:t>
      </w:r>
      <w:r w:rsidR="00034840">
        <w:t xml:space="preserve">undertaking two separate </w:t>
      </w:r>
      <w:r>
        <w:t>activit</w:t>
      </w:r>
      <w:r w:rsidR="00034840">
        <w:t>i</w:t>
      </w:r>
      <w:r>
        <w:t>es</w:t>
      </w:r>
      <w:r w:rsidR="00F12747">
        <w:t>:</w:t>
      </w:r>
      <w:r>
        <w:t xml:space="preserve"> </w:t>
      </w:r>
      <w:r w:rsidR="00034840">
        <w:t xml:space="preserve">1) </w:t>
      </w:r>
      <w:r w:rsidR="001A210F">
        <w:t xml:space="preserve">developing </w:t>
      </w:r>
      <w:r w:rsidR="00034840">
        <w:t xml:space="preserve">a survey </w:t>
      </w:r>
      <w:r w:rsidR="00F12747">
        <w:t xml:space="preserve">to </w:t>
      </w:r>
      <w:r w:rsidR="00A21EE8">
        <w:t xml:space="preserve">better understand </w:t>
      </w:r>
      <w:r w:rsidR="00F12747">
        <w:t>laboratory awareness and attitudes toward SPIA, including the level</w:t>
      </w:r>
      <w:r w:rsidR="00392BC1">
        <w:t>s</w:t>
      </w:r>
      <w:r w:rsidR="00F12747">
        <w:t xml:space="preserve"> of adoption and utility of the existing RCPA SPIA terminology reference sets; </w:t>
      </w:r>
      <w:r w:rsidR="00034840">
        <w:t xml:space="preserve">2) </w:t>
      </w:r>
      <w:r w:rsidR="00F12747">
        <w:t xml:space="preserve">undertaking </w:t>
      </w:r>
      <w:r w:rsidR="00A64FB6">
        <w:t xml:space="preserve">SPIA compliance </w:t>
      </w:r>
      <w:r w:rsidR="00034840">
        <w:t xml:space="preserve">audits </w:t>
      </w:r>
      <w:r w:rsidR="00F12747">
        <w:t xml:space="preserve">on RCPAQAP </w:t>
      </w:r>
      <w:r w:rsidR="00392BC1">
        <w:t xml:space="preserve">quality assurance reports </w:t>
      </w:r>
      <w:r w:rsidR="00F12747">
        <w:t>for Chemical Pathology and Serology.</w:t>
      </w:r>
    </w:p>
    <w:p w14:paraId="1AA59951" w14:textId="155E44B2" w:rsidR="00440708" w:rsidRPr="00440708" w:rsidRDefault="001A210F" w:rsidP="00534991">
      <w:pPr>
        <w:rPr>
          <w:b/>
          <w:bCs/>
        </w:rPr>
      </w:pPr>
      <w:r>
        <w:rPr>
          <w:b/>
          <w:bCs/>
        </w:rPr>
        <w:t xml:space="preserve">SPIA </w:t>
      </w:r>
      <w:r w:rsidR="00440708" w:rsidRPr="00440708">
        <w:rPr>
          <w:b/>
          <w:bCs/>
        </w:rPr>
        <w:t>Survey</w:t>
      </w:r>
      <w:r>
        <w:rPr>
          <w:b/>
          <w:bCs/>
        </w:rPr>
        <w:t xml:space="preserve"> 2018</w:t>
      </w:r>
      <w:r w:rsidR="006222C2">
        <w:rPr>
          <w:b/>
          <w:bCs/>
        </w:rPr>
        <w:t xml:space="preserve"> - </w:t>
      </w:r>
      <w:r w:rsidR="00F42B89">
        <w:rPr>
          <w:b/>
          <w:bCs/>
        </w:rPr>
        <w:t>Implementation</w:t>
      </w:r>
    </w:p>
    <w:p w14:paraId="78A97C1B" w14:textId="4A235259" w:rsidR="00AD5338" w:rsidRDefault="00440708" w:rsidP="00534991">
      <w:r w:rsidRPr="001A210F">
        <w:rPr>
          <w:szCs w:val="22"/>
        </w:rPr>
        <w:t xml:space="preserve">A </w:t>
      </w:r>
      <w:r w:rsidR="001A210F">
        <w:t xml:space="preserve">self-reporting Survey was developed and </w:t>
      </w:r>
      <w:r w:rsidR="000335E9">
        <w:t xml:space="preserve">forwarded </w:t>
      </w:r>
      <w:r w:rsidR="001A210F">
        <w:t xml:space="preserve">to all NATA accredited laboratories </w:t>
      </w:r>
      <w:r w:rsidR="00EB4675">
        <w:t>to identify</w:t>
      </w:r>
      <w:r w:rsidR="001A210F">
        <w:t xml:space="preserve"> laboratory awareness and attitudes toward SPIA, including the level</w:t>
      </w:r>
      <w:r w:rsidR="00A73D2C">
        <w:t>s</w:t>
      </w:r>
      <w:r w:rsidR="001A210F">
        <w:t xml:space="preserve"> of adoption and utility of the existing RCPA SPIA terminology reference sets. </w:t>
      </w:r>
      <w:r w:rsidRPr="001A210F">
        <w:t xml:space="preserve"> </w:t>
      </w:r>
      <w:r w:rsidR="00AD5338" w:rsidRPr="00CF6FE2">
        <w:rPr>
          <w:rFonts w:cs="Arial"/>
          <w:color w:val="595959"/>
        </w:rPr>
        <w:t>The survey was distributed electronically to 155 prospective</w:t>
      </w:r>
      <w:r w:rsidR="00AD5338">
        <w:rPr>
          <w:rFonts w:cs="Arial"/>
          <w:color w:val="595959"/>
        </w:rPr>
        <w:t xml:space="preserve"> </w:t>
      </w:r>
      <w:r w:rsidR="00AD5338" w:rsidRPr="00CF6FE2">
        <w:rPr>
          <w:rFonts w:cs="Arial"/>
          <w:color w:val="595959"/>
        </w:rPr>
        <w:t>participants</w:t>
      </w:r>
      <w:r w:rsidR="00AD5338">
        <w:rPr>
          <w:rFonts w:cs="Arial"/>
          <w:color w:val="595959"/>
        </w:rPr>
        <w:t>,</w:t>
      </w:r>
      <w:r w:rsidR="00AD5338" w:rsidRPr="00CF6FE2">
        <w:rPr>
          <w:rFonts w:cs="Arial"/>
          <w:color w:val="595959"/>
        </w:rPr>
        <w:t xml:space="preserve"> representing over 95% of accredited Australian pathology laboratories</w:t>
      </w:r>
      <w:r w:rsidR="00AD5338" w:rsidRPr="00A1757A">
        <w:rPr>
          <w:rFonts w:cs="Arial"/>
          <w:color w:val="595959"/>
        </w:rPr>
        <w:t xml:space="preserve">.  </w:t>
      </w:r>
      <w:r w:rsidR="00AD5338" w:rsidRPr="001F1CE2">
        <w:rPr>
          <w:rFonts w:cs="Arial"/>
          <w:color w:val="595959"/>
        </w:rPr>
        <w:t xml:space="preserve">Participation was not mandatory and </w:t>
      </w:r>
      <w:r w:rsidR="003C468B" w:rsidRPr="001F1CE2">
        <w:t xml:space="preserve">88% of </w:t>
      </w:r>
      <w:r w:rsidR="001A210F" w:rsidRPr="001F1CE2">
        <w:t xml:space="preserve">all </w:t>
      </w:r>
      <w:r w:rsidR="003C468B" w:rsidRPr="001F1CE2">
        <w:t>NATA accredited laboratories</w:t>
      </w:r>
      <w:r w:rsidR="00392BC1" w:rsidRPr="001F1CE2">
        <w:t xml:space="preserve">/organisations </w:t>
      </w:r>
      <w:r w:rsidR="003C468B" w:rsidRPr="001F1CE2">
        <w:t>completed all or part of t</w:t>
      </w:r>
      <w:r w:rsidR="00F12747" w:rsidRPr="001F1CE2">
        <w:t>he SPIA Survey</w:t>
      </w:r>
      <w:r w:rsidR="003C468B" w:rsidRPr="001F1CE2">
        <w:t>.</w:t>
      </w:r>
    </w:p>
    <w:p w14:paraId="5F74ACE7" w14:textId="4C6C86D2" w:rsidR="00874DF8" w:rsidRPr="00A0724A" w:rsidRDefault="000E59DD" w:rsidP="00AD5338">
      <w:pPr>
        <w:autoSpaceDE w:val="0"/>
        <w:autoSpaceDN w:val="0"/>
        <w:adjustRightInd w:val="0"/>
        <w:spacing w:after="0"/>
      </w:pPr>
      <w:r>
        <w:t xml:space="preserve">From the responses received, it was encouraging to note that the two largest </w:t>
      </w:r>
      <w:r w:rsidRPr="001A210F">
        <w:t xml:space="preserve">private </w:t>
      </w:r>
      <w:r>
        <w:t xml:space="preserve">laboratory organisations </w:t>
      </w:r>
      <w:r w:rsidRPr="001A210F">
        <w:t xml:space="preserve">and </w:t>
      </w:r>
      <w:r>
        <w:t xml:space="preserve">78% of </w:t>
      </w:r>
      <w:r w:rsidRPr="001A210F">
        <w:t>public</w:t>
      </w:r>
      <w:r w:rsidR="00A73D2C">
        <w:t xml:space="preserve"> </w:t>
      </w:r>
      <w:r w:rsidRPr="001A210F">
        <w:t xml:space="preserve">sector pathology laboratories </w:t>
      </w:r>
      <w:r w:rsidR="00A73D2C">
        <w:t xml:space="preserve">had adopted </w:t>
      </w:r>
      <w:r w:rsidR="005F52FB">
        <w:t xml:space="preserve">the main elements of </w:t>
      </w:r>
      <w:r w:rsidR="005E033D">
        <w:t xml:space="preserve">SPIA </w:t>
      </w:r>
      <w:r w:rsidR="005F52FB">
        <w:t xml:space="preserve">e.g. standardised requesting terminology and codes, standardised reporting terminology and codes, standardised units of measure, harmonised reference ranges and report rendering, </w:t>
      </w:r>
      <w:r w:rsidR="005E033D">
        <w:t xml:space="preserve">or </w:t>
      </w:r>
      <w:r>
        <w:t>wer</w:t>
      </w:r>
      <w:r w:rsidRPr="001A210F">
        <w:t xml:space="preserve">e in the process of implementing </w:t>
      </w:r>
      <w:r w:rsidR="005F52FB">
        <w:t>those elements</w:t>
      </w:r>
      <w:r>
        <w:t xml:space="preserve">.  </w:t>
      </w:r>
      <w:r w:rsidR="00A73D2C">
        <w:t xml:space="preserve">Of the </w:t>
      </w:r>
      <w:r w:rsidR="005F52FB">
        <w:t xml:space="preserve">main </w:t>
      </w:r>
      <w:r w:rsidR="00A73D2C">
        <w:t xml:space="preserve">SPIA </w:t>
      </w:r>
      <w:r w:rsidR="00C23F37">
        <w:t>elements</w:t>
      </w:r>
      <w:r w:rsidR="005F52FB">
        <w:t xml:space="preserve"> listed above, </w:t>
      </w:r>
      <w:r w:rsidR="005F52FB">
        <w:rPr>
          <w:rFonts w:cs="Arial"/>
          <w:color w:val="595959"/>
        </w:rPr>
        <w:t>the</w:t>
      </w:r>
      <w:r w:rsidR="00AD5338">
        <w:rPr>
          <w:rFonts w:cs="Arial"/>
          <w:color w:val="595959"/>
        </w:rPr>
        <w:t xml:space="preserve"> reported rates of SPIA adoption were: 71% for requesting terminology</w:t>
      </w:r>
      <w:r w:rsidR="005F52FB">
        <w:rPr>
          <w:rFonts w:cs="Arial"/>
          <w:color w:val="595959"/>
        </w:rPr>
        <w:t xml:space="preserve"> and codes</w:t>
      </w:r>
      <w:r w:rsidR="00AD5338">
        <w:rPr>
          <w:rFonts w:cs="Arial"/>
          <w:color w:val="595959"/>
        </w:rPr>
        <w:t>; 71% for reporting terminology</w:t>
      </w:r>
      <w:r w:rsidR="005F52FB">
        <w:rPr>
          <w:rFonts w:cs="Arial"/>
          <w:color w:val="595959"/>
        </w:rPr>
        <w:t xml:space="preserve"> and codes</w:t>
      </w:r>
      <w:r w:rsidR="00AD5338">
        <w:rPr>
          <w:rFonts w:cs="Arial"/>
          <w:color w:val="595959"/>
        </w:rPr>
        <w:t>; 77% for standardised units</w:t>
      </w:r>
      <w:r w:rsidR="005F52FB">
        <w:rPr>
          <w:rFonts w:cs="Arial"/>
          <w:color w:val="595959"/>
        </w:rPr>
        <w:t xml:space="preserve"> of measure</w:t>
      </w:r>
      <w:r w:rsidR="00AD5338">
        <w:rPr>
          <w:rFonts w:cs="Arial"/>
          <w:color w:val="595959"/>
        </w:rPr>
        <w:t>; 87% for harmonised reference intervals</w:t>
      </w:r>
      <w:r w:rsidR="005F52FB">
        <w:rPr>
          <w:rFonts w:cs="Arial"/>
          <w:color w:val="595959"/>
        </w:rPr>
        <w:t>; and 72% for report rendering</w:t>
      </w:r>
      <w:r w:rsidR="00AD5338">
        <w:rPr>
          <w:rFonts w:cs="Arial"/>
          <w:color w:val="595959"/>
        </w:rPr>
        <w:t>.</w:t>
      </w:r>
    </w:p>
    <w:p w14:paraId="74D0BB4C" w14:textId="77777777" w:rsidR="00874DF8" w:rsidRDefault="00874DF8" w:rsidP="00AD5338">
      <w:pPr>
        <w:autoSpaceDE w:val="0"/>
        <w:autoSpaceDN w:val="0"/>
        <w:adjustRightInd w:val="0"/>
        <w:spacing w:after="0"/>
        <w:rPr>
          <w:rFonts w:cs="Arial"/>
          <w:color w:val="595959"/>
        </w:rPr>
      </w:pPr>
    </w:p>
    <w:p w14:paraId="1F5C1BFE" w14:textId="45D6ADB0" w:rsidR="003C468B" w:rsidRDefault="00440708" w:rsidP="00534991">
      <w:r w:rsidRPr="001A210F">
        <w:t>Major</w:t>
      </w:r>
      <w:r w:rsidR="003C468B">
        <w:t xml:space="preserve"> </w:t>
      </w:r>
      <w:r w:rsidR="00961EE6">
        <w:t>recommendations</w:t>
      </w:r>
      <w:r w:rsidR="003C468B">
        <w:t xml:space="preserve"> from the Survey included</w:t>
      </w:r>
      <w:r w:rsidR="00474C22">
        <w:t>:</w:t>
      </w:r>
    </w:p>
    <w:p w14:paraId="2BAAA0BA" w14:textId="7A7CFC14" w:rsidR="003C468B" w:rsidRPr="00D95DCB" w:rsidRDefault="00440708" w:rsidP="009D2B6D">
      <w:pPr>
        <w:pStyle w:val="ListParagraph"/>
        <w:numPr>
          <w:ilvl w:val="0"/>
          <w:numId w:val="11"/>
        </w:numPr>
        <w:rPr>
          <w:color w:val="595959"/>
          <w:lang w:eastAsia="en-AU"/>
        </w:rPr>
      </w:pPr>
      <w:bookmarkStart w:id="27" w:name="_Hlk534969851"/>
      <w:r>
        <w:rPr>
          <w:color w:val="595959"/>
          <w:lang w:eastAsia="en-AU"/>
        </w:rPr>
        <w:t>Im</w:t>
      </w:r>
      <w:r w:rsidR="003C468B" w:rsidRPr="00D95DCB">
        <w:rPr>
          <w:color w:val="595959"/>
          <w:lang w:eastAsia="en-AU"/>
        </w:rPr>
        <w:t>prov</w:t>
      </w:r>
      <w:r>
        <w:rPr>
          <w:color w:val="595959"/>
          <w:lang w:eastAsia="en-AU"/>
        </w:rPr>
        <w:t>ing</w:t>
      </w:r>
      <w:r w:rsidR="003C468B" w:rsidRPr="00D95DCB">
        <w:rPr>
          <w:color w:val="595959"/>
          <w:lang w:eastAsia="en-AU"/>
        </w:rPr>
        <w:t xml:space="preserve"> SPIA awareness in </w:t>
      </w:r>
      <w:r w:rsidR="003C468B">
        <w:rPr>
          <w:color w:val="595959"/>
          <w:lang w:eastAsia="en-AU"/>
        </w:rPr>
        <w:t xml:space="preserve">the </w:t>
      </w:r>
      <w:r w:rsidR="003C468B" w:rsidRPr="00D95DCB">
        <w:rPr>
          <w:color w:val="595959"/>
          <w:lang w:eastAsia="en-AU"/>
        </w:rPr>
        <w:t>public</w:t>
      </w:r>
      <w:r>
        <w:rPr>
          <w:color w:val="595959"/>
          <w:lang w:eastAsia="en-AU"/>
        </w:rPr>
        <w:t xml:space="preserve">, </w:t>
      </w:r>
      <w:r w:rsidR="003C468B" w:rsidRPr="00D95DCB">
        <w:rPr>
          <w:color w:val="595959"/>
          <w:lang w:eastAsia="en-AU"/>
        </w:rPr>
        <w:t>private</w:t>
      </w:r>
      <w:r>
        <w:rPr>
          <w:color w:val="595959"/>
          <w:lang w:eastAsia="en-AU"/>
        </w:rPr>
        <w:t xml:space="preserve"> and catholic</w:t>
      </w:r>
      <w:r w:rsidR="003C468B" w:rsidRPr="00D95DCB">
        <w:rPr>
          <w:color w:val="595959"/>
          <w:lang w:eastAsia="en-AU"/>
        </w:rPr>
        <w:t xml:space="preserve"> sector</w:t>
      </w:r>
      <w:r w:rsidR="003C468B">
        <w:rPr>
          <w:color w:val="595959"/>
          <w:lang w:eastAsia="en-AU"/>
        </w:rPr>
        <w:t>s</w:t>
      </w:r>
      <w:r>
        <w:rPr>
          <w:color w:val="595959"/>
          <w:lang w:eastAsia="en-AU"/>
        </w:rPr>
        <w:t xml:space="preserve"> could be undertaken by </w:t>
      </w:r>
      <w:r w:rsidRPr="00C070BE">
        <w:rPr>
          <w:color w:val="595959"/>
          <w:lang w:eastAsia="en-AU"/>
        </w:rPr>
        <w:t>engaging with key members of the MSIA, HL7 Australia, RACGP and pathology laboratories;</w:t>
      </w:r>
    </w:p>
    <w:p w14:paraId="4BE4B94D" w14:textId="27DF8AA5" w:rsidR="003C468B" w:rsidRPr="00D95DCB" w:rsidRDefault="00440708" w:rsidP="009D2B6D">
      <w:pPr>
        <w:pStyle w:val="ListParagraph"/>
        <w:numPr>
          <w:ilvl w:val="0"/>
          <w:numId w:val="11"/>
        </w:numPr>
        <w:rPr>
          <w:color w:val="595959"/>
          <w:lang w:eastAsia="en-AU"/>
        </w:rPr>
      </w:pPr>
      <w:r>
        <w:rPr>
          <w:color w:val="595959"/>
          <w:lang w:eastAsia="en-AU"/>
        </w:rPr>
        <w:t>T</w:t>
      </w:r>
      <w:r w:rsidR="003C468B">
        <w:rPr>
          <w:color w:val="595959"/>
          <w:lang w:eastAsia="en-AU"/>
        </w:rPr>
        <w:t>o im</w:t>
      </w:r>
      <w:r w:rsidR="003C468B" w:rsidRPr="00D95DCB">
        <w:rPr>
          <w:color w:val="595959"/>
          <w:lang w:eastAsia="en-AU"/>
        </w:rPr>
        <w:t xml:space="preserve">prove compliance, </w:t>
      </w:r>
      <w:r>
        <w:rPr>
          <w:color w:val="595959"/>
          <w:lang w:eastAsia="en-AU"/>
        </w:rPr>
        <w:t xml:space="preserve">the RCPA and other stakeholders </w:t>
      </w:r>
      <w:r w:rsidR="00533848">
        <w:rPr>
          <w:color w:val="595959"/>
          <w:lang w:eastAsia="en-AU"/>
        </w:rPr>
        <w:t>recommended</w:t>
      </w:r>
      <w:r>
        <w:rPr>
          <w:color w:val="595959"/>
          <w:lang w:eastAsia="en-AU"/>
        </w:rPr>
        <w:t xml:space="preserve"> </w:t>
      </w:r>
      <w:r w:rsidR="00A84616">
        <w:rPr>
          <w:color w:val="595959"/>
          <w:lang w:eastAsia="en-AU"/>
        </w:rPr>
        <w:t>NPAAC mandat</w:t>
      </w:r>
      <w:r w:rsidR="00E4628A">
        <w:rPr>
          <w:color w:val="595959"/>
          <w:lang w:eastAsia="en-AU"/>
        </w:rPr>
        <w:t>e</w:t>
      </w:r>
      <w:r w:rsidR="00A84616">
        <w:rPr>
          <w:color w:val="595959"/>
          <w:lang w:eastAsia="en-AU"/>
        </w:rPr>
        <w:t xml:space="preserve"> </w:t>
      </w:r>
      <w:r w:rsidR="003C468B" w:rsidRPr="00D95DCB">
        <w:rPr>
          <w:color w:val="595959"/>
          <w:lang w:eastAsia="en-AU"/>
        </w:rPr>
        <w:t xml:space="preserve">SPIA </w:t>
      </w:r>
      <w:r w:rsidR="00E4628A">
        <w:rPr>
          <w:color w:val="595959"/>
          <w:lang w:eastAsia="en-AU"/>
        </w:rPr>
        <w:t>adoption</w:t>
      </w:r>
      <w:r w:rsidR="003C468B" w:rsidRPr="00D95DCB">
        <w:rPr>
          <w:color w:val="595959"/>
          <w:lang w:eastAsia="en-AU"/>
        </w:rPr>
        <w:t>;</w:t>
      </w:r>
    </w:p>
    <w:p w14:paraId="3D445BF8" w14:textId="4A6F579A" w:rsidR="00440708" w:rsidRPr="00C070BE" w:rsidRDefault="00440708" w:rsidP="009D2B6D">
      <w:pPr>
        <w:pStyle w:val="ListParagraph"/>
        <w:numPr>
          <w:ilvl w:val="0"/>
          <w:numId w:val="11"/>
        </w:numPr>
        <w:rPr>
          <w:color w:val="595959"/>
          <w:lang w:eastAsia="en-AU"/>
        </w:rPr>
      </w:pPr>
      <w:r>
        <w:rPr>
          <w:color w:val="595959"/>
          <w:lang w:eastAsia="en-AU"/>
        </w:rPr>
        <w:t xml:space="preserve">Increasing </w:t>
      </w:r>
      <w:r w:rsidR="003C468B" w:rsidRPr="00D95DCB">
        <w:rPr>
          <w:color w:val="595959"/>
          <w:lang w:eastAsia="en-AU"/>
        </w:rPr>
        <w:t xml:space="preserve">adoption rates </w:t>
      </w:r>
      <w:r w:rsidRPr="00C070BE">
        <w:rPr>
          <w:color w:val="595959"/>
          <w:lang w:eastAsia="en-AU"/>
        </w:rPr>
        <w:t xml:space="preserve">where laboratories indicated </w:t>
      </w:r>
      <w:r w:rsidR="009A1413">
        <w:rPr>
          <w:color w:val="595959"/>
          <w:lang w:eastAsia="en-AU"/>
        </w:rPr>
        <w:t>there were</w:t>
      </w:r>
      <w:r w:rsidRPr="00C070BE">
        <w:rPr>
          <w:color w:val="595959"/>
          <w:lang w:eastAsia="en-AU"/>
        </w:rPr>
        <w:t xml:space="preserve"> no plans to adopt any of the SPIA standards </w:t>
      </w:r>
      <w:r w:rsidR="00A0724A">
        <w:rPr>
          <w:color w:val="595959"/>
          <w:lang w:eastAsia="en-AU"/>
        </w:rPr>
        <w:t>sh</w:t>
      </w:r>
      <w:r>
        <w:rPr>
          <w:color w:val="595959"/>
          <w:lang w:eastAsia="en-AU"/>
        </w:rPr>
        <w:t xml:space="preserve">ould be </w:t>
      </w:r>
      <w:r w:rsidR="004733CD">
        <w:rPr>
          <w:color w:val="595959"/>
          <w:lang w:eastAsia="en-AU"/>
        </w:rPr>
        <w:t xml:space="preserve">addressed </w:t>
      </w:r>
      <w:r w:rsidRPr="00C070BE">
        <w:rPr>
          <w:color w:val="595959"/>
          <w:lang w:eastAsia="en-AU"/>
        </w:rPr>
        <w:t xml:space="preserve">by </w:t>
      </w:r>
      <w:r>
        <w:rPr>
          <w:color w:val="595959"/>
          <w:lang w:eastAsia="en-AU"/>
        </w:rPr>
        <w:t>seeking opportunities and forums to collaborate with</w:t>
      </w:r>
      <w:r w:rsidRPr="00C070BE">
        <w:rPr>
          <w:color w:val="595959"/>
          <w:lang w:eastAsia="en-AU"/>
        </w:rPr>
        <w:t xml:space="preserve"> current SPIA champions</w:t>
      </w:r>
      <w:r>
        <w:rPr>
          <w:color w:val="595959"/>
          <w:lang w:eastAsia="en-AU"/>
        </w:rPr>
        <w:t xml:space="preserve"> to promote benefits</w:t>
      </w:r>
      <w:r w:rsidRPr="00C070BE">
        <w:rPr>
          <w:color w:val="595959"/>
          <w:lang w:eastAsia="en-AU"/>
        </w:rPr>
        <w:t>.</w:t>
      </w:r>
    </w:p>
    <w:p w14:paraId="5D83D29F" w14:textId="57D2194B" w:rsidR="001A210F" w:rsidRDefault="001A210F" w:rsidP="00A920F2">
      <w:pPr>
        <w:rPr>
          <w:bCs/>
          <w:szCs w:val="22"/>
        </w:rPr>
      </w:pPr>
      <w:r w:rsidRPr="001A210F">
        <w:rPr>
          <w:bCs/>
          <w:szCs w:val="22"/>
        </w:rPr>
        <w:lastRenderedPageBreak/>
        <w:t xml:space="preserve">The SPIA Survey Report was developed and submitted to the Department of Health in January 2019; a summary is available on the </w:t>
      </w:r>
      <w:hyperlink r:id="rId26" w:history="1">
        <w:r w:rsidRPr="004770C0">
          <w:rPr>
            <w:rStyle w:val="Hyperlink"/>
            <w:bCs/>
            <w:szCs w:val="22"/>
          </w:rPr>
          <w:t>PITUS website</w:t>
        </w:r>
      </w:hyperlink>
      <w:r w:rsidRPr="001A210F">
        <w:rPr>
          <w:bCs/>
          <w:szCs w:val="22"/>
        </w:rPr>
        <w:t>.</w:t>
      </w:r>
    </w:p>
    <w:p w14:paraId="72B71FA9" w14:textId="77777777" w:rsidR="005F52FB" w:rsidRPr="005F52FB" w:rsidRDefault="005F52FB" w:rsidP="005F52FB"/>
    <w:bookmarkEnd w:id="27"/>
    <w:p w14:paraId="28627C42" w14:textId="39472AED" w:rsidR="00F12747" w:rsidRDefault="001A210F" w:rsidP="00534991">
      <w:pPr>
        <w:rPr>
          <w:b/>
          <w:bCs/>
        </w:rPr>
      </w:pPr>
      <w:r w:rsidRPr="001A210F">
        <w:rPr>
          <w:b/>
          <w:bCs/>
        </w:rPr>
        <w:t xml:space="preserve">RCPAQAP </w:t>
      </w:r>
      <w:r w:rsidR="00D134A3">
        <w:rPr>
          <w:b/>
          <w:bCs/>
        </w:rPr>
        <w:t xml:space="preserve">Compliance </w:t>
      </w:r>
      <w:r w:rsidRPr="001A210F">
        <w:rPr>
          <w:b/>
          <w:bCs/>
        </w:rPr>
        <w:t>Audits</w:t>
      </w:r>
    </w:p>
    <w:p w14:paraId="68714750" w14:textId="106475AF" w:rsidR="00CE585A" w:rsidRDefault="00755AC4" w:rsidP="000B4CB3">
      <w:pPr>
        <w:rPr>
          <w:bCs/>
        </w:rPr>
      </w:pPr>
      <w:r>
        <w:rPr>
          <w:bCs/>
        </w:rPr>
        <w:t>In collaboration with t</w:t>
      </w:r>
      <w:r w:rsidRPr="00755AC4">
        <w:rPr>
          <w:bCs/>
        </w:rPr>
        <w:t>he RCPAQAP</w:t>
      </w:r>
      <w:r>
        <w:rPr>
          <w:bCs/>
        </w:rPr>
        <w:t xml:space="preserve">, </w:t>
      </w:r>
      <w:r w:rsidR="00BF7D94">
        <w:rPr>
          <w:bCs/>
        </w:rPr>
        <w:t>two audits</w:t>
      </w:r>
      <w:r w:rsidR="008B18B9">
        <w:rPr>
          <w:bCs/>
        </w:rPr>
        <w:t xml:space="preserve"> </w:t>
      </w:r>
      <w:r w:rsidR="00A61D07">
        <w:rPr>
          <w:bCs/>
        </w:rPr>
        <w:t xml:space="preserve">were undertaken for </w:t>
      </w:r>
      <w:r w:rsidR="00B2786C">
        <w:rPr>
          <w:bCs/>
        </w:rPr>
        <w:t xml:space="preserve">the most critical </w:t>
      </w:r>
      <w:r w:rsidRPr="00755AC4">
        <w:rPr>
          <w:bCs/>
        </w:rPr>
        <w:t xml:space="preserve">SPIA report elements </w:t>
      </w:r>
      <w:r w:rsidR="006F24F8">
        <w:rPr>
          <w:bCs/>
        </w:rPr>
        <w:t xml:space="preserve">for </w:t>
      </w:r>
      <w:r w:rsidRPr="00755AC4">
        <w:rPr>
          <w:bCs/>
        </w:rPr>
        <w:t>46</w:t>
      </w:r>
      <w:r w:rsidR="00A972E3">
        <w:rPr>
          <w:bCs/>
        </w:rPr>
        <w:t xml:space="preserve"> </w:t>
      </w:r>
      <w:r w:rsidRPr="00755AC4">
        <w:rPr>
          <w:bCs/>
        </w:rPr>
        <w:t xml:space="preserve">Chemical Pathology </w:t>
      </w:r>
      <w:r w:rsidR="006F24F8">
        <w:rPr>
          <w:bCs/>
        </w:rPr>
        <w:t xml:space="preserve">(2019) </w:t>
      </w:r>
      <w:r w:rsidR="00BF7D94">
        <w:rPr>
          <w:bCs/>
        </w:rPr>
        <w:t xml:space="preserve">and </w:t>
      </w:r>
      <w:r w:rsidR="00A972E3">
        <w:rPr>
          <w:bCs/>
        </w:rPr>
        <w:t xml:space="preserve">nine </w:t>
      </w:r>
      <w:r w:rsidR="00BF7D94">
        <w:rPr>
          <w:bCs/>
        </w:rPr>
        <w:t xml:space="preserve">Serology </w:t>
      </w:r>
      <w:r w:rsidR="006F24F8">
        <w:rPr>
          <w:bCs/>
        </w:rPr>
        <w:t xml:space="preserve">(2020) </w:t>
      </w:r>
      <w:r w:rsidR="002D204D">
        <w:rPr>
          <w:bCs/>
        </w:rPr>
        <w:t xml:space="preserve">external quality control </w:t>
      </w:r>
      <w:r w:rsidRPr="00755AC4">
        <w:rPr>
          <w:bCs/>
        </w:rPr>
        <w:t>reports</w:t>
      </w:r>
      <w:r>
        <w:rPr>
          <w:bCs/>
        </w:rPr>
        <w:t xml:space="preserve"> </w:t>
      </w:r>
      <w:r w:rsidR="00090D71">
        <w:rPr>
          <w:bCs/>
        </w:rPr>
        <w:t xml:space="preserve">to provide </w:t>
      </w:r>
      <w:r w:rsidR="00C26B50">
        <w:rPr>
          <w:bCs/>
        </w:rPr>
        <w:t>greater clarity of</w:t>
      </w:r>
      <w:r w:rsidR="00090D71">
        <w:rPr>
          <w:bCs/>
        </w:rPr>
        <w:t xml:space="preserve"> SPIA compliance rates</w:t>
      </w:r>
      <w:r>
        <w:rPr>
          <w:bCs/>
        </w:rPr>
        <w:t xml:space="preserve"> </w:t>
      </w:r>
      <w:r w:rsidR="00CF0712">
        <w:rPr>
          <w:bCs/>
        </w:rPr>
        <w:t>with</w:t>
      </w:r>
      <w:r w:rsidR="00CF0712">
        <w:t>in NATA accredited pathology laboratories</w:t>
      </w:r>
      <w:r w:rsidR="008B18B9">
        <w:t>.</w:t>
      </w:r>
    </w:p>
    <w:p w14:paraId="64A415BA" w14:textId="4109329C" w:rsidR="000B4CB3" w:rsidRDefault="0054510B" w:rsidP="000B4CB3">
      <w:pPr>
        <w:rPr>
          <w:bCs/>
        </w:rPr>
      </w:pPr>
      <w:bookmarkStart w:id="28" w:name="_Hlk63922648"/>
      <w:r>
        <w:rPr>
          <w:bCs/>
        </w:rPr>
        <w:t>A</w:t>
      </w:r>
      <w:r w:rsidR="000B4CB3">
        <w:rPr>
          <w:rFonts w:cs="Arial"/>
          <w:color w:val="595959"/>
        </w:rPr>
        <w:t xml:space="preserve"> comparison of </w:t>
      </w:r>
      <w:r w:rsidR="007414C5">
        <w:rPr>
          <w:rFonts w:cs="Arial"/>
          <w:color w:val="595959"/>
        </w:rPr>
        <w:t>key</w:t>
      </w:r>
      <w:r w:rsidR="000B4CB3">
        <w:rPr>
          <w:rFonts w:cs="Arial"/>
          <w:color w:val="595959"/>
        </w:rPr>
        <w:t xml:space="preserve"> report elements </w:t>
      </w:r>
      <w:r>
        <w:rPr>
          <w:rFonts w:cs="Arial"/>
          <w:color w:val="595959"/>
        </w:rPr>
        <w:t>fo</w:t>
      </w:r>
      <w:r w:rsidR="00760DCA">
        <w:rPr>
          <w:rFonts w:cs="Arial"/>
          <w:color w:val="595959"/>
        </w:rPr>
        <w:t>r 4</w:t>
      </w:r>
      <w:r w:rsidR="00B26FCF">
        <w:rPr>
          <w:rFonts w:cs="Arial"/>
          <w:color w:val="595959"/>
        </w:rPr>
        <w:t>6</w:t>
      </w:r>
      <w:r w:rsidR="00760DCA">
        <w:rPr>
          <w:rFonts w:cs="Arial"/>
          <w:color w:val="595959"/>
        </w:rPr>
        <w:t xml:space="preserve"> Chemical Pathology </w:t>
      </w:r>
      <w:r w:rsidR="0062218A">
        <w:rPr>
          <w:rFonts w:cs="Arial"/>
          <w:color w:val="595959"/>
        </w:rPr>
        <w:t xml:space="preserve">external quality control </w:t>
      </w:r>
      <w:r w:rsidR="00760DCA">
        <w:rPr>
          <w:rFonts w:cs="Arial"/>
          <w:color w:val="595959"/>
        </w:rPr>
        <w:t xml:space="preserve">reports </w:t>
      </w:r>
      <w:r w:rsidR="009E1F58">
        <w:rPr>
          <w:rFonts w:cs="Arial"/>
          <w:color w:val="595959"/>
        </w:rPr>
        <w:t xml:space="preserve">confirmed </w:t>
      </w:r>
      <w:r w:rsidR="000B4CB3">
        <w:rPr>
          <w:rFonts w:cs="Arial"/>
          <w:color w:val="595959"/>
        </w:rPr>
        <w:t>high SPIA compliance for the display of</w:t>
      </w:r>
      <w:r w:rsidR="008B18B9">
        <w:rPr>
          <w:rFonts w:cs="Arial"/>
          <w:color w:val="595959"/>
        </w:rPr>
        <w:t xml:space="preserve"> the following report element</w:t>
      </w:r>
      <w:r w:rsidR="00750C14">
        <w:rPr>
          <w:rFonts w:cs="Arial"/>
          <w:color w:val="595959"/>
        </w:rPr>
        <w:t>s</w:t>
      </w:r>
      <w:r w:rsidR="000B4CB3">
        <w:rPr>
          <w:rFonts w:cs="Arial"/>
          <w:color w:val="595959"/>
        </w:rPr>
        <w:t xml:space="preserve">: </w:t>
      </w:r>
      <w:r w:rsidR="00351432">
        <w:rPr>
          <w:rFonts w:cs="Arial"/>
          <w:color w:val="595959"/>
        </w:rPr>
        <w:t xml:space="preserve">SPIA preferred units (100%); date and time of report release displayed (96%); date and time of specimen collection displayed (96%); </w:t>
      </w:r>
      <w:r w:rsidR="000B4CB3">
        <w:rPr>
          <w:rFonts w:cs="Arial"/>
          <w:color w:val="595959"/>
        </w:rPr>
        <w:t xml:space="preserve">patient identifiers </w:t>
      </w:r>
      <w:r w:rsidR="00351432">
        <w:rPr>
          <w:rFonts w:cs="Arial"/>
          <w:color w:val="595959"/>
        </w:rPr>
        <w:t xml:space="preserve">displayed on each report page </w:t>
      </w:r>
      <w:r w:rsidR="000B4CB3">
        <w:rPr>
          <w:rFonts w:cs="Arial"/>
          <w:color w:val="595959"/>
        </w:rPr>
        <w:t>(9</w:t>
      </w:r>
      <w:r w:rsidR="00351432">
        <w:rPr>
          <w:rFonts w:cs="Arial"/>
          <w:color w:val="595959"/>
        </w:rPr>
        <w:t>6</w:t>
      </w:r>
      <w:r w:rsidR="000B4CB3">
        <w:rPr>
          <w:rFonts w:cs="Arial"/>
          <w:color w:val="595959"/>
        </w:rPr>
        <w:t xml:space="preserve">%); </w:t>
      </w:r>
      <w:r w:rsidR="00351432">
        <w:rPr>
          <w:rFonts w:cs="Arial"/>
          <w:color w:val="595959"/>
        </w:rPr>
        <w:t xml:space="preserve">requester name and identifier displayed (96%); patient sex displayed (96%); </w:t>
      </w:r>
      <w:r w:rsidR="000B4CB3">
        <w:rPr>
          <w:rFonts w:cs="Arial"/>
          <w:color w:val="595959"/>
        </w:rPr>
        <w:t>interpretation of results (9</w:t>
      </w:r>
      <w:r w:rsidR="00351432">
        <w:rPr>
          <w:rFonts w:cs="Arial"/>
          <w:color w:val="595959"/>
        </w:rPr>
        <w:t>3</w:t>
      </w:r>
      <w:r w:rsidR="000B4CB3">
        <w:rPr>
          <w:rFonts w:cs="Arial"/>
          <w:color w:val="595959"/>
        </w:rPr>
        <w:t>%)</w:t>
      </w:r>
      <w:r w:rsidR="00CB6615">
        <w:rPr>
          <w:rFonts w:cs="Arial"/>
          <w:color w:val="595959"/>
        </w:rPr>
        <w:t>;</w:t>
      </w:r>
      <w:r w:rsidR="000B4CB3">
        <w:rPr>
          <w:rFonts w:cs="Arial"/>
          <w:color w:val="595959"/>
        </w:rPr>
        <w:t xml:space="preserve"> and use of headings differentiated from test names (9</w:t>
      </w:r>
      <w:r w:rsidR="00351432">
        <w:rPr>
          <w:rFonts w:cs="Arial"/>
          <w:color w:val="595959"/>
        </w:rPr>
        <w:t>1</w:t>
      </w:r>
      <w:r w:rsidR="000B4CB3">
        <w:rPr>
          <w:rFonts w:cs="Arial"/>
          <w:color w:val="595959"/>
        </w:rPr>
        <w:t xml:space="preserve">%).  The least compliant report elements </w:t>
      </w:r>
      <w:r w:rsidR="00BA518B">
        <w:rPr>
          <w:rFonts w:cs="Arial"/>
          <w:color w:val="595959"/>
        </w:rPr>
        <w:t xml:space="preserve">identified by the audit </w:t>
      </w:r>
      <w:r w:rsidR="000B4CB3">
        <w:rPr>
          <w:rFonts w:cs="Arial"/>
          <w:color w:val="595959"/>
        </w:rPr>
        <w:t>were: standardised date format (dd-mmm-</w:t>
      </w:r>
      <w:proofErr w:type="spellStart"/>
      <w:r w:rsidR="000B4CB3">
        <w:rPr>
          <w:rFonts w:cs="Arial"/>
          <w:color w:val="595959"/>
        </w:rPr>
        <w:t>yy</w:t>
      </w:r>
      <w:proofErr w:type="spellEnd"/>
      <w:r w:rsidR="000B4CB3">
        <w:rPr>
          <w:rFonts w:cs="Arial"/>
          <w:color w:val="595959"/>
        </w:rPr>
        <w:t>) at 34%, and the display of all requested tests and their status at 29%.</w:t>
      </w:r>
    </w:p>
    <w:p w14:paraId="232097E6" w14:textId="18E75321" w:rsidR="00436B65" w:rsidRDefault="00755AC4" w:rsidP="00534991">
      <w:pPr>
        <w:rPr>
          <w:bCs/>
        </w:rPr>
      </w:pPr>
      <w:r>
        <w:rPr>
          <w:bCs/>
        </w:rPr>
        <w:t xml:space="preserve">A </w:t>
      </w:r>
      <w:r w:rsidRPr="00755AC4">
        <w:rPr>
          <w:bCs/>
        </w:rPr>
        <w:t>subsequent compliance check of</w:t>
      </w:r>
      <w:r w:rsidR="00144C81">
        <w:rPr>
          <w:bCs/>
        </w:rPr>
        <w:t xml:space="preserve"> key</w:t>
      </w:r>
      <w:r w:rsidR="00436B65">
        <w:rPr>
          <w:bCs/>
        </w:rPr>
        <w:t xml:space="preserve"> </w:t>
      </w:r>
      <w:r w:rsidRPr="00755AC4">
        <w:rPr>
          <w:bCs/>
        </w:rPr>
        <w:t xml:space="preserve">SPIA report elements </w:t>
      </w:r>
      <w:r w:rsidR="00436B65">
        <w:rPr>
          <w:bCs/>
        </w:rPr>
        <w:t xml:space="preserve">was undertaken for </w:t>
      </w:r>
      <w:r w:rsidR="008218BB">
        <w:rPr>
          <w:bCs/>
        </w:rPr>
        <w:t>nine</w:t>
      </w:r>
      <w:r w:rsidR="00436B65">
        <w:rPr>
          <w:bCs/>
        </w:rPr>
        <w:t xml:space="preserve"> </w:t>
      </w:r>
      <w:r w:rsidRPr="00755AC4">
        <w:rPr>
          <w:bCs/>
        </w:rPr>
        <w:t xml:space="preserve">Hepatitis B Serology </w:t>
      </w:r>
      <w:r w:rsidR="0064241C">
        <w:rPr>
          <w:bCs/>
        </w:rPr>
        <w:t xml:space="preserve">external quality control </w:t>
      </w:r>
      <w:r w:rsidRPr="00755AC4">
        <w:rPr>
          <w:bCs/>
        </w:rPr>
        <w:t>reports</w:t>
      </w:r>
      <w:r w:rsidR="00436B65">
        <w:rPr>
          <w:bCs/>
        </w:rPr>
        <w:t xml:space="preserve"> from 2020.  Analysis of the compliance check demonstrated the following four report elements were 100% compliant: The use of specific patient identifiers displayed on each </w:t>
      </w:r>
      <w:r w:rsidR="002E543C">
        <w:rPr>
          <w:bCs/>
        </w:rPr>
        <w:t>report page; patient sex was displayed; no reports utilised underlining to highlight / flag specific results; no reports utilised the asterisk (*), plus (+) or minus (-) characters to highlight / flag specific results.</w:t>
      </w:r>
    </w:p>
    <w:p w14:paraId="5790B819" w14:textId="4B34F4D1" w:rsidR="00B26FCF" w:rsidRDefault="00D13366" w:rsidP="00B26FCF">
      <w:pPr>
        <w:rPr>
          <w:bCs/>
        </w:rPr>
      </w:pPr>
      <w:r>
        <w:rPr>
          <w:bCs/>
        </w:rPr>
        <w:t>Currently, there are a</w:t>
      </w:r>
      <w:r w:rsidR="00B26FCF">
        <w:rPr>
          <w:bCs/>
        </w:rPr>
        <w:t xml:space="preserve"> total of 63 SPIA compliance elements which may be included in any general pathology report.  To allow comparison</w:t>
      </w:r>
      <w:r w:rsidR="00750C14">
        <w:rPr>
          <w:bCs/>
        </w:rPr>
        <w:t xml:space="preserve"> between</w:t>
      </w:r>
      <w:r w:rsidR="00B26FCF">
        <w:rPr>
          <w:bCs/>
        </w:rPr>
        <w:t xml:space="preserve"> the</w:t>
      </w:r>
      <w:r w:rsidR="00750C14">
        <w:rPr>
          <w:bCs/>
        </w:rPr>
        <w:t xml:space="preserve"> audit results for both</w:t>
      </w:r>
      <w:r w:rsidR="00B26FCF">
        <w:rPr>
          <w:bCs/>
        </w:rPr>
        <w:t xml:space="preserve"> Chemical Pathology and Serology external quality </w:t>
      </w:r>
      <w:r w:rsidR="00750C14">
        <w:rPr>
          <w:bCs/>
        </w:rPr>
        <w:t>control reports</w:t>
      </w:r>
      <w:r w:rsidR="00B26FCF">
        <w:rPr>
          <w:bCs/>
        </w:rPr>
        <w:t>, an a</w:t>
      </w:r>
      <w:r w:rsidR="00B26FCF" w:rsidRPr="00755AC4">
        <w:rPr>
          <w:bCs/>
        </w:rPr>
        <w:t xml:space="preserve">nalysis </w:t>
      </w:r>
      <w:r w:rsidR="00750C14">
        <w:rPr>
          <w:bCs/>
        </w:rPr>
        <w:t>of the</w:t>
      </w:r>
      <w:r w:rsidR="00B26FCF" w:rsidRPr="00755AC4">
        <w:rPr>
          <w:bCs/>
        </w:rPr>
        <w:t xml:space="preserve"> </w:t>
      </w:r>
      <w:r w:rsidR="00B26FCF" w:rsidRPr="00E24F39">
        <w:rPr>
          <w:bCs/>
        </w:rPr>
        <w:t>23 most common SPIA report elements</w:t>
      </w:r>
      <w:r w:rsidR="00B26FCF">
        <w:rPr>
          <w:bCs/>
        </w:rPr>
        <w:t xml:space="preserve"> w</w:t>
      </w:r>
      <w:r w:rsidR="00750C14">
        <w:rPr>
          <w:bCs/>
        </w:rPr>
        <w:t>ere</w:t>
      </w:r>
      <w:r w:rsidR="00B26FCF">
        <w:rPr>
          <w:bCs/>
        </w:rPr>
        <w:t xml:space="preserve"> </w:t>
      </w:r>
      <w:r w:rsidR="00750C14">
        <w:rPr>
          <w:bCs/>
        </w:rPr>
        <w:t xml:space="preserve">agreed and </w:t>
      </w:r>
      <w:r w:rsidR="00B26FCF">
        <w:rPr>
          <w:bCs/>
        </w:rPr>
        <w:t>undertaken</w:t>
      </w:r>
      <w:r w:rsidR="00750C14">
        <w:rPr>
          <w:bCs/>
        </w:rPr>
        <w:t xml:space="preserve">.  The basis for selecting the 23 elements for comparison </w:t>
      </w:r>
      <w:r w:rsidR="00DE09C9">
        <w:rPr>
          <w:bCs/>
        </w:rPr>
        <w:t xml:space="preserve">was constrained to those applicable </w:t>
      </w:r>
      <w:r w:rsidR="00B26FCF">
        <w:rPr>
          <w:bCs/>
        </w:rPr>
        <w:t>to both Chemical Pathology quantitative reporting (measured levels of analytes e.g. Sodium 146 mmol/L) and Serology qualitative reporting (descriptive observations of analytes e.g. ‘positive’ or ‘not detected’).  Refer to Image 1 below, SPIA Compliance report for Chemical Pathology and Serology audits</w:t>
      </w:r>
      <w:r w:rsidR="00A972E3">
        <w:rPr>
          <w:bCs/>
        </w:rPr>
        <w:t xml:space="preserve"> for a listing of the report elements audited and the </w:t>
      </w:r>
      <w:r w:rsidR="006C4C47">
        <w:rPr>
          <w:bCs/>
        </w:rPr>
        <w:t xml:space="preserve">compliance </w:t>
      </w:r>
      <w:r w:rsidR="00A972E3">
        <w:rPr>
          <w:bCs/>
        </w:rPr>
        <w:t>outcomes</w:t>
      </w:r>
      <w:r w:rsidR="00B26FCF">
        <w:rPr>
          <w:bCs/>
        </w:rPr>
        <w:t>.</w:t>
      </w:r>
    </w:p>
    <w:p w14:paraId="4DB80285" w14:textId="1E52448C" w:rsidR="00433E52" w:rsidRDefault="00125454" w:rsidP="00433E52">
      <w:pPr>
        <w:rPr>
          <w:lang w:val="en-US"/>
        </w:rPr>
      </w:pPr>
      <w:bookmarkStart w:id="29" w:name="_Hlk63922664"/>
      <w:bookmarkEnd w:id="28"/>
      <w:r>
        <w:t xml:space="preserve">Despite the limited </w:t>
      </w:r>
      <w:r w:rsidR="00694A23">
        <w:t xml:space="preserve">scope </w:t>
      </w:r>
      <w:r w:rsidR="00193179">
        <w:t>of compliance checking</w:t>
      </w:r>
      <w:r>
        <w:t xml:space="preserve">, the </w:t>
      </w:r>
      <w:r w:rsidR="006B7A8D">
        <w:t xml:space="preserve">compliance </w:t>
      </w:r>
      <w:r>
        <w:t xml:space="preserve">results </w:t>
      </w:r>
      <w:r w:rsidR="007D5888">
        <w:t xml:space="preserve">can be </w:t>
      </w:r>
      <w:r w:rsidR="00433E52">
        <w:t xml:space="preserve">extrapolated </w:t>
      </w:r>
      <w:r w:rsidR="002B329D">
        <w:t xml:space="preserve">for both </w:t>
      </w:r>
      <w:r w:rsidR="00433E52">
        <w:t xml:space="preserve">as </w:t>
      </w:r>
      <w:r>
        <w:t xml:space="preserve">indicative SPIA compliance rates for all atomic results </w:t>
      </w:r>
      <w:r w:rsidR="00045EA5">
        <w:t xml:space="preserve">on the basis that, </w:t>
      </w:r>
      <w:r>
        <w:t>within the same laboratory</w:t>
      </w:r>
      <w:r w:rsidR="00045EA5">
        <w:t>,</w:t>
      </w:r>
      <w:r>
        <w:t xml:space="preserve"> the Guide to Requirements for Rendered Reports stipulates </w:t>
      </w:r>
      <w:r w:rsidR="00433E52">
        <w:t xml:space="preserve">pathology report </w:t>
      </w:r>
      <w:r>
        <w:t xml:space="preserve">layouts should be consistent between disciplines and over time, with report header, footer and basic formatting for atomic reports tending to be replicated across pathology disciplines.  </w:t>
      </w:r>
      <w:r w:rsidR="002B329D">
        <w:rPr>
          <w:lang w:val="en-US"/>
        </w:rPr>
        <w:t>I</w:t>
      </w:r>
      <w:r w:rsidR="00433E52">
        <w:rPr>
          <w:lang w:val="en-US"/>
        </w:rPr>
        <w:t>t is likely that SPIA compliance averages are quite high (90% or above) across all pathology disciplines for the following three report elements:</w:t>
      </w:r>
    </w:p>
    <w:p w14:paraId="27459843" w14:textId="77777777" w:rsidR="00433E52" w:rsidRPr="009473DA" w:rsidRDefault="00433E52" w:rsidP="009D2B6D">
      <w:pPr>
        <w:pStyle w:val="ListParagraph"/>
        <w:numPr>
          <w:ilvl w:val="0"/>
          <w:numId w:val="16"/>
        </w:numPr>
        <w:rPr>
          <w:lang w:val="en-US"/>
        </w:rPr>
      </w:pPr>
      <w:r w:rsidRPr="009473DA">
        <w:rPr>
          <w:lang w:val="en-US"/>
        </w:rPr>
        <w:t>Headings should be used and must be differentiated from test names</w:t>
      </w:r>
      <w:r>
        <w:rPr>
          <w:lang w:val="en-US"/>
        </w:rPr>
        <w:t>.</w:t>
      </w:r>
    </w:p>
    <w:p w14:paraId="33EF040E" w14:textId="77777777" w:rsidR="00433E52" w:rsidRPr="009473DA" w:rsidRDefault="00433E52" w:rsidP="009D2B6D">
      <w:pPr>
        <w:pStyle w:val="ListParagraph"/>
        <w:numPr>
          <w:ilvl w:val="0"/>
          <w:numId w:val="16"/>
        </w:numPr>
        <w:rPr>
          <w:lang w:val="en-US"/>
        </w:rPr>
      </w:pPr>
      <w:r w:rsidRPr="009473DA">
        <w:rPr>
          <w:lang w:val="en-US"/>
        </w:rPr>
        <w:lastRenderedPageBreak/>
        <w:t>Patient identifiers must be displayed on each page of report (NPAAC e.g.  full name, sex, DOB, or age if DOB not available)</w:t>
      </w:r>
      <w:r>
        <w:rPr>
          <w:lang w:val="en-US"/>
        </w:rPr>
        <w:t>.</w:t>
      </w:r>
    </w:p>
    <w:p w14:paraId="737B4C06" w14:textId="77777777" w:rsidR="00433E52" w:rsidRPr="009473DA" w:rsidRDefault="00433E52" w:rsidP="009D2B6D">
      <w:pPr>
        <w:pStyle w:val="ListParagraph"/>
        <w:numPr>
          <w:ilvl w:val="0"/>
          <w:numId w:val="16"/>
        </w:numPr>
        <w:rPr>
          <w:lang w:val="en-US"/>
        </w:rPr>
      </w:pPr>
      <w:r>
        <w:rPr>
          <w:lang w:val="en-US"/>
        </w:rPr>
        <w:t>Int</w:t>
      </w:r>
      <w:r w:rsidRPr="009473DA">
        <w:rPr>
          <w:lang w:val="en-US"/>
        </w:rPr>
        <w:t>erpretation of results must be displayed where appropriate</w:t>
      </w:r>
      <w:r>
        <w:rPr>
          <w:lang w:val="en-US"/>
        </w:rPr>
        <w:t>.</w:t>
      </w:r>
    </w:p>
    <w:p w14:paraId="40087BE5" w14:textId="0EDB6BFB" w:rsidR="007978DD" w:rsidRDefault="007978DD" w:rsidP="007978DD">
      <w:pPr>
        <w:rPr>
          <w:lang w:val="en-US"/>
        </w:rPr>
      </w:pPr>
      <w:r>
        <w:rPr>
          <w:lang w:val="en-US"/>
        </w:rPr>
        <w:t xml:space="preserve">Similarly, it is likely that SPIA compliance averages are quite low (50% or below) </w:t>
      </w:r>
      <w:r w:rsidR="00843340">
        <w:rPr>
          <w:lang w:val="en-US"/>
        </w:rPr>
        <w:t xml:space="preserve">across </w:t>
      </w:r>
      <w:r>
        <w:rPr>
          <w:lang w:val="en-US"/>
        </w:rPr>
        <w:t>all pathology disciplines for the following two vital report elements:</w:t>
      </w:r>
    </w:p>
    <w:p w14:paraId="2085D84F" w14:textId="054923F4" w:rsidR="007978DD" w:rsidRDefault="007978DD" w:rsidP="009D2B6D">
      <w:pPr>
        <w:pStyle w:val="ListParagraph"/>
        <w:numPr>
          <w:ilvl w:val="0"/>
          <w:numId w:val="17"/>
        </w:numPr>
        <w:rPr>
          <w:lang w:val="en-US"/>
        </w:rPr>
      </w:pPr>
      <w:r>
        <w:rPr>
          <w:lang w:val="en-US"/>
        </w:rPr>
        <w:t xml:space="preserve">Dates </w:t>
      </w:r>
      <w:r w:rsidRPr="009473DA">
        <w:rPr>
          <w:lang w:val="en-US"/>
        </w:rPr>
        <w:t>must use format dd-mmm-</w:t>
      </w:r>
      <w:proofErr w:type="spellStart"/>
      <w:r w:rsidRPr="009473DA">
        <w:rPr>
          <w:lang w:val="en-US"/>
        </w:rPr>
        <w:t>yy</w:t>
      </w:r>
      <w:proofErr w:type="spellEnd"/>
      <w:r>
        <w:rPr>
          <w:lang w:val="en-US"/>
        </w:rPr>
        <w:t>.</w:t>
      </w:r>
    </w:p>
    <w:p w14:paraId="49C8198D" w14:textId="77777777" w:rsidR="007978DD" w:rsidRPr="009473DA" w:rsidRDefault="007978DD" w:rsidP="009D2B6D">
      <w:pPr>
        <w:pStyle w:val="ListParagraph"/>
        <w:numPr>
          <w:ilvl w:val="0"/>
          <w:numId w:val="17"/>
        </w:numPr>
        <w:rPr>
          <w:lang w:val="en-US"/>
        </w:rPr>
      </w:pPr>
      <w:r>
        <w:rPr>
          <w:lang w:val="en-US"/>
        </w:rPr>
        <w:t xml:space="preserve">All </w:t>
      </w:r>
      <w:r w:rsidRPr="009473DA">
        <w:rPr>
          <w:lang w:val="en-US"/>
        </w:rPr>
        <w:t>requested tests and their status must be displayed</w:t>
      </w:r>
      <w:r>
        <w:rPr>
          <w:lang w:val="en-US"/>
        </w:rPr>
        <w:t xml:space="preserve"> (</w:t>
      </w:r>
      <w:r w:rsidRPr="009473DA">
        <w:rPr>
          <w:lang w:val="en-US"/>
        </w:rPr>
        <w:t>e.g. interim, preliminary, or final</w:t>
      </w:r>
      <w:r>
        <w:rPr>
          <w:lang w:val="en-US"/>
        </w:rPr>
        <w:t>).</w:t>
      </w:r>
    </w:p>
    <w:p w14:paraId="2C4AA37D" w14:textId="1474F715" w:rsidR="001033C8" w:rsidRPr="001033C8" w:rsidRDefault="00DE09C9" w:rsidP="00760A83">
      <w:pPr>
        <w:rPr>
          <w:bCs/>
        </w:rPr>
      </w:pPr>
      <w:bookmarkStart w:id="30" w:name="_Hlk63922721"/>
      <w:bookmarkEnd w:id="29"/>
      <w:r>
        <w:rPr>
          <w:bCs/>
        </w:rPr>
        <w:t>Overall, th</w:t>
      </w:r>
      <w:r w:rsidR="008075E7">
        <w:rPr>
          <w:bCs/>
        </w:rPr>
        <w:t xml:space="preserve">e </w:t>
      </w:r>
      <w:r w:rsidR="009A1C35">
        <w:rPr>
          <w:bCs/>
        </w:rPr>
        <w:t xml:space="preserve">SPIA compliance audit </w:t>
      </w:r>
      <w:r w:rsidR="008075E7">
        <w:rPr>
          <w:bCs/>
        </w:rPr>
        <w:t>findings</w:t>
      </w:r>
      <w:r w:rsidR="008075E7" w:rsidRPr="00755AC4">
        <w:rPr>
          <w:bCs/>
        </w:rPr>
        <w:t xml:space="preserve"> </w:t>
      </w:r>
      <w:r w:rsidR="008075E7">
        <w:rPr>
          <w:bCs/>
        </w:rPr>
        <w:t>revealed</w:t>
      </w:r>
      <w:r w:rsidR="008075E7" w:rsidRPr="00755AC4">
        <w:rPr>
          <w:bCs/>
        </w:rPr>
        <w:t xml:space="preserve"> the most compliant </w:t>
      </w:r>
      <w:r>
        <w:rPr>
          <w:bCs/>
        </w:rPr>
        <w:t xml:space="preserve">laboratory </w:t>
      </w:r>
      <w:r w:rsidR="008075E7" w:rsidRPr="00755AC4">
        <w:rPr>
          <w:bCs/>
        </w:rPr>
        <w:t xml:space="preserve">report </w:t>
      </w:r>
      <w:r w:rsidR="00351432">
        <w:rPr>
          <w:bCs/>
        </w:rPr>
        <w:t xml:space="preserve">supplied for the audit </w:t>
      </w:r>
      <w:r w:rsidR="008075E7" w:rsidRPr="00755AC4">
        <w:rPr>
          <w:bCs/>
        </w:rPr>
        <w:t xml:space="preserve">contained </w:t>
      </w:r>
      <w:r w:rsidR="008075E7" w:rsidRPr="00A972E3">
        <w:rPr>
          <w:bCs/>
        </w:rPr>
        <w:t>89%</w:t>
      </w:r>
      <w:r w:rsidR="008075E7" w:rsidRPr="00755AC4">
        <w:rPr>
          <w:bCs/>
        </w:rPr>
        <w:t xml:space="preserve"> of </w:t>
      </w:r>
      <w:r w:rsidR="008075E7">
        <w:rPr>
          <w:bCs/>
        </w:rPr>
        <w:t xml:space="preserve">the </w:t>
      </w:r>
      <w:r w:rsidR="00351432">
        <w:rPr>
          <w:bCs/>
        </w:rPr>
        <w:t xml:space="preserve">23 key </w:t>
      </w:r>
      <w:r w:rsidR="008075E7" w:rsidRPr="00755AC4">
        <w:rPr>
          <w:bCs/>
        </w:rPr>
        <w:t xml:space="preserve">SPIA report elements </w:t>
      </w:r>
      <w:r w:rsidR="008075E7">
        <w:rPr>
          <w:bCs/>
        </w:rPr>
        <w:t xml:space="preserve">analysed </w:t>
      </w:r>
      <w:r w:rsidR="008075E7" w:rsidRPr="00755AC4">
        <w:rPr>
          <w:bCs/>
        </w:rPr>
        <w:t xml:space="preserve">while the least compliant report </w:t>
      </w:r>
      <w:r>
        <w:rPr>
          <w:bCs/>
        </w:rPr>
        <w:t xml:space="preserve">supplied </w:t>
      </w:r>
      <w:r w:rsidR="008075E7" w:rsidRPr="00755AC4">
        <w:rPr>
          <w:bCs/>
        </w:rPr>
        <w:t>contained</w:t>
      </w:r>
      <w:r w:rsidR="00351432">
        <w:rPr>
          <w:bCs/>
        </w:rPr>
        <w:t xml:space="preserve"> only</w:t>
      </w:r>
      <w:r w:rsidR="008075E7" w:rsidRPr="00755AC4">
        <w:rPr>
          <w:bCs/>
        </w:rPr>
        <w:t xml:space="preserve"> </w:t>
      </w:r>
      <w:r w:rsidR="008075E7" w:rsidRPr="00A972E3">
        <w:rPr>
          <w:bCs/>
        </w:rPr>
        <w:t>37%</w:t>
      </w:r>
      <w:r w:rsidR="008075E7" w:rsidRPr="00755AC4">
        <w:rPr>
          <w:bCs/>
        </w:rPr>
        <w:t xml:space="preserve"> of </w:t>
      </w:r>
      <w:r w:rsidR="00351432">
        <w:rPr>
          <w:bCs/>
        </w:rPr>
        <w:t xml:space="preserve">key </w:t>
      </w:r>
      <w:r w:rsidR="008075E7" w:rsidRPr="00755AC4">
        <w:rPr>
          <w:bCs/>
        </w:rPr>
        <w:t xml:space="preserve">SPIA report elements, demonstrating </w:t>
      </w:r>
      <w:r w:rsidR="008075E7">
        <w:rPr>
          <w:bCs/>
        </w:rPr>
        <w:t>a wide</w:t>
      </w:r>
      <w:r w:rsidR="008075E7" w:rsidRPr="00755AC4">
        <w:rPr>
          <w:bCs/>
        </w:rPr>
        <w:t xml:space="preserve"> variation in SPIA reporting compliance</w:t>
      </w:r>
      <w:r w:rsidR="008075E7">
        <w:rPr>
          <w:bCs/>
        </w:rPr>
        <w:t xml:space="preserve"> amongst laboratories</w:t>
      </w:r>
      <w:r w:rsidR="00351432">
        <w:rPr>
          <w:bCs/>
        </w:rPr>
        <w:t xml:space="preserve"> and </w:t>
      </w:r>
      <w:r>
        <w:rPr>
          <w:bCs/>
        </w:rPr>
        <w:t>the</w:t>
      </w:r>
      <w:r w:rsidR="00351432">
        <w:rPr>
          <w:bCs/>
        </w:rPr>
        <w:t xml:space="preserve"> need to improve SPIA adoption rates</w:t>
      </w:r>
      <w:r w:rsidR="008075E7" w:rsidRPr="00755AC4">
        <w:rPr>
          <w:bCs/>
        </w:rPr>
        <w:t xml:space="preserve">.  </w:t>
      </w:r>
      <w:r w:rsidR="00F35F2A">
        <w:rPr>
          <w:bCs/>
        </w:rPr>
        <w:t>Refer to Figure 3 below for the outcomes of the comparison of the 23 SPIA Report elements across both audits.</w:t>
      </w:r>
    </w:p>
    <w:bookmarkEnd w:id="30"/>
    <w:p w14:paraId="1B919261" w14:textId="5D718600" w:rsidR="00760A83" w:rsidRDefault="00760A83" w:rsidP="00760A83">
      <w:pPr>
        <w:rPr>
          <w:bCs/>
        </w:rPr>
      </w:pPr>
      <w:r>
        <w:t xml:space="preserve">NB:  </w:t>
      </w:r>
      <w:r w:rsidR="009D09CD">
        <w:t xml:space="preserve">For </w:t>
      </w:r>
      <w:r>
        <w:t>Anatomical Pathology, Cytology and Genetic Pathology</w:t>
      </w:r>
      <w:r w:rsidR="00A972E3">
        <w:t>,</w:t>
      </w:r>
      <w:r>
        <w:t xml:space="preserve"> reports are often formatted </w:t>
      </w:r>
      <w:r w:rsidR="00021D9D" w:rsidRPr="00A972E3">
        <w:t>in a</w:t>
      </w:r>
      <w:r w:rsidRPr="00A972E3">
        <w:t xml:space="preserve"> Word document </w:t>
      </w:r>
      <w:r>
        <w:t xml:space="preserve">and are </w:t>
      </w:r>
      <w:r w:rsidR="009D09CD">
        <w:t xml:space="preserve">therefore </w:t>
      </w:r>
      <w:r w:rsidR="00B02EA0">
        <w:t xml:space="preserve">less </w:t>
      </w:r>
      <w:r>
        <w:t>likely to be consistent in layout</w:t>
      </w:r>
      <w:r w:rsidR="008B18B9">
        <w:t>;</w:t>
      </w:r>
      <w:r w:rsidR="00EE71FB">
        <w:t xml:space="preserve"> as such, </w:t>
      </w:r>
      <w:r w:rsidR="00C8690F">
        <w:t xml:space="preserve">SPIA compliance </w:t>
      </w:r>
      <w:r w:rsidR="002B6E04">
        <w:t>for these disciplines</w:t>
      </w:r>
      <w:r w:rsidR="00F86E82">
        <w:t>,</w:t>
      </w:r>
      <w:r w:rsidR="002B6E04">
        <w:t xml:space="preserve"> cannot be extrapolated </w:t>
      </w:r>
      <w:r w:rsidR="00D83480">
        <w:t>on the same basis</w:t>
      </w:r>
      <w:r w:rsidR="002B6E04">
        <w:t>.</w:t>
      </w:r>
    </w:p>
    <w:p w14:paraId="04AB12DB" w14:textId="26CDC4EA" w:rsidR="003B5DB8" w:rsidRDefault="00DE09C9" w:rsidP="003B5DB8">
      <w:pPr>
        <w:rPr>
          <w:bCs/>
        </w:rPr>
      </w:pPr>
      <w:r>
        <w:rPr>
          <w:rFonts w:cs="Arial"/>
          <w:color w:val="595959"/>
        </w:rPr>
        <w:t xml:space="preserve">To supplement the findings from </w:t>
      </w:r>
      <w:r w:rsidR="003B5DB8">
        <w:rPr>
          <w:rFonts w:cs="Arial"/>
          <w:color w:val="595959"/>
        </w:rPr>
        <w:t xml:space="preserve">the </w:t>
      </w:r>
      <w:r w:rsidR="00502DBA">
        <w:rPr>
          <w:rFonts w:cs="Arial"/>
          <w:color w:val="595959"/>
        </w:rPr>
        <w:t>SPIA compliance audits, the Project undertook t</w:t>
      </w:r>
      <w:r w:rsidR="003B5DB8">
        <w:rPr>
          <w:rFonts w:cs="Arial"/>
          <w:color w:val="595959"/>
        </w:rPr>
        <w:t>he development and publication of the Exemplar Reports</w:t>
      </w:r>
      <w:r>
        <w:rPr>
          <w:rFonts w:cs="Arial"/>
          <w:color w:val="595959"/>
        </w:rPr>
        <w:t xml:space="preserve"> and</w:t>
      </w:r>
      <w:r w:rsidR="003B5DB8">
        <w:rPr>
          <w:rFonts w:cs="Arial"/>
          <w:color w:val="595959"/>
        </w:rPr>
        <w:t xml:space="preserve"> SPIA Compliance Checklists </w:t>
      </w:r>
      <w:r w:rsidR="009A1C35">
        <w:rPr>
          <w:rFonts w:cs="Arial"/>
          <w:color w:val="595959"/>
        </w:rPr>
        <w:t xml:space="preserve">to </w:t>
      </w:r>
      <w:r w:rsidR="003B5DB8">
        <w:rPr>
          <w:rFonts w:cs="Arial"/>
          <w:color w:val="595959"/>
        </w:rPr>
        <w:t>assist laboratories, software vendors and FHIR implementers understand the benefits of interoperability and how improve</w:t>
      </w:r>
      <w:r>
        <w:rPr>
          <w:rFonts w:cs="Arial"/>
          <w:color w:val="595959"/>
        </w:rPr>
        <w:t xml:space="preserve">ments in </w:t>
      </w:r>
      <w:r w:rsidR="003B5DB8">
        <w:rPr>
          <w:rFonts w:cs="Arial"/>
          <w:color w:val="595959"/>
        </w:rPr>
        <w:t>SPIA compliance rates</w:t>
      </w:r>
      <w:r>
        <w:rPr>
          <w:rFonts w:cs="Arial"/>
          <w:color w:val="595959"/>
        </w:rPr>
        <w:t xml:space="preserve"> can be accomplished.</w:t>
      </w:r>
    </w:p>
    <w:p w14:paraId="71E4D0DD" w14:textId="30A37569" w:rsidR="009A1C35" w:rsidRDefault="009A1C35" w:rsidP="009A1C35">
      <w:pPr>
        <w:rPr>
          <w:bCs/>
        </w:rPr>
      </w:pPr>
      <w:r>
        <w:rPr>
          <w:bCs/>
        </w:rPr>
        <w:t xml:space="preserve">The </w:t>
      </w:r>
      <w:r>
        <w:t xml:space="preserve">RCPA SPIA </w:t>
      </w:r>
      <w:r>
        <w:rPr>
          <w:rFonts w:cs="Arial"/>
          <w:color w:val="595959"/>
        </w:rPr>
        <w:t>Exemplar Reports</w:t>
      </w:r>
      <w:r w:rsidRPr="00503AFA">
        <w:rPr>
          <w:rFonts w:cs="Arial"/>
          <w:color w:val="595959"/>
        </w:rPr>
        <w:t xml:space="preserve"> were </w:t>
      </w:r>
      <w:r>
        <w:rPr>
          <w:rFonts w:cs="Arial"/>
          <w:color w:val="595959"/>
        </w:rPr>
        <w:t xml:space="preserve">initially </w:t>
      </w:r>
      <w:r w:rsidRPr="00503AFA">
        <w:rPr>
          <w:rFonts w:cs="Arial"/>
          <w:color w:val="595959"/>
        </w:rPr>
        <w:t>designed to provide laboratory staff and software vendors with visual representations of SPIA compliant reports for a range of disciplines with respect to report formatting</w:t>
      </w:r>
      <w:r w:rsidR="003B7D3F">
        <w:rPr>
          <w:rFonts w:cs="Arial"/>
          <w:color w:val="595959"/>
        </w:rPr>
        <w:t xml:space="preserve">.  </w:t>
      </w:r>
      <w:r w:rsidR="003B7D3F">
        <w:rPr>
          <w:bCs/>
        </w:rPr>
        <w:t xml:space="preserve">The development and publication of the </w:t>
      </w:r>
      <w:r w:rsidR="003B7D3F" w:rsidRPr="007621C3">
        <w:t>Best Practice Guidelines provide clear guidance for improv</w:t>
      </w:r>
      <w:r w:rsidR="003B7D3F">
        <w:t>ing</w:t>
      </w:r>
      <w:r w:rsidR="003B7D3F" w:rsidRPr="007621C3">
        <w:t xml:space="preserve"> interoperability between independent computer systems used for pathology requesting and reporting, enabling clinicians to more easily compare pathology test results from different providers</w:t>
      </w:r>
      <w:r w:rsidR="003B7D3F">
        <w:rPr>
          <w:rFonts w:cs="Arial"/>
          <w:color w:val="595959"/>
        </w:rPr>
        <w:t xml:space="preserve">.  </w:t>
      </w:r>
      <w:r w:rsidR="000E5538">
        <w:rPr>
          <w:rFonts w:cs="Arial"/>
          <w:color w:val="595959"/>
        </w:rPr>
        <w:t>H</w:t>
      </w:r>
      <w:r>
        <w:rPr>
          <w:rFonts w:cs="Arial"/>
          <w:color w:val="595959"/>
        </w:rPr>
        <w:t xml:space="preserve">owever </w:t>
      </w:r>
      <w:r w:rsidR="008B008B">
        <w:rPr>
          <w:rFonts w:cs="Arial"/>
          <w:color w:val="595959"/>
        </w:rPr>
        <w:t>the Project has</w:t>
      </w:r>
      <w:r>
        <w:rPr>
          <w:rFonts w:cs="Arial"/>
          <w:color w:val="595959"/>
        </w:rPr>
        <w:t xml:space="preserve"> </w:t>
      </w:r>
      <w:r w:rsidR="00EE3E79">
        <w:rPr>
          <w:rFonts w:cs="Arial"/>
          <w:color w:val="595959"/>
        </w:rPr>
        <w:t xml:space="preserve">recommended these </w:t>
      </w:r>
      <w:r w:rsidR="000E5538">
        <w:rPr>
          <w:rFonts w:cs="Arial"/>
          <w:color w:val="595959"/>
        </w:rPr>
        <w:t xml:space="preserve">resources </w:t>
      </w:r>
      <w:r>
        <w:rPr>
          <w:rFonts w:cs="Arial"/>
          <w:color w:val="595959"/>
        </w:rPr>
        <w:t xml:space="preserve">could also be used as a quality initiative to </w:t>
      </w:r>
      <w:r w:rsidRPr="008234BC">
        <w:rPr>
          <w:rFonts w:cs="Arial"/>
          <w:color w:val="595959"/>
        </w:rPr>
        <w:t>support more effective clinical interpretation</w:t>
      </w:r>
      <w:r>
        <w:rPr>
          <w:rFonts w:cs="Arial"/>
          <w:color w:val="595959"/>
        </w:rPr>
        <w:t xml:space="preserve"> with the addition of relevant </w:t>
      </w:r>
      <w:r w:rsidR="00E559E1">
        <w:rPr>
          <w:rFonts w:cs="Arial"/>
          <w:color w:val="595959"/>
        </w:rPr>
        <w:t>hyper</w:t>
      </w:r>
      <w:r>
        <w:rPr>
          <w:rFonts w:cs="Arial"/>
          <w:color w:val="595959"/>
        </w:rPr>
        <w:t>links for each report to Lab Tests Online AU and the RCPA Manual.</w:t>
      </w:r>
    </w:p>
    <w:p w14:paraId="10DBCAA6" w14:textId="4AB98F28" w:rsidR="00EA0CBD" w:rsidRDefault="002E543C" w:rsidP="00534991">
      <w:r w:rsidRPr="002E543C">
        <w:rPr>
          <w:noProof/>
        </w:rPr>
        <w:lastRenderedPageBreak/>
        <w:drawing>
          <wp:inline distT="0" distB="0" distL="0" distR="0" wp14:anchorId="536C07C9" wp14:editId="2EFC0052">
            <wp:extent cx="6213828" cy="8476090"/>
            <wp:effectExtent l="0" t="0" r="0" b="1270"/>
            <wp:docPr id="1" name="Picture 1" descr="SPIA Compliance report for Chemical Pathology and Serology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IA Compliance report for Chemical Pathology and Serology audits"/>
                    <pic:cNvPicPr>
                      <a:picLocks noChangeAspect="1" noChangeArrowheads="1"/>
                    </pic:cNvPicPr>
                  </pic:nvPicPr>
                  <pic:blipFill rotWithShape="1">
                    <a:blip r:embed="rId27">
                      <a:extLst>
                        <a:ext uri="{28A0092B-C50C-407E-A947-70E740481C1C}">
                          <a14:useLocalDpi xmlns:a14="http://schemas.microsoft.com/office/drawing/2010/main" val="0"/>
                        </a:ext>
                      </a:extLst>
                    </a:blip>
                    <a:srcRect t="949" b="2952"/>
                    <a:stretch/>
                  </pic:blipFill>
                  <pic:spPr bwMode="auto">
                    <a:xfrm>
                      <a:off x="0" y="0"/>
                      <a:ext cx="6226992" cy="8494046"/>
                    </a:xfrm>
                    <a:prstGeom prst="rect">
                      <a:avLst/>
                    </a:prstGeom>
                    <a:noFill/>
                    <a:ln>
                      <a:noFill/>
                    </a:ln>
                    <a:extLst>
                      <a:ext uri="{53640926-AAD7-44D8-BBD7-CCE9431645EC}">
                        <a14:shadowObscured xmlns:a14="http://schemas.microsoft.com/office/drawing/2010/main"/>
                      </a:ext>
                    </a:extLst>
                  </pic:spPr>
                </pic:pic>
              </a:graphicData>
            </a:graphic>
          </wp:inline>
        </w:drawing>
      </w:r>
    </w:p>
    <w:p w14:paraId="40044E7F" w14:textId="3A0D84DA" w:rsidR="006F24F8" w:rsidRDefault="00E26841" w:rsidP="002E543C">
      <w:pPr>
        <w:rPr>
          <w:b/>
          <w:bCs/>
        </w:rPr>
      </w:pPr>
      <w:r>
        <w:rPr>
          <w:b/>
          <w:bCs/>
        </w:rPr>
        <w:t xml:space="preserve">Figure 3: </w:t>
      </w:r>
      <w:r w:rsidR="006F24F8">
        <w:rPr>
          <w:bCs/>
        </w:rPr>
        <w:t>SPIA Compliance report for Chemical Pathology and Serology audits</w:t>
      </w:r>
    </w:p>
    <w:p w14:paraId="68051C4C" w14:textId="01A20772" w:rsidR="002E543C" w:rsidRDefault="002E543C" w:rsidP="002E543C">
      <w:pPr>
        <w:rPr>
          <w:b/>
          <w:bCs/>
        </w:rPr>
      </w:pPr>
      <w:r w:rsidRPr="002E543C">
        <w:rPr>
          <w:b/>
          <w:bCs/>
        </w:rPr>
        <w:lastRenderedPageBreak/>
        <w:t>Education</w:t>
      </w:r>
      <w:r>
        <w:t xml:space="preserve"> </w:t>
      </w:r>
      <w:r w:rsidRPr="002E543C">
        <w:rPr>
          <w:b/>
          <w:bCs/>
        </w:rPr>
        <w:t>and Promotion</w:t>
      </w:r>
    </w:p>
    <w:p w14:paraId="5633619C" w14:textId="6016CB04" w:rsidR="00D96DD4" w:rsidRPr="00A678B0" w:rsidRDefault="00D96DD4" w:rsidP="00135A5E">
      <w:pPr>
        <w:rPr>
          <w:b/>
          <w:szCs w:val="22"/>
        </w:rPr>
      </w:pPr>
      <w:r w:rsidRPr="00A678B0">
        <w:rPr>
          <w:b/>
          <w:szCs w:val="22"/>
        </w:rPr>
        <w:t>Webinars</w:t>
      </w:r>
      <w:r w:rsidR="00EA0CBD" w:rsidRPr="00A678B0">
        <w:rPr>
          <w:b/>
          <w:szCs w:val="22"/>
        </w:rPr>
        <w:t xml:space="preserve"> and Workshops</w:t>
      </w:r>
    </w:p>
    <w:p w14:paraId="7E9B350A" w14:textId="17270C8E" w:rsidR="00EA0CBD" w:rsidRPr="00EA0CBD" w:rsidRDefault="00E70A72" w:rsidP="00D96DD4">
      <w:pPr>
        <w:rPr>
          <w:bCs/>
          <w:szCs w:val="22"/>
        </w:rPr>
      </w:pPr>
      <w:r>
        <w:rPr>
          <w:bCs/>
          <w:szCs w:val="22"/>
        </w:rPr>
        <w:t xml:space="preserve">A total of 25 webinars and seven workshops were </w:t>
      </w:r>
      <w:r w:rsidR="00103F66">
        <w:rPr>
          <w:bCs/>
          <w:szCs w:val="22"/>
        </w:rPr>
        <w:t xml:space="preserve">delivered </w:t>
      </w:r>
      <w:r>
        <w:rPr>
          <w:bCs/>
          <w:szCs w:val="22"/>
        </w:rPr>
        <w:t xml:space="preserve">during the Project, </w:t>
      </w:r>
      <w:r w:rsidR="00103F66">
        <w:rPr>
          <w:bCs/>
          <w:szCs w:val="22"/>
        </w:rPr>
        <w:t>targeting</w:t>
      </w:r>
      <w:r>
        <w:rPr>
          <w:bCs/>
          <w:szCs w:val="22"/>
        </w:rPr>
        <w:t xml:space="preserve"> members of the MSIA and </w:t>
      </w:r>
      <w:r w:rsidRPr="00E70A72">
        <w:rPr>
          <w:bCs/>
          <w:szCs w:val="22"/>
        </w:rPr>
        <w:t xml:space="preserve">pathology providers, medical colleges, and other pathology stakeholders. </w:t>
      </w:r>
      <w:r w:rsidR="00F260A5">
        <w:rPr>
          <w:bCs/>
          <w:szCs w:val="22"/>
        </w:rPr>
        <w:t xml:space="preserve"> T</w:t>
      </w:r>
      <w:r w:rsidR="00EA0CBD" w:rsidRPr="00EA0CBD">
        <w:rPr>
          <w:bCs/>
          <w:szCs w:val="22"/>
        </w:rPr>
        <w:t xml:space="preserve">he </w:t>
      </w:r>
      <w:r w:rsidR="00BA42CB">
        <w:rPr>
          <w:bCs/>
          <w:szCs w:val="22"/>
        </w:rPr>
        <w:t xml:space="preserve">seven workshops </w:t>
      </w:r>
      <w:r w:rsidR="00A678B0">
        <w:rPr>
          <w:bCs/>
          <w:szCs w:val="22"/>
        </w:rPr>
        <w:t xml:space="preserve">were held in collaboration with the MSIA, AACB, HL7 Australia and RCPA Informatics AC which </w:t>
      </w:r>
      <w:r w:rsidR="00B85917">
        <w:rPr>
          <w:bCs/>
          <w:szCs w:val="22"/>
        </w:rPr>
        <w:t xml:space="preserve">focused on </w:t>
      </w:r>
      <w:r w:rsidR="00C43CFC">
        <w:rPr>
          <w:bCs/>
          <w:szCs w:val="22"/>
        </w:rPr>
        <w:t xml:space="preserve">promulgating the benefits of </w:t>
      </w:r>
      <w:r w:rsidR="0040240E">
        <w:rPr>
          <w:bCs/>
          <w:szCs w:val="22"/>
        </w:rPr>
        <w:t xml:space="preserve">SPIA </w:t>
      </w:r>
      <w:r w:rsidR="009A5C0A">
        <w:rPr>
          <w:bCs/>
          <w:szCs w:val="22"/>
        </w:rPr>
        <w:t>adoption as these relate to</w:t>
      </w:r>
      <w:r w:rsidR="00EA0CBD" w:rsidRPr="00EA0CBD">
        <w:rPr>
          <w:bCs/>
          <w:szCs w:val="22"/>
        </w:rPr>
        <w:t>:</w:t>
      </w:r>
    </w:p>
    <w:p w14:paraId="6A7C2EF5" w14:textId="77777777" w:rsidR="00BA42CB" w:rsidRDefault="00EA0CBD" w:rsidP="009D2B6D">
      <w:pPr>
        <w:pStyle w:val="ListParagraph"/>
        <w:numPr>
          <w:ilvl w:val="0"/>
          <w:numId w:val="12"/>
        </w:numPr>
        <w:rPr>
          <w:bCs/>
          <w:szCs w:val="22"/>
        </w:rPr>
      </w:pPr>
      <w:r w:rsidRPr="00BB78B5">
        <w:rPr>
          <w:bCs/>
          <w:szCs w:val="22"/>
        </w:rPr>
        <w:t>The benefits of computer system interoperability</w:t>
      </w:r>
    </w:p>
    <w:p w14:paraId="02C48744" w14:textId="637ACB07" w:rsidR="00EA0CBD" w:rsidRDefault="00BA42CB" w:rsidP="009D2B6D">
      <w:pPr>
        <w:pStyle w:val="ListParagraph"/>
        <w:numPr>
          <w:ilvl w:val="0"/>
          <w:numId w:val="12"/>
        </w:numPr>
        <w:rPr>
          <w:bCs/>
          <w:szCs w:val="22"/>
        </w:rPr>
      </w:pPr>
      <w:r>
        <w:rPr>
          <w:bCs/>
          <w:szCs w:val="22"/>
        </w:rPr>
        <w:t>I</w:t>
      </w:r>
      <w:r w:rsidR="00EA0CBD" w:rsidRPr="00BB78B5">
        <w:rPr>
          <w:bCs/>
          <w:szCs w:val="22"/>
        </w:rPr>
        <w:t xml:space="preserve">mplementation </w:t>
      </w:r>
      <w:r>
        <w:rPr>
          <w:bCs/>
          <w:szCs w:val="22"/>
        </w:rPr>
        <w:t xml:space="preserve">advice and </w:t>
      </w:r>
      <w:r w:rsidR="00A678B0">
        <w:rPr>
          <w:bCs/>
          <w:szCs w:val="22"/>
        </w:rPr>
        <w:t xml:space="preserve">perceived </w:t>
      </w:r>
      <w:r>
        <w:rPr>
          <w:bCs/>
          <w:szCs w:val="22"/>
        </w:rPr>
        <w:t xml:space="preserve">barriers to adoption </w:t>
      </w:r>
      <w:r w:rsidR="00EA0CBD" w:rsidRPr="00BB78B5">
        <w:rPr>
          <w:bCs/>
          <w:szCs w:val="22"/>
        </w:rPr>
        <w:t xml:space="preserve">of </w:t>
      </w:r>
      <w:r>
        <w:rPr>
          <w:bCs/>
          <w:szCs w:val="22"/>
        </w:rPr>
        <w:t xml:space="preserve">the </w:t>
      </w:r>
      <w:r w:rsidR="00EA0CBD" w:rsidRPr="00BB78B5">
        <w:rPr>
          <w:bCs/>
          <w:szCs w:val="22"/>
        </w:rPr>
        <w:t xml:space="preserve">RCPA </w:t>
      </w:r>
      <w:r>
        <w:rPr>
          <w:bCs/>
          <w:szCs w:val="22"/>
        </w:rPr>
        <w:t>SPIA</w:t>
      </w:r>
      <w:r w:rsidR="00EA0CBD" w:rsidRPr="00BB78B5">
        <w:rPr>
          <w:bCs/>
          <w:szCs w:val="22"/>
        </w:rPr>
        <w:t xml:space="preserve"> </w:t>
      </w:r>
      <w:r w:rsidR="00A678B0">
        <w:rPr>
          <w:bCs/>
          <w:szCs w:val="22"/>
        </w:rPr>
        <w:t>S</w:t>
      </w:r>
      <w:r w:rsidR="00EA0CBD" w:rsidRPr="00BB78B5">
        <w:rPr>
          <w:bCs/>
          <w:szCs w:val="22"/>
        </w:rPr>
        <w:t>tandards</w:t>
      </w:r>
    </w:p>
    <w:p w14:paraId="78CBC6A6" w14:textId="19E644B8" w:rsidR="00A678B0" w:rsidRDefault="00A678B0" w:rsidP="009D2B6D">
      <w:pPr>
        <w:pStyle w:val="ListParagraph"/>
        <w:numPr>
          <w:ilvl w:val="0"/>
          <w:numId w:val="12"/>
        </w:numPr>
        <w:rPr>
          <w:bCs/>
          <w:szCs w:val="22"/>
        </w:rPr>
      </w:pPr>
      <w:r>
        <w:rPr>
          <w:bCs/>
          <w:szCs w:val="22"/>
        </w:rPr>
        <w:t>Harmonisation of Chemical Pathology tests</w:t>
      </w:r>
    </w:p>
    <w:p w14:paraId="0410E6DD" w14:textId="2083DF3C" w:rsidR="00BA42CB" w:rsidRPr="00BB78B5" w:rsidRDefault="00BA42CB" w:rsidP="009D2B6D">
      <w:pPr>
        <w:pStyle w:val="ListParagraph"/>
        <w:numPr>
          <w:ilvl w:val="0"/>
          <w:numId w:val="12"/>
        </w:numPr>
        <w:rPr>
          <w:bCs/>
          <w:szCs w:val="22"/>
        </w:rPr>
      </w:pPr>
      <w:r>
        <w:rPr>
          <w:bCs/>
          <w:szCs w:val="22"/>
        </w:rPr>
        <w:t>Interoperability resources and tools</w:t>
      </w:r>
    </w:p>
    <w:p w14:paraId="1FBE7E1D" w14:textId="7E17CC8C" w:rsidR="00EA0CBD" w:rsidRDefault="00EA0CBD" w:rsidP="009D2B6D">
      <w:pPr>
        <w:pStyle w:val="ListParagraph"/>
        <w:numPr>
          <w:ilvl w:val="0"/>
          <w:numId w:val="12"/>
        </w:numPr>
        <w:rPr>
          <w:bCs/>
          <w:szCs w:val="22"/>
        </w:rPr>
      </w:pPr>
      <w:r w:rsidRPr="00BB78B5">
        <w:rPr>
          <w:bCs/>
          <w:szCs w:val="22"/>
        </w:rPr>
        <w:t>Achieving Standardised Blood Gas Reporting</w:t>
      </w:r>
    </w:p>
    <w:p w14:paraId="720F0932" w14:textId="68DE8C87" w:rsidR="00BA42CB" w:rsidRDefault="00BA42CB" w:rsidP="009D2B6D">
      <w:pPr>
        <w:pStyle w:val="ListParagraph"/>
        <w:numPr>
          <w:ilvl w:val="0"/>
          <w:numId w:val="12"/>
        </w:numPr>
        <w:rPr>
          <w:bCs/>
          <w:szCs w:val="22"/>
        </w:rPr>
      </w:pPr>
      <w:r>
        <w:rPr>
          <w:bCs/>
          <w:szCs w:val="22"/>
        </w:rPr>
        <w:t>Patient-centric models of care</w:t>
      </w:r>
    </w:p>
    <w:p w14:paraId="3CC212AD" w14:textId="0B22623E" w:rsidR="00E21D23" w:rsidRDefault="00E21D23" w:rsidP="009D2B6D">
      <w:pPr>
        <w:pStyle w:val="ListParagraph"/>
        <w:numPr>
          <w:ilvl w:val="0"/>
          <w:numId w:val="12"/>
        </w:numPr>
        <w:rPr>
          <w:bCs/>
          <w:szCs w:val="22"/>
        </w:rPr>
      </w:pPr>
      <w:r>
        <w:rPr>
          <w:bCs/>
          <w:szCs w:val="22"/>
        </w:rPr>
        <w:t>Pathology Information, Terminology and Units Standardisation Project</w:t>
      </w:r>
    </w:p>
    <w:p w14:paraId="7845962B" w14:textId="7CABA877" w:rsidR="00BA42CB" w:rsidRDefault="00E21D23" w:rsidP="009D2B6D">
      <w:pPr>
        <w:pStyle w:val="ListParagraph"/>
        <w:numPr>
          <w:ilvl w:val="0"/>
          <w:numId w:val="12"/>
        </w:numPr>
        <w:rPr>
          <w:bCs/>
          <w:szCs w:val="22"/>
        </w:rPr>
      </w:pPr>
      <w:r>
        <w:rPr>
          <w:bCs/>
          <w:szCs w:val="22"/>
        </w:rPr>
        <w:t>Structured Pathology Reporting of Cancer FHIR translations</w:t>
      </w:r>
    </w:p>
    <w:p w14:paraId="606ACDFF" w14:textId="0960FD35" w:rsidR="00E21D23" w:rsidRDefault="00E21D23" w:rsidP="009D2B6D">
      <w:pPr>
        <w:pStyle w:val="ListParagraph"/>
        <w:numPr>
          <w:ilvl w:val="0"/>
          <w:numId w:val="12"/>
        </w:numPr>
        <w:rPr>
          <w:bCs/>
          <w:szCs w:val="22"/>
        </w:rPr>
      </w:pPr>
      <w:r>
        <w:rPr>
          <w:bCs/>
          <w:szCs w:val="22"/>
        </w:rPr>
        <w:t>Advanced concepts for Pathology Informatics</w:t>
      </w:r>
    </w:p>
    <w:p w14:paraId="76E2CDB8" w14:textId="4B49B06A" w:rsidR="00E21D23" w:rsidRDefault="00E21D23" w:rsidP="009D2B6D">
      <w:pPr>
        <w:pStyle w:val="ListParagraph"/>
        <w:numPr>
          <w:ilvl w:val="0"/>
          <w:numId w:val="12"/>
        </w:numPr>
        <w:rPr>
          <w:bCs/>
          <w:szCs w:val="22"/>
        </w:rPr>
      </w:pPr>
      <w:r>
        <w:rPr>
          <w:bCs/>
          <w:szCs w:val="22"/>
        </w:rPr>
        <w:t>Pathology report formatting</w:t>
      </w:r>
    </w:p>
    <w:p w14:paraId="6501B423" w14:textId="0CE8B0AC" w:rsidR="00E21D23" w:rsidRPr="00BB78B5" w:rsidRDefault="00E21D23" w:rsidP="009D2B6D">
      <w:pPr>
        <w:pStyle w:val="ListParagraph"/>
        <w:numPr>
          <w:ilvl w:val="0"/>
          <w:numId w:val="12"/>
        </w:numPr>
        <w:rPr>
          <w:bCs/>
          <w:szCs w:val="22"/>
        </w:rPr>
      </w:pPr>
      <w:r>
        <w:rPr>
          <w:bCs/>
          <w:szCs w:val="22"/>
        </w:rPr>
        <w:t>HL7 pathology messaging</w:t>
      </w:r>
      <w:r w:rsidR="00A678B0">
        <w:rPr>
          <w:bCs/>
          <w:szCs w:val="22"/>
        </w:rPr>
        <w:t>.</w:t>
      </w:r>
    </w:p>
    <w:p w14:paraId="07C16F13" w14:textId="77777777" w:rsidR="00A678B0" w:rsidRPr="00A678B0" w:rsidRDefault="00A678B0" w:rsidP="00D96DD4">
      <w:pPr>
        <w:rPr>
          <w:b/>
          <w:sz w:val="10"/>
          <w:szCs w:val="10"/>
        </w:rPr>
      </w:pPr>
    </w:p>
    <w:p w14:paraId="773E712E" w14:textId="31E70BEE" w:rsidR="00BB78B5" w:rsidRPr="00A678B0" w:rsidRDefault="00BB78B5" w:rsidP="00D96DD4">
      <w:pPr>
        <w:rPr>
          <w:b/>
          <w:szCs w:val="22"/>
        </w:rPr>
      </w:pPr>
      <w:r w:rsidRPr="00A678B0">
        <w:rPr>
          <w:b/>
          <w:szCs w:val="22"/>
        </w:rPr>
        <w:t xml:space="preserve">Newsletters </w:t>
      </w:r>
    </w:p>
    <w:p w14:paraId="2A97647C" w14:textId="023DD48F" w:rsidR="00EA0CBD" w:rsidRDefault="00EA0CBD" w:rsidP="00D96DD4">
      <w:pPr>
        <w:rPr>
          <w:bCs/>
          <w:szCs w:val="22"/>
        </w:rPr>
      </w:pPr>
      <w:r>
        <w:rPr>
          <w:bCs/>
          <w:szCs w:val="22"/>
        </w:rPr>
        <w:t xml:space="preserve">PITUS Update </w:t>
      </w:r>
      <w:r w:rsidR="00BB78B5">
        <w:rPr>
          <w:bCs/>
          <w:szCs w:val="22"/>
        </w:rPr>
        <w:t>n</w:t>
      </w:r>
      <w:r>
        <w:rPr>
          <w:bCs/>
          <w:szCs w:val="22"/>
        </w:rPr>
        <w:t>ewsletters</w:t>
      </w:r>
      <w:r w:rsidR="00BB78B5">
        <w:rPr>
          <w:bCs/>
          <w:szCs w:val="22"/>
        </w:rPr>
        <w:t xml:space="preserve"> were another tool used to promote the Project.  Seven newsletters were circulated and published </w:t>
      </w:r>
      <w:r w:rsidR="00045E88">
        <w:rPr>
          <w:bCs/>
          <w:szCs w:val="22"/>
        </w:rPr>
        <w:t xml:space="preserve">under the Project between </w:t>
      </w:r>
      <w:r w:rsidR="00BB78B5">
        <w:rPr>
          <w:bCs/>
          <w:szCs w:val="22"/>
        </w:rPr>
        <w:t xml:space="preserve">September 2018 </w:t>
      </w:r>
      <w:r w:rsidR="00045E88">
        <w:rPr>
          <w:bCs/>
          <w:szCs w:val="22"/>
        </w:rPr>
        <w:t xml:space="preserve">and </w:t>
      </w:r>
      <w:r w:rsidR="00BB78B5">
        <w:rPr>
          <w:bCs/>
          <w:szCs w:val="22"/>
        </w:rPr>
        <w:t xml:space="preserve">November 2020.  Newsletters were </w:t>
      </w:r>
      <w:r w:rsidR="00E70A72">
        <w:rPr>
          <w:bCs/>
          <w:szCs w:val="22"/>
        </w:rPr>
        <w:t xml:space="preserve">emailed </w:t>
      </w:r>
      <w:r w:rsidR="00BB78B5">
        <w:rPr>
          <w:bCs/>
          <w:szCs w:val="22"/>
        </w:rPr>
        <w:t xml:space="preserve">directly to </w:t>
      </w:r>
      <w:r w:rsidR="00BB78B5" w:rsidRPr="00BB78B5">
        <w:rPr>
          <w:bCs/>
          <w:szCs w:val="22"/>
        </w:rPr>
        <w:t xml:space="preserve">pathologists </w:t>
      </w:r>
      <w:r w:rsidR="007C0063">
        <w:rPr>
          <w:bCs/>
          <w:szCs w:val="22"/>
        </w:rPr>
        <w:t xml:space="preserve">and RCPA </w:t>
      </w:r>
      <w:r w:rsidR="007C0063" w:rsidRPr="00BB78B5">
        <w:rPr>
          <w:bCs/>
          <w:szCs w:val="22"/>
        </w:rPr>
        <w:t xml:space="preserve">advisory committees </w:t>
      </w:r>
      <w:r w:rsidR="00BB78B5" w:rsidRPr="00BB78B5">
        <w:rPr>
          <w:bCs/>
          <w:szCs w:val="22"/>
        </w:rPr>
        <w:t xml:space="preserve">via </w:t>
      </w:r>
      <w:r w:rsidR="00BF4503">
        <w:rPr>
          <w:bCs/>
          <w:szCs w:val="22"/>
        </w:rPr>
        <w:t xml:space="preserve">the </w:t>
      </w:r>
      <w:r w:rsidR="00BB78B5" w:rsidRPr="00BB78B5">
        <w:rPr>
          <w:bCs/>
          <w:szCs w:val="22"/>
        </w:rPr>
        <w:t>RCPA</w:t>
      </w:r>
      <w:r w:rsidR="00BF4503">
        <w:rPr>
          <w:bCs/>
          <w:szCs w:val="22"/>
        </w:rPr>
        <w:t xml:space="preserve"> newsletter,</w:t>
      </w:r>
      <w:r w:rsidR="00BB78B5" w:rsidRPr="00BB78B5">
        <w:rPr>
          <w:bCs/>
          <w:szCs w:val="22"/>
        </w:rPr>
        <w:t xml:space="preserve"> </w:t>
      </w:r>
      <w:r w:rsidR="00BF4503">
        <w:rPr>
          <w:bCs/>
          <w:szCs w:val="22"/>
        </w:rPr>
        <w:t xml:space="preserve">Pathology </w:t>
      </w:r>
      <w:r w:rsidR="00BB78B5" w:rsidRPr="00BB78B5">
        <w:rPr>
          <w:bCs/>
          <w:szCs w:val="22"/>
        </w:rPr>
        <w:t xml:space="preserve">Today, </w:t>
      </w:r>
      <w:r w:rsidR="00BB78B5">
        <w:rPr>
          <w:bCs/>
          <w:szCs w:val="22"/>
        </w:rPr>
        <w:t xml:space="preserve">the </w:t>
      </w:r>
      <w:r w:rsidR="00BB78B5" w:rsidRPr="00BB78B5">
        <w:rPr>
          <w:bCs/>
          <w:szCs w:val="22"/>
        </w:rPr>
        <w:t xml:space="preserve">RCPAQAP, RACGP e-Health working group, Australian Pathology, Public Pathology Australia, </w:t>
      </w:r>
      <w:r w:rsidR="00E70A72">
        <w:rPr>
          <w:bCs/>
          <w:szCs w:val="22"/>
        </w:rPr>
        <w:t xml:space="preserve">the </w:t>
      </w:r>
      <w:r w:rsidR="00BB78B5" w:rsidRPr="00BB78B5">
        <w:rPr>
          <w:bCs/>
          <w:szCs w:val="22"/>
        </w:rPr>
        <w:t>M</w:t>
      </w:r>
      <w:r w:rsidR="00E70A72">
        <w:rPr>
          <w:bCs/>
          <w:szCs w:val="22"/>
        </w:rPr>
        <w:t>SIA, NATA accredited laboratories</w:t>
      </w:r>
      <w:r w:rsidR="00BB78B5" w:rsidRPr="00BB78B5">
        <w:rPr>
          <w:bCs/>
          <w:szCs w:val="22"/>
        </w:rPr>
        <w:t xml:space="preserve"> and </w:t>
      </w:r>
      <w:r w:rsidR="00E70A72">
        <w:rPr>
          <w:bCs/>
          <w:szCs w:val="22"/>
        </w:rPr>
        <w:t xml:space="preserve">to </w:t>
      </w:r>
      <w:r w:rsidR="00BB78B5" w:rsidRPr="00BB78B5">
        <w:rPr>
          <w:bCs/>
          <w:szCs w:val="22"/>
        </w:rPr>
        <w:t xml:space="preserve">other </w:t>
      </w:r>
      <w:r w:rsidR="00E70A72">
        <w:rPr>
          <w:bCs/>
          <w:szCs w:val="22"/>
        </w:rPr>
        <w:t xml:space="preserve">interested </w:t>
      </w:r>
      <w:r w:rsidR="00BB78B5" w:rsidRPr="00BB78B5">
        <w:rPr>
          <w:bCs/>
          <w:szCs w:val="22"/>
        </w:rPr>
        <w:t>stakeholders</w:t>
      </w:r>
      <w:r w:rsidR="00BB78B5">
        <w:rPr>
          <w:bCs/>
          <w:szCs w:val="22"/>
        </w:rPr>
        <w:t xml:space="preserve"> </w:t>
      </w:r>
      <w:r w:rsidR="00E70A72">
        <w:rPr>
          <w:bCs/>
          <w:szCs w:val="22"/>
        </w:rPr>
        <w:t>via the RCPA website.</w:t>
      </w:r>
    </w:p>
    <w:p w14:paraId="0C609336" w14:textId="231B94DF" w:rsidR="00BB78B5" w:rsidRDefault="00F67FDA" w:rsidP="00D96DD4">
      <w:pPr>
        <w:rPr>
          <w:b/>
          <w:szCs w:val="22"/>
        </w:rPr>
      </w:pPr>
      <w:r>
        <w:rPr>
          <w:b/>
          <w:szCs w:val="22"/>
        </w:rPr>
        <w:t xml:space="preserve">RCPA </w:t>
      </w:r>
      <w:r w:rsidR="00BB78B5" w:rsidRPr="00A678B0">
        <w:rPr>
          <w:b/>
          <w:szCs w:val="22"/>
        </w:rPr>
        <w:t xml:space="preserve">PITUS website </w:t>
      </w:r>
    </w:p>
    <w:p w14:paraId="6BA9DE2C" w14:textId="634B0A13" w:rsidR="009F5B7E" w:rsidRDefault="00A678B0" w:rsidP="00D96DD4">
      <w:pPr>
        <w:rPr>
          <w:bCs/>
          <w:szCs w:val="22"/>
        </w:rPr>
      </w:pPr>
      <w:r>
        <w:rPr>
          <w:bCs/>
          <w:szCs w:val="22"/>
        </w:rPr>
        <w:t xml:space="preserve">Considerable content </w:t>
      </w:r>
      <w:r w:rsidR="00F67FDA">
        <w:rPr>
          <w:bCs/>
          <w:szCs w:val="22"/>
        </w:rPr>
        <w:t>was</w:t>
      </w:r>
      <w:r>
        <w:rPr>
          <w:bCs/>
          <w:szCs w:val="22"/>
        </w:rPr>
        <w:t xml:space="preserve"> added to the </w:t>
      </w:r>
      <w:r w:rsidR="00F67FDA">
        <w:rPr>
          <w:bCs/>
          <w:szCs w:val="22"/>
        </w:rPr>
        <w:t xml:space="preserve">RCPA </w:t>
      </w:r>
      <w:r w:rsidRPr="00A678B0">
        <w:rPr>
          <w:bCs/>
          <w:szCs w:val="22"/>
        </w:rPr>
        <w:t xml:space="preserve">PITUS website </w:t>
      </w:r>
      <w:r>
        <w:rPr>
          <w:bCs/>
          <w:szCs w:val="22"/>
        </w:rPr>
        <w:t xml:space="preserve">since October 2018, to further promote the work of PITUS 18-20.  New </w:t>
      </w:r>
      <w:r w:rsidR="009F5B7E">
        <w:rPr>
          <w:bCs/>
          <w:szCs w:val="22"/>
        </w:rPr>
        <w:t>content</w:t>
      </w:r>
      <w:r>
        <w:rPr>
          <w:bCs/>
          <w:szCs w:val="22"/>
        </w:rPr>
        <w:t xml:space="preserve"> includ</w:t>
      </w:r>
      <w:r w:rsidR="009F5B7E">
        <w:rPr>
          <w:bCs/>
          <w:szCs w:val="22"/>
        </w:rPr>
        <w:t>es:</w:t>
      </w:r>
    </w:p>
    <w:p w14:paraId="3A1A87BF" w14:textId="26D68FB1" w:rsidR="009F5B7E" w:rsidRPr="009F5B7E" w:rsidRDefault="009F5B7E" w:rsidP="009D2B6D">
      <w:pPr>
        <w:pStyle w:val="ListParagraph"/>
        <w:numPr>
          <w:ilvl w:val="0"/>
          <w:numId w:val="13"/>
        </w:numPr>
        <w:rPr>
          <w:bCs/>
          <w:szCs w:val="22"/>
        </w:rPr>
      </w:pPr>
      <w:r w:rsidRPr="009F5B7E">
        <w:rPr>
          <w:bCs/>
          <w:szCs w:val="22"/>
        </w:rPr>
        <w:t>Best Practice Guidelines</w:t>
      </w:r>
    </w:p>
    <w:p w14:paraId="105342F5" w14:textId="07410BB4" w:rsidR="009F5B7E" w:rsidRPr="009F5B7E" w:rsidRDefault="009F5B7E" w:rsidP="009D2B6D">
      <w:pPr>
        <w:pStyle w:val="ListParagraph"/>
        <w:numPr>
          <w:ilvl w:val="0"/>
          <w:numId w:val="13"/>
        </w:numPr>
        <w:rPr>
          <w:bCs/>
          <w:szCs w:val="22"/>
        </w:rPr>
      </w:pPr>
      <w:r w:rsidRPr="009F5B7E">
        <w:rPr>
          <w:bCs/>
          <w:szCs w:val="22"/>
        </w:rPr>
        <w:t>NCTS Tool Development Requirements</w:t>
      </w:r>
    </w:p>
    <w:p w14:paraId="656A9B01" w14:textId="077B3CC1" w:rsidR="009F5B7E" w:rsidRPr="009F5B7E" w:rsidRDefault="009F5B7E" w:rsidP="009D2B6D">
      <w:pPr>
        <w:pStyle w:val="ListParagraph"/>
        <w:numPr>
          <w:ilvl w:val="0"/>
          <w:numId w:val="13"/>
        </w:numPr>
        <w:rPr>
          <w:bCs/>
          <w:szCs w:val="22"/>
        </w:rPr>
      </w:pPr>
      <w:r w:rsidRPr="009F5B7E">
        <w:rPr>
          <w:bCs/>
          <w:szCs w:val="22"/>
        </w:rPr>
        <w:t>RCPA Endorsed COVID-19 terms</w:t>
      </w:r>
    </w:p>
    <w:p w14:paraId="1DD664EC" w14:textId="6FF55F8F" w:rsidR="009F5B7E" w:rsidRPr="009F5B7E" w:rsidRDefault="009F5B7E" w:rsidP="009D2B6D">
      <w:pPr>
        <w:pStyle w:val="ListParagraph"/>
        <w:numPr>
          <w:ilvl w:val="0"/>
          <w:numId w:val="13"/>
        </w:numPr>
        <w:rPr>
          <w:bCs/>
          <w:szCs w:val="22"/>
        </w:rPr>
      </w:pPr>
      <w:r w:rsidRPr="009F5B7E">
        <w:rPr>
          <w:bCs/>
          <w:szCs w:val="22"/>
        </w:rPr>
        <w:t>SPIA Compliance Checklists (basic and comprehensive)</w:t>
      </w:r>
    </w:p>
    <w:p w14:paraId="335FEF5B" w14:textId="66CA1B81" w:rsidR="009F5B7E" w:rsidRPr="009F5B7E" w:rsidRDefault="009F5B7E" w:rsidP="009D2B6D">
      <w:pPr>
        <w:pStyle w:val="ListParagraph"/>
        <w:numPr>
          <w:ilvl w:val="0"/>
          <w:numId w:val="13"/>
        </w:numPr>
        <w:rPr>
          <w:bCs/>
          <w:szCs w:val="22"/>
        </w:rPr>
      </w:pPr>
      <w:r w:rsidRPr="009F5B7E">
        <w:rPr>
          <w:bCs/>
          <w:szCs w:val="22"/>
        </w:rPr>
        <w:t>SPIA Exemplar Reports (16) with accompanying HL7 v2, FHIR and CDA messages</w:t>
      </w:r>
    </w:p>
    <w:p w14:paraId="728E0797" w14:textId="3F034877" w:rsidR="009F5B7E" w:rsidRPr="009F5B7E" w:rsidRDefault="009F5B7E" w:rsidP="009D2B6D">
      <w:pPr>
        <w:pStyle w:val="ListParagraph"/>
        <w:numPr>
          <w:ilvl w:val="0"/>
          <w:numId w:val="13"/>
        </w:numPr>
        <w:rPr>
          <w:bCs/>
          <w:szCs w:val="22"/>
        </w:rPr>
      </w:pPr>
      <w:r w:rsidRPr="009F5B7E">
        <w:rPr>
          <w:bCs/>
          <w:szCs w:val="22"/>
        </w:rPr>
        <w:t>Working Group Updates (monthly)</w:t>
      </w:r>
    </w:p>
    <w:p w14:paraId="7BFFD93D" w14:textId="3ED8B8BE" w:rsidR="009F5B7E" w:rsidRDefault="009F5B7E" w:rsidP="009D2B6D">
      <w:pPr>
        <w:pStyle w:val="ListParagraph"/>
        <w:numPr>
          <w:ilvl w:val="0"/>
          <w:numId w:val="13"/>
        </w:numPr>
        <w:rPr>
          <w:bCs/>
          <w:szCs w:val="22"/>
        </w:rPr>
      </w:pPr>
      <w:r w:rsidRPr="009F5B7E">
        <w:rPr>
          <w:bCs/>
          <w:szCs w:val="22"/>
        </w:rPr>
        <w:t>SPIA Survey 2018 Summary.</w:t>
      </w:r>
    </w:p>
    <w:p w14:paraId="1B342FA9" w14:textId="5CBFD1DC" w:rsidR="00601324" w:rsidRDefault="00601324" w:rsidP="00601324">
      <w:pPr>
        <w:rPr>
          <w:bCs/>
          <w:szCs w:val="22"/>
        </w:rPr>
      </w:pPr>
    </w:p>
    <w:p w14:paraId="3993C206" w14:textId="09DBFA5D" w:rsidR="00C57F9C" w:rsidRPr="008033D7" w:rsidRDefault="0076689E" w:rsidP="008033D7">
      <w:pPr>
        <w:pStyle w:val="Heading2"/>
        <w:numPr>
          <w:ilvl w:val="0"/>
          <w:numId w:val="0"/>
        </w:numPr>
        <w:rPr>
          <w:bCs w:val="0"/>
          <w:szCs w:val="28"/>
        </w:rPr>
      </w:pPr>
      <w:bookmarkStart w:id="31" w:name="_Toc68006180"/>
      <w:r>
        <w:rPr>
          <w:bCs w:val="0"/>
          <w:szCs w:val="28"/>
        </w:rPr>
        <w:lastRenderedPageBreak/>
        <w:t>7</w:t>
      </w:r>
      <w:r w:rsidR="00A246FE" w:rsidRPr="008033D7">
        <w:rPr>
          <w:bCs w:val="0"/>
          <w:szCs w:val="28"/>
        </w:rPr>
        <w:t xml:space="preserve">.2 </w:t>
      </w:r>
      <w:r w:rsidR="00534991" w:rsidRPr="008033D7">
        <w:rPr>
          <w:bCs w:val="0"/>
          <w:szCs w:val="28"/>
        </w:rPr>
        <w:t>Standards Development and Implementation improvement</w:t>
      </w:r>
      <w:bookmarkEnd w:id="31"/>
    </w:p>
    <w:p w14:paraId="420F3423" w14:textId="584E82A2" w:rsidR="00534991" w:rsidRPr="00A932B7" w:rsidRDefault="00A27B71" w:rsidP="00534991">
      <w:pPr>
        <w:rPr>
          <w:szCs w:val="22"/>
        </w:rPr>
      </w:pPr>
      <w:r w:rsidRPr="000B391A">
        <w:rPr>
          <w:szCs w:val="22"/>
        </w:rPr>
        <w:t xml:space="preserve">The RCPA SPIA </w:t>
      </w:r>
      <w:r w:rsidR="000752C4">
        <w:rPr>
          <w:szCs w:val="22"/>
        </w:rPr>
        <w:t>terminology reference sets</w:t>
      </w:r>
      <w:r w:rsidR="00D1764A">
        <w:rPr>
          <w:szCs w:val="22"/>
        </w:rPr>
        <w:t xml:space="preserve"> </w:t>
      </w:r>
      <w:r w:rsidRPr="000B391A">
        <w:rPr>
          <w:szCs w:val="22"/>
        </w:rPr>
        <w:t xml:space="preserve">were </w:t>
      </w:r>
      <w:r w:rsidR="00B43919">
        <w:rPr>
          <w:szCs w:val="22"/>
        </w:rPr>
        <w:t>formally updated</w:t>
      </w:r>
      <w:r w:rsidR="00B43919" w:rsidRPr="000B391A">
        <w:rPr>
          <w:szCs w:val="22"/>
        </w:rPr>
        <w:t xml:space="preserve"> </w:t>
      </w:r>
      <w:r w:rsidRPr="000B391A">
        <w:rPr>
          <w:szCs w:val="22"/>
        </w:rPr>
        <w:t xml:space="preserve">twice during the Project.  </w:t>
      </w:r>
      <w:r w:rsidR="00EE0D53" w:rsidRPr="000B391A">
        <w:rPr>
          <w:szCs w:val="22"/>
        </w:rPr>
        <w:t xml:space="preserve">  In total, 418 additional or updated </w:t>
      </w:r>
      <w:r w:rsidR="00CF3091">
        <w:rPr>
          <w:szCs w:val="22"/>
        </w:rPr>
        <w:t xml:space="preserve">SNOMED-CT </w:t>
      </w:r>
      <w:r w:rsidR="00D7545A" w:rsidRPr="000B391A">
        <w:rPr>
          <w:szCs w:val="22"/>
        </w:rPr>
        <w:t xml:space="preserve">requesting terms and </w:t>
      </w:r>
      <w:r w:rsidR="00EE0D53" w:rsidRPr="000B391A">
        <w:rPr>
          <w:szCs w:val="22"/>
        </w:rPr>
        <w:t xml:space="preserve">900 LOINC </w:t>
      </w:r>
      <w:r w:rsidR="00D7545A" w:rsidRPr="000B391A">
        <w:rPr>
          <w:szCs w:val="22"/>
        </w:rPr>
        <w:t>reporting terms</w:t>
      </w:r>
      <w:r w:rsidR="0051259D" w:rsidRPr="000B391A">
        <w:rPr>
          <w:szCs w:val="22"/>
        </w:rPr>
        <w:t xml:space="preserve"> were approved with SPIA v3.1 and </w:t>
      </w:r>
      <w:r w:rsidR="0051259D" w:rsidRPr="00B83200">
        <w:rPr>
          <w:szCs w:val="22"/>
        </w:rPr>
        <w:t>SPIA v4.0</w:t>
      </w:r>
      <w:r w:rsidR="006D0C9F" w:rsidRPr="006D0C9F">
        <w:t xml:space="preserve"> </w:t>
      </w:r>
      <w:r w:rsidR="006D0C9F">
        <w:t xml:space="preserve">including terms for SARS-CoV-2 </w:t>
      </w:r>
      <w:r w:rsidR="00EE71FB">
        <w:t xml:space="preserve">(COVID-19) </w:t>
      </w:r>
      <w:r w:rsidR="006D0C9F">
        <w:t xml:space="preserve">testing, arterial and venous blood gas requesting and reporting and a comprehensive suite of 210 requesting allergen terms.  </w:t>
      </w:r>
      <w:r w:rsidR="00FB78F6">
        <w:rPr>
          <w:szCs w:val="22"/>
        </w:rPr>
        <w:t xml:space="preserve">Allergens were added </w:t>
      </w:r>
      <w:r w:rsidR="006D0C9F">
        <w:rPr>
          <w:lang w:eastAsia="en-AU"/>
        </w:rPr>
        <w:t>in response to the gap noted by several laboratories performing allergy testing where the existing single test request ‘RAST’ was deemed not only to be too broad, but also redundant with more advanced methodologies often utilised</w:t>
      </w:r>
      <w:r w:rsidR="00EE71FB">
        <w:rPr>
          <w:lang w:eastAsia="en-AU"/>
        </w:rPr>
        <w:t xml:space="preserve">. </w:t>
      </w:r>
      <w:r w:rsidR="006D0C9F">
        <w:rPr>
          <w:lang w:eastAsia="en-AU"/>
        </w:rPr>
        <w:t xml:space="preserve"> </w:t>
      </w:r>
      <w:r w:rsidR="001720AE">
        <w:rPr>
          <w:lang w:eastAsia="en-AU"/>
        </w:rPr>
        <w:t xml:space="preserve">At the completion of the Project, there are now a total of </w:t>
      </w:r>
      <w:r w:rsidR="005F2B00">
        <w:rPr>
          <w:lang w:eastAsia="en-AU"/>
        </w:rPr>
        <w:t xml:space="preserve">1639 </w:t>
      </w:r>
      <w:r w:rsidR="00A8126D">
        <w:rPr>
          <w:lang w:eastAsia="en-AU"/>
        </w:rPr>
        <w:t>requesting terms, 1301 reporting terms and 2766 microorganisms available in the RCPA SPIA terminology reference set resources which are freely available</w:t>
      </w:r>
      <w:r w:rsidR="00AD1F0A">
        <w:rPr>
          <w:lang w:eastAsia="en-AU"/>
        </w:rPr>
        <w:t xml:space="preserve"> via a link from the </w:t>
      </w:r>
      <w:hyperlink r:id="rId28" w:history="1">
        <w:r w:rsidR="00AD1F0A" w:rsidRPr="00AD1F0A">
          <w:rPr>
            <w:rStyle w:val="Hyperlink"/>
            <w:lang w:eastAsia="en-AU"/>
          </w:rPr>
          <w:t>PITUS website</w:t>
        </w:r>
        <w:r w:rsidR="00DE08E9" w:rsidRPr="00AD1F0A">
          <w:rPr>
            <w:rStyle w:val="Hyperlink"/>
            <w:lang w:eastAsia="en-AU"/>
          </w:rPr>
          <w:t xml:space="preserve"> </w:t>
        </w:r>
      </w:hyperlink>
      <w:r w:rsidR="00A8126D">
        <w:rPr>
          <w:lang w:eastAsia="en-AU"/>
        </w:rPr>
        <w:t>to assist with interoperability within Australia.</w:t>
      </w:r>
      <w:r w:rsidR="004A6CA3">
        <w:rPr>
          <w:lang w:eastAsia="en-AU"/>
        </w:rPr>
        <w:t xml:space="preserve">  Only </w:t>
      </w:r>
      <w:r w:rsidR="00131887" w:rsidRPr="000B391A">
        <w:rPr>
          <w:szCs w:val="22"/>
        </w:rPr>
        <w:t xml:space="preserve">28 reporting </w:t>
      </w:r>
      <w:r w:rsidR="00131887" w:rsidRPr="00A932B7">
        <w:rPr>
          <w:szCs w:val="22"/>
        </w:rPr>
        <w:t xml:space="preserve">terms and 12 requesting terms </w:t>
      </w:r>
      <w:r w:rsidR="00F0775E">
        <w:rPr>
          <w:szCs w:val="22"/>
        </w:rPr>
        <w:t xml:space="preserve">for Chemical Pathology were </w:t>
      </w:r>
      <w:r w:rsidR="00131887" w:rsidRPr="00A932B7">
        <w:rPr>
          <w:szCs w:val="22"/>
        </w:rPr>
        <w:t>not reviewed during the timeline of th</w:t>
      </w:r>
      <w:r w:rsidR="00CE08A9">
        <w:rPr>
          <w:szCs w:val="22"/>
        </w:rPr>
        <w:t xml:space="preserve">is </w:t>
      </w:r>
      <w:r w:rsidR="00131887" w:rsidRPr="00A932B7">
        <w:rPr>
          <w:szCs w:val="22"/>
        </w:rPr>
        <w:t>Project</w:t>
      </w:r>
      <w:r w:rsidR="00F0775E">
        <w:rPr>
          <w:szCs w:val="22"/>
        </w:rPr>
        <w:t xml:space="preserve">, </w:t>
      </w:r>
      <w:r w:rsidR="006E3CDB">
        <w:rPr>
          <w:szCs w:val="22"/>
        </w:rPr>
        <w:t>however</w:t>
      </w:r>
      <w:r w:rsidR="00AD1F0A">
        <w:rPr>
          <w:szCs w:val="22"/>
        </w:rPr>
        <w:t>,</w:t>
      </w:r>
      <w:r w:rsidR="004A6CA3">
        <w:rPr>
          <w:szCs w:val="22"/>
        </w:rPr>
        <w:t xml:space="preserve"> </w:t>
      </w:r>
      <w:r w:rsidR="00376176">
        <w:rPr>
          <w:szCs w:val="22"/>
        </w:rPr>
        <w:t xml:space="preserve">will be </w:t>
      </w:r>
      <w:r w:rsidR="00E8082F">
        <w:rPr>
          <w:szCs w:val="22"/>
        </w:rPr>
        <w:t xml:space="preserve">noted for </w:t>
      </w:r>
      <w:r w:rsidR="00376176">
        <w:rPr>
          <w:szCs w:val="22"/>
        </w:rPr>
        <w:t xml:space="preserve">inclusion in </w:t>
      </w:r>
      <w:r w:rsidR="00E8082F">
        <w:rPr>
          <w:szCs w:val="22"/>
        </w:rPr>
        <w:t>future</w:t>
      </w:r>
      <w:r w:rsidR="00CE08A9">
        <w:rPr>
          <w:szCs w:val="22"/>
        </w:rPr>
        <w:t xml:space="preserve"> </w:t>
      </w:r>
      <w:r w:rsidR="00F96C99">
        <w:rPr>
          <w:szCs w:val="22"/>
        </w:rPr>
        <w:t xml:space="preserve">SPIA </w:t>
      </w:r>
      <w:r w:rsidR="00CE08A9">
        <w:rPr>
          <w:szCs w:val="22"/>
        </w:rPr>
        <w:t>iterations</w:t>
      </w:r>
      <w:r w:rsidR="00131887" w:rsidRPr="00A932B7">
        <w:rPr>
          <w:szCs w:val="22"/>
        </w:rPr>
        <w:t>.</w:t>
      </w:r>
      <w:r w:rsidR="00C07C59">
        <w:rPr>
          <w:szCs w:val="22"/>
        </w:rPr>
        <w:t xml:space="preserve">  The updated </w:t>
      </w:r>
      <w:r w:rsidR="003A1CAE">
        <w:rPr>
          <w:szCs w:val="22"/>
        </w:rPr>
        <w:t xml:space="preserve">RCPA SPIA </w:t>
      </w:r>
      <w:r w:rsidR="000752C4">
        <w:rPr>
          <w:szCs w:val="22"/>
        </w:rPr>
        <w:t>terminology reference sets</w:t>
      </w:r>
      <w:r w:rsidR="00C07C59">
        <w:rPr>
          <w:szCs w:val="22"/>
        </w:rPr>
        <w:t xml:space="preserve"> are expected to be published </w:t>
      </w:r>
      <w:r w:rsidR="00860CC2">
        <w:rPr>
          <w:szCs w:val="22"/>
        </w:rPr>
        <w:t>on</w:t>
      </w:r>
      <w:r w:rsidR="00C07C59">
        <w:rPr>
          <w:szCs w:val="22"/>
        </w:rPr>
        <w:t xml:space="preserve"> the NCTS</w:t>
      </w:r>
      <w:r w:rsidR="00860CC2">
        <w:rPr>
          <w:szCs w:val="22"/>
        </w:rPr>
        <w:t xml:space="preserve"> website</w:t>
      </w:r>
      <w:r w:rsidR="00C07C59">
        <w:rPr>
          <w:szCs w:val="22"/>
        </w:rPr>
        <w:t xml:space="preserve"> </w:t>
      </w:r>
      <w:r w:rsidR="00C07C59" w:rsidRPr="00AD1F0A">
        <w:rPr>
          <w:szCs w:val="22"/>
        </w:rPr>
        <w:t xml:space="preserve">in </w:t>
      </w:r>
      <w:r w:rsidR="00AD1F0A" w:rsidRPr="00AD1F0A">
        <w:rPr>
          <w:szCs w:val="22"/>
        </w:rPr>
        <w:t xml:space="preserve">late </w:t>
      </w:r>
      <w:r w:rsidR="00C07C59" w:rsidRPr="00AD1F0A">
        <w:rPr>
          <w:szCs w:val="22"/>
        </w:rPr>
        <w:t>February or March 2021.</w:t>
      </w:r>
    </w:p>
    <w:p w14:paraId="2606E6EA" w14:textId="5720849F" w:rsidR="00C07C59" w:rsidRDefault="000B391A" w:rsidP="00A932B7">
      <w:pPr>
        <w:rPr>
          <w:szCs w:val="22"/>
        </w:rPr>
      </w:pPr>
      <w:r w:rsidRPr="00A932B7">
        <w:rPr>
          <w:szCs w:val="22"/>
        </w:rPr>
        <w:t xml:space="preserve">The RCPA SPIA terminology reference sets published by PITUS 15-16 were transformed into a set of FHIR resources in 2019 </w:t>
      </w:r>
      <w:r w:rsidR="005F37D9">
        <w:rPr>
          <w:szCs w:val="22"/>
        </w:rPr>
        <w:t>enabling these</w:t>
      </w:r>
      <w:r w:rsidRPr="00A932B7">
        <w:rPr>
          <w:szCs w:val="22"/>
        </w:rPr>
        <w:t xml:space="preserve"> to be easily imported and managed by </w:t>
      </w:r>
      <w:r w:rsidR="00F627B0">
        <w:rPr>
          <w:szCs w:val="22"/>
        </w:rPr>
        <w:t>individuals to facilitate</w:t>
      </w:r>
      <w:r w:rsidR="006520EE">
        <w:rPr>
          <w:szCs w:val="22"/>
        </w:rPr>
        <w:t xml:space="preserve"> </w:t>
      </w:r>
      <w:r w:rsidR="00F627B0">
        <w:rPr>
          <w:szCs w:val="22"/>
        </w:rPr>
        <w:t>data exchange and improve interoperability</w:t>
      </w:r>
      <w:r w:rsidR="006520EE">
        <w:rPr>
          <w:szCs w:val="22"/>
        </w:rPr>
        <w:t>.</w:t>
      </w:r>
      <w:r w:rsidR="00A84B9D" w:rsidRPr="00A932B7">
        <w:rPr>
          <w:szCs w:val="22"/>
        </w:rPr>
        <w:t xml:space="preserve">  </w:t>
      </w:r>
      <w:r w:rsidR="008625A6">
        <w:rPr>
          <w:szCs w:val="22"/>
        </w:rPr>
        <w:t>In addition, to</w:t>
      </w:r>
      <w:r w:rsidR="008625A6" w:rsidRPr="00A932B7">
        <w:rPr>
          <w:szCs w:val="22"/>
        </w:rPr>
        <w:t xml:space="preserve"> </w:t>
      </w:r>
      <w:r w:rsidR="008625A6">
        <w:rPr>
          <w:szCs w:val="22"/>
        </w:rPr>
        <w:t xml:space="preserve">better </w:t>
      </w:r>
      <w:r w:rsidR="00A84B9D" w:rsidRPr="00A932B7">
        <w:rPr>
          <w:szCs w:val="22"/>
        </w:rPr>
        <w:t xml:space="preserve">assist implementers of clinical or laboratory information systems, </w:t>
      </w:r>
      <w:r w:rsidR="008534DE">
        <w:rPr>
          <w:szCs w:val="22"/>
        </w:rPr>
        <w:t xml:space="preserve">the </w:t>
      </w:r>
      <w:r w:rsidR="00A84B9D" w:rsidRPr="00A932B7">
        <w:rPr>
          <w:szCs w:val="22"/>
        </w:rPr>
        <w:t xml:space="preserve">ADHA has drafted </w:t>
      </w:r>
      <w:r w:rsidR="00A932B7" w:rsidRPr="00A932B7">
        <w:rPr>
          <w:szCs w:val="22"/>
        </w:rPr>
        <w:t xml:space="preserve">several documents </w:t>
      </w:r>
      <w:r w:rsidR="008534DE">
        <w:t xml:space="preserve">which are </w:t>
      </w:r>
      <w:r w:rsidR="00CC44F0">
        <w:rPr>
          <w:szCs w:val="22"/>
        </w:rPr>
        <w:t xml:space="preserve">accessible on the </w:t>
      </w:r>
      <w:r w:rsidR="00A932B7" w:rsidRPr="00A932B7">
        <w:t xml:space="preserve">NCTS website, including </w:t>
      </w:r>
      <w:r w:rsidR="00A84B9D" w:rsidRPr="00A932B7">
        <w:t xml:space="preserve">the </w:t>
      </w:r>
      <w:hyperlink r:id="rId29" w:history="1">
        <w:r w:rsidR="00A84B9D" w:rsidRPr="00A932B7">
          <w:rPr>
            <w:rStyle w:val="Hyperlink"/>
          </w:rPr>
          <w:t>NCTS Guide for Implementers</w:t>
        </w:r>
      </w:hyperlink>
      <w:r w:rsidR="00A932B7" w:rsidRPr="00A932B7">
        <w:t xml:space="preserve">.  </w:t>
      </w:r>
      <w:r w:rsidR="00A932B7" w:rsidRPr="00A932B7">
        <w:rPr>
          <w:szCs w:val="22"/>
        </w:rPr>
        <w:t xml:space="preserve">HL7 Australia has </w:t>
      </w:r>
      <w:r w:rsidR="008534DE">
        <w:rPr>
          <w:szCs w:val="22"/>
        </w:rPr>
        <w:t xml:space="preserve">also </w:t>
      </w:r>
      <w:r w:rsidR="005952E8">
        <w:rPr>
          <w:szCs w:val="22"/>
        </w:rPr>
        <w:t xml:space="preserve">published </w:t>
      </w:r>
      <w:r w:rsidR="00C07C59">
        <w:rPr>
          <w:szCs w:val="22"/>
        </w:rPr>
        <w:t xml:space="preserve">a working specification available to assist FHIR implementers, the </w:t>
      </w:r>
      <w:hyperlink r:id="rId30" w:history="1">
        <w:r w:rsidR="00C07C59" w:rsidRPr="00C07C59">
          <w:rPr>
            <w:rStyle w:val="Hyperlink"/>
            <w:szCs w:val="22"/>
          </w:rPr>
          <w:t>Australian Base Implementation Guide (AU Base 2)</w:t>
        </w:r>
      </w:hyperlink>
      <w:r w:rsidR="004D1656">
        <w:rPr>
          <w:szCs w:val="22"/>
        </w:rPr>
        <w:t xml:space="preserve"> and the </w:t>
      </w:r>
      <w:hyperlink r:id="rId31" w:history="1">
        <w:r w:rsidR="004D1656" w:rsidRPr="004D1656">
          <w:rPr>
            <w:rStyle w:val="Hyperlink"/>
            <w:szCs w:val="22"/>
          </w:rPr>
          <w:t>HL7 Australia FHIR Implementation Guide</w:t>
        </w:r>
      </w:hyperlink>
      <w:r w:rsidR="004D1656">
        <w:rPr>
          <w:szCs w:val="22"/>
        </w:rPr>
        <w:t>, both</w:t>
      </w:r>
      <w:r w:rsidR="005952E8">
        <w:rPr>
          <w:szCs w:val="22"/>
        </w:rPr>
        <w:t xml:space="preserve"> of which are</w:t>
      </w:r>
      <w:r w:rsidR="004D1656">
        <w:rPr>
          <w:szCs w:val="22"/>
        </w:rPr>
        <w:t xml:space="preserve"> </w:t>
      </w:r>
      <w:r w:rsidR="005952E8">
        <w:rPr>
          <w:szCs w:val="22"/>
        </w:rPr>
        <w:t xml:space="preserve">accessible </w:t>
      </w:r>
      <w:r w:rsidR="00C07C59">
        <w:rPr>
          <w:szCs w:val="22"/>
        </w:rPr>
        <w:t xml:space="preserve">on the HL7 Australia website.  PITUS 18-20 </w:t>
      </w:r>
      <w:r w:rsidR="00824387">
        <w:rPr>
          <w:szCs w:val="22"/>
        </w:rPr>
        <w:t xml:space="preserve">Project </w:t>
      </w:r>
      <w:r w:rsidR="00C07C59">
        <w:rPr>
          <w:szCs w:val="22"/>
        </w:rPr>
        <w:t xml:space="preserve">developed the following </w:t>
      </w:r>
      <w:r w:rsidR="004D1656">
        <w:rPr>
          <w:szCs w:val="22"/>
        </w:rPr>
        <w:t xml:space="preserve">material </w:t>
      </w:r>
      <w:r w:rsidR="00C07C59">
        <w:rPr>
          <w:szCs w:val="22"/>
        </w:rPr>
        <w:t xml:space="preserve">intended to assist </w:t>
      </w:r>
      <w:r w:rsidR="004D1656">
        <w:rPr>
          <w:szCs w:val="22"/>
        </w:rPr>
        <w:t xml:space="preserve">all </w:t>
      </w:r>
      <w:r w:rsidR="00C07C59">
        <w:rPr>
          <w:szCs w:val="22"/>
        </w:rPr>
        <w:t>pathology implementations</w:t>
      </w:r>
      <w:r w:rsidR="004D1656">
        <w:rPr>
          <w:szCs w:val="22"/>
        </w:rPr>
        <w:t xml:space="preserve">, not just </w:t>
      </w:r>
      <w:r w:rsidR="002C2DEA">
        <w:rPr>
          <w:szCs w:val="22"/>
        </w:rPr>
        <w:t>FHIR implementations</w:t>
      </w:r>
      <w:r w:rsidR="00C07C59">
        <w:rPr>
          <w:szCs w:val="22"/>
        </w:rPr>
        <w:t>:</w:t>
      </w:r>
    </w:p>
    <w:p w14:paraId="427AE1B7" w14:textId="13359E4C" w:rsidR="00D7545A" w:rsidRPr="00135A5E" w:rsidRDefault="00D7545A" w:rsidP="009D2B6D">
      <w:pPr>
        <w:pStyle w:val="ListParagraph"/>
        <w:numPr>
          <w:ilvl w:val="0"/>
          <w:numId w:val="15"/>
        </w:numPr>
        <w:rPr>
          <w:szCs w:val="22"/>
        </w:rPr>
      </w:pPr>
      <w:r w:rsidRPr="00135A5E">
        <w:rPr>
          <w:szCs w:val="22"/>
        </w:rPr>
        <w:t xml:space="preserve">NCTS Tool Development Requirements </w:t>
      </w:r>
    </w:p>
    <w:p w14:paraId="57D6B71B" w14:textId="4343ADC1" w:rsidR="000B391A" w:rsidRPr="00135A5E" w:rsidRDefault="000B391A" w:rsidP="009D2B6D">
      <w:pPr>
        <w:pStyle w:val="ListParagraph"/>
        <w:numPr>
          <w:ilvl w:val="0"/>
          <w:numId w:val="14"/>
        </w:numPr>
        <w:rPr>
          <w:szCs w:val="22"/>
        </w:rPr>
      </w:pPr>
      <w:r w:rsidRPr="00135A5E">
        <w:rPr>
          <w:szCs w:val="22"/>
        </w:rPr>
        <w:t>Best Practice Guidelines</w:t>
      </w:r>
    </w:p>
    <w:p w14:paraId="166DAA45" w14:textId="6CA5C467" w:rsidR="000B391A" w:rsidRPr="00135A5E" w:rsidRDefault="000B391A" w:rsidP="009D2B6D">
      <w:pPr>
        <w:pStyle w:val="ListParagraph"/>
        <w:numPr>
          <w:ilvl w:val="0"/>
          <w:numId w:val="14"/>
        </w:numPr>
        <w:rPr>
          <w:szCs w:val="22"/>
        </w:rPr>
      </w:pPr>
      <w:r w:rsidRPr="00135A5E">
        <w:rPr>
          <w:szCs w:val="22"/>
        </w:rPr>
        <w:t>SPIA Exemplar Reports</w:t>
      </w:r>
    </w:p>
    <w:p w14:paraId="2E6C8E44" w14:textId="65FA497F" w:rsidR="000B391A" w:rsidRPr="00135A5E" w:rsidRDefault="000B391A" w:rsidP="009D2B6D">
      <w:pPr>
        <w:pStyle w:val="ListParagraph"/>
        <w:numPr>
          <w:ilvl w:val="0"/>
          <w:numId w:val="14"/>
        </w:numPr>
        <w:rPr>
          <w:szCs w:val="22"/>
        </w:rPr>
      </w:pPr>
      <w:r w:rsidRPr="00135A5E">
        <w:rPr>
          <w:szCs w:val="22"/>
        </w:rPr>
        <w:t>SPIA Compliance Checklists</w:t>
      </w:r>
      <w:r w:rsidR="00C07C59" w:rsidRPr="00135A5E">
        <w:rPr>
          <w:szCs w:val="22"/>
        </w:rPr>
        <w:t>.</w:t>
      </w:r>
    </w:p>
    <w:p w14:paraId="05EE8D84" w14:textId="2E78BA0E" w:rsidR="00B1102C" w:rsidRPr="00C07C59" w:rsidRDefault="00B1102C" w:rsidP="00B1102C">
      <w:pPr>
        <w:spacing w:line="240" w:lineRule="auto"/>
        <w:rPr>
          <w:szCs w:val="22"/>
        </w:rPr>
      </w:pPr>
      <w:r w:rsidRPr="00C07C59">
        <w:t xml:space="preserve">Additional collaboration with </w:t>
      </w:r>
      <w:r w:rsidR="00C07C59" w:rsidRPr="00C07C59">
        <w:t xml:space="preserve">the </w:t>
      </w:r>
      <w:r w:rsidRPr="00C07C59">
        <w:t xml:space="preserve">RCPA SPRC Project </w:t>
      </w:r>
      <w:r w:rsidR="009A5C0A">
        <w:t xml:space="preserve">was undertaken </w:t>
      </w:r>
      <w:r w:rsidRPr="00C07C59">
        <w:t xml:space="preserve">to </w:t>
      </w:r>
      <w:r w:rsidR="00776CD3">
        <w:t xml:space="preserve">develop pathology reporting </w:t>
      </w:r>
      <w:r w:rsidR="000752C4">
        <w:t>terminology reference sets</w:t>
      </w:r>
      <w:r w:rsidR="00776CD3">
        <w:t xml:space="preserve"> for </w:t>
      </w:r>
      <w:r w:rsidRPr="00C07C59">
        <w:rPr>
          <w:szCs w:val="22"/>
        </w:rPr>
        <w:t>the following SPRC protocols:</w:t>
      </w:r>
    </w:p>
    <w:p w14:paraId="2BB7B840" w14:textId="75052660" w:rsidR="00B1102C" w:rsidRPr="00C07C59" w:rsidRDefault="00B1102C" w:rsidP="009D2B6D">
      <w:pPr>
        <w:pStyle w:val="ListParagraph"/>
        <w:numPr>
          <w:ilvl w:val="0"/>
          <w:numId w:val="15"/>
        </w:numPr>
        <w:rPr>
          <w:szCs w:val="22"/>
        </w:rPr>
      </w:pPr>
      <w:r w:rsidRPr="00C07C59">
        <w:rPr>
          <w:szCs w:val="22"/>
        </w:rPr>
        <w:t>Polypectomy and local resections of the colorectum</w:t>
      </w:r>
    </w:p>
    <w:p w14:paraId="42244B0A" w14:textId="619E216A" w:rsidR="00B1102C" w:rsidRPr="00C07C59" w:rsidRDefault="00B1102C" w:rsidP="009D2B6D">
      <w:pPr>
        <w:pStyle w:val="ListParagraph"/>
        <w:numPr>
          <w:ilvl w:val="0"/>
          <w:numId w:val="15"/>
        </w:numPr>
        <w:rPr>
          <w:szCs w:val="22"/>
        </w:rPr>
      </w:pPr>
      <w:r w:rsidRPr="00C07C59">
        <w:rPr>
          <w:szCs w:val="22"/>
        </w:rPr>
        <w:t>Colorectal cancer</w:t>
      </w:r>
    </w:p>
    <w:p w14:paraId="055F85AB" w14:textId="0A74D91F" w:rsidR="00B1102C" w:rsidRPr="00C07C59" w:rsidRDefault="00B1102C" w:rsidP="009D2B6D">
      <w:pPr>
        <w:pStyle w:val="ListParagraph"/>
        <w:numPr>
          <w:ilvl w:val="0"/>
          <w:numId w:val="15"/>
        </w:numPr>
        <w:rPr>
          <w:szCs w:val="22"/>
        </w:rPr>
      </w:pPr>
      <w:r w:rsidRPr="00C07C59">
        <w:rPr>
          <w:szCs w:val="22"/>
        </w:rPr>
        <w:t xml:space="preserve">Cervical cancer </w:t>
      </w:r>
    </w:p>
    <w:p w14:paraId="3C97AC17" w14:textId="3FBA262C" w:rsidR="00B1102C" w:rsidRPr="00C07C59" w:rsidRDefault="00B1102C" w:rsidP="009D2B6D">
      <w:pPr>
        <w:pStyle w:val="ListParagraph"/>
        <w:numPr>
          <w:ilvl w:val="0"/>
          <w:numId w:val="15"/>
        </w:numPr>
        <w:rPr>
          <w:szCs w:val="22"/>
        </w:rPr>
      </w:pPr>
      <w:r w:rsidRPr="00C07C59">
        <w:rPr>
          <w:szCs w:val="22"/>
        </w:rPr>
        <w:t>Endometrial cancer</w:t>
      </w:r>
    </w:p>
    <w:p w14:paraId="21B1C653" w14:textId="63572A64" w:rsidR="00B1102C" w:rsidRDefault="00B1102C" w:rsidP="009D2B6D">
      <w:pPr>
        <w:pStyle w:val="ListParagraph"/>
        <w:numPr>
          <w:ilvl w:val="0"/>
          <w:numId w:val="15"/>
        </w:numPr>
        <w:rPr>
          <w:szCs w:val="22"/>
        </w:rPr>
      </w:pPr>
      <w:r w:rsidRPr="00C07C59">
        <w:rPr>
          <w:szCs w:val="22"/>
        </w:rPr>
        <w:t>Ovary, Fallopian tube and Peritoneum cancers</w:t>
      </w:r>
      <w:r w:rsidR="00C07C59" w:rsidRPr="00C07C59">
        <w:rPr>
          <w:szCs w:val="22"/>
        </w:rPr>
        <w:t>.</w:t>
      </w:r>
    </w:p>
    <w:p w14:paraId="67B93709" w14:textId="2FEDF093" w:rsidR="00C07C59" w:rsidRPr="0076689E" w:rsidRDefault="00776CD3" w:rsidP="00C07C59">
      <w:pPr>
        <w:rPr>
          <w:bCs/>
          <w:szCs w:val="22"/>
        </w:rPr>
      </w:pPr>
      <w:bookmarkStart w:id="32" w:name="_Hlk67900361"/>
      <w:r w:rsidRPr="007662AC">
        <w:t xml:space="preserve">With the assistance of HL7 Australia and the FHIR founder, transformation of the five SPRC protocols listed above into </w:t>
      </w:r>
      <w:r w:rsidRPr="007662AC">
        <w:rPr>
          <w:szCs w:val="22"/>
        </w:rPr>
        <w:t xml:space="preserve">FHIR resources </w:t>
      </w:r>
      <w:r w:rsidR="00F35F2A" w:rsidRPr="007662AC">
        <w:rPr>
          <w:szCs w:val="22"/>
        </w:rPr>
        <w:t xml:space="preserve">was </w:t>
      </w:r>
      <w:r w:rsidR="006149F9" w:rsidRPr="007662AC">
        <w:rPr>
          <w:szCs w:val="22"/>
        </w:rPr>
        <w:t xml:space="preserve">initiated in June 2020 with completion </w:t>
      </w:r>
      <w:r w:rsidRPr="007662AC">
        <w:rPr>
          <w:szCs w:val="22"/>
        </w:rPr>
        <w:t>expected by</w:t>
      </w:r>
      <w:r w:rsidR="00C968BB" w:rsidRPr="007662AC">
        <w:rPr>
          <w:szCs w:val="22"/>
        </w:rPr>
        <w:t xml:space="preserve"> </w:t>
      </w:r>
      <w:r w:rsidR="00F627B0" w:rsidRPr="007662AC">
        <w:rPr>
          <w:szCs w:val="22"/>
        </w:rPr>
        <w:t xml:space="preserve">the end of </w:t>
      </w:r>
      <w:r w:rsidR="00F35F2A" w:rsidRPr="007662AC">
        <w:rPr>
          <w:szCs w:val="22"/>
        </w:rPr>
        <w:t xml:space="preserve">October </w:t>
      </w:r>
      <w:r w:rsidRPr="007662AC">
        <w:rPr>
          <w:szCs w:val="22"/>
        </w:rPr>
        <w:t>202</w:t>
      </w:r>
      <w:r w:rsidR="00F35F2A" w:rsidRPr="007662AC">
        <w:rPr>
          <w:szCs w:val="22"/>
        </w:rPr>
        <w:t>0</w:t>
      </w:r>
      <w:r w:rsidR="006149F9" w:rsidRPr="007662AC">
        <w:rPr>
          <w:szCs w:val="22"/>
        </w:rPr>
        <w:t xml:space="preserve">.  </w:t>
      </w:r>
      <w:r w:rsidR="00697614" w:rsidRPr="0076689E">
        <w:rPr>
          <w:szCs w:val="22"/>
        </w:rPr>
        <w:t>Regrettably t</w:t>
      </w:r>
      <w:r w:rsidR="006149F9" w:rsidRPr="0076689E">
        <w:rPr>
          <w:szCs w:val="22"/>
        </w:rPr>
        <w:t xml:space="preserve">here </w:t>
      </w:r>
      <w:r w:rsidR="0077061D" w:rsidRPr="0076689E">
        <w:rPr>
          <w:szCs w:val="22"/>
        </w:rPr>
        <w:t xml:space="preserve">were </w:t>
      </w:r>
      <w:r w:rsidR="006149F9" w:rsidRPr="0076689E">
        <w:rPr>
          <w:szCs w:val="22"/>
        </w:rPr>
        <w:t xml:space="preserve">several </w:t>
      </w:r>
      <w:r w:rsidR="00F35F2A" w:rsidRPr="0076689E">
        <w:rPr>
          <w:szCs w:val="22"/>
        </w:rPr>
        <w:t>delay</w:t>
      </w:r>
      <w:r w:rsidR="006149F9" w:rsidRPr="0076689E">
        <w:rPr>
          <w:szCs w:val="22"/>
        </w:rPr>
        <w:t>s</w:t>
      </w:r>
      <w:r w:rsidR="00F35F2A" w:rsidRPr="0076689E">
        <w:rPr>
          <w:szCs w:val="22"/>
        </w:rPr>
        <w:t xml:space="preserve"> with </w:t>
      </w:r>
      <w:r w:rsidR="006149F9" w:rsidRPr="0076689E">
        <w:rPr>
          <w:szCs w:val="22"/>
        </w:rPr>
        <w:t xml:space="preserve">the </w:t>
      </w:r>
      <w:r w:rsidR="00F35F2A" w:rsidRPr="0076689E">
        <w:rPr>
          <w:szCs w:val="22"/>
        </w:rPr>
        <w:t xml:space="preserve">delivery </w:t>
      </w:r>
      <w:r w:rsidR="006149F9" w:rsidRPr="0076689E">
        <w:rPr>
          <w:szCs w:val="22"/>
        </w:rPr>
        <w:t xml:space="preserve">of this </w:t>
      </w:r>
      <w:r w:rsidR="0094494C" w:rsidRPr="0076689E">
        <w:rPr>
          <w:szCs w:val="22"/>
        </w:rPr>
        <w:t>body of work</w:t>
      </w:r>
      <w:r w:rsidR="006149F9" w:rsidRPr="0076689E">
        <w:rPr>
          <w:szCs w:val="22"/>
        </w:rPr>
        <w:t xml:space="preserve"> due to competing priorities of the FHIR founder</w:t>
      </w:r>
      <w:r w:rsidR="00EA7517" w:rsidRPr="0076689E">
        <w:rPr>
          <w:szCs w:val="22"/>
        </w:rPr>
        <w:t xml:space="preserve"> and also due to </w:t>
      </w:r>
      <w:r w:rsidR="00EA7517" w:rsidRPr="0076689E">
        <w:rPr>
          <w:szCs w:val="22"/>
        </w:rPr>
        <w:lastRenderedPageBreak/>
        <w:t xml:space="preserve">the constraints in anatomical pathology terminology development </w:t>
      </w:r>
      <w:r w:rsidR="00E848CE" w:rsidRPr="0076689E">
        <w:rPr>
          <w:szCs w:val="22"/>
        </w:rPr>
        <w:t xml:space="preserve">of associated terminology </w:t>
      </w:r>
      <w:r w:rsidR="00EA7517" w:rsidRPr="0076689E">
        <w:rPr>
          <w:szCs w:val="22"/>
        </w:rPr>
        <w:t>by LOINC and IHTSDO/SMOMED</w:t>
      </w:r>
      <w:r w:rsidR="00E848CE" w:rsidRPr="0076689E">
        <w:rPr>
          <w:szCs w:val="22"/>
        </w:rPr>
        <w:t xml:space="preserve">.  This terminology development was undertaken separately </w:t>
      </w:r>
      <w:r w:rsidR="00044CDC" w:rsidRPr="0076689E">
        <w:rPr>
          <w:szCs w:val="22"/>
        </w:rPr>
        <w:t>through</w:t>
      </w:r>
      <w:r w:rsidR="00E848CE" w:rsidRPr="0076689E">
        <w:rPr>
          <w:szCs w:val="22"/>
        </w:rPr>
        <w:t xml:space="preserve"> the </w:t>
      </w:r>
      <w:r w:rsidR="00EA7517" w:rsidRPr="0076689E">
        <w:rPr>
          <w:szCs w:val="22"/>
        </w:rPr>
        <w:t xml:space="preserve">ICCR </w:t>
      </w:r>
      <w:r w:rsidR="00E848CE" w:rsidRPr="0076689E">
        <w:rPr>
          <w:szCs w:val="22"/>
        </w:rPr>
        <w:t xml:space="preserve">for </w:t>
      </w:r>
      <w:r w:rsidR="00EA7517" w:rsidRPr="0076689E">
        <w:rPr>
          <w:szCs w:val="22"/>
        </w:rPr>
        <w:t>three of the five SPRC protocols specified for this Project</w:t>
      </w:r>
      <w:r w:rsidR="00D5718F" w:rsidRPr="0076689E">
        <w:rPr>
          <w:szCs w:val="22"/>
        </w:rPr>
        <w:t>, and the full translation to LOINC and IHTSDO/SMOMED of the five selected SPRC protocols was not completed in time for use within the PITUS 18-20 Project.  selection</w:t>
      </w:r>
      <w:r w:rsidR="00044CDC" w:rsidRPr="0076689E">
        <w:rPr>
          <w:szCs w:val="22"/>
        </w:rPr>
        <w:t>, which impacted FHIR transformation as all the required terminology was not yet available</w:t>
      </w:r>
      <w:r w:rsidR="00D5718F" w:rsidRPr="0076689E">
        <w:rPr>
          <w:lang w:eastAsia="en-AU"/>
        </w:rPr>
        <w:t xml:space="preserve">.  </w:t>
      </w:r>
      <w:r w:rsidR="00044CDC" w:rsidRPr="0076689E">
        <w:rPr>
          <w:szCs w:val="22"/>
        </w:rPr>
        <w:t>C</w:t>
      </w:r>
      <w:r w:rsidR="006149F9" w:rsidRPr="0076689E">
        <w:rPr>
          <w:szCs w:val="22"/>
        </w:rPr>
        <w:t xml:space="preserve">ompletion </w:t>
      </w:r>
      <w:r w:rsidR="00044CDC" w:rsidRPr="0076689E">
        <w:rPr>
          <w:szCs w:val="22"/>
        </w:rPr>
        <w:t xml:space="preserve">of FHIR translation </w:t>
      </w:r>
      <w:r w:rsidR="00EA7517" w:rsidRPr="0076689E">
        <w:rPr>
          <w:szCs w:val="22"/>
        </w:rPr>
        <w:t xml:space="preserve">was </w:t>
      </w:r>
      <w:r w:rsidR="0077061D" w:rsidRPr="0076689E">
        <w:rPr>
          <w:szCs w:val="22"/>
        </w:rPr>
        <w:t xml:space="preserve">originally anticipated </w:t>
      </w:r>
      <w:r w:rsidR="00F35F2A" w:rsidRPr="0076689E">
        <w:rPr>
          <w:szCs w:val="22"/>
        </w:rPr>
        <w:t xml:space="preserve">by the end of </w:t>
      </w:r>
      <w:r w:rsidR="0077061D" w:rsidRPr="0076689E">
        <w:rPr>
          <w:szCs w:val="22"/>
        </w:rPr>
        <w:t xml:space="preserve">October 2020, then extended to the end of </w:t>
      </w:r>
      <w:r w:rsidR="00EA7517" w:rsidRPr="0076689E">
        <w:rPr>
          <w:szCs w:val="22"/>
        </w:rPr>
        <w:t xml:space="preserve">March </w:t>
      </w:r>
      <w:r w:rsidR="00F35F2A" w:rsidRPr="0076689E">
        <w:rPr>
          <w:szCs w:val="22"/>
        </w:rPr>
        <w:t>2021</w:t>
      </w:r>
      <w:r w:rsidRPr="0076689E">
        <w:rPr>
          <w:szCs w:val="22"/>
        </w:rPr>
        <w:t xml:space="preserve">.  </w:t>
      </w:r>
      <w:r w:rsidR="00697614" w:rsidRPr="0076689E">
        <w:rPr>
          <w:szCs w:val="22"/>
        </w:rPr>
        <w:t xml:space="preserve">Although </w:t>
      </w:r>
      <w:r w:rsidR="00044CDC" w:rsidRPr="0076689E">
        <w:rPr>
          <w:szCs w:val="22"/>
        </w:rPr>
        <w:t xml:space="preserve">a large amount of this work was undertaken, it </w:t>
      </w:r>
      <w:r w:rsidR="00697614" w:rsidRPr="0076689E">
        <w:rPr>
          <w:szCs w:val="22"/>
        </w:rPr>
        <w:t>is not 100% complete in the ideal context of what the Project aimed to achieve</w:t>
      </w:r>
      <w:r w:rsidR="00044CDC" w:rsidRPr="0076689E">
        <w:rPr>
          <w:szCs w:val="22"/>
        </w:rPr>
        <w:t xml:space="preserve">.  </w:t>
      </w:r>
      <w:r w:rsidR="00D5718F" w:rsidRPr="0076689E">
        <w:rPr>
          <w:lang w:eastAsia="en-AU"/>
        </w:rPr>
        <w:t xml:space="preserve">The initial FHIR mapping of each SPRC protocol content to SNOMED and LOINC terms was able to be tested by an anatomical pathologist and software developer who provided valuable feedback on the current limitations and perceived benefits of this work.  </w:t>
      </w:r>
      <w:r w:rsidR="00D5718F" w:rsidRPr="0076689E">
        <w:rPr>
          <w:szCs w:val="22"/>
        </w:rPr>
        <w:t xml:space="preserve">Going forward, the </w:t>
      </w:r>
      <w:r w:rsidR="00697614" w:rsidRPr="0076689E">
        <w:rPr>
          <w:szCs w:val="22"/>
        </w:rPr>
        <w:t>intention is not to discard this body of work</w:t>
      </w:r>
      <w:r w:rsidR="00D5718F" w:rsidRPr="0076689E">
        <w:rPr>
          <w:szCs w:val="22"/>
        </w:rPr>
        <w:t>, rather t</w:t>
      </w:r>
      <w:r w:rsidR="00C014B5" w:rsidRPr="0076689E">
        <w:rPr>
          <w:szCs w:val="22"/>
        </w:rPr>
        <w:t>he RCPA, in conjunction with future SPRC Project resources, will monitor the progress of terminology development for these five protocols with a plan to authenticate the work once complete.</w:t>
      </w:r>
      <w:r w:rsidR="00697614" w:rsidRPr="0076689E">
        <w:rPr>
          <w:szCs w:val="22"/>
        </w:rPr>
        <w:t xml:space="preserve"> </w:t>
      </w:r>
      <w:r w:rsidR="00810743" w:rsidRPr="0076689E">
        <w:rPr>
          <w:szCs w:val="22"/>
        </w:rPr>
        <w:t xml:space="preserve">Following </w:t>
      </w:r>
      <w:r w:rsidR="00EA7517" w:rsidRPr="0076689E">
        <w:rPr>
          <w:szCs w:val="22"/>
        </w:rPr>
        <w:t>authentication</w:t>
      </w:r>
      <w:r w:rsidR="00811E77" w:rsidRPr="0076689E">
        <w:rPr>
          <w:szCs w:val="22"/>
        </w:rPr>
        <w:t xml:space="preserve"> </w:t>
      </w:r>
      <w:r w:rsidRPr="0076689E">
        <w:rPr>
          <w:bCs/>
          <w:szCs w:val="22"/>
        </w:rPr>
        <w:t>these FHIR resources</w:t>
      </w:r>
      <w:r w:rsidR="00810743" w:rsidRPr="0076689E">
        <w:rPr>
          <w:bCs/>
          <w:szCs w:val="22"/>
        </w:rPr>
        <w:t xml:space="preserve"> </w:t>
      </w:r>
      <w:r w:rsidR="00F35F2A" w:rsidRPr="0076689E">
        <w:rPr>
          <w:bCs/>
          <w:szCs w:val="22"/>
        </w:rPr>
        <w:t xml:space="preserve">will </w:t>
      </w:r>
      <w:r w:rsidR="00452916" w:rsidRPr="0076689E">
        <w:rPr>
          <w:bCs/>
          <w:szCs w:val="22"/>
        </w:rPr>
        <w:t xml:space="preserve">be published </w:t>
      </w:r>
      <w:r w:rsidR="00C968BB" w:rsidRPr="0076689E">
        <w:rPr>
          <w:bCs/>
          <w:szCs w:val="22"/>
        </w:rPr>
        <w:t xml:space="preserve">to both </w:t>
      </w:r>
      <w:r w:rsidR="00810743" w:rsidRPr="0076689E">
        <w:rPr>
          <w:bCs/>
          <w:szCs w:val="22"/>
        </w:rPr>
        <w:t xml:space="preserve">the HL7 Australia website and the RCPA website </w:t>
      </w:r>
      <w:r w:rsidR="00F35F2A" w:rsidRPr="0076689E">
        <w:rPr>
          <w:bCs/>
          <w:szCs w:val="22"/>
        </w:rPr>
        <w:t xml:space="preserve">with the intent </w:t>
      </w:r>
      <w:r w:rsidR="00F35F2A" w:rsidRPr="0076689E">
        <w:rPr>
          <w:lang w:eastAsia="en-AU"/>
        </w:rPr>
        <w:t xml:space="preserve">to facilitate standardisation and interoperability of structured pathology reporting for cancers for </w:t>
      </w:r>
      <w:r w:rsidR="00810743" w:rsidRPr="0076689E">
        <w:rPr>
          <w:bCs/>
          <w:szCs w:val="22"/>
        </w:rPr>
        <w:t>FHIR implementers</w:t>
      </w:r>
      <w:r w:rsidRPr="0076689E">
        <w:rPr>
          <w:bCs/>
          <w:szCs w:val="22"/>
        </w:rPr>
        <w:t>.</w:t>
      </w:r>
    </w:p>
    <w:p w14:paraId="2689537E" w14:textId="163A4E23" w:rsidR="00534991" w:rsidRPr="008033D7" w:rsidRDefault="00B205FD" w:rsidP="008033D7">
      <w:pPr>
        <w:pStyle w:val="Heading2"/>
        <w:numPr>
          <w:ilvl w:val="0"/>
          <w:numId w:val="0"/>
        </w:numPr>
        <w:rPr>
          <w:bCs w:val="0"/>
          <w:szCs w:val="28"/>
        </w:rPr>
      </w:pPr>
      <w:bookmarkStart w:id="33" w:name="_Toc68006181"/>
      <w:bookmarkEnd w:id="32"/>
      <w:r>
        <w:rPr>
          <w:bCs w:val="0"/>
          <w:szCs w:val="28"/>
        </w:rPr>
        <w:t>7</w:t>
      </w:r>
      <w:r w:rsidR="00534991" w:rsidRPr="008033D7">
        <w:rPr>
          <w:bCs w:val="0"/>
          <w:szCs w:val="28"/>
        </w:rPr>
        <w:t>.3 Quality Assurance and Sustainability</w:t>
      </w:r>
      <w:bookmarkEnd w:id="33"/>
    </w:p>
    <w:p w14:paraId="192602F6" w14:textId="158CA281" w:rsidR="00534991" w:rsidRPr="00534991" w:rsidRDefault="002C2DEA" w:rsidP="00534991">
      <w:r>
        <w:t xml:space="preserve">As listed in 6.2 above, the Project created </w:t>
      </w:r>
      <w:r w:rsidR="005F08B7">
        <w:t xml:space="preserve">and published </w:t>
      </w:r>
      <w:r>
        <w:t xml:space="preserve">the following materials to </w:t>
      </w:r>
      <w:r w:rsidR="00A45419">
        <w:t xml:space="preserve">serve as quality assurance tools and to </w:t>
      </w:r>
      <w:r>
        <w:t xml:space="preserve">assist LIS implementers to manage the RCPA SPIA </w:t>
      </w:r>
      <w:r w:rsidR="000752C4">
        <w:t>terminology reference sets</w:t>
      </w:r>
      <w:r>
        <w:t>, FHIR resources and to implement the SPIA Standards:</w:t>
      </w:r>
    </w:p>
    <w:p w14:paraId="42B573CD" w14:textId="073EBF1F" w:rsidR="00012ADC" w:rsidRDefault="00012ADC" w:rsidP="005F08B7">
      <w:r w:rsidRPr="00A30277">
        <w:t xml:space="preserve">The </w:t>
      </w:r>
      <w:r w:rsidRPr="00A972E3">
        <w:t xml:space="preserve">Best Practice Guidelines </w:t>
      </w:r>
      <w:r w:rsidR="007E0315">
        <w:t>were</w:t>
      </w:r>
      <w:r w:rsidR="002C2DEA" w:rsidRPr="005F08B7">
        <w:t xml:space="preserve"> developed for grouping selected tests on rendered pathology reports, such as those sent to GP desktop software and the </w:t>
      </w:r>
      <w:proofErr w:type="spellStart"/>
      <w:r w:rsidR="002C2DEA" w:rsidRPr="005F08B7">
        <w:t>MyHR</w:t>
      </w:r>
      <w:proofErr w:type="spellEnd"/>
      <w:r w:rsidR="002C2DEA" w:rsidRPr="005F08B7">
        <w:t>, improving the ability to easily locate specific pathology results and to assist clinicians more readily identify clinically significant results.</w:t>
      </w:r>
    </w:p>
    <w:p w14:paraId="36AA5A76" w14:textId="4F42E111" w:rsidR="005F08B7" w:rsidRPr="005F08B7" w:rsidRDefault="005F08B7" w:rsidP="005F08B7">
      <w:r w:rsidRPr="005F08B7">
        <w:t xml:space="preserve">The </w:t>
      </w:r>
      <w:r w:rsidRPr="00A972E3">
        <w:t xml:space="preserve">NCTS Tool Development Requirements </w:t>
      </w:r>
      <w:r w:rsidRPr="005F08B7">
        <w:t>document</w:t>
      </w:r>
      <w:r w:rsidRPr="005F08B7">
        <w:rPr>
          <w:i/>
          <w:iCs/>
        </w:rPr>
        <w:t xml:space="preserve"> </w:t>
      </w:r>
      <w:r w:rsidRPr="005F08B7">
        <w:t>provides an analysis of the tools, systems and information models required to author and maintain the RCPA SPIA terminology reference sets</w:t>
      </w:r>
      <w:r w:rsidRPr="005F08B7" w:rsidDel="00D24D39">
        <w:t xml:space="preserve"> </w:t>
      </w:r>
      <w:r w:rsidRPr="005F08B7">
        <w:t>utilising HL7 FHIR.</w:t>
      </w:r>
    </w:p>
    <w:p w14:paraId="555E96BD" w14:textId="0A3D7D79" w:rsidR="005F08B7" w:rsidRDefault="005F08B7" w:rsidP="005F08B7">
      <w:pPr>
        <w:pStyle w:val="NormalWeb"/>
        <w:shd w:val="clear" w:color="auto" w:fill="FFFFFF"/>
        <w:spacing w:line="330" w:lineRule="atLeast"/>
        <w:rPr>
          <w:rFonts w:eastAsiaTheme="minorEastAsia" w:cstheme="minorBidi"/>
          <w:color w:val="595959" w:themeColor="text1" w:themeTint="A6"/>
          <w:sz w:val="24"/>
          <w:szCs w:val="24"/>
          <w:lang w:eastAsia="en-US"/>
        </w:rPr>
      </w:pPr>
      <w:r w:rsidRPr="005F08B7">
        <w:rPr>
          <w:rFonts w:eastAsiaTheme="minorEastAsia" w:cstheme="minorBidi"/>
          <w:color w:val="595959" w:themeColor="text1" w:themeTint="A6"/>
          <w:sz w:val="24"/>
          <w:szCs w:val="24"/>
          <w:lang w:eastAsia="en-US"/>
        </w:rPr>
        <w:t xml:space="preserve">A suite of </w:t>
      </w:r>
      <w:r w:rsidRPr="00A972E3">
        <w:rPr>
          <w:rFonts w:eastAsiaTheme="minorEastAsia" w:cstheme="minorBidi"/>
          <w:color w:val="595959" w:themeColor="text1" w:themeTint="A6"/>
          <w:sz w:val="24"/>
          <w:szCs w:val="24"/>
          <w:lang w:eastAsia="en-US"/>
        </w:rPr>
        <w:t xml:space="preserve">SPIA Exemplar Reports </w:t>
      </w:r>
      <w:r w:rsidR="00B42F64">
        <w:rPr>
          <w:rFonts w:eastAsiaTheme="minorEastAsia" w:cstheme="minorBidi"/>
          <w:color w:val="595959" w:themeColor="text1" w:themeTint="A6"/>
          <w:sz w:val="24"/>
          <w:szCs w:val="24"/>
          <w:lang w:eastAsia="en-US"/>
        </w:rPr>
        <w:t>were</w:t>
      </w:r>
      <w:r w:rsidR="00B42F64" w:rsidRPr="005F08B7">
        <w:rPr>
          <w:rFonts w:eastAsiaTheme="minorEastAsia" w:cstheme="minorBidi"/>
          <w:color w:val="595959" w:themeColor="text1" w:themeTint="A6"/>
          <w:sz w:val="24"/>
          <w:szCs w:val="24"/>
          <w:lang w:eastAsia="en-US"/>
        </w:rPr>
        <w:t xml:space="preserve"> </w:t>
      </w:r>
      <w:r w:rsidRPr="005F08B7">
        <w:rPr>
          <w:rFonts w:eastAsiaTheme="minorEastAsia" w:cstheme="minorBidi"/>
          <w:color w:val="595959" w:themeColor="text1" w:themeTint="A6"/>
          <w:sz w:val="24"/>
          <w:szCs w:val="24"/>
          <w:lang w:eastAsia="en-US"/>
        </w:rPr>
        <w:t xml:space="preserve">developed for each PTAP test </w:t>
      </w:r>
      <w:r w:rsidR="000F48F0">
        <w:rPr>
          <w:rFonts w:eastAsiaTheme="minorEastAsia" w:cstheme="minorBidi"/>
          <w:color w:val="595959" w:themeColor="text1" w:themeTint="A6"/>
          <w:sz w:val="24"/>
          <w:szCs w:val="24"/>
          <w:lang w:eastAsia="en-US"/>
        </w:rPr>
        <w:t>with</w:t>
      </w:r>
      <w:r w:rsidRPr="005F08B7">
        <w:rPr>
          <w:rFonts w:eastAsiaTheme="minorEastAsia" w:cstheme="minorBidi"/>
          <w:color w:val="595959" w:themeColor="text1" w:themeTint="A6"/>
          <w:sz w:val="24"/>
          <w:szCs w:val="24"/>
          <w:lang w:eastAsia="en-US"/>
        </w:rPr>
        <w:t xml:space="preserve"> </w:t>
      </w:r>
      <w:r w:rsidR="00B42F64">
        <w:rPr>
          <w:rFonts w:eastAsiaTheme="minorEastAsia" w:cstheme="minorBidi"/>
          <w:color w:val="595959" w:themeColor="text1" w:themeTint="A6"/>
          <w:sz w:val="24"/>
          <w:szCs w:val="24"/>
          <w:lang w:eastAsia="en-US"/>
        </w:rPr>
        <w:t xml:space="preserve">the inclusion of </w:t>
      </w:r>
      <w:r w:rsidRPr="005F08B7">
        <w:rPr>
          <w:rFonts w:eastAsiaTheme="minorEastAsia" w:cstheme="minorBidi"/>
          <w:color w:val="595959" w:themeColor="text1" w:themeTint="A6"/>
          <w:sz w:val="24"/>
          <w:szCs w:val="24"/>
          <w:lang w:eastAsia="en-US"/>
        </w:rPr>
        <w:t xml:space="preserve">a URL link to Lab Tests Online AU at the bottom of each report, providing a method for linking pathology results to reliable information sources, </w:t>
      </w:r>
      <w:r w:rsidR="00713532">
        <w:rPr>
          <w:rFonts w:eastAsiaTheme="minorEastAsia" w:cstheme="minorBidi"/>
          <w:color w:val="595959" w:themeColor="text1" w:themeTint="A6"/>
          <w:sz w:val="24"/>
          <w:szCs w:val="24"/>
          <w:lang w:eastAsia="en-US"/>
        </w:rPr>
        <w:t>as well as</w:t>
      </w:r>
      <w:r w:rsidRPr="005F08B7">
        <w:rPr>
          <w:rFonts w:eastAsiaTheme="minorEastAsia" w:cstheme="minorBidi"/>
          <w:color w:val="595959" w:themeColor="text1" w:themeTint="A6"/>
          <w:sz w:val="24"/>
          <w:szCs w:val="24"/>
          <w:lang w:eastAsia="en-US"/>
        </w:rPr>
        <w:t xml:space="preserve"> a visual representation of SPIA compliant reports for a range of disciplines with respect to report formatting.</w:t>
      </w:r>
      <w:r>
        <w:rPr>
          <w:rFonts w:eastAsiaTheme="minorEastAsia" w:cstheme="minorBidi"/>
          <w:color w:val="595959" w:themeColor="text1" w:themeTint="A6"/>
          <w:sz w:val="24"/>
          <w:szCs w:val="24"/>
          <w:lang w:eastAsia="en-US"/>
        </w:rPr>
        <w:t xml:space="preserve">  In collaboration with ADHA, </w:t>
      </w:r>
      <w:r w:rsidRPr="005F08B7">
        <w:rPr>
          <w:rFonts w:eastAsiaTheme="minorEastAsia" w:cstheme="minorBidi"/>
          <w:color w:val="595959" w:themeColor="text1" w:themeTint="A6"/>
          <w:sz w:val="24"/>
          <w:szCs w:val="24"/>
          <w:lang w:eastAsia="en-US"/>
        </w:rPr>
        <w:t>HL7 V2, FHIR and CDA</w:t>
      </w:r>
      <w:r w:rsidR="00AA4584">
        <w:rPr>
          <w:rFonts w:eastAsiaTheme="minorEastAsia" w:cstheme="minorBidi"/>
          <w:color w:val="595959" w:themeColor="text1" w:themeTint="A6"/>
          <w:sz w:val="24"/>
          <w:szCs w:val="24"/>
          <w:lang w:eastAsia="en-US"/>
        </w:rPr>
        <w:t>,</w:t>
      </w:r>
      <w:r w:rsidRPr="005F08B7">
        <w:rPr>
          <w:rFonts w:eastAsiaTheme="minorEastAsia" w:cstheme="minorBidi"/>
          <w:color w:val="595959" w:themeColor="text1" w:themeTint="A6"/>
          <w:sz w:val="24"/>
          <w:szCs w:val="24"/>
          <w:lang w:eastAsia="en-US"/>
        </w:rPr>
        <w:t xml:space="preserve"> representations of each Exemplar Report </w:t>
      </w:r>
      <w:r w:rsidR="00C45C82">
        <w:rPr>
          <w:rFonts w:eastAsiaTheme="minorEastAsia" w:cstheme="minorBidi"/>
          <w:color w:val="595959" w:themeColor="text1" w:themeTint="A6"/>
          <w:sz w:val="24"/>
          <w:szCs w:val="24"/>
          <w:lang w:eastAsia="en-US"/>
        </w:rPr>
        <w:t>can</w:t>
      </w:r>
      <w:r w:rsidRPr="005F08B7">
        <w:rPr>
          <w:rFonts w:eastAsiaTheme="minorEastAsia" w:cstheme="minorBidi"/>
          <w:color w:val="595959" w:themeColor="text1" w:themeTint="A6"/>
          <w:sz w:val="24"/>
          <w:szCs w:val="24"/>
          <w:lang w:eastAsia="en-US"/>
        </w:rPr>
        <w:t xml:space="preserve"> assist software vendors with the design of SPIA compliant </w:t>
      </w:r>
      <w:r>
        <w:rPr>
          <w:rFonts w:eastAsiaTheme="minorEastAsia" w:cstheme="minorBidi"/>
          <w:color w:val="595959" w:themeColor="text1" w:themeTint="A6"/>
          <w:sz w:val="24"/>
          <w:szCs w:val="24"/>
          <w:lang w:eastAsia="en-US"/>
        </w:rPr>
        <w:t xml:space="preserve">HL7 </w:t>
      </w:r>
      <w:r w:rsidRPr="005F08B7">
        <w:rPr>
          <w:rFonts w:eastAsiaTheme="minorEastAsia" w:cstheme="minorBidi"/>
          <w:color w:val="595959" w:themeColor="text1" w:themeTint="A6"/>
          <w:sz w:val="24"/>
          <w:szCs w:val="24"/>
          <w:lang w:eastAsia="en-US"/>
        </w:rPr>
        <w:t>messages.</w:t>
      </w:r>
    </w:p>
    <w:p w14:paraId="21AC4F78" w14:textId="4B4BE9A8" w:rsidR="005F08B7" w:rsidRDefault="005F08B7" w:rsidP="005F08B7">
      <w:pPr>
        <w:rPr>
          <w:rFonts w:eastAsia="Times New Roman"/>
          <w:lang w:val="en-GB" w:eastAsia="en-GB"/>
        </w:rPr>
      </w:pPr>
      <w:r w:rsidRPr="005F08B7">
        <w:rPr>
          <w:szCs w:val="22"/>
        </w:rPr>
        <w:t xml:space="preserve">The two </w:t>
      </w:r>
      <w:r w:rsidRPr="00A972E3">
        <w:rPr>
          <w:szCs w:val="22"/>
        </w:rPr>
        <w:t>SPIA Compliance Checklists</w:t>
      </w:r>
      <w:r>
        <w:rPr>
          <w:i/>
          <w:iCs/>
          <w:szCs w:val="22"/>
        </w:rPr>
        <w:t xml:space="preserve"> </w:t>
      </w:r>
      <w:r w:rsidRPr="005F08B7">
        <w:rPr>
          <w:szCs w:val="22"/>
        </w:rPr>
        <w:t>(basic and comprehensive)</w:t>
      </w:r>
      <w:r>
        <w:rPr>
          <w:szCs w:val="22"/>
        </w:rPr>
        <w:t xml:space="preserve"> </w:t>
      </w:r>
      <w:r w:rsidR="007978DD">
        <w:rPr>
          <w:szCs w:val="22"/>
        </w:rPr>
        <w:t xml:space="preserve">were designed to </w:t>
      </w:r>
      <w:r>
        <w:rPr>
          <w:szCs w:val="22"/>
        </w:rPr>
        <w:t xml:space="preserve">provide </w:t>
      </w:r>
      <w:r w:rsidR="007978DD">
        <w:rPr>
          <w:szCs w:val="22"/>
        </w:rPr>
        <w:t xml:space="preserve">staff and implementers with a quick reference to </w:t>
      </w:r>
      <w:r w:rsidR="007978DD" w:rsidRPr="006C270F">
        <w:rPr>
          <w:rFonts w:eastAsia="Times New Roman"/>
          <w:lang w:val="en-GB" w:eastAsia="en-GB"/>
        </w:rPr>
        <w:t xml:space="preserve">relevant RCPA SPIA, NPAAC </w:t>
      </w:r>
      <w:r w:rsidR="007978DD">
        <w:rPr>
          <w:rFonts w:eastAsia="Times New Roman"/>
          <w:lang w:val="en-GB" w:eastAsia="en-GB"/>
        </w:rPr>
        <w:t>and</w:t>
      </w:r>
      <w:r w:rsidR="007978DD" w:rsidRPr="006C270F">
        <w:rPr>
          <w:rFonts w:eastAsia="Times New Roman"/>
          <w:lang w:val="en-GB" w:eastAsia="en-GB"/>
        </w:rPr>
        <w:t xml:space="preserve"> NATA design elements used </w:t>
      </w:r>
      <w:r w:rsidR="007978DD">
        <w:rPr>
          <w:rFonts w:eastAsia="Times New Roman"/>
          <w:lang w:val="en-GB" w:eastAsia="en-GB"/>
        </w:rPr>
        <w:t xml:space="preserve">to assess rendered pathology report </w:t>
      </w:r>
      <w:r w:rsidR="007978DD" w:rsidRPr="006C270F">
        <w:rPr>
          <w:rFonts w:eastAsia="Times New Roman"/>
          <w:lang w:val="en-GB" w:eastAsia="en-GB"/>
        </w:rPr>
        <w:t>compliance</w:t>
      </w:r>
      <w:r w:rsidR="007978DD">
        <w:rPr>
          <w:rFonts w:eastAsia="Times New Roman"/>
          <w:lang w:val="en-GB" w:eastAsia="en-GB"/>
        </w:rPr>
        <w:t xml:space="preserve">.  The RCPAQAP provided feedback to all laboratories who participated in the two audits using the </w:t>
      </w:r>
      <w:r w:rsidR="007978DD" w:rsidRPr="005318CD">
        <w:rPr>
          <w:rFonts w:eastAsia="Times New Roman"/>
          <w:lang w:val="en-GB" w:eastAsia="en-GB"/>
        </w:rPr>
        <w:t xml:space="preserve">SPIA </w:t>
      </w:r>
      <w:r w:rsidR="007978DD" w:rsidRPr="005318CD">
        <w:rPr>
          <w:rFonts w:eastAsia="Times New Roman"/>
          <w:lang w:val="en-GB" w:eastAsia="en-GB"/>
        </w:rPr>
        <w:lastRenderedPageBreak/>
        <w:t xml:space="preserve">Compliance Checklists </w:t>
      </w:r>
      <w:r w:rsidR="007978DD">
        <w:rPr>
          <w:rFonts w:eastAsia="Times New Roman"/>
          <w:lang w:val="en-GB" w:eastAsia="en-GB"/>
        </w:rPr>
        <w:t xml:space="preserve">and the </w:t>
      </w:r>
      <w:r w:rsidR="00A45419">
        <w:rPr>
          <w:rFonts w:eastAsia="Times New Roman"/>
          <w:lang w:val="en-GB" w:eastAsia="en-GB"/>
        </w:rPr>
        <w:t xml:space="preserve">related </w:t>
      </w:r>
      <w:r w:rsidR="00A45419" w:rsidRPr="005318CD">
        <w:rPr>
          <w:rFonts w:eastAsia="Times New Roman"/>
          <w:lang w:val="en-GB" w:eastAsia="en-GB"/>
        </w:rPr>
        <w:t>SPIA Exemplar Report</w:t>
      </w:r>
      <w:r w:rsidR="00A45419">
        <w:rPr>
          <w:rFonts w:eastAsia="Times New Roman"/>
          <w:i/>
          <w:iCs/>
          <w:lang w:val="en-GB" w:eastAsia="en-GB"/>
        </w:rPr>
        <w:t xml:space="preserve"> </w:t>
      </w:r>
      <w:r w:rsidR="00A45419" w:rsidRPr="00A45419">
        <w:rPr>
          <w:rFonts w:eastAsia="Times New Roman"/>
          <w:lang w:val="en-GB" w:eastAsia="en-GB"/>
        </w:rPr>
        <w:t xml:space="preserve">tool </w:t>
      </w:r>
      <w:r w:rsidR="00A45419">
        <w:rPr>
          <w:rFonts w:eastAsia="Times New Roman"/>
          <w:lang w:val="en-GB" w:eastAsia="en-GB"/>
        </w:rPr>
        <w:t>to demonstrate where SPIA compliance could be improved.</w:t>
      </w:r>
    </w:p>
    <w:p w14:paraId="23A62604" w14:textId="75EC25C0" w:rsidR="00EC1DE5" w:rsidRPr="009F5B7E" w:rsidRDefault="00EC1DE5" w:rsidP="00EC1DE5">
      <w:pPr>
        <w:rPr>
          <w:highlight w:val="yellow"/>
        </w:rPr>
      </w:pPr>
      <w:r w:rsidRPr="00A45419">
        <w:t>A combined manual and automated compliance check of electronic SPRC Colorectal cancer messages was completed in col</w:t>
      </w:r>
      <w:r w:rsidRPr="00EC1DE5">
        <w:t xml:space="preserve">laboration with RCPAQAP in October 2020.  61 SPRC </w:t>
      </w:r>
      <w:r w:rsidR="00FD74D3">
        <w:t>r</w:t>
      </w:r>
      <w:r w:rsidR="00FD74D3" w:rsidRPr="00EC1DE5">
        <w:t xml:space="preserve">eport </w:t>
      </w:r>
      <w:r w:rsidR="00FD74D3">
        <w:t>e</w:t>
      </w:r>
      <w:r w:rsidR="00FD74D3" w:rsidRPr="00EC1DE5">
        <w:t xml:space="preserve">lements </w:t>
      </w:r>
      <w:r w:rsidRPr="00EC1DE5">
        <w:t xml:space="preserve">were checked for SPIA compliance with a validation report provided to the PITUS 18-20 Project Team.  </w:t>
      </w:r>
      <w:r w:rsidR="00FA1985">
        <w:t xml:space="preserve">The report </w:t>
      </w:r>
      <w:r w:rsidR="00E85F34">
        <w:t xml:space="preserve">highlighted </w:t>
      </w:r>
      <w:r w:rsidR="001579AC">
        <w:t>the following</w:t>
      </w:r>
      <w:r w:rsidR="001E1EB4">
        <w:t xml:space="preserve"> </w:t>
      </w:r>
      <w:r w:rsidR="001579AC">
        <w:t>inconsistencies</w:t>
      </w:r>
      <w:r w:rsidR="001E1EB4">
        <w:t xml:space="preserve">: </w:t>
      </w:r>
      <w:r w:rsidR="001579AC">
        <w:t xml:space="preserve"> </w:t>
      </w:r>
      <w:r w:rsidR="00BF27CD">
        <w:t xml:space="preserve">Colorectal </w:t>
      </w:r>
      <w:r w:rsidR="001579AC">
        <w:t xml:space="preserve">reporting </w:t>
      </w:r>
      <w:r w:rsidR="00E85F34">
        <w:t>terminology</w:t>
      </w:r>
      <w:r w:rsidR="00BF27CD">
        <w:t xml:space="preserve">; </w:t>
      </w:r>
      <w:r w:rsidR="0014741D">
        <w:t>LOINC codes</w:t>
      </w:r>
      <w:r w:rsidR="00290201">
        <w:t xml:space="preserve">; </w:t>
      </w:r>
      <w:r w:rsidR="009F5742">
        <w:t xml:space="preserve">HL7 message hierarchy issues; </w:t>
      </w:r>
      <w:r w:rsidR="002132D3">
        <w:t xml:space="preserve">and </w:t>
      </w:r>
      <w:r w:rsidR="001B534A">
        <w:t>date formatting</w:t>
      </w:r>
      <w:r w:rsidR="002132D3">
        <w:t>.</w:t>
      </w:r>
      <w:r w:rsidR="00E85F34">
        <w:t xml:space="preserve"> </w:t>
      </w:r>
      <w:r w:rsidR="002132D3">
        <w:t xml:space="preserve"> This report emphasised the need for improved standardisation within SPRC resulting and reporting </w:t>
      </w:r>
      <w:r w:rsidR="009A5C0A">
        <w:t xml:space="preserve">in order to </w:t>
      </w:r>
      <w:r w:rsidR="002132D3">
        <w:t xml:space="preserve">reduce the risk of misinterpretation of </w:t>
      </w:r>
      <w:r w:rsidR="008C4291">
        <w:t xml:space="preserve">the pathology </w:t>
      </w:r>
      <w:r w:rsidR="002132D3">
        <w:t xml:space="preserve">reports and to increase the value of </w:t>
      </w:r>
      <w:r w:rsidR="008C4291">
        <w:t xml:space="preserve">pathology </w:t>
      </w:r>
      <w:r w:rsidR="002132D3">
        <w:t>reports sent to National Cancers Screening Registries.</w:t>
      </w:r>
    </w:p>
    <w:p w14:paraId="1B9F6592" w14:textId="31AE760B" w:rsidR="009126D7" w:rsidRDefault="005F08B7" w:rsidP="00AB78A1">
      <w:pPr>
        <w:rPr>
          <w:bCs/>
          <w:szCs w:val="22"/>
        </w:rPr>
      </w:pPr>
      <w:r w:rsidRPr="00A45419">
        <w:t xml:space="preserve">An interim release of the RCPA SPIA terminology reference sets (v3.1) was published to the NCTS website </w:t>
      </w:r>
      <w:r w:rsidR="00A45419" w:rsidRPr="00A45419">
        <w:t xml:space="preserve">in </w:t>
      </w:r>
      <w:r w:rsidRPr="00A45419">
        <w:t>September 2019 which included removal of redundant or duplicated terms and the inclusion of newly endorsed terms</w:t>
      </w:r>
      <w:r w:rsidR="00A45419" w:rsidRPr="00A45419">
        <w:t xml:space="preserve">, resolving any discrepancies identified by the ADHA’s audit of their currency and integrity against international pathology terminology codes. </w:t>
      </w:r>
      <w:r w:rsidR="00E14352">
        <w:t xml:space="preserve"> </w:t>
      </w:r>
      <w:r w:rsidR="00AB78A1" w:rsidRPr="00B205FD">
        <w:rPr>
          <w:bCs/>
          <w:szCs w:val="22"/>
        </w:rPr>
        <w:t xml:space="preserve">SPIA v4.0 is </w:t>
      </w:r>
      <w:r w:rsidR="00A23D31">
        <w:rPr>
          <w:bCs/>
          <w:szCs w:val="22"/>
        </w:rPr>
        <w:t>pending approval</w:t>
      </w:r>
      <w:r w:rsidR="00584B1B" w:rsidRPr="00B205FD">
        <w:rPr>
          <w:bCs/>
          <w:szCs w:val="22"/>
        </w:rPr>
        <w:t xml:space="preserve">, </w:t>
      </w:r>
      <w:r w:rsidR="006B6881">
        <w:rPr>
          <w:bCs/>
          <w:szCs w:val="22"/>
        </w:rPr>
        <w:t>once approved it will be published on the RCPA Website. It</w:t>
      </w:r>
      <w:r w:rsidR="00AB78A1" w:rsidRPr="00B205FD">
        <w:rPr>
          <w:bCs/>
          <w:szCs w:val="22"/>
        </w:rPr>
        <w:t xml:space="preserve"> incorporate</w:t>
      </w:r>
      <w:r w:rsidR="006B6881">
        <w:rPr>
          <w:bCs/>
          <w:szCs w:val="22"/>
        </w:rPr>
        <w:t>s</w:t>
      </w:r>
      <w:r w:rsidR="00AB78A1" w:rsidRPr="00B205FD">
        <w:rPr>
          <w:bCs/>
          <w:szCs w:val="22"/>
        </w:rPr>
        <w:t xml:space="preserve"> references to the new materials published by PITUS 18-20 </w:t>
      </w:r>
      <w:r w:rsidR="00CF1169" w:rsidRPr="00B205FD">
        <w:rPr>
          <w:bCs/>
          <w:szCs w:val="22"/>
        </w:rPr>
        <w:t>providing</w:t>
      </w:r>
      <w:r w:rsidR="00AB78A1" w:rsidRPr="00B205FD">
        <w:rPr>
          <w:bCs/>
          <w:szCs w:val="22"/>
        </w:rPr>
        <w:t xml:space="preserve"> implemente</w:t>
      </w:r>
      <w:r w:rsidR="003C6595" w:rsidRPr="00B205FD">
        <w:rPr>
          <w:bCs/>
          <w:szCs w:val="22"/>
        </w:rPr>
        <w:t xml:space="preserve">rs with the ability to </w:t>
      </w:r>
      <w:r w:rsidR="00AB78A1" w:rsidRPr="00B205FD">
        <w:rPr>
          <w:bCs/>
          <w:szCs w:val="22"/>
        </w:rPr>
        <w:t>utilise these resources to improve SPIA implementation.</w:t>
      </w:r>
    </w:p>
    <w:p w14:paraId="32CE4341" w14:textId="77777777" w:rsidR="009126D7" w:rsidRDefault="009126D7">
      <w:pPr>
        <w:spacing w:after="0" w:line="240" w:lineRule="auto"/>
        <w:rPr>
          <w:bCs/>
          <w:szCs w:val="22"/>
        </w:rPr>
      </w:pPr>
      <w:r>
        <w:rPr>
          <w:bCs/>
          <w:szCs w:val="22"/>
        </w:rPr>
        <w:br w:type="page"/>
      </w:r>
    </w:p>
    <w:p w14:paraId="29A9B384" w14:textId="4F666822" w:rsidR="00D7545A" w:rsidRPr="00B205FD" w:rsidRDefault="00D7545A" w:rsidP="00B205FD">
      <w:pPr>
        <w:pStyle w:val="Heading1"/>
        <w:numPr>
          <w:ilvl w:val="0"/>
          <w:numId w:val="4"/>
        </w:numPr>
        <w:tabs>
          <w:tab w:val="left" w:pos="709"/>
        </w:tabs>
        <w:rPr>
          <w:sz w:val="32"/>
        </w:rPr>
      </w:pPr>
      <w:bookmarkStart w:id="34" w:name="_Toc46964763"/>
      <w:bookmarkStart w:id="35" w:name="_Toc68006182"/>
      <w:r w:rsidRPr="00B205FD">
        <w:rPr>
          <w:sz w:val="32"/>
        </w:rPr>
        <w:lastRenderedPageBreak/>
        <w:t>Project Outcomes</w:t>
      </w:r>
      <w:bookmarkEnd w:id="34"/>
      <w:bookmarkEnd w:id="35"/>
    </w:p>
    <w:p w14:paraId="6E5895E8" w14:textId="186AC556" w:rsidR="00D7545A" w:rsidRPr="00A920F2" w:rsidRDefault="00B205FD" w:rsidP="006F3941">
      <w:pPr>
        <w:pStyle w:val="Heading2"/>
        <w:numPr>
          <w:ilvl w:val="0"/>
          <w:numId w:val="0"/>
        </w:numPr>
        <w:rPr>
          <w:bCs w:val="0"/>
        </w:rPr>
      </w:pPr>
      <w:bookmarkStart w:id="36" w:name="_Toc46964764"/>
      <w:bookmarkStart w:id="37" w:name="_Toc68006183"/>
      <w:r>
        <w:rPr>
          <w:bCs w:val="0"/>
        </w:rPr>
        <w:t>8</w:t>
      </w:r>
      <w:r w:rsidR="00D7545A" w:rsidRPr="00A920F2">
        <w:rPr>
          <w:bCs w:val="0"/>
        </w:rPr>
        <w:t xml:space="preserve">.1 Knowledge </w:t>
      </w:r>
      <w:r w:rsidR="00974EB7" w:rsidRPr="00A920F2">
        <w:rPr>
          <w:bCs w:val="0"/>
        </w:rPr>
        <w:t xml:space="preserve">Development and </w:t>
      </w:r>
      <w:r w:rsidR="00D7545A" w:rsidRPr="00A920F2">
        <w:rPr>
          <w:bCs w:val="0"/>
        </w:rPr>
        <w:t>Advancement</w:t>
      </w:r>
      <w:bookmarkEnd w:id="36"/>
      <w:bookmarkEnd w:id="37"/>
    </w:p>
    <w:p w14:paraId="7E0B5ECB" w14:textId="671B6823" w:rsidR="002B1C47" w:rsidRPr="00A241A0" w:rsidRDefault="00B83DC1" w:rsidP="004771CD">
      <w:pPr>
        <w:rPr>
          <w:szCs w:val="22"/>
        </w:rPr>
      </w:pPr>
      <w:r w:rsidRPr="00B83DC1">
        <w:t xml:space="preserve">PITUS 18-20 was successful in </w:t>
      </w:r>
      <w:r w:rsidR="00DD4CD5" w:rsidRPr="00B83DC1">
        <w:t>ex</w:t>
      </w:r>
      <w:r w:rsidR="00DD4CD5">
        <w:t>panding</w:t>
      </w:r>
      <w:r w:rsidR="00DD4CD5" w:rsidRPr="00B83DC1">
        <w:t xml:space="preserve"> </w:t>
      </w:r>
      <w:r w:rsidRPr="00B83DC1">
        <w:t xml:space="preserve">the content of each RCPA SPIA terminology reference set </w:t>
      </w:r>
      <w:r w:rsidR="002B1C47">
        <w:t xml:space="preserve">considerably </w:t>
      </w:r>
      <w:r w:rsidRPr="00B83DC1">
        <w:t xml:space="preserve">with </w:t>
      </w:r>
      <w:r w:rsidR="00136A98">
        <w:t xml:space="preserve">approximately </w:t>
      </w:r>
      <w:r w:rsidR="004F16A4">
        <w:t>95</w:t>
      </w:r>
      <w:r w:rsidR="00136A98">
        <w:t>%</w:t>
      </w:r>
      <w:r w:rsidRPr="00B83DC1">
        <w:t xml:space="preserve"> of </w:t>
      </w:r>
      <w:r w:rsidR="00136A98">
        <w:t xml:space="preserve">routine </w:t>
      </w:r>
      <w:r w:rsidRPr="00B83DC1">
        <w:t xml:space="preserve">pathology tests currently undertaken in Australian laboratories </w:t>
      </w:r>
      <w:r w:rsidR="002B1C47">
        <w:t xml:space="preserve">now mapped to SNOMED-CT and LOINC terminology, including terminology for SARS-CoV-2 testing.  </w:t>
      </w:r>
      <w:r w:rsidR="002B1C47" w:rsidRPr="00A241A0">
        <w:rPr>
          <w:szCs w:val="22"/>
        </w:rPr>
        <w:t>The Project supported terminology standardisation around the globe via collaborations with the international IHTSDO/SNOMED</w:t>
      </w:r>
      <w:r w:rsidR="002B1C47">
        <w:rPr>
          <w:szCs w:val="22"/>
        </w:rPr>
        <w:t xml:space="preserve"> and LOINC</w:t>
      </w:r>
      <w:r w:rsidR="002B1C47" w:rsidRPr="00A241A0">
        <w:rPr>
          <w:szCs w:val="22"/>
        </w:rPr>
        <w:t xml:space="preserve"> terminology community.</w:t>
      </w:r>
    </w:p>
    <w:p w14:paraId="30B81BD9" w14:textId="0CF34BDB" w:rsidR="002B1C47" w:rsidRPr="00CC4F19" w:rsidRDefault="002B1C47" w:rsidP="002B1C47">
      <w:pPr>
        <w:rPr>
          <w:lang w:eastAsia="en-AU"/>
        </w:rPr>
      </w:pPr>
      <w:r>
        <w:rPr>
          <w:lang w:eastAsia="en-AU"/>
        </w:rPr>
        <w:t xml:space="preserve">SPIA implementers </w:t>
      </w:r>
      <w:r w:rsidR="009632D3">
        <w:rPr>
          <w:lang w:eastAsia="en-AU"/>
        </w:rPr>
        <w:t xml:space="preserve">have been provided with </w:t>
      </w:r>
      <w:r w:rsidR="00407D2E">
        <w:rPr>
          <w:lang w:eastAsia="en-AU"/>
        </w:rPr>
        <w:t xml:space="preserve">several new </w:t>
      </w:r>
      <w:r>
        <w:rPr>
          <w:lang w:eastAsia="en-AU"/>
        </w:rPr>
        <w:t xml:space="preserve">tools and resources to </w:t>
      </w:r>
      <w:r w:rsidRPr="00E35661">
        <w:rPr>
          <w:lang w:eastAsia="en-AU"/>
        </w:rPr>
        <w:t>facilitate</w:t>
      </w:r>
      <w:r w:rsidR="00407D2E">
        <w:rPr>
          <w:lang w:eastAsia="en-AU"/>
        </w:rPr>
        <w:t xml:space="preserve"> </w:t>
      </w:r>
      <w:r w:rsidR="00407D2E" w:rsidRPr="00CC4F19">
        <w:rPr>
          <w:lang w:eastAsia="en-AU"/>
        </w:rPr>
        <w:t>author</w:t>
      </w:r>
      <w:r w:rsidR="00407D2E">
        <w:rPr>
          <w:lang w:eastAsia="en-AU"/>
        </w:rPr>
        <w:t>ing</w:t>
      </w:r>
      <w:r w:rsidR="00407D2E" w:rsidRPr="00CC4F19">
        <w:rPr>
          <w:lang w:eastAsia="en-AU"/>
        </w:rPr>
        <w:t xml:space="preserve">, </w:t>
      </w:r>
      <w:r w:rsidR="00407D2E">
        <w:rPr>
          <w:lang w:eastAsia="en-AU"/>
        </w:rPr>
        <w:t xml:space="preserve">maintenance </w:t>
      </w:r>
      <w:r w:rsidR="00407D2E" w:rsidRPr="00CC4F19">
        <w:rPr>
          <w:lang w:eastAsia="en-AU"/>
        </w:rPr>
        <w:t>and validat</w:t>
      </w:r>
      <w:r w:rsidR="00407D2E">
        <w:rPr>
          <w:lang w:eastAsia="en-AU"/>
        </w:rPr>
        <w:t>ion of the</w:t>
      </w:r>
      <w:r w:rsidR="00407D2E" w:rsidRPr="00CC4F19">
        <w:rPr>
          <w:lang w:eastAsia="en-AU"/>
        </w:rPr>
        <w:t xml:space="preserve"> RCPA SPIA terminology reference sets and related electronic messages within their own systems</w:t>
      </w:r>
      <w:r w:rsidR="00C8570F">
        <w:rPr>
          <w:lang w:eastAsia="en-AU"/>
        </w:rPr>
        <w:t xml:space="preserve">.  </w:t>
      </w:r>
      <w:r w:rsidR="001F3568">
        <w:rPr>
          <w:lang w:eastAsia="en-AU"/>
        </w:rPr>
        <w:t>These being: t</w:t>
      </w:r>
      <w:r w:rsidR="00682D0E">
        <w:rPr>
          <w:lang w:eastAsia="en-AU"/>
        </w:rPr>
        <w:t xml:space="preserve">he NCTS Tool </w:t>
      </w:r>
      <w:r w:rsidR="0027110D">
        <w:rPr>
          <w:lang w:eastAsia="en-AU"/>
        </w:rPr>
        <w:t>Development Requirements, Best Practice Guidelines,</w:t>
      </w:r>
      <w:r w:rsidR="008C43E7">
        <w:rPr>
          <w:lang w:eastAsia="en-AU"/>
        </w:rPr>
        <w:t xml:space="preserve"> </w:t>
      </w:r>
      <w:r w:rsidR="00264F60">
        <w:rPr>
          <w:lang w:eastAsia="en-AU"/>
        </w:rPr>
        <w:t>SPIA Exemplar Reports</w:t>
      </w:r>
      <w:r w:rsidR="00391DE5">
        <w:rPr>
          <w:lang w:eastAsia="en-AU"/>
        </w:rPr>
        <w:t xml:space="preserve"> and SPIA Compliance Checklists</w:t>
      </w:r>
      <w:r w:rsidR="0027110D">
        <w:rPr>
          <w:lang w:eastAsia="en-AU"/>
        </w:rPr>
        <w:t xml:space="preserve"> </w:t>
      </w:r>
      <w:r w:rsidR="001F3568">
        <w:rPr>
          <w:lang w:eastAsia="en-AU"/>
        </w:rPr>
        <w:t xml:space="preserve">which </w:t>
      </w:r>
      <w:r w:rsidR="008C43E7">
        <w:rPr>
          <w:lang w:eastAsia="en-AU"/>
        </w:rPr>
        <w:t>are</w:t>
      </w:r>
      <w:r w:rsidR="009632D3">
        <w:rPr>
          <w:lang w:eastAsia="en-AU"/>
        </w:rPr>
        <w:t xml:space="preserve"> enabling interoperability </w:t>
      </w:r>
      <w:r w:rsidR="001F3568">
        <w:rPr>
          <w:lang w:eastAsia="en-AU"/>
        </w:rPr>
        <w:t>to</w:t>
      </w:r>
      <w:r w:rsidR="00BF567E">
        <w:rPr>
          <w:lang w:eastAsia="en-AU"/>
        </w:rPr>
        <w:t xml:space="preserve"> </w:t>
      </w:r>
      <w:r w:rsidR="009632D3">
        <w:rPr>
          <w:lang w:eastAsia="en-AU"/>
        </w:rPr>
        <w:t xml:space="preserve">improve pathology reporting for clinicians and consumers using </w:t>
      </w:r>
      <w:proofErr w:type="spellStart"/>
      <w:r w:rsidR="009632D3">
        <w:rPr>
          <w:lang w:eastAsia="en-AU"/>
        </w:rPr>
        <w:t>MyHR</w:t>
      </w:r>
      <w:proofErr w:type="spellEnd"/>
      <w:r w:rsidR="009632D3">
        <w:rPr>
          <w:lang w:eastAsia="en-AU"/>
        </w:rPr>
        <w:t xml:space="preserve"> and other clinician systems receiving data from multiple pathology providers</w:t>
      </w:r>
      <w:r w:rsidR="00407D2E" w:rsidRPr="00CC4F19">
        <w:rPr>
          <w:lang w:eastAsia="en-AU"/>
        </w:rPr>
        <w:t>.</w:t>
      </w:r>
    </w:p>
    <w:p w14:paraId="61007E6E" w14:textId="07BDBCCB" w:rsidR="000E0F8E" w:rsidRDefault="00D97F4C" w:rsidP="004771CD">
      <w:r w:rsidRPr="004771CD">
        <w:t>The d</w:t>
      </w:r>
      <w:r w:rsidR="00A0635E" w:rsidRPr="004771CD">
        <w:t>e</w:t>
      </w:r>
      <w:r w:rsidRPr="004771CD">
        <w:t>livery of workshops</w:t>
      </w:r>
      <w:r w:rsidR="004771CD" w:rsidRPr="004771CD">
        <w:t xml:space="preserve"> and</w:t>
      </w:r>
      <w:r w:rsidRPr="004771CD">
        <w:t xml:space="preserve"> webinars </w:t>
      </w:r>
      <w:r w:rsidR="004771CD">
        <w:t>in collaboration with industr</w:t>
      </w:r>
      <w:r w:rsidR="004771CD" w:rsidRPr="004771CD">
        <w:t xml:space="preserve">y experts </w:t>
      </w:r>
      <w:r w:rsidRPr="004771CD">
        <w:t>provided opportunities for pathologist</w:t>
      </w:r>
      <w:r w:rsidR="00DF57E0">
        <w:t>s</w:t>
      </w:r>
      <w:r w:rsidRPr="004771CD">
        <w:t>, scientists, laboratory software vendors, analyser vendors</w:t>
      </w:r>
      <w:r w:rsidR="004771CD">
        <w:t xml:space="preserve"> and other interested parties t</w:t>
      </w:r>
      <w:r w:rsidRPr="004771CD">
        <w:t>o increase their knowledge of SPIA</w:t>
      </w:r>
      <w:r w:rsidR="004771CD">
        <w:t xml:space="preserve"> with particular focus on </w:t>
      </w:r>
      <w:r w:rsidR="004771CD" w:rsidRPr="004771CD">
        <w:t>interoperability</w:t>
      </w:r>
      <w:r w:rsidR="00FE0811">
        <w:t xml:space="preserve">.  </w:t>
      </w:r>
      <w:r w:rsidR="004771CD">
        <w:t xml:space="preserve"> </w:t>
      </w:r>
      <w:r w:rsidR="00EE2070">
        <w:t>The</w:t>
      </w:r>
      <w:r w:rsidRPr="004771CD">
        <w:t xml:space="preserve"> </w:t>
      </w:r>
      <w:r w:rsidR="000E0F8E">
        <w:t xml:space="preserve">main </w:t>
      </w:r>
      <w:r w:rsidRPr="004771CD">
        <w:t xml:space="preserve">benefits </w:t>
      </w:r>
      <w:r w:rsidR="004771CD">
        <w:t xml:space="preserve">associated with the practice of </w:t>
      </w:r>
      <w:r w:rsidRPr="004771CD">
        <w:t xml:space="preserve">standardised pathology </w:t>
      </w:r>
      <w:r w:rsidR="004771CD">
        <w:t xml:space="preserve">requesting and </w:t>
      </w:r>
      <w:r w:rsidRPr="004771CD">
        <w:t xml:space="preserve">reporting </w:t>
      </w:r>
      <w:r w:rsidR="004771CD">
        <w:t>in Australia</w:t>
      </w:r>
      <w:r w:rsidR="000E0F8E">
        <w:t xml:space="preserve"> can be summarised as:</w:t>
      </w:r>
    </w:p>
    <w:p w14:paraId="0AE3E2EE" w14:textId="68C86828" w:rsidR="00A21C6F" w:rsidRDefault="00AD24F6" w:rsidP="009D2B6D">
      <w:pPr>
        <w:pStyle w:val="ListParagraph"/>
        <w:numPr>
          <w:ilvl w:val="0"/>
          <w:numId w:val="20"/>
        </w:numPr>
      </w:pPr>
      <w:r>
        <w:t>Access to</w:t>
      </w:r>
      <w:r w:rsidR="0062053F">
        <w:t xml:space="preserve"> </w:t>
      </w:r>
      <w:r w:rsidR="006128F6">
        <w:t xml:space="preserve">patient </w:t>
      </w:r>
      <w:r w:rsidR="0062053F">
        <w:t xml:space="preserve">data from a range of providers </w:t>
      </w:r>
      <w:r w:rsidR="00E90634">
        <w:t>–</w:t>
      </w:r>
      <w:r w:rsidR="0062053F">
        <w:t xml:space="preserve"> </w:t>
      </w:r>
      <w:r w:rsidR="00E90634">
        <w:t xml:space="preserve">ensures </w:t>
      </w:r>
      <w:r w:rsidR="00734B19">
        <w:t>integrity</w:t>
      </w:r>
      <w:r w:rsidR="00BB223D">
        <w:t xml:space="preserve"> of </w:t>
      </w:r>
      <w:r w:rsidR="00E90634">
        <w:t xml:space="preserve">pathology </w:t>
      </w:r>
      <w:r w:rsidR="00734B19">
        <w:t xml:space="preserve">data </w:t>
      </w:r>
      <w:r w:rsidR="000E36AE">
        <w:t xml:space="preserve">to </w:t>
      </w:r>
      <w:r w:rsidR="00A21C6F">
        <w:t>improve clinical decision support</w:t>
      </w:r>
    </w:p>
    <w:p w14:paraId="6B50C7A1" w14:textId="6AAC6241" w:rsidR="00060BA0" w:rsidRDefault="00060BA0" w:rsidP="009D2B6D">
      <w:pPr>
        <w:pStyle w:val="ListParagraph"/>
        <w:numPr>
          <w:ilvl w:val="0"/>
          <w:numId w:val="20"/>
        </w:numPr>
      </w:pPr>
      <w:r>
        <w:t>Standardised requesting removes ambig</w:t>
      </w:r>
      <w:r w:rsidR="006A4791">
        <w:t xml:space="preserve">uity </w:t>
      </w:r>
      <w:r w:rsidR="00036AAA">
        <w:t>in clinical testing process, improving turnaround times for result reporting</w:t>
      </w:r>
    </w:p>
    <w:p w14:paraId="67941205" w14:textId="7E19A1EB" w:rsidR="00CB43E7" w:rsidRDefault="004A3024" w:rsidP="009D2B6D">
      <w:pPr>
        <w:pStyle w:val="ListParagraph"/>
        <w:numPr>
          <w:ilvl w:val="0"/>
          <w:numId w:val="20"/>
        </w:numPr>
      </w:pPr>
      <w:r>
        <w:t xml:space="preserve">Standardised </w:t>
      </w:r>
      <w:r w:rsidR="00060BA0">
        <w:t xml:space="preserve">reporting </w:t>
      </w:r>
      <w:r w:rsidR="00BF4542">
        <w:t>improves</w:t>
      </w:r>
      <w:r w:rsidR="00525CE7">
        <w:t xml:space="preserve"> </w:t>
      </w:r>
      <w:r w:rsidR="005F32DF">
        <w:t xml:space="preserve">the quality of </w:t>
      </w:r>
      <w:r w:rsidR="00525CE7">
        <w:t>data</w:t>
      </w:r>
      <w:r w:rsidR="00BF4542">
        <w:t xml:space="preserve"> </w:t>
      </w:r>
      <w:r w:rsidR="005F32DF">
        <w:t>available to</w:t>
      </w:r>
      <w:r w:rsidR="00992181">
        <w:t xml:space="preserve"> a range of users including </w:t>
      </w:r>
      <w:r w:rsidR="005F32DF">
        <w:t>public health and cancer registries</w:t>
      </w:r>
    </w:p>
    <w:p w14:paraId="51E368B7" w14:textId="7BD6F223" w:rsidR="004771CD" w:rsidRDefault="00EE4C36" w:rsidP="009D2B6D">
      <w:pPr>
        <w:pStyle w:val="ListParagraph"/>
        <w:numPr>
          <w:ilvl w:val="0"/>
          <w:numId w:val="20"/>
        </w:numPr>
      </w:pPr>
      <w:r>
        <w:t xml:space="preserve">Structured reporting </w:t>
      </w:r>
      <w:r w:rsidR="0057667B">
        <w:t xml:space="preserve">removes </w:t>
      </w:r>
      <w:r w:rsidR="00007898">
        <w:t xml:space="preserve">the potential for </w:t>
      </w:r>
      <w:r w:rsidR="0040298E">
        <w:t>misinterpretation</w:t>
      </w:r>
      <w:r w:rsidR="00007898">
        <w:t xml:space="preserve"> </w:t>
      </w:r>
      <w:r w:rsidR="00A834BD">
        <w:t xml:space="preserve">as clinicians view reports in a range of unfamiliar </w:t>
      </w:r>
      <w:r w:rsidR="00DE117D">
        <w:t xml:space="preserve">or widely variable </w:t>
      </w:r>
      <w:r w:rsidR="00A834BD">
        <w:t>formats</w:t>
      </w:r>
      <w:r w:rsidR="00601324">
        <w:t>.</w:t>
      </w:r>
    </w:p>
    <w:p w14:paraId="3B36ABAE" w14:textId="1F169193" w:rsidR="00D97F4C" w:rsidRDefault="00D97F4C" w:rsidP="009632D3">
      <w:pPr>
        <w:rPr>
          <w:szCs w:val="22"/>
        </w:rPr>
      </w:pPr>
      <w:r>
        <w:rPr>
          <w:szCs w:val="22"/>
        </w:rPr>
        <w:t>The Project facilitated knowledge sharing</w:t>
      </w:r>
      <w:r w:rsidRPr="002A1D11">
        <w:rPr>
          <w:szCs w:val="22"/>
        </w:rPr>
        <w:t xml:space="preserve"> via collaboration</w:t>
      </w:r>
      <w:r w:rsidR="009632D3">
        <w:rPr>
          <w:szCs w:val="22"/>
        </w:rPr>
        <w:t>s</w:t>
      </w:r>
      <w:r w:rsidRPr="002A1D11">
        <w:rPr>
          <w:szCs w:val="22"/>
        </w:rPr>
        <w:t xml:space="preserve"> with </w:t>
      </w:r>
      <w:r w:rsidR="00352387">
        <w:rPr>
          <w:szCs w:val="22"/>
        </w:rPr>
        <w:t xml:space="preserve">the </w:t>
      </w:r>
      <w:r w:rsidRPr="002A1D11">
        <w:rPr>
          <w:szCs w:val="22"/>
        </w:rPr>
        <w:t xml:space="preserve">QUPP-funded </w:t>
      </w:r>
      <w:r>
        <w:rPr>
          <w:szCs w:val="22"/>
        </w:rPr>
        <w:t>RCPA SPRC</w:t>
      </w:r>
      <w:r w:rsidR="00352387">
        <w:rPr>
          <w:szCs w:val="22"/>
        </w:rPr>
        <w:t xml:space="preserve"> 17-20 Project</w:t>
      </w:r>
      <w:r>
        <w:rPr>
          <w:szCs w:val="22"/>
        </w:rPr>
        <w:t xml:space="preserve"> </w:t>
      </w:r>
      <w:r w:rsidRPr="002A1D11">
        <w:rPr>
          <w:szCs w:val="22"/>
        </w:rPr>
        <w:t>to complete five terminology reference sets</w:t>
      </w:r>
      <w:r w:rsidR="00400F0B">
        <w:rPr>
          <w:szCs w:val="22"/>
        </w:rPr>
        <w:t xml:space="preserve"> (see Section 6.2)</w:t>
      </w:r>
      <w:r w:rsidRPr="002A1D11">
        <w:rPr>
          <w:szCs w:val="22"/>
        </w:rPr>
        <w:t>.</w:t>
      </w:r>
      <w:r>
        <w:rPr>
          <w:szCs w:val="22"/>
        </w:rPr>
        <w:t xml:space="preserve">  </w:t>
      </w:r>
      <w:r w:rsidRPr="00A241A0">
        <w:rPr>
          <w:szCs w:val="22"/>
        </w:rPr>
        <w:t>The collaboration between the</w:t>
      </w:r>
      <w:r w:rsidR="00230B1C">
        <w:rPr>
          <w:szCs w:val="22"/>
        </w:rPr>
        <w:t xml:space="preserve">se </w:t>
      </w:r>
      <w:r w:rsidRPr="00A241A0">
        <w:rPr>
          <w:szCs w:val="22"/>
        </w:rPr>
        <w:t xml:space="preserve">Projects to develop FHIR resources </w:t>
      </w:r>
      <w:r w:rsidR="00FC4F28">
        <w:rPr>
          <w:szCs w:val="22"/>
        </w:rPr>
        <w:t>correlating with</w:t>
      </w:r>
      <w:r w:rsidR="00FC4F28" w:rsidRPr="00A241A0">
        <w:rPr>
          <w:szCs w:val="22"/>
        </w:rPr>
        <w:t xml:space="preserve"> </w:t>
      </w:r>
      <w:r w:rsidRPr="00A241A0">
        <w:rPr>
          <w:szCs w:val="22"/>
        </w:rPr>
        <w:t>SPRC protocols facilitated the modernisation of the</w:t>
      </w:r>
      <w:r w:rsidR="00C72DC7">
        <w:rPr>
          <w:szCs w:val="22"/>
        </w:rPr>
        <w:t xml:space="preserve">se </w:t>
      </w:r>
      <w:r w:rsidR="00342BD2">
        <w:rPr>
          <w:szCs w:val="22"/>
        </w:rPr>
        <w:t xml:space="preserve">tools </w:t>
      </w:r>
      <w:r w:rsidR="001B1368">
        <w:rPr>
          <w:szCs w:val="22"/>
        </w:rPr>
        <w:t xml:space="preserve">to enhance </w:t>
      </w:r>
      <w:r w:rsidRPr="00A241A0">
        <w:rPr>
          <w:szCs w:val="22"/>
        </w:rPr>
        <w:t>electronic health</w:t>
      </w:r>
      <w:r w:rsidR="00ED556C">
        <w:rPr>
          <w:szCs w:val="22"/>
        </w:rPr>
        <w:t xml:space="preserve"> exchange</w:t>
      </w:r>
      <w:r w:rsidRPr="00A241A0">
        <w:rPr>
          <w:szCs w:val="22"/>
        </w:rPr>
        <w:t xml:space="preserve"> in Australia. This is one of the means by which the Project is keeping abreast of cutting</w:t>
      </w:r>
      <w:r>
        <w:rPr>
          <w:szCs w:val="22"/>
        </w:rPr>
        <w:t>-</w:t>
      </w:r>
      <w:r w:rsidRPr="00A241A0">
        <w:rPr>
          <w:szCs w:val="22"/>
        </w:rPr>
        <w:t xml:space="preserve"> edge digital technology to support pathologists stay current with the most advanced trends and international standards.</w:t>
      </w:r>
    </w:p>
    <w:p w14:paraId="4663F092" w14:textId="00141032" w:rsidR="009632D3" w:rsidRDefault="009632D3" w:rsidP="009632D3">
      <w:pPr>
        <w:rPr>
          <w:szCs w:val="22"/>
        </w:rPr>
      </w:pPr>
      <w:r w:rsidRPr="00455851">
        <w:rPr>
          <w:szCs w:val="22"/>
        </w:rPr>
        <w:t>As a result of the collaboration with the National Cancer Screening Registry National Bowel Cancer Screening Program</w:t>
      </w:r>
      <w:r w:rsidR="00176B25">
        <w:rPr>
          <w:szCs w:val="22"/>
        </w:rPr>
        <w:t xml:space="preserve">, </w:t>
      </w:r>
      <w:r w:rsidR="00F85DDE" w:rsidRPr="00455851">
        <w:rPr>
          <w:szCs w:val="22"/>
        </w:rPr>
        <w:t>the SPRC colorectal excision biopsy (polypectomy) protocol</w:t>
      </w:r>
      <w:r w:rsidR="00D86034">
        <w:rPr>
          <w:szCs w:val="22"/>
        </w:rPr>
        <w:t xml:space="preserve"> </w:t>
      </w:r>
      <w:r w:rsidRPr="00455851">
        <w:rPr>
          <w:szCs w:val="22"/>
        </w:rPr>
        <w:t xml:space="preserve">histopathology value lists </w:t>
      </w:r>
      <w:r w:rsidR="00D86034">
        <w:rPr>
          <w:szCs w:val="22"/>
        </w:rPr>
        <w:t>were</w:t>
      </w:r>
      <w:r w:rsidR="00390AF6">
        <w:rPr>
          <w:szCs w:val="22"/>
        </w:rPr>
        <w:t xml:space="preserve"> updated</w:t>
      </w:r>
      <w:r w:rsidR="001570E2">
        <w:rPr>
          <w:szCs w:val="22"/>
        </w:rPr>
        <w:t xml:space="preserve">, then </w:t>
      </w:r>
      <w:r w:rsidR="00455851" w:rsidRPr="00455851">
        <w:rPr>
          <w:szCs w:val="22"/>
        </w:rPr>
        <w:t>mapped to SNOMED-CT by PITUS 18-20</w:t>
      </w:r>
      <w:r w:rsidR="00D86034">
        <w:rPr>
          <w:szCs w:val="22"/>
        </w:rPr>
        <w:t xml:space="preserve">.  </w:t>
      </w:r>
      <w:r w:rsidR="00455851" w:rsidRPr="00455851">
        <w:rPr>
          <w:szCs w:val="22"/>
        </w:rPr>
        <w:t xml:space="preserve"> </w:t>
      </w:r>
      <w:r w:rsidR="001570E2">
        <w:rPr>
          <w:szCs w:val="22"/>
        </w:rPr>
        <w:t>Th</w:t>
      </w:r>
      <w:r w:rsidR="00F409A2">
        <w:rPr>
          <w:szCs w:val="22"/>
        </w:rPr>
        <w:t xml:space="preserve">is work is </w:t>
      </w:r>
      <w:r w:rsidRPr="00455851">
        <w:rPr>
          <w:szCs w:val="22"/>
        </w:rPr>
        <w:t>expected to have a direct impact on improving patient health outcomes in Australia</w:t>
      </w:r>
      <w:r w:rsidR="00F878B2">
        <w:rPr>
          <w:szCs w:val="22"/>
        </w:rPr>
        <w:t xml:space="preserve"> </w:t>
      </w:r>
      <w:r w:rsidR="00EE6CD3">
        <w:rPr>
          <w:szCs w:val="22"/>
        </w:rPr>
        <w:t xml:space="preserve">through the provision of </w:t>
      </w:r>
      <w:r w:rsidR="00D94DA6">
        <w:rPr>
          <w:szCs w:val="22"/>
        </w:rPr>
        <w:t>standardised</w:t>
      </w:r>
      <w:r w:rsidR="00414EC4">
        <w:rPr>
          <w:szCs w:val="22"/>
        </w:rPr>
        <w:t xml:space="preserve"> and </w:t>
      </w:r>
      <w:r w:rsidR="00D94DA6">
        <w:rPr>
          <w:szCs w:val="22"/>
        </w:rPr>
        <w:t>coded</w:t>
      </w:r>
      <w:r w:rsidR="00EE6CD3">
        <w:rPr>
          <w:szCs w:val="22"/>
        </w:rPr>
        <w:t xml:space="preserve"> </w:t>
      </w:r>
      <w:r w:rsidR="00414EC4">
        <w:rPr>
          <w:szCs w:val="22"/>
        </w:rPr>
        <w:t xml:space="preserve">electronic </w:t>
      </w:r>
      <w:r w:rsidR="00D94DA6">
        <w:rPr>
          <w:szCs w:val="22"/>
        </w:rPr>
        <w:t>data elements</w:t>
      </w:r>
      <w:r w:rsidR="00F878B2">
        <w:rPr>
          <w:szCs w:val="22"/>
        </w:rPr>
        <w:t xml:space="preserve"> </w:t>
      </w:r>
      <w:r w:rsidR="0013032A">
        <w:rPr>
          <w:szCs w:val="22"/>
        </w:rPr>
        <w:t xml:space="preserve">direct to </w:t>
      </w:r>
      <w:r w:rsidR="0013032A">
        <w:rPr>
          <w:szCs w:val="22"/>
        </w:rPr>
        <w:lastRenderedPageBreak/>
        <w:t>national registries</w:t>
      </w:r>
      <w:r w:rsidR="00911CD0">
        <w:rPr>
          <w:szCs w:val="22"/>
        </w:rPr>
        <w:t>,</w:t>
      </w:r>
      <w:r w:rsidR="0013032A">
        <w:rPr>
          <w:szCs w:val="22"/>
        </w:rPr>
        <w:t xml:space="preserve"> </w:t>
      </w:r>
      <w:r w:rsidR="00E3157E">
        <w:rPr>
          <w:szCs w:val="22"/>
        </w:rPr>
        <w:t xml:space="preserve">removing the need for </w:t>
      </w:r>
      <w:r w:rsidR="00911CD0">
        <w:rPr>
          <w:szCs w:val="22"/>
        </w:rPr>
        <w:t>additional coding</w:t>
      </w:r>
      <w:r w:rsidR="001244AC">
        <w:rPr>
          <w:szCs w:val="22"/>
        </w:rPr>
        <w:t xml:space="preserve"> </w:t>
      </w:r>
      <w:r w:rsidR="00BB0A53">
        <w:rPr>
          <w:szCs w:val="22"/>
        </w:rPr>
        <w:t xml:space="preserve">to be </w:t>
      </w:r>
      <w:r w:rsidR="00236452">
        <w:rPr>
          <w:szCs w:val="22"/>
        </w:rPr>
        <w:t>undertaken with</w:t>
      </w:r>
      <w:r w:rsidR="001244AC">
        <w:rPr>
          <w:szCs w:val="22"/>
        </w:rPr>
        <w:t xml:space="preserve"> non-standardised reports</w:t>
      </w:r>
      <w:r w:rsidR="00525D56">
        <w:rPr>
          <w:szCs w:val="22"/>
        </w:rPr>
        <w:t>, thus</w:t>
      </w:r>
      <w:r w:rsidR="00EF2D42">
        <w:rPr>
          <w:szCs w:val="22"/>
        </w:rPr>
        <w:t xml:space="preserve"> </w:t>
      </w:r>
      <w:r w:rsidR="00760D16">
        <w:rPr>
          <w:szCs w:val="22"/>
        </w:rPr>
        <w:t>expedit</w:t>
      </w:r>
      <w:r w:rsidR="00525D56">
        <w:rPr>
          <w:szCs w:val="22"/>
        </w:rPr>
        <w:t xml:space="preserve">ing </w:t>
      </w:r>
      <w:r w:rsidR="00EA3C1E">
        <w:rPr>
          <w:szCs w:val="22"/>
        </w:rPr>
        <w:t>the</w:t>
      </w:r>
      <w:r w:rsidR="00100A64">
        <w:rPr>
          <w:szCs w:val="22"/>
        </w:rPr>
        <w:t xml:space="preserve"> entire pathology</w:t>
      </w:r>
      <w:r w:rsidR="00EA3C1E">
        <w:rPr>
          <w:szCs w:val="22"/>
        </w:rPr>
        <w:t xml:space="preserve"> </w:t>
      </w:r>
      <w:r w:rsidR="00C71C63">
        <w:rPr>
          <w:szCs w:val="22"/>
        </w:rPr>
        <w:t xml:space="preserve">reporting </w:t>
      </w:r>
      <w:r w:rsidR="00EA3C1E">
        <w:rPr>
          <w:szCs w:val="22"/>
        </w:rPr>
        <w:t>process</w:t>
      </w:r>
      <w:r w:rsidR="00332A23">
        <w:rPr>
          <w:szCs w:val="22"/>
        </w:rPr>
        <w:t>.</w:t>
      </w:r>
    </w:p>
    <w:p w14:paraId="39A902AD" w14:textId="290D1B6B" w:rsidR="00455851" w:rsidRPr="00394AB8" w:rsidRDefault="005A5483" w:rsidP="009632D3">
      <w:pPr>
        <w:rPr>
          <w:szCs w:val="22"/>
        </w:rPr>
      </w:pPr>
      <w:r>
        <w:rPr>
          <w:szCs w:val="22"/>
        </w:rPr>
        <w:t xml:space="preserve">Outcomes from the </w:t>
      </w:r>
      <w:r w:rsidR="00D36AE0">
        <w:rPr>
          <w:szCs w:val="22"/>
        </w:rPr>
        <w:t>joint</w:t>
      </w:r>
      <w:r w:rsidR="00BD723C">
        <w:rPr>
          <w:szCs w:val="22"/>
        </w:rPr>
        <w:t xml:space="preserve"> </w:t>
      </w:r>
      <w:r w:rsidR="00D36AE0">
        <w:rPr>
          <w:szCs w:val="22"/>
        </w:rPr>
        <w:t>RCPA /</w:t>
      </w:r>
      <w:r w:rsidR="00455851">
        <w:rPr>
          <w:szCs w:val="22"/>
        </w:rPr>
        <w:t xml:space="preserve">AACB </w:t>
      </w:r>
      <w:r>
        <w:rPr>
          <w:szCs w:val="22"/>
        </w:rPr>
        <w:t xml:space="preserve">Achieving Standardised </w:t>
      </w:r>
      <w:r w:rsidR="00455851">
        <w:rPr>
          <w:szCs w:val="22"/>
        </w:rPr>
        <w:t xml:space="preserve">Blood </w:t>
      </w:r>
      <w:r>
        <w:rPr>
          <w:szCs w:val="22"/>
        </w:rPr>
        <w:t>G</w:t>
      </w:r>
      <w:r w:rsidR="00455851">
        <w:rPr>
          <w:szCs w:val="22"/>
        </w:rPr>
        <w:t xml:space="preserve">as </w:t>
      </w:r>
      <w:r>
        <w:rPr>
          <w:szCs w:val="22"/>
        </w:rPr>
        <w:t xml:space="preserve">Reporting Workshop facilitated by the Project included implementing the recommendations reflected in the </w:t>
      </w:r>
      <w:r>
        <w:rPr>
          <w:rFonts w:eastAsia="Times New Roman"/>
        </w:rPr>
        <w:t xml:space="preserve">AACB Draft Guidelines: Harmonised Arterial and Venous Blood Gas Reference Intervals and utilising the standardised terminology documented in the newly developed RCPA SPIA Blood Gas terminology reference set.  Pathologists, scientists, analyser and </w:t>
      </w:r>
      <w:proofErr w:type="spellStart"/>
      <w:r>
        <w:rPr>
          <w:rFonts w:eastAsia="Times New Roman"/>
        </w:rPr>
        <w:t>PoCT</w:t>
      </w:r>
      <w:proofErr w:type="spellEnd"/>
      <w:r>
        <w:rPr>
          <w:rFonts w:eastAsia="Times New Roman"/>
        </w:rPr>
        <w:t xml:space="preserve"> vendors attending acknowledged the overall benefits to be realised by clinicians and patients </w:t>
      </w:r>
      <w:r w:rsidR="00370AA9">
        <w:rPr>
          <w:rFonts w:eastAsia="Times New Roman"/>
        </w:rPr>
        <w:t>resulting from this</w:t>
      </w:r>
      <w:r w:rsidRPr="00394AB8">
        <w:rPr>
          <w:rFonts w:eastAsia="Times New Roman"/>
        </w:rPr>
        <w:t xml:space="preserve"> standardisation</w:t>
      </w:r>
      <w:r w:rsidR="00F3506C" w:rsidRPr="00394AB8">
        <w:rPr>
          <w:rFonts w:eastAsia="Times New Roman"/>
        </w:rPr>
        <w:t xml:space="preserve"> work.</w:t>
      </w:r>
    </w:p>
    <w:p w14:paraId="26C7D039" w14:textId="1CBDFBCC" w:rsidR="009A5C0A" w:rsidRPr="001033C8" w:rsidRDefault="00394AB8" w:rsidP="009A5C0A">
      <w:pPr>
        <w:rPr>
          <w:bCs/>
        </w:rPr>
      </w:pPr>
      <w:r w:rsidRPr="00394AB8">
        <w:rPr>
          <w:lang w:eastAsia="en-AU"/>
        </w:rPr>
        <w:t xml:space="preserve">The Project </w:t>
      </w:r>
      <w:r w:rsidR="00525D56">
        <w:rPr>
          <w:lang w:eastAsia="en-AU"/>
        </w:rPr>
        <w:t>determined</w:t>
      </w:r>
      <w:r w:rsidR="009632D3" w:rsidRPr="00394AB8">
        <w:rPr>
          <w:lang w:eastAsia="en-AU"/>
        </w:rPr>
        <w:t xml:space="preserve"> the current levels of adoption and compliance of the RCPA SPIA </w:t>
      </w:r>
      <w:r w:rsidR="000752C4">
        <w:rPr>
          <w:lang w:eastAsia="en-AU"/>
        </w:rPr>
        <w:t>terminology reference sets</w:t>
      </w:r>
      <w:r w:rsidRPr="00394AB8">
        <w:rPr>
          <w:lang w:eastAsia="en-AU"/>
        </w:rPr>
        <w:t xml:space="preserve"> for the majority of NATA accredited laboratories as </w:t>
      </w:r>
      <w:r>
        <w:rPr>
          <w:lang w:eastAsia="en-AU"/>
        </w:rPr>
        <w:t>of</w:t>
      </w:r>
      <w:r w:rsidRPr="00394AB8">
        <w:rPr>
          <w:lang w:eastAsia="en-AU"/>
        </w:rPr>
        <w:t xml:space="preserve"> December 2018</w:t>
      </w:r>
      <w:r w:rsidR="009632D3" w:rsidRPr="00394AB8">
        <w:rPr>
          <w:lang w:eastAsia="en-AU"/>
        </w:rPr>
        <w:t xml:space="preserve">.  </w:t>
      </w:r>
      <w:r w:rsidR="009A5C0A">
        <w:rPr>
          <w:bCs/>
        </w:rPr>
        <w:t>Overall, the SPIA compliance audit findings</w:t>
      </w:r>
      <w:r w:rsidR="009A5C0A" w:rsidRPr="00755AC4">
        <w:rPr>
          <w:bCs/>
        </w:rPr>
        <w:t xml:space="preserve"> </w:t>
      </w:r>
      <w:r w:rsidR="009A5C0A">
        <w:rPr>
          <w:bCs/>
        </w:rPr>
        <w:t>revealed</w:t>
      </w:r>
      <w:r w:rsidR="009A5C0A" w:rsidRPr="00755AC4">
        <w:rPr>
          <w:bCs/>
        </w:rPr>
        <w:t xml:space="preserve"> the most compliant </w:t>
      </w:r>
      <w:r w:rsidR="009A5C0A">
        <w:rPr>
          <w:bCs/>
        </w:rPr>
        <w:t xml:space="preserve">laboratory </w:t>
      </w:r>
      <w:r w:rsidR="009A5C0A" w:rsidRPr="00755AC4">
        <w:rPr>
          <w:bCs/>
        </w:rPr>
        <w:t xml:space="preserve">report </w:t>
      </w:r>
      <w:r w:rsidR="009A5C0A">
        <w:rPr>
          <w:bCs/>
        </w:rPr>
        <w:t xml:space="preserve">supplied for the audit </w:t>
      </w:r>
      <w:r w:rsidR="009A5C0A" w:rsidRPr="00755AC4">
        <w:rPr>
          <w:bCs/>
        </w:rPr>
        <w:t xml:space="preserve">contained </w:t>
      </w:r>
      <w:r w:rsidR="009A5C0A" w:rsidRPr="00A972E3">
        <w:rPr>
          <w:bCs/>
        </w:rPr>
        <w:t>89%</w:t>
      </w:r>
      <w:r w:rsidR="009A5C0A" w:rsidRPr="00755AC4">
        <w:rPr>
          <w:bCs/>
        </w:rPr>
        <w:t xml:space="preserve"> of </w:t>
      </w:r>
      <w:r w:rsidR="009A5C0A">
        <w:rPr>
          <w:bCs/>
        </w:rPr>
        <w:t xml:space="preserve">the 23 key </w:t>
      </w:r>
      <w:r w:rsidR="009A5C0A" w:rsidRPr="00755AC4">
        <w:rPr>
          <w:bCs/>
        </w:rPr>
        <w:t xml:space="preserve">SPIA report elements </w:t>
      </w:r>
      <w:r w:rsidR="009A5C0A">
        <w:rPr>
          <w:bCs/>
        </w:rPr>
        <w:t xml:space="preserve">analysed </w:t>
      </w:r>
      <w:r w:rsidR="009A5C0A" w:rsidRPr="00755AC4">
        <w:rPr>
          <w:bCs/>
        </w:rPr>
        <w:t xml:space="preserve">while the least compliant report </w:t>
      </w:r>
      <w:r w:rsidR="009A5C0A">
        <w:rPr>
          <w:bCs/>
        </w:rPr>
        <w:t xml:space="preserve">supplied </w:t>
      </w:r>
      <w:r w:rsidR="009A5C0A" w:rsidRPr="00755AC4">
        <w:rPr>
          <w:bCs/>
        </w:rPr>
        <w:t>contained</w:t>
      </w:r>
      <w:r w:rsidR="009A5C0A">
        <w:rPr>
          <w:bCs/>
        </w:rPr>
        <w:t xml:space="preserve"> only</w:t>
      </w:r>
      <w:r w:rsidR="009A5C0A" w:rsidRPr="00755AC4">
        <w:rPr>
          <w:bCs/>
        </w:rPr>
        <w:t xml:space="preserve"> </w:t>
      </w:r>
      <w:r w:rsidR="009A5C0A" w:rsidRPr="00A972E3">
        <w:rPr>
          <w:bCs/>
        </w:rPr>
        <w:t>37%</w:t>
      </w:r>
      <w:r w:rsidR="009A5C0A" w:rsidRPr="00755AC4">
        <w:rPr>
          <w:bCs/>
        </w:rPr>
        <w:t xml:space="preserve"> of </w:t>
      </w:r>
      <w:r w:rsidR="009A5C0A">
        <w:rPr>
          <w:bCs/>
        </w:rPr>
        <w:t xml:space="preserve">key </w:t>
      </w:r>
      <w:r w:rsidR="009A5C0A" w:rsidRPr="00755AC4">
        <w:rPr>
          <w:bCs/>
        </w:rPr>
        <w:t xml:space="preserve">SPIA report elements, demonstrating </w:t>
      </w:r>
      <w:r w:rsidR="0014402C">
        <w:rPr>
          <w:bCs/>
        </w:rPr>
        <w:t xml:space="preserve">the </w:t>
      </w:r>
      <w:r w:rsidR="009A5C0A">
        <w:rPr>
          <w:bCs/>
        </w:rPr>
        <w:t>wide</w:t>
      </w:r>
      <w:r w:rsidR="009A5C0A" w:rsidRPr="00755AC4">
        <w:rPr>
          <w:bCs/>
        </w:rPr>
        <w:t xml:space="preserve"> variation in SPIA reporting compliance</w:t>
      </w:r>
      <w:r w:rsidR="009A5C0A">
        <w:rPr>
          <w:bCs/>
        </w:rPr>
        <w:t xml:space="preserve"> amongst laboratories and the need to improve SPIA adoption rates</w:t>
      </w:r>
      <w:r w:rsidR="009A5C0A" w:rsidRPr="00755AC4">
        <w:rPr>
          <w:bCs/>
        </w:rPr>
        <w:t xml:space="preserve">.  </w:t>
      </w:r>
      <w:r w:rsidR="009632D3" w:rsidRPr="00394AB8">
        <w:rPr>
          <w:lang w:eastAsia="en-AU"/>
        </w:rPr>
        <w:t>Th</w:t>
      </w:r>
      <w:r w:rsidRPr="00394AB8">
        <w:rPr>
          <w:lang w:eastAsia="en-AU"/>
        </w:rPr>
        <w:t xml:space="preserve">is data provided </w:t>
      </w:r>
      <w:r>
        <w:rPr>
          <w:lang w:eastAsia="en-AU"/>
        </w:rPr>
        <w:t>a solid understanding of SPIA awareness and utility within the Australian pathology sector</w:t>
      </w:r>
      <w:r w:rsidR="002715A5">
        <w:rPr>
          <w:lang w:eastAsia="en-AU"/>
        </w:rPr>
        <w:t xml:space="preserve"> at the time of writing this report</w:t>
      </w:r>
      <w:r>
        <w:rPr>
          <w:lang w:eastAsia="en-AU"/>
        </w:rPr>
        <w:t>.</w:t>
      </w:r>
      <w:r w:rsidR="00CA354B">
        <w:rPr>
          <w:lang w:eastAsia="en-AU"/>
        </w:rPr>
        <w:t xml:space="preserve">  The promotional and educational endeavours undertaken by PITUS 18-20 </w:t>
      </w:r>
      <w:r w:rsidR="00DE1A96">
        <w:rPr>
          <w:lang w:eastAsia="en-AU"/>
        </w:rPr>
        <w:t xml:space="preserve">together </w:t>
      </w:r>
      <w:r w:rsidR="00CA354B">
        <w:rPr>
          <w:lang w:eastAsia="en-AU"/>
        </w:rPr>
        <w:t xml:space="preserve">with the </w:t>
      </w:r>
      <w:r w:rsidR="007B62E9">
        <w:rPr>
          <w:lang w:eastAsia="en-AU"/>
        </w:rPr>
        <w:t xml:space="preserve">new </w:t>
      </w:r>
      <w:r w:rsidR="00CA354B">
        <w:rPr>
          <w:lang w:eastAsia="en-AU"/>
        </w:rPr>
        <w:t xml:space="preserve">tools and resources </w:t>
      </w:r>
      <w:r w:rsidR="00BA5CFC">
        <w:rPr>
          <w:lang w:eastAsia="en-AU"/>
        </w:rPr>
        <w:t xml:space="preserve">designed </w:t>
      </w:r>
      <w:r w:rsidR="00CA354B">
        <w:rPr>
          <w:lang w:eastAsia="en-AU"/>
        </w:rPr>
        <w:t xml:space="preserve">to assist with SPIA implementation </w:t>
      </w:r>
      <w:r w:rsidR="00161844">
        <w:rPr>
          <w:lang w:eastAsia="en-AU"/>
        </w:rPr>
        <w:t xml:space="preserve">provides </w:t>
      </w:r>
      <w:r w:rsidR="005B7EC0">
        <w:rPr>
          <w:lang w:eastAsia="en-AU"/>
        </w:rPr>
        <w:t xml:space="preserve">those remaining </w:t>
      </w:r>
      <w:r w:rsidR="005B7EC0" w:rsidRPr="00CA354B">
        <w:rPr>
          <w:lang w:eastAsia="en-AU"/>
        </w:rPr>
        <w:t>laboratories who have not yet attempted SPIA implementation</w:t>
      </w:r>
      <w:r w:rsidR="005B7EC0">
        <w:rPr>
          <w:lang w:eastAsia="en-AU"/>
        </w:rPr>
        <w:t xml:space="preserve"> </w:t>
      </w:r>
      <w:r w:rsidR="00161844">
        <w:rPr>
          <w:lang w:eastAsia="en-AU"/>
        </w:rPr>
        <w:t>with</w:t>
      </w:r>
      <w:r w:rsidR="001700C0">
        <w:rPr>
          <w:lang w:eastAsia="en-AU"/>
        </w:rPr>
        <w:t xml:space="preserve"> appropriate guidance</w:t>
      </w:r>
      <w:r w:rsidR="00790E25">
        <w:rPr>
          <w:lang w:eastAsia="en-AU"/>
        </w:rPr>
        <w:t xml:space="preserve">, </w:t>
      </w:r>
      <w:r w:rsidR="001700C0">
        <w:rPr>
          <w:lang w:eastAsia="en-AU"/>
        </w:rPr>
        <w:t>support</w:t>
      </w:r>
      <w:r w:rsidR="00790E25">
        <w:rPr>
          <w:lang w:eastAsia="en-AU"/>
        </w:rPr>
        <w:t xml:space="preserve"> and incentive</w:t>
      </w:r>
      <w:r w:rsidR="007B62E9">
        <w:rPr>
          <w:lang w:eastAsia="en-AU"/>
        </w:rPr>
        <w:t xml:space="preserve"> to</w:t>
      </w:r>
      <w:r w:rsidR="00CA354B">
        <w:rPr>
          <w:lang w:eastAsia="en-AU"/>
        </w:rPr>
        <w:t xml:space="preserve"> </w:t>
      </w:r>
      <w:r w:rsidR="00780F68">
        <w:rPr>
          <w:lang w:eastAsia="en-AU"/>
        </w:rPr>
        <w:t xml:space="preserve">continue to enable an </w:t>
      </w:r>
      <w:r w:rsidR="00CA354B">
        <w:rPr>
          <w:lang w:eastAsia="en-AU"/>
        </w:rPr>
        <w:t>increase in SPIA uptake</w:t>
      </w:r>
      <w:r w:rsidR="00CA354B" w:rsidRPr="00CA354B">
        <w:rPr>
          <w:lang w:eastAsia="en-AU"/>
        </w:rPr>
        <w:t>.</w:t>
      </w:r>
    </w:p>
    <w:p w14:paraId="6343FD09" w14:textId="60B29E95" w:rsidR="009632D3" w:rsidRDefault="009632D3" w:rsidP="009632D3">
      <w:pPr>
        <w:rPr>
          <w:szCs w:val="22"/>
        </w:rPr>
      </w:pPr>
      <w:r w:rsidRPr="00CA354B">
        <w:rPr>
          <w:szCs w:val="22"/>
        </w:rPr>
        <w:t>In undertaking these activities, the PITUS 1</w:t>
      </w:r>
      <w:r w:rsidR="00780F68">
        <w:rPr>
          <w:szCs w:val="22"/>
        </w:rPr>
        <w:t>8</w:t>
      </w:r>
      <w:r w:rsidRPr="00CA354B">
        <w:rPr>
          <w:szCs w:val="22"/>
        </w:rPr>
        <w:t>-20 Project supported the goals of the QUPP by</w:t>
      </w:r>
      <w:r w:rsidR="00CB6615">
        <w:rPr>
          <w:szCs w:val="22"/>
        </w:rPr>
        <w:t xml:space="preserve"> enhancing the</w:t>
      </w:r>
      <w:r w:rsidRPr="00CA354B">
        <w:rPr>
          <w:szCs w:val="22"/>
        </w:rPr>
        <w:t xml:space="preserve"> </w:t>
      </w:r>
      <w:r w:rsidRPr="00CA354B">
        <w:rPr>
          <w:bCs/>
        </w:rPr>
        <w:t xml:space="preserve">quality pathology services, </w:t>
      </w:r>
      <w:r w:rsidR="00CB6615">
        <w:rPr>
          <w:bCs/>
        </w:rPr>
        <w:t xml:space="preserve">through </w:t>
      </w:r>
      <w:r w:rsidR="00F1089A">
        <w:rPr>
          <w:szCs w:val="22"/>
        </w:rPr>
        <w:t>improved interoperability and new educational tools and resources being available to a</w:t>
      </w:r>
      <w:r w:rsidRPr="00CA354B">
        <w:rPr>
          <w:szCs w:val="22"/>
        </w:rPr>
        <w:t xml:space="preserve"> multitude of pathology consumers.</w:t>
      </w:r>
    </w:p>
    <w:p w14:paraId="01D059EA" w14:textId="3B65144B" w:rsidR="00D97F4C" w:rsidRPr="00A241A0" w:rsidRDefault="00D97F4C" w:rsidP="00D97F4C">
      <w:pPr>
        <w:spacing w:line="240" w:lineRule="auto"/>
        <w:rPr>
          <w:szCs w:val="22"/>
        </w:rPr>
      </w:pPr>
    </w:p>
    <w:p w14:paraId="7FE7B4B2" w14:textId="39795577" w:rsidR="00D7545A" w:rsidRPr="00A920F2" w:rsidRDefault="00B205FD" w:rsidP="006F3941">
      <w:pPr>
        <w:pStyle w:val="Heading2"/>
        <w:numPr>
          <w:ilvl w:val="0"/>
          <w:numId w:val="0"/>
        </w:numPr>
      </w:pPr>
      <w:bookmarkStart w:id="38" w:name="_Toc68006184"/>
      <w:r>
        <w:t>8</w:t>
      </w:r>
      <w:r w:rsidR="00D7545A" w:rsidRPr="00A920F2">
        <w:t>.2 Metrics of success</w:t>
      </w:r>
      <w:bookmarkEnd w:id="38"/>
    </w:p>
    <w:p w14:paraId="57BEA3F4" w14:textId="0221B4CF" w:rsidR="00B5631C" w:rsidRPr="00837EBE" w:rsidRDefault="00BD6200" w:rsidP="00987B56">
      <w:pPr>
        <w:rPr>
          <w:szCs w:val="22"/>
        </w:rPr>
      </w:pPr>
      <w:r w:rsidRPr="00837EBE">
        <w:rPr>
          <w:szCs w:val="22"/>
        </w:rPr>
        <w:t xml:space="preserve">The </w:t>
      </w:r>
      <w:r w:rsidR="001022D6" w:rsidRPr="00837EBE">
        <w:rPr>
          <w:szCs w:val="22"/>
        </w:rPr>
        <w:t xml:space="preserve">benefits and effects of </w:t>
      </w:r>
      <w:r w:rsidR="002A4AF5" w:rsidRPr="00837EBE">
        <w:rPr>
          <w:szCs w:val="22"/>
        </w:rPr>
        <w:t xml:space="preserve">the various </w:t>
      </w:r>
      <w:r w:rsidR="001022D6" w:rsidRPr="00837EBE">
        <w:rPr>
          <w:szCs w:val="22"/>
        </w:rPr>
        <w:t xml:space="preserve">engagement and promotional </w:t>
      </w:r>
      <w:r w:rsidRPr="00837EBE">
        <w:rPr>
          <w:szCs w:val="22"/>
        </w:rPr>
        <w:t>activities undertaken with stakeholder groups throughout the Project ha</w:t>
      </w:r>
      <w:r w:rsidR="002A4AF5" w:rsidRPr="00837EBE">
        <w:rPr>
          <w:szCs w:val="22"/>
        </w:rPr>
        <w:t>s</w:t>
      </w:r>
      <w:r w:rsidRPr="00837EBE">
        <w:rPr>
          <w:szCs w:val="22"/>
        </w:rPr>
        <w:t xml:space="preserve"> been </w:t>
      </w:r>
      <w:r w:rsidR="002A4AF5" w:rsidRPr="00837EBE">
        <w:rPr>
          <w:szCs w:val="22"/>
        </w:rPr>
        <w:t xml:space="preserve">realised with rising </w:t>
      </w:r>
      <w:r w:rsidRPr="00837EBE">
        <w:rPr>
          <w:szCs w:val="22"/>
        </w:rPr>
        <w:t xml:space="preserve">PITUS and SPIA awareness </w:t>
      </w:r>
      <w:r w:rsidR="002A4AF5" w:rsidRPr="00837EBE">
        <w:rPr>
          <w:szCs w:val="22"/>
        </w:rPr>
        <w:t xml:space="preserve">evidenced in a number of ways: 1) </w:t>
      </w:r>
      <w:r w:rsidR="001022D6" w:rsidRPr="00837EBE">
        <w:rPr>
          <w:szCs w:val="22"/>
        </w:rPr>
        <w:t>the number of laboratories indicating the intent to adopt SPIA</w:t>
      </w:r>
      <w:r w:rsidR="00186B53">
        <w:rPr>
          <w:szCs w:val="22"/>
        </w:rPr>
        <w:t>,</w:t>
      </w:r>
      <w:r w:rsidR="002A4AF5" w:rsidRPr="00837EBE">
        <w:rPr>
          <w:szCs w:val="22"/>
        </w:rPr>
        <w:t xml:space="preserve"> 2) </w:t>
      </w:r>
      <w:r w:rsidR="001022D6" w:rsidRPr="00837EBE">
        <w:rPr>
          <w:szCs w:val="22"/>
        </w:rPr>
        <w:t xml:space="preserve">the </w:t>
      </w:r>
      <w:r w:rsidR="002A4AF5" w:rsidRPr="00837EBE">
        <w:rPr>
          <w:szCs w:val="22"/>
        </w:rPr>
        <w:t xml:space="preserve">large </w:t>
      </w:r>
      <w:r w:rsidR="001022D6" w:rsidRPr="00837EBE">
        <w:rPr>
          <w:szCs w:val="22"/>
        </w:rPr>
        <w:t xml:space="preserve">number of delegates attending workshops and webinars </w:t>
      </w:r>
      <w:r w:rsidR="002A4AF5" w:rsidRPr="00837EBE">
        <w:rPr>
          <w:szCs w:val="22"/>
        </w:rPr>
        <w:t>i.e. 208 delegates attending the RCPA AACB blood gas standardisation workshop on 03 December 2020 and 78 participants attending the A</w:t>
      </w:r>
      <w:r w:rsidR="003840BD" w:rsidRPr="00837EBE">
        <w:rPr>
          <w:szCs w:val="22"/>
        </w:rPr>
        <w:t>ustralian Clinical Terminology User Group session on SPRC FHIR translations on 21 October 2020</w:t>
      </w:r>
      <w:r w:rsidR="00186B53">
        <w:rPr>
          <w:szCs w:val="22"/>
        </w:rPr>
        <w:t>, and</w:t>
      </w:r>
      <w:r w:rsidR="002A4AF5" w:rsidRPr="00837EBE">
        <w:rPr>
          <w:szCs w:val="22"/>
        </w:rPr>
        <w:t xml:space="preserve"> 3) </w:t>
      </w:r>
      <w:r w:rsidR="001022D6" w:rsidRPr="00837EBE">
        <w:rPr>
          <w:szCs w:val="22"/>
        </w:rPr>
        <w:t xml:space="preserve">the </w:t>
      </w:r>
      <w:r w:rsidR="002A4AF5" w:rsidRPr="00837EBE">
        <w:rPr>
          <w:szCs w:val="22"/>
        </w:rPr>
        <w:t xml:space="preserve">highest </w:t>
      </w:r>
      <w:r w:rsidR="001022D6" w:rsidRPr="00837EBE">
        <w:rPr>
          <w:szCs w:val="22"/>
        </w:rPr>
        <w:t>number of visits to the PITUS website</w:t>
      </w:r>
      <w:r w:rsidR="002A4AF5" w:rsidRPr="00837EBE">
        <w:rPr>
          <w:szCs w:val="22"/>
        </w:rPr>
        <w:t xml:space="preserve"> to date.</w:t>
      </w:r>
    </w:p>
    <w:p w14:paraId="29887585" w14:textId="77777777" w:rsidR="00B5631C" w:rsidRPr="00837EBE" w:rsidRDefault="00B5631C" w:rsidP="00B5631C">
      <w:pPr>
        <w:rPr>
          <w:b/>
          <w:bCs/>
        </w:rPr>
      </w:pPr>
    </w:p>
    <w:p w14:paraId="17C2EFC6" w14:textId="3B6478DE" w:rsidR="00B5631C" w:rsidRPr="00A27BBB" w:rsidRDefault="00B5631C" w:rsidP="00B5631C">
      <w:pPr>
        <w:rPr>
          <w:b/>
          <w:bCs/>
        </w:rPr>
      </w:pPr>
      <w:r w:rsidRPr="00A27BBB">
        <w:rPr>
          <w:b/>
          <w:bCs/>
        </w:rPr>
        <w:t>PITUS Website stat</w:t>
      </w:r>
      <w:r w:rsidR="002B1FF9" w:rsidRPr="00A27BBB">
        <w:rPr>
          <w:b/>
          <w:bCs/>
        </w:rPr>
        <w:t>istic</w:t>
      </w:r>
      <w:r w:rsidRPr="00A27BBB">
        <w:rPr>
          <w:b/>
          <w:bCs/>
        </w:rPr>
        <w:t>s</w:t>
      </w:r>
    </w:p>
    <w:p w14:paraId="075A0149" w14:textId="6DD6FB59" w:rsidR="00A21119" w:rsidRPr="00A27BBB" w:rsidRDefault="00B5631C" w:rsidP="00987B56">
      <w:pPr>
        <w:rPr>
          <w:szCs w:val="22"/>
        </w:rPr>
      </w:pPr>
      <w:r w:rsidRPr="00A27BBB">
        <w:rPr>
          <w:szCs w:val="22"/>
        </w:rPr>
        <w:t>The a</w:t>
      </w:r>
      <w:r w:rsidR="00A21119" w:rsidRPr="00A27BBB">
        <w:rPr>
          <w:szCs w:val="22"/>
        </w:rPr>
        <w:t>verage</w:t>
      </w:r>
      <w:r w:rsidRPr="00A27BBB">
        <w:rPr>
          <w:szCs w:val="22"/>
        </w:rPr>
        <w:t xml:space="preserve"> number of</w:t>
      </w:r>
      <w:r w:rsidR="00A21119" w:rsidRPr="00A27BBB">
        <w:rPr>
          <w:szCs w:val="22"/>
        </w:rPr>
        <w:t xml:space="preserve"> unique page visits increased by </w:t>
      </w:r>
      <w:r w:rsidR="00883FFE" w:rsidRPr="00A27BBB">
        <w:rPr>
          <w:szCs w:val="22"/>
        </w:rPr>
        <w:t>50</w:t>
      </w:r>
      <w:r w:rsidR="00A21119" w:rsidRPr="00A27BBB">
        <w:rPr>
          <w:szCs w:val="22"/>
        </w:rPr>
        <w:t xml:space="preserve">% </w:t>
      </w:r>
      <w:r w:rsidRPr="00A27BBB">
        <w:rPr>
          <w:szCs w:val="22"/>
        </w:rPr>
        <w:t xml:space="preserve">from 2019 to 2020.  In 2020, the </w:t>
      </w:r>
      <w:r w:rsidR="00A21119" w:rsidRPr="00A27BBB">
        <w:rPr>
          <w:szCs w:val="22"/>
        </w:rPr>
        <w:t>12</w:t>
      </w:r>
      <w:r w:rsidR="00F6082C" w:rsidRPr="00A27BBB">
        <w:rPr>
          <w:szCs w:val="22"/>
        </w:rPr>
        <w:t>-m</w:t>
      </w:r>
      <w:r w:rsidR="00A21119" w:rsidRPr="00A27BBB">
        <w:rPr>
          <w:szCs w:val="22"/>
        </w:rPr>
        <w:t xml:space="preserve">onth </w:t>
      </w:r>
      <w:r w:rsidRPr="00A27BBB">
        <w:rPr>
          <w:szCs w:val="22"/>
        </w:rPr>
        <w:t xml:space="preserve">total number of page visits reached </w:t>
      </w:r>
      <w:r w:rsidR="00883FFE" w:rsidRPr="00A27BBB">
        <w:rPr>
          <w:szCs w:val="22"/>
        </w:rPr>
        <w:t>1008</w:t>
      </w:r>
      <w:r w:rsidRPr="00A27BBB">
        <w:rPr>
          <w:szCs w:val="22"/>
        </w:rPr>
        <w:t xml:space="preserve"> as compared with 672 page visits during </w:t>
      </w:r>
      <w:r w:rsidR="00A21119" w:rsidRPr="00A27BBB">
        <w:rPr>
          <w:szCs w:val="22"/>
        </w:rPr>
        <w:t>2019</w:t>
      </w:r>
      <w:r w:rsidR="00F35F2A" w:rsidRPr="00A27BBB">
        <w:rPr>
          <w:szCs w:val="22"/>
        </w:rPr>
        <w:t>; refer to Figure 4 below.</w:t>
      </w:r>
    </w:p>
    <w:p w14:paraId="40BEBF79" w14:textId="70C45CB2" w:rsidR="00883FFE" w:rsidRPr="00A27BBB" w:rsidRDefault="00883FFE" w:rsidP="00A21119">
      <w:pPr>
        <w:spacing w:line="240" w:lineRule="auto"/>
        <w:rPr>
          <w:szCs w:val="22"/>
        </w:rPr>
      </w:pPr>
      <w:r w:rsidRPr="00A27BBB">
        <w:rPr>
          <w:b/>
          <w:noProof/>
          <w:lang w:eastAsia="en-AU"/>
        </w:rPr>
        <w:lastRenderedPageBreak/>
        <w:drawing>
          <wp:inline distT="0" distB="0" distL="0" distR="0" wp14:anchorId="38250D67" wp14:editId="3FA115CA">
            <wp:extent cx="6188710" cy="3918089"/>
            <wp:effectExtent l="0" t="0" r="2540" b="6350"/>
            <wp:docPr id="4" name="Picture 4" descr="PITUS Website total number of page visits October 2018 - Jan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TUS Website total number of page visits October 2018 - January 20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8710" cy="3918089"/>
                    </a:xfrm>
                    <a:prstGeom prst="rect">
                      <a:avLst/>
                    </a:prstGeom>
                    <a:noFill/>
                  </pic:spPr>
                </pic:pic>
              </a:graphicData>
            </a:graphic>
          </wp:inline>
        </w:drawing>
      </w:r>
    </w:p>
    <w:p w14:paraId="61CC1ACB" w14:textId="22F014EE" w:rsidR="001E3774" w:rsidRPr="00A27BBB" w:rsidRDefault="001E3774" w:rsidP="001E3774"/>
    <w:p w14:paraId="305F805D" w14:textId="7B9DA72B" w:rsidR="00D7545A" w:rsidRPr="00A27BBB" w:rsidRDefault="00B5631C" w:rsidP="001E3774">
      <w:pPr>
        <w:rPr>
          <w:b/>
          <w:bCs/>
        </w:rPr>
      </w:pPr>
      <w:r w:rsidRPr="00A27BBB">
        <w:rPr>
          <w:b/>
          <w:bCs/>
        </w:rPr>
        <w:t xml:space="preserve">Figure </w:t>
      </w:r>
      <w:r w:rsidR="002B1FF9" w:rsidRPr="00A27BBB">
        <w:rPr>
          <w:b/>
          <w:bCs/>
        </w:rPr>
        <w:t xml:space="preserve">4: </w:t>
      </w:r>
      <w:r w:rsidR="00A21119" w:rsidRPr="00A27BBB">
        <w:t xml:space="preserve">PITUS </w:t>
      </w:r>
      <w:r w:rsidR="00B1102C" w:rsidRPr="00A27BBB">
        <w:t xml:space="preserve">Website </w:t>
      </w:r>
      <w:r w:rsidRPr="00A27BBB">
        <w:t>total number of page visits October 2018 – January 2021</w:t>
      </w:r>
    </w:p>
    <w:p w14:paraId="52021C49" w14:textId="57E24842" w:rsidR="00D7545A" w:rsidRPr="00A27BBB" w:rsidRDefault="00D7545A" w:rsidP="001E3774"/>
    <w:p w14:paraId="1EFAFA59" w14:textId="62221C73" w:rsidR="00D7545A" w:rsidRDefault="002B1FF9" w:rsidP="001E3774">
      <w:r w:rsidRPr="00A27BBB">
        <w:t>There were many additions to the PITUS 18-20 website throughout the Project, including</w:t>
      </w:r>
      <w:r w:rsidR="00F35F2A" w:rsidRPr="00A27BBB">
        <w:t>:</w:t>
      </w:r>
      <w:r w:rsidRPr="00A27BBB">
        <w:t xml:space="preserve"> monthly Project Status update, newsletters, COVID-19 Endorsed terms, Presentations, Best Practice Guidelines and NCTS Tool Development Requirements.  The statistics available on the number of page visits for the RCPA SPIA Exemplar Reports demonstrated significant interest, with a total of 857 page visits from the first iteration of the Exemplar Reports in June 2020 to the final set published in December 2021.</w:t>
      </w:r>
    </w:p>
    <w:p w14:paraId="79433BBF" w14:textId="626FB76A" w:rsidR="00A0635E" w:rsidRDefault="00A0635E">
      <w:pPr>
        <w:spacing w:after="0" w:line="240" w:lineRule="auto"/>
      </w:pPr>
      <w:r>
        <w:br w:type="page"/>
      </w:r>
    </w:p>
    <w:p w14:paraId="41545EED" w14:textId="51AA4AE9" w:rsidR="002535C7" w:rsidRPr="00E3011B" w:rsidRDefault="00B205FD" w:rsidP="006F3941">
      <w:pPr>
        <w:pStyle w:val="Heading1"/>
        <w:numPr>
          <w:ilvl w:val="0"/>
          <w:numId w:val="0"/>
        </w:numPr>
        <w:rPr>
          <w:sz w:val="32"/>
        </w:rPr>
      </w:pPr>
      <w:bookmarkStart w:id="39" w:name="_Toc39747743"/>
      <w:bookmarkStart w:id="40" w:name="_Toc68006185"/>
      <w:r>
        <w:rPr>
          <w:sz w:val="32"/>
        </w:rPr>
        <w:lastRenderedPageBreak/>
        <w:t>9</w:t>
      </w:r>
      <w:r w:rsidR="00D7545A">
        <w:rPr>
          <w:sz w:val="32"/>
        </w:rPr>
        <w:t xml:space="preserve">. </w:t>
      </w:r>
      <w:r w:rsidR="002535C7" w:rsidRPr="00E3011B">
        <w:rPr>
          <w:sz w:val="32"/>
        </w:rPr>
        <w:t>Project Challenges</w:t>
      </w:r>
      <w:bookmarkEnd w:id="39"/>
      <w:bookmarkEnd w:id="40"/>
    </w:p>
    <w:p w14:paraId="33B6C64F" w14:textId="3D3AEC1F" w:rsidR="00EC1DE5" w:rsidRDefault="00313D6D" w:rsidP="00EC1DE5">
      <w:pPr>
        <w:jc w:val="both"/>
        <w:rPr>
          <w:lang w:eastAsia="en-AU"/>
        </w:rPr>
      </w:pPr>
      <w:r>
        <w:rPr>
          <w:szCs w:val="22"/>
          <w:lang w:eastAsia="en-AU"/>
        </w:rPr>
        <w:t>Initial c</w:t>
      </w:r>
      <w:r w:rsidR="003E0504" w:rsidRPr="00EC1DE5">
        <w:rPr>
          <w:szCs w:val="22"/>
          <w:lang w:eastAsia="en-AU"/>
        </w:rPr>
        <w:t xml:space="preserve">hallenges encountered during the Project </w:t>
      </w:r>
      <w:r w:rsidR="00CD2359">
        <w:t xml:space="preserve">were the result of </w:t>
      </w:r>
      <w:r w:rsidR="00AA1E86" w:rsidRPr="00EC1DE5">
        <w:t>progress delays due to the complexity and collaborative nature of certain deliverables, but s</w:t>
      </w:r>
      <w:r w:rsidR="00EC1DE5" w:rsidRPr="00EC1DE5">
        <w:t xml:space="preserve">ubsequently, </w:t>
      </w:r>
      <w:r w:rsidR="00AA1E86" w:rsidRPr="00EC1DE5">
        <w:t xml:space="preserve">significant delays in project activities were seen as a direct impact of the ongoing pandemic throughout 2020. </w:t>
      </w:r>
      <w:r w:rsidR="00EC1DE5">
        <w:t xml:space="preserve"> </w:t>
      </w:r>
      <w:r w:rsidR="00EC1DE5" w:rsidRPr="007C0BD8">
        <w:rPr>
          <w:szCs w:val="22"/>
        </w:rPr>
        <w:t>The SARS-CoV-2/COVID-19 pandemic</w:t>
      </w:r>
      <w:r w:rsidR="00EC1DE5">
        <w:rPr>
          <w:lang w:eastAsia="en-AU"/>
        </w:rPr>
        <w:t xml:space="preserve"> highlighted the increased global demand for subject matter experts to review and develop a range of international resources such as LOINC reporting terms and SNOMED-CT requesting terms for SARS-CoV-2 testing, and for technical experts to undertake the translation of the RCPA SPIA terminology reference sets for </w:t>
      </w:r>
      <w:r w:rsidR="00101FD6">
        <w:rPr>
          <w:lang w:eastAsia="en-AU"/>
        </w:rPr>
        <w:t xml:space="preserve">RCPA </w:t>
      </w:r>
      <w:r w:rsidR="00EC1DE5">
        <w:rPr>
          <w:lang w:eastAsia="en-AU"/>
        </w:rPr>
        <w:t xml:space="preserve">Structured Pathology Reporting of Cancer (SPRC) protocols into FHIR resources.  </w:t>
      </w:r>
      <w:bookmarkStart w:id="41" w:name="_Hlk67899871"/>
      <w:r w:rsidR="00EC1DE5">
        <w:rPr>
          <w:lang w:eastAsia="en-AU"/>
        </w:rPr>
        <w:t xml:space="preserve">In addition, the development of new SNOMED-CT terms for </w:t>
      </w:r>
      <w:r w:rsidR="00807CCF">
        <w:rPr>
          <w:lang w:eastAsia="en-AU"/>
        </w:rPr>
        <w:t xml:space="preserve">anatomical pathology, specifically relating to </w:t>
      </w:r>
      <w:r w:rsidR="00101FD6">
        <w:rPr>
          <w:lang w:eastAsia="en-AU"/>
        </w:rPr>
        <w:t xml:space="preserve">RCPA </w:t>
      </w:r>
      <w:r w:rsidR="00807CCF">
        <w:rPr>
          <w:lang w:eastAsia="en-AU"/>
        </w:rPr>
        <w:t xml:space="preserve">SPRC protocols </w:t>
      </w:r>
      <w:r w:rsidR="009D1576">
        <w:rPr>
          <w:lang w:eastAsia="en-AU"/>
        </w:rPr>
        <w:t>was</w:t>
      </w:r>
      <w:r w:rsidR="001028E5">
        <w:rPr>
          <w:lang w:eastAsia="en-AU"/>
        </w:rPr>
        <w:t xml:space="preserve"> </w:t>
      </w:r>
      <w:r w:rsidR="00807CCF">
        <w:rPr>
          <w:lang w:eastAsia="en-AU"/>
        </w:rPr>
        <w:t xml:space="preserve">constrained by the progress of the ICCR, with their resources also impacted by the pandemic.  </w:t>
      </w:r>
      <w:r w:rsidR="00EC1DE5">
        <w:rPr>
          <w:lang w:eastAsia="en-AU"/>
        </w:rPr>
        <w:t xml:space="preserve">An extremely limited pool of </w:t>
      </w:r>
      <w:r w:rsidR="009D1576">
        <w:rPr>
          <w:lang w:eastAsia="en-AU"/>
        </w:rPr>
        <w:t xml:space="preserve">skilled </w:t>
      </w:r>
      <w:r w:rsidR="00EC1DE5">
        <w:rPr>
          <w:lang w:eastAsia="en-AU"/>
        </w:rPr>
        <w:t>s</w:t>
      </w:r>
      <w:r>
        <w:rPr>
          <w:lang w:eastAsia="en-AU"/>
        </w:rPr>
        <w:t xml:space="preserve">ubject matter experts </w:t>
      </w:r>
      <w:r w:rsidR="00EC1DE5">
        <w:rPr>
          <w:lang w:eastAsia="en-AU"/>
        </w:rPr>
        <w:t>currently available to undertake these activities</w:t>
      </w:r>
      <w:r w:rsidR="00A432FB">
        <w:rPr>
          <w:lang w:eastAsia="en-AU"/>
        </w:rPr>
        <w:t xml:space="preserve"> </w:t>
      </w:r>
      <w:r w:rsidR="000A70E0">
        <w:rPr>
          <w:lang w:eastAsia="en-AU"/>
        </w:rPr>
        <w:t>is a</w:t>
      </w:r>
      <w:r w:rsidR="00252933">
        <w:rPr>
          <w:lang w:eastAsia="en-AU"/>
        </w:rPr>
        <w:t>n</w:t>
      </w:r>
      <w:r w:rsidR="000A70E0">
        <w:rPr>
          <w:lang w:eastAsia="en-AU"/>
        </w:rPr>
        <w:t xml:space="preserve"> </w:t>
      </w:r>
      <w:r w:rsidR="00F816CE">
        <w:rPr>
          <w:lang w:eastAsia="en-AU"/>
        </w:rPr>
        <w:t xml:space="preserve">ongoing </w:t>
      </w:r>
      <w:r w:rsidR="00351CF7">
        <w:rPr>
          <w:lang w:eastAsia="en-AU"/>
        </w:rPr>
        <w:t>risk and</w:t>
      </w:r>
      <w:r w:rsidR="00FF3051">
        <w:rPr>
          <w:lang w:eastAsia="en-AU"/>
        </w:rPr>
        <w:t xml:space="preserve"> </w:t>
      </w:r>
      <w:r w:rsidR="00CC0FE1">
        <w:rPr>
          <w:lang w:eastAsia="en-AU"/>
        </w:rPr>
        <w:t xml:space="preserve">will </w:t>
      </w:r>
      <w:r w:rsidR="00FF3051">
        <w:rPr>
          <w:lang w:eastAsia="en-AU"/>
        </w:rPr>
        <w:t>require</w:t>
      </w:r>
      <w:r w:rsidR="00A432FB">
        <w:rPr>
          <w:lang w:eastAsia="en-AU"/>
        </w:rPr>
        <w:t xml:space="preserve"> </w:t>
      </w:r>
      <w:r w:rsidR="0013333A">
        <w:rPr>
          <w:lang w:eastAsia="en-AU"/>
        </w:rPr>
        <w:t xml:space="preserve">urgent </w:t>
      </w:r>
      <w:r w:rsidR="00EC1DE5">
        <w:rPr>
          <w:lang w:eastAsia="en-AU"/>
        </w:rPr>
        <w:t xml:space="preserve">action to </w:t>
      </w:r>
      <w:r w:rsidR="00252933">
        <w:rPr>
          <w:lang w:eastAsia="en-AU"/>
        </w:rPr>
        <w:t xml:space="preserve">identify and upskill </w:t>
      </w:r>
      <w:r w:rsidR="0013333A">
        <w:rPr>
          <w:lang w:eastAsia="en-AU"/>
        </w:rPr>
        <w:t>specialists in this area</w:t>
      </w:r>
      <w:r w:rsidR="00A432FB">
        <w:rPr>
          <w:lang w:eastAsia="en-AU"/>
        </w:rPr>
        <w:t>.</w:t>
      </w:r>
    </w:p>
    <w:bookmarkEnd w:id="41"/>
    <w:p w14:paraId="5E3F7C54" w14:textId="71D8DF1B" w:rsidR="00807CCF" w:rsidRDefault="00807CCF" w:rsidP="00EC1DE5">
      <w:pPr>
        <w:jc w:val="both"/>
        <w:rPr>
          <w:lang w:eastAsia="en-AU"/>
        </w:rPr>
      </w:pPr>
      <w:r>
        <w:rPr>
          <w:lang w:eastAsia="en-AU"/>
        </w:rPr>
        <w:t xml:space="preserve">Whilst </w:t>
      </w:r>
      <w:r w:rsidR="00CC0FE1">
        <w:rPr>
          <w:lang w:eastAsia="en-AU"/>
        </w:rPr>
        <w:t>t</w:t>
      </w:r>
      <w:r>
        <w:t xml:space="preserve">here is great variation in Australian laboratory information system (LIS) software, the adoption of standardised pathology terms via the RPCA SPIA </w:t>
      </w:r>
      <w:r>
        <w:rPr>
          <w:lang w:eastAsia="en-AU"/>
        </w:rPr>
        <w:t xml:space="preserve">terminology reference sets </w:t>
      </w:r>
      <w:r>
        <w:t>(using LOINC, SNOMED and UCUM) has been proven to enhance interoperability</w:t>
      </w:r>
      <w:r w:rsidR="00A432FB" w:rsidRPr="00E243F5">
        <w:rPr>
          <w:vertAlign w:val="superscript"/>
        </w:rPr>
        <w:t>1</w:t>
      </w:r>
      <w:r>
        <w:t xml:space="preserve">.  </w:t>
      </w:r>
      <w:r>
        <w:rPr>
          <w:lang w:eastAsia="en-AU"/>
        </w:rPr>
        <w:t>Although</w:t>
      </w:r>
      <w:r>
        <w:t xml:space="preserve">  the </w:t>
      </w:r>
      <w:r w:rsidR="00CC42EB">
        <w:t xml:space="preserve">expansion </w:t>
      </w:r>
      <w:r>
        <w:t xml:space="preserve">of the RPCA SPIA </w:t>
      </w:r>
      <w:r>
        <w:rPr>
          <w:lang w:eastAsia="en-AU"/>
        </w:rPr>
        <w:t xml:space="preserve">terminology reference sets </w:t>
      </w:r>
      <w:r w:rsidR="00CC42EB">
        <w:rPr>
          <w:lang w:eastAsia="en-AU"/>
        </w:rPr>
        <w:t xml:space="preserve">under </w:t>
      </w:r>
      <w:r>
        <w:rPr>
          <w:lang w:eastAsia="en-AU"/>
        </w:rPr>
        <w:t xml:space="preserve">PITUS 18-20 has increased the value of this tool, </w:t>
      </w:r>
      <w:r w:rsidR="00A432FB" w:rsidRPr="00201B58">
        <w:rPr>
          <w:lang w:eastAsia="en-AU"/>
        </w:rPr>
        <w:t xml:space="preserve">PITUS </w:t>
      </w:r>
      <w:r w:rsidRPr="00201B58">
        <w:rPr>
          <w:lang w:eastAsia="en-AU"/>
        </w:rPr>
        <w:t>working group</w:t>
      </w:r>
      <w:r w:rsidR="00A432FB" w:rsidRPr="00201B58">
        <w:rPr>
          <w:lang w:eastAsia="en-AU"/>
        </w:rPr>
        <w:t xml:space="preserve"> </w:t>
      </w:r>
      <w:r w:rsidRPr="00201B58">
        <w:rPr>
          <w:lang w:eastAsia="en-AU"/>
        </w:rPr>
        <w:t>members</w:t>
      </w:r>
      <w:r w:rsidR="00313D6D">
        <w:rPr>
          <w:lang w:eastAsia="en-AU"/>
        </w:rPr>
        <w:t>,</w:t>
      </w:r>
      <w:r w:rsidR="000B76AA">
        <w:rPr>
          <w:lang w:eastAsia="en-AU"/>
        </w:rPr>
        <w:t xml:space="preserve"> as well as </w:t>
      </w:r>
      <w:r w:rsidR="00940D87">
        <w:rPr>
          <w:lang w:eastAsia="en-AU"/>
        </w:rPr>
        <w:t xml:space="preserve">broader </w:t>
      </w:r>
      <w:r w:rsidR="00241B48">
        <w:rPr>
          <w:lang w:eastAsia="en-AU"/>
        </w:rPr>
        <w:t xml:space="preserve">ranging </w:t>
      </w:r>
      <w:r w:rsidR="00940D87">
        <w:rPr>
          <w:lang w:eastAsia="en-AU"/>
        </w:rPr>
        <w:t xml:space="preserve">contributing stakeholder groups </w:t>
      </w:r>
      <w:r w:rsidR="004F572C">
        <w:rPr>
          <w:lang w:eastAsia="en-AU"/>
        </w:rPr>
        <w:t>including</w:t>
      </w:r>
      <w:r w:rsidR="00940D87">
        <w:rPr>
          <w:lang w:eastAsia="en-AU"/>
        </w:rPr>
        <w:t xml:space="preserve"> </w:t>
      </w:r>
      <w:r w:rsidR="00342BD2">
        <w:rPr>
          <w:lang w:eastAsia="en-AU"/>
        </w:rPr>
        <w:t xml:space="preserve">ADHA, RCPAQAP, HL7 Australia, </w:t>
      </w:r>
      <w:r w:rsidR="00CB6615">
        <w:rPr>
          <w:lang w:eastAsia="en-AU"/>
        </w:rPr>
        <w:t>software vendors, public and private laboratory pathologists</w:t>
      </w:r>
      <w:r w:rsidR="00832076">
        <w:rPr>
          <w:lang w:eastAsia="en-AU"/>
        </w:rPr>
        <w:t xml:space="preserve">, </w:t>
      </w:r>
      <w:r w:rsidR="00CB6615">
        <w:rPr>
          <w:lang w:eastAsia="en-AU"/>
        </w:rPr>
        <w:t>senior scientists, health informaticians etc</w:t>
      </w:r>
      <w:r w:rsidR="00201B58">
        <w:rPr>
          <w:lang w:eastAsia="en-AU"/>
        </w:rPr>
        <w:t xml:space="preserve">, </w:t>
      </w:r>
      <w:r w:rsidR="002867D0">
        <w:rPr>
          <w:lang w:eastAsia="en-AU"/>
        </w:rPr>
        <w:t xml:space="preserve">support the </w:t>
      </w:r>
      <w:r w:rsidR="006B5147">
        <w:rPr>
          <w:lang w:eastAsia="en-AU"/>
        </w:rPr>
        <w:t xml:space="preserve">requirement for an </w:t>
      </w:r>
      <w:r>
        <w:rPr>
          <w:lang w:eastAsia="en-AU"/>
        </w:rPr>
        <w:t xml:space="preserve">NPAAC mandate for </w:t>
      </w:r>
      <w:r w:rsidR="00462743">
        <w:rPr>
          <w:lang w:eastAsia="en-AU"/>
        </w:rPr>
        <w:t xml:space="preserve">SPIA </w:t>
      </w:r>
      <w:r>
        <w:rPr>
          <w:lang w:eastAsia="en-AU"/>
        </w:rPr>
        <w:t>adoption and financial support</w:t>
      </w:r>
      <w:r w:rsidR="00313D6D">
        <w:rPr>
          <w:lang w:eastAsia="en-AU"/>
        </w:rPr>
        <w:t>.  W</w:t>
      </w:r>
      <w:r w:rsidR="006B5147">
        <w:rPr>
          <w:lang w:eastAsia="en-AU"/>
        </w:rPr>
        <w:t>ithout this</w:t>
      </w:r>
      <w:r w:rsidR="00313D6D">
        <w:rPr>
          <w:lang w:eastAsia="en-AU"/>
        </w:rPr>
        <w:t xml:space="preserve"> directive</w:t>
      </w:r>
      <w:r w:rsidR="006B5147">
        <w:rPr>
          <w:lang w:eastAsia="en-AU"/>
        </w:rPr>
        <w:t xml:space="preserve">, </w:t>
      </w:r>
      <w:r>
        <w:rPr>
          <w:lang w:eastAsia="en-AU"/>
        </w:rPr>
        <w:t xml:space="preserve">software vendors are </w:t>
      </w:r>
      <w:r w:rsidR="000C1869">
        <w:rPr>
          <w:lang w:eastAsia="en-AU"/>
        </w:rPr>
        <w:t>unable and</w:t>
      </w:r>
      <w:r w:rsidR="000C1869" w:rsidRPr="000C1869">
        <w:rPr>
          <w:lang w:eastAsia="en-AU"/>
        </w:rPr>
        <w:t xml:space="preserve"> </w:t>
      </w:r>
      <w:r w:rsidR="000C1869">
        <w:rPr>
          <w:lang w:eastAsia="en-AU"/>
        </w:rPr>
        <w:t xml:space="preserve">unlikely </w:t>
      </w:r>
      <w:r>
        <w:rPr>
          <w:lang w:eastAsia="en-AU"/>
        </w:rPr>
        <w:t>to assign overstretched resources for this body of work.</w:t>
      </w:r>
    </w:p>
    <w:p w14:paraId="52F76847" w14:textId="21CDB4C3" w:rsidR="00EC1DE5" w:rsidRDefault="00EC1DE5" w:rsidP="00EC1DE5">
      <w:r>
        <w:t xml:space="preserve">According to responses received in a survey by the SPRC 17-20 Project, only seven percent (7%) of Australian laboratories described their LIS as being capable of reporting at the highest level (Level 5-6) of structured pathology reporting.  </w:t>
      </w:r>
      <w:r w:rsidR="00370D3B">
        <w:t xml:space="preserve">These low </w:t>
      </w:r>
      <w:r w:rsidR="009076AD">
        <w:t xml:space="preserve">capability </w:t>
      </w:r>
      <w:r w:rsidR="00370D3B">
        <w:t xml:space="preserve">levels </w:t>
      </w:r>
      <w:r w:rsidR="009076AD">
        <w:t xml:space="preserve">were also </w:t>
      </w:r>
      <w:r>
        <w:t xml:space="preserve"> evidenced </w:t>
      </w:r>
      <w:r w:rsidR="00ED0B9A">
        <w:t xml:space="preserve">by </w:t>
      </w:r>
      <w:r>
        <w:t xml:space="preserve">the PITUS 18-20 Project </w:t>
      </w:r>
      <w:r w:rsidR="00ED0B9A">
        <w:t xml:space="preserve">as it </w:t>
      </w:r>
      <w:r>
        <w:t xml:space="preserve">was unable to secure a sample HL7 message at this level for the IEQA </w:t>
      </w:r>
      <w:r w:rsidRPr="00522EAA">
        <w:rPr>
          <w:lang w:eastAsia="en-AU"/>
        </w:rPr>
        <w:t>trial to assess structured Colorectal cancer pathology report against the RCPA published Colorectal cancer reporting information model and terminology reference set</w:t>
      </w:r>
      <w:r>
        <w:rPr>
          <w:lang w:eastAsia="en-AU"/>
        </w:rPr>
        <w:t>.  While the IEQA trial was successful from an automated compliance perspective, the mock data utilised did not reflect current SPRC reporting and therefore was of limited value</w:t>
      </w:r>
      <w:r w:rsidR="002A2921">
        <w:rPr>
          <w:lang w:eastAsia="en-AU"/>
        </w:rPr>
        <w:t xml:space="preserve"> at this time</w:t>
      </w:r>
      <w:r>
        <w:rPr>
          <w:lang w:eastAsia="en-AU"/>
        </w:rPr>
        <w:t xml:space="preserve">.  </w:t>
      </w:r>
      <w:r w:rsidRPr="00064A6D">
        <w:t xml:space="preserve">A key barrier to higher level structured </w:t>
      </w:r>
      <w:r w:rsidR="005B71EC">
        <w:t xml:space="preserve">pathology </w:t>
      </w:r>
      <w:r w:rsidRPr="00064A6D">
        <w:t>reporting is the lack of top-level policy requirements</w:t>
      </w:r>
      <w:r>
        <w:t>; w</w:t>
      </w:r>
      <w:r w:rsidRPr="00064A6D">
        <w:t>ithout a mandatory directive, widespread Level 5-6 implementation is unlikely to be realised in Australian anatomical pathology laboratories</w:t>
      </w:r>
      <w:r>
        <w:t xml:space="preserve"> which constrains the potential value of standardised anatomical pathology reporting</w:t>
      </w:r>
      <w:r w:rsidRPr="00064A6D">
        <w:t xml:space="preserve">. </w:t>
      </w:r>
      <w:r w:rsidR="00A432FB">
        <w:t xml:space="preserve"> </w:t>
      </w:r>
      <w:r w:rsidR="004B6F5A">
        <w:t>Mandating t</w:t>
      </w:r>
      <w:r w:rsidR="00A432FB">
        <w:t>his</w:t>
      </w:r>
      <w:r w:rsidR="004B6F5A">
        <w:t xml:space="preserve"> </w:t>
      </w:r>
      <w:r w:rsidR="005B71EC">
        <w:t xml:space="preserve">level of </w:t>
      </w:r>
      <w:r w:rsidR="004B6F5A">
        <w:t>reporting would not only advance current reporting practices but would also improve clinical interpretation of these reports, one of the goals of the Project.</w:t>
      </w:r>
    </w:p>
    <w:p w14:paraId="2685B4C8" w14:textId="49E6F2B2" w:rsidR="00521CEF" w:rsidRDefault="00521CEF" w:rsidP="00A0635E">
      <w:r w:rsidRPr="006602A1">
        <w:t xml:space="preserve">Initial progress with wg5 Report Standardisation work </w:t>
      </w:r>
      <w:r w:rsidR="00E642B0" w:rsidRPr="006602A1">
        <w:t xml:space="preserve">was slow </w:t>
      </w:r>
      <w:r w:rsidRPr="006602A1">
        <w:t>due to the enormous variation in HL7 messages (segments, codes, etc)</w:t>
      </w:r>
      <w:r w:rsidR="00E642B0">
        <w:t xml:space="preserve"> </w:t>
      </w:r>
      <w:r w:rsidR="00E642B0" w:rsidRPr="006602A1">
        <w:t>in use</w:t>
      </w:r>
      <w:r w:rsidRPr="006602A1">
        <w:t xml:space="preserve"> throughout Australian laboratory information systems and practice management software</w:t>
      </w:r>
      <w:r w:rsidR="00A0635E">
        <w:t xml:space="preserve">.  </w:t>
      </w:r>
      <w:r w:rsidR="004B6F5A">
        <w:t xml:space="preserve">This issue was highlighted </w:t>
      </w:r>
      <w:r w:rsidR="00C06825">
        <w:t xml:space="preserve">again </w:t>
      </w:r>
      <w:r w:rsidR="00C06825">
        <w:lastRenderedPageBreak/>
        <w:t>in the SPIA compliance audit</w:t>
      </w:r>
      <w:r w:rsidR="00F76332">
        <w:t xml:space="preserve"> results </w:t>
      </w:r>
      <w:r w:rsidR="00C06825">
        <w:t>where</w:t>
      </w:r>
      <w:r w:rsidR="004B6F5A">
        <w:t xml:space="preserve"> reports provided by the same organisation but produced at </w:t>
      </w:r>
      <w:r w:rsidR="00C06825">
        <w:t>different</w:t>
      </w:r>
      <w:r w:rsidR="004B6F5A">
        <w:t xml:space="preserve"> laboratory sites </w:t>
      </w:r>
      <w:r w:rsidR="00C06825">
        <w:t xml:space="preserve">demonstrated </w:t>
      </w:r>
      <w:r w:rsidR="004B6F5A">
        <w:t xml:space="preserve">wide variation in </w:t>
      </w:r>
      <w:r w:rsidR="00C06825">
        <w:t xml:space="preserve">the use of report headers, tests displayed and overall report </w:t>
      </w:r>
      <w:r w:rsidR="004B6F5A">
        <w:t>formatt</w:t>
      </w:r>
      <w:r w:rsidR="00C06825">
        <w:t>ing.</w:t>
      </w:r>
    </w:p>
    <w:p w14:paraId="727529AE" w14:textId="6B9C502A" w:rsidR="00521CEF" w:rsidRDefault="00521CEF" w:rsidP="0087101F">
      <w:bookmarkStart w:id="42" w:name="_Hlk47005419"/>
      <w:r w:rsidRPr="006602A1">
        <w:t xml:space="preserve">Drafting of the </w:t>
      </w:r>
      <w:r w:rsidR="0087101F" w:rsidRPr="00E243F5">
        <w:t>B</w:t>
      </w:r>
      <w:r w:rsidRPr="00E243F5">
        <w:t xml:space="preserve">est </w:t>
      </w:r>
      <w:r w:rsidR="0087101F" w:rsidRPr="00E243F5">
        <w:t>P</w:t>
      </w:r>
      <w:r w:rsidRPr="00E243F5">
        <w:t xml:space="preserve">ractice </w:t>
      </w:r>
      <w:r w:rsidR="0087101F" w:rsidRPr="00E243F5">
        <w:t>G</w:t>
      </w:r>
      <w:r w:rsidRPr="00E243F5">
        <w:t>uidelines</w:t>
      </w:r>
      <w:r w:rsidRPr="006602A1">
        <w:t xml:space="preserve"> </w:t>
      </w:r>
      <w:r w:rsidR="00E642B0">
        <w:t xml:space="preserve">proved </w:t>
      </w:r>
      <w:r w:rsidRPr="00E242C3">
        <w:t>more difficult than originally expected due to wide rang</w:t>
      </w:r>
      <w:r>
        <w:t>ing</w:t>
      </w:r>
      <w:r w:rsidRPr="00E242C3">
        <w:t xml:space="preserve"> professional opinions</w:t>
      </w:r>
      <w:r>
        <w:t xml:space="preserve"> and difficulty in obtaining sample</w:t>
      </w:r>
      <w:r w:rsidRPr="00E242C3">
        <w:t xml:space="preserve"> </w:t>
      </w:r>
      <w:r>
        <w:t xml:space="preserve">reports from a </w:t>
      </w:r>
      <w:r w:rsidR="00A246FE">
        <w:t>broad cohort</w:t>
      </w:r>
      <w:r>
        <w:t xml:space="preserve"> of pathology providers</w:t>
      </w:r>
      <w:r w:rsidR="009E1C3D">
        <w:t xml:space="preserve">.  </w:t>
      </w:r>
      <w:r w:rsidR="0087101F">
        <w:t xml:space="preserve">Although </w:t>
      </w:r>
      <w:r w:rsidRPr="00E242C3">
        <w:t xml:space="preserve">the </w:t>
      </w:r>
      <w:r w:rsidR="0087101F">
        <w:t xml:space="preserve">guidelines </w:t>
      </w:r>
      <w:r w:rsidR="00E642B0">
        <w:t xml:space="preserve">produced </w:t>
      </w:r>
      <w:r w:rsidR="0087101F">
        <w:t xml:space="preserve">are still of value to implementers, </w:t>
      </w:r>
      <w:r w:rsidR="00806611">
        <w:t xml:space="preserve">these </w:t>
      </w:r>
      <w:r w:rsidR="0087101F">
        <w:t xml:space="preserve">did not </w:t>
      </w:r>
      <w:r w:rsidRPr="00E242C3">
        <w:t>include decisions on the use of multi-level flagging</w:t>
      </w:r>
      <w:r w:rsidR="0087101F">
        <w:t xml:space="preserve"> and standardised characters to flag specific results</w:t>
      </w:r>
      <w:r w:rsidRPr="00E242C3">
        <w:t>, as consensus w</w:t>
      </w:r>
      <w:r w:rsidR="00E642B0">
        <w:t xml:space="preserve">as not </w:t>
      </w:r>
      <w:r w:rsidRPr="00E242C3">
        <w:t>achieved within the timeline of the Project</w:t>
      </w:r>
      <w:r w:rsidR="00DF7C9D">
        <w:t xml:space="preserve"> due to competing priorities of </w:t>
      </w:r>
      <w:r w:rsidR="009E1C3D">
        <w:rPr>
          <w:rFonts w:cs="Arial"/>
        </w:rPr>
        <w:t xml:space="preserve">pathology </w:t>
      </w:r>
      <w:r w:rsidR="008A7CA1">
        <w:rPr>
          <w:rFonts w:cs="Arial"/>
        </w:rPr>
        <w:t>resources during the</w:t>
      </w:r>
      <w:r w:rsidR="00DF7C9D">
        <w:rPr>
          <w:rFonts w:cs="Arial"/>
        </w:rPr>
        <w:t xml:space="preserve"> COVID-19</w:t>
      </w:r>
      <w:r w:rsidR="008A7CA1">
        <w:rPr>
          <w:rFonts w:cs="Arial"/>
        </w:rPr>
        <w:t xml:space="preserve"> pandemic</w:t>
      </w:r>
      <w:r w:rsidR="000C1869">
        <w:rPr>
          <w:rFonts w:cs="Arial"/>
        </w:rPr>
        <w:t>.</w:t>
      </w:r>
    </w:p>
    <w:bookmarkEnd w:id="42"/>
    <w:p w14:paraId="13CCEDED" w14:textId="5FBD95B0" w:rsidR="00521CEF" w:rsidRPr="00E036A6" w:rsidRDefault="00521CEF" w:rsidP="0087101F">
      <w:r w:rsidRPr="001A336B">
        <w:t>The COVID-19 pandemic</w:t>
      </w:r>
      <w:r w:rsidR="0087101F">
        <w:t xml:space="preserve"> also</w:t>
      </w:r>
      <w:r w:rsidRPr="001A336B">
        <w:t xml:space="preserve"> forced the cancellation or postponement of scheduled activities such as the 2020 Pathology Inform</w:t>
      </w:r>
      <w:r w:rsidRPr="006602A1">
        <w:t xml:space="preserve">atics Seminar and Pathology Update 2020, reducing the number of </w:t>
      </w:r>
      <w:r w:rsidR="0087101F">
        <w:t xml:space="preserve">face-to-face </w:t>
      </w:r>
      <w:r w:rsidRPr="006602A1">
        <w:t>networking and promotional opportunities originally anticipated by the Project</w:t>
      </w:r>
      <w:r w:rsidR="00A0635E">
        <w:t xml:space="preserve"> to </w:t>
      </w:r>
      <w:r w:rsidR="00C84AB9">
        <w:t xml:space="preserve">specifically </w:t>
      </w:r>
      <w:r w:rsidR="00A0635E">
        <w:t xml:space="preserve">focus on </w:t>
      </w:r>
      <w:r w:rsidR="00C84AB9">
        <w:t xml:space="preserve">increasing </w:t>
      </w:r>
      <w:r w:rsidR="00A0635E">
        <w:t xml:space="preserve">SPIA awareness and uptake of </w:t>
      </w:r>
      <w:r w:rsidR="00A0635E" w:rsidRPr="00E036A6">
        <w:t>the RCPA SPIA Standards</w:t>
      </w:r>
      <w:r w:rsidR="0087101F" w:rsidRPr="00E036A6">
        <w:t>.</w:t>
      </w:r>
    </w:p>
    <w:p w14:paraId="1B7B1B03" w14:textId="6C5DB3B7" w:rsidR="00F35F2A" w:rsidRDefault="00685BB0" w:rsidP="0087101F">
      <w:r w:rsidRPr="00B205FD">
        <w:t xml:space="preserve">Timing was unfortunate for the Project with respect to the </w:t>
      </w:r>
      <w:r w:rsidR="00F35F2A" w:rsidRPr="00B205FD">
        <w:t>only outstanding deliverable</w:t>
      </w:r>
      <w:r w:rsidR="00D5718F" w:rsidRPr="00B205FD">
        <w:t xml:space="preserve">, the </w:t>
      </w:r>
      <w:r w:rsidR="00F35F2A" w:rsidRPr="00B205FD">
        <w:t xml:space="preserve">translation of the five selected </w:t>
      </w:r>
      <w:r w:rsidR="00F35F2A" w:rsidRPr="00B205FD">
        <w:rPr>
          <w:lang w:eastAsia="en-AU"/>
        </w:rPr>
        <w:t>SPRC protocols into FHIR resources</w:t>
      </w:r>
      <w:r w:rsidR="00D5718F" w:rsidRPr="00B205FD">
        <w:rPr>
          <w:lang w:eastAsia="en-AU"/>
        </w:rPr>
        <w:t>.  This body of work</w:t>
      </w:r>
      <w:r w:rsidR="00F35F2A" w:rsidRPr="00B205FD">
        <w:rPr>
          <w:lang w:eastAsia="en-AU"/>
        </w:rPr>
        <w:t xml:space="preserve"> </w:t>
      </w:r>
      <w:r w:rsidRPr="00B205FD">
        <w:rPr>
          <w:lang w:eastAsia="en-AU"/>
        </w:rPr>
        <w:t xml:space="preserve">cannot be completed without development of the remaining LOINC and SNOMED terms. </w:t>
      </w:r>
      <w:r w:rsidR="003C1133" w:rsidRPr="00B205FD">
        <w:t xml:space="preserve">With an extremely limited pool of FHIR experts currently available in Australia and </w:t>
      </w:r>
      <w:r w:rsidR="003C1133" w:rsidRPr="00B205FD">
        <w:rPr>
          <w:lang w:eastAsia="en-AU"/>
        </w:rPr>
        <w:t>competing priorities of the FHIR</w:t>
      </w:r>
      <w:r w:rsidR="003A58CC" w:rsidRPr="00B205FD">
        <w:rPr>
          <w:lang w:eastAsia="en-AU"/>
        </w:rPr>
        <w:t xml:space="preserve"> and terminology</w:t>
      </w:r>
      <w:r w:rsidR="003C1133" w:rsidRPr="00B205FD">
        <w:rPr>
          <w:lang w:eastAsia="en-AU"/>
        </w:rPr>
        <w:t xml:space="preserve"> developer</w:t>
      </w:r>
      <w:r w:rsidR="003A58CC" w:rsidRPr="00B205FD">
        <w:rPr>
          <w:lang w:eastAsia="en-AU"/>
        </w:rPr>
        <w:t>s</w:t>
      </w:r>
      <w:r w:rsidR="003C1133" w:rsidRPr="00B205FD">
        <w:rPr>
          <w:lang w:eastAsia="en-AU"/>
        </w:rPr>
        <w:t xml:space="preserve"> with international COVID</w:t>
      </w:r>
      <w:r w:rsidR="00D5718F" w:rsidRPr="00B205FD">
        <w:rPr>
          <w:lang w:eastAsia="en-AU"/>
        </w:rPr>
        <w:t>-19</w:t>
      </w:r>
      <w:r w:rsidR="003C1133" w:rsidRPr="00B205FD">
        <w:rPr>
          <w:lang w:eastAsia="en-AU"/>
        </w:rPr>
        <w:t xml:space="preserve"> work</w:t>
      </w:r>
      <w:r w:rsidR="003C1133" w:rsidRPr="00B205FD">
        <w:t xml:space="preserve">, this task </w:t>
      </w:r>
      <w:r w:rsidR="003A58CC" w:rsidRPr="00B205FD">
        <w:t>was not able to be completed as anticipated</w:t>
      </w:r>
      <w:r w:rsidR="003C1133" w:rsidRPr="00B205FD">
        <w:t>.</w:t>
      </w:r>
      <w:r w:rsidR="003A58CC" w:rsidRPr="00B205FD">
        <w:t xml:space="preserve">  With the assistance of ADHA, the initial work completed on the five FHIR spreadsheets is expected to be published on the NCTS website in the coming months.</w:t>
      </w:r>
    </w:p>
    <w:p w14:paraId="4E7DEE67" w14:textId="502FBD15" w:rsidR="00AA1E86" w:rsidRDefault="00AA1E86">
      <w:pPr>
        <w:spacing w:after="0" w:line="240" w:lineRule="auto"/>
      </w:pPr>
      <w:r>
        <w:br w:type="page"/>
      </w:r>
    </w:p>
    <w:p w14:paraId="61D27F1F" w14:textId="3BBFB5E4" w:rsidR="002535C7" w:rsidRPr="00E3011B" w:rsidRDefault="00B205FD" w:rsidP="006F3941">
      <w:pPr>
        <w:pStyle w:val="Heading1"/>
        <w:numPr>
          <w:ilvl w:val="0"/>
          <w:numId w:val="0"/>
        </w:numPr>
        <w:rPr>
          <w:sz w:val="32"/>
        </w:rPr>
      </w:pPr>
      <w:bookmarkStart w:id="43" w:name="_Toc39747744"/>
      <w:bookmarkStart w:id="44" w:name="_Toc68006186"/>
      <w:r>
        <w:rPr>
          <w:sz w:val="32"/>
        </w:rPr>
        <w:lastRenderedPageBreak/>
        <w:t>10</w:t>
      </w:r>
      <w:r w:rsidR="00DE0AFD">
        <w:rPr>
          <w:sz w:val="32"/>
        </w:rPr>
        <w:t xml:space="preserve">. </w:t>
      </w:r>
      <w:r w:rsidR="00AA1E86">
        <w:rPr>
          <w:sz w:val="32"/>
        </w:rPr>
        <w:t>Future Directions</w:t>
      </w:r>
      <w:bookmarkEnd w:id="43"/>
      <w:bookmarkEnd w:id="44"/>
    </w:p>
    <w:p w14:paraId="5447C445" w14:textId="0B19C178" w:rsidR="000652F0" w:rsidRPr="00A920F2" w:rsidRDefault="00B205FD" w:rsidP="000652F0">
      <w:pPr>
        <w:pStyle w:val="Heading2"/>
        <w:numPr>
          <w:ilvl w:val="0"/>
          <w:numId w:val="0"/>
        </w:numPr>
        <w:rPr>
          <w:szCs w:val="28"/>
        </w:rPr>
      </w:pPr>
      <w:bookmarkStart w:id="45" w:name="_Toc46964768"/>
      <w:bookmarkStart w:id="46" w:name="_Toc68006187"/>
      <w:bookmarkStart w:id="47" w:name="_Toc39747745"/>
      <w:r>
        <w:rPr>
          <w:szCs w:val="28"/>
        </w:rPr>
        <w:t>10</w:t>
      </w:r>
      <w:r w:rsidR="000652F0" w:rsidRPr="00A920F2">
        <w:rPr>
          <w:szCs w:val="28"/>
        </w:rPr>
        <w:t xml:space="preserve">.1 </w:t>
      </w:r>
      <w:r w:rsidR="00DE0AFD" w:rsidRPr="00A920F2">
        <w:rPr>
          <w:szCs w:val="28"/>
        </w:rPr>
        <w:t xml:space="preserve">RCPA SPIA terminology reference set and </w:t>
      </w:r>
      <w:r w:rsidR="000652F0" w:rsidRPr="00A920F2">
        <w:rPr>
          <w:szCs w:val="28"/>
        </w:rPr>
        <w:t>development</w:t>
      </w:r>
      <w:bookmarkEnd w:id="45"/>
      <w:bookmarkEnd w:id="46"/>
    </w:p>
    <w:p w14:paraId="597DB664" w14:textId="3BF96AF5" w:rsidR="00A0635E" w:rsidRDefault="00A21119" w:rsidP="00A0635E">
      <w:r>
        <w:t xml:space="preserve">PITUS 18-20 </w:t>
      </w:r>
      <w:r w:rsidR="00301EB4">
        <w:t xml:space="preserve">expanded </w:t>
      </w:r>
      <w:r>
        <w:t>the content of the RCPA SPIA</w:t>
      </w:r>
      <w:r w:rsidR="000752C4">
        <w:t xml:space="preserve"> terminology reference sets</w:t>
      </w:r>
      <w:r>
        <w:t xml:space="preserve"> substantially</w:t>
      </w:r>
      <w:r w:rsidR="00740E40">
        <w:t xml:space="preserve">, </w:t>
      </w:r>
      <w:r w:rsidR="001D3661">
        <w:t xml:space="preserve">exceeding </w:t>
      </w:r>
      <w:r w:rsidR="00C9176E">
        <w:t>Project expectations</w:t>
      </w:r>
      <w:r>
        <w:t xml:space="preserve">.  </w:t>
      </w:r>
      <w:r w:rsidR="006F3DEC">
        <w:t xml:space="preserve">A total of 418 requesting terms and 900 reporting terms were added to the RCPA SPIA terminology reference sets. </w:t>
      </w:r>
      <w:r>
        <w:t>There was</w:t>
      </w:r>
      <w:r w:rsidR="00C9176E">
        <w:t xml:space="preserve"> however</w:t>
      </w:r>
      <w:r>
        <w:t xml:space="preserve"> insufficient time to </w:t>
      </w:r>
      <w:r w:rsidR="006C17AE">
        <w:t>complete</w:t>
      </w:r>
      <w:r w:rsidR="007F4528">
        <w:t xml:space="preserve"> </w:t>
      </w:r>
      <w:r w:rsidR="00835EC6">
        <w:t>further discretionary</w:t>
      </w:r>
      <w:r w:rsidR="006C17AE">
        <w:t xml:space="preserve"> </w:t>
      </w:r>
      <w:r>
        <w:t xml:space="preserve">terminology </w:t>
      </w:r>
      <w:r w:rsidR="00335994">
        <w:t xml:space="preserve">review and </w:t>
      </w:r>
      <w:r>
        <w:t xml:space="preserve">mapping for </w:t>
      </w:r>
      <w:r w:rsidR="00017705">
        <w:t xml:space="preserve">148 </w:t>
      </w:r>
      <w:r>
        <w:t>Immunopathology Flow Cytometry</w:t>
      </w:r>
      <w:r w:rsidR="00017705">
        <w:t xml:space="preserve"> reporting terms</w:t>
      </w:r>
      <w:r w:rsidR="00335994">
        <w:t xml:space="preserve">, an area requiring highly specialised expert review </w:t>
      </w:r>
      <w:r>
        <w:t>and some of the more esoteric Chemical Pathology tests</w:t>
      </w:r>
      <w:r w:rsidR="00335994">
        <w:t xml:space="preserve"> generally referred overseas for testing</w:t>
      </w:r>
      <w:r w:rsidR="00017705">
        <w:t>, approximately 6% of all Chemical Pathology terms</w:t>
      </w:r>
      <w:r w:rsidR="00335994">
        <w:t>.  T</w:t>
      </w:r>
      <w:r>
        <w:t>hese</w:t>
      </w:r>
      <w:r w:rsidR="00835EC6">
        <w:t xml:space="preserve"> </w:t>
      </w:r>
      <w:r w:rsidR="00335994">
        <w:t>terms and any further terminology requests</w:t>
      </w:r>
      <w:r w:rsidR="00017705">
        <w:t xml:space="preserve"> relating to new methodology or viruses etc have</w:t>
      </w:r>
      <w:r w:rsidR="001D4BB0">
        <w:t xml:space="preserve"> been identified </w:t>
      </w:r>
      <w:r w:rsidR="00B36B75">
        <w:t>for</w:t>
      </w:r>
      <w:r w:rsidR="00017705">
        <w:t xml:space="preserve"> </w:t>
      </w:r>
      <w:r w:rsidR="00CC7A18">
        <w:t>future</w:t>
      </w:r>
      <w:r w:rsidR="00017705">
        <w:t xml:space="preserve"> projects.</w:t>
      </w:r>
    </w:p>
    <w:p w14:paraId="0C9320B1" w14:textId="77777777" w:rsidR="00A0635E" w:rsidRPr="00A0635E" w:rsidRDefault="00A0635E" w:rsidP="00A0635E"/>
    <w:p w14:paraId="598BCC14" w14:textId="4BAD9386" w:rsidR="00DE0AFD" w:rsidRPr="00A920F2" w:rsidRDefault="00B205FD" w:rsidP="006F3941">
      <w:pPr>
        <w:pStyle w:val="Heading2"/>
        <w:numPr>
          <w:ilvl w:val="0"/>
          <w:numId w:val="0"/>
        </w:numPr>
        <w:rPr>
          <w:bCs w:val="0"/>
        </w:rPr>
      </w:pPr>
      <w:bookmarkStart w:id="48" w:name="_Toc68006188"/>
      <w:r>
        <w:rPr>
          <w:bCs w:val="0"/>
        </w:rPr>
        <w:t>10</w:t>
      </w:r>
      <w:r w:rsidR="00DE0AFD" w:rsidRPr="00A920F2">
        <w:rPr>
          <w:bCs w:val="0"/>
        </w:rPr>
        <w:t>.2 Engagement with key stakeholders</w:t>
      </w:r>
      <w:bookmarkEnd w:id="48"/>
    </w:p>
    <w:p w14:paraId="414657B4" w14:textId="6A89201A" w:rsidR="00471DD9" w:rsidRDefault="0047280C" w:rsidP="0021611B">
      <w:r>
        <w:t>T</w:t>
      </w:r>
      <w:r w:rsidR="0021611B" w:rsidRPr="00C04993">
        <w:t xml:space="preserve">he RCPA </w:t>
      </w:r>
      <w:r w:rsidR="00480F6B">
        <w:t xml:space="preserve">will give consideration to aligning </w:t>
      </w:r>
      <w:r w:rsidR="005C55AC">
        <w:t xml:space="preserve">future pathology informatics projects </w:t>
      </w:r>
      <w:r w:rsidR="00D965F2">
        <w:t>with a</w:t>
      </w:r>
      <w:r w:rsidR="00D876FF">
        <w:t xml:space="preserve"> number of key</w:t>
      </w:r>
      <w:r w:rsidR="00D965F2">
        <w:t xml:space="preserve"> stakeholders </w:t>
      </w:r>
      <w:r w:rsidR="0021611B" w:rsidRPr="00C04993">
        <w:t>to demonstrate to the broader pathology and consumer community the benefits realisation when adopting standard compliance through interoperability.</w:t>
      </w:r>
      <w:r w:rsidR="000652F0" w:rsidRPr="00C04993">
        <w:t xml:space="preserve"> </w:t>
      </w:r>
      <w:r w:rsidR="00C04993" w:rsidRPr="00C04993">
        <w:t xml:space="preserve"> </w:t>
      </w:r>
      <w:r w:rsidR="00175589">
        <w:t xml:space="preserve">In the absence of NPAAC mandating </w:t>
      </w:r>
      <w:r w:rsidR="00A511C0">
        <w:t>SPIA standards, the RCPA</w:t>
      </w:r>
      <w:r w:rsidR="00FA3591">
        <w:t xml:space="preserve"> could </w:t>
      </w:r>
      <w:r w:rsidR="0021611B" w:rsidRPr="00C04993">
        <w:t xml:space="preserve">engage with a small number of public and private </w:t>
      </w:r>
      <w:r w:rsidR="00383EAE">
        <w:t xml:space="preserve">laboratory </w:t>
      </w:r>
      <w:r w:rsidR="0021611B" w:rsidRPr="00C04993">
        <w:t>pilot sites</w:t>
      </w:r>
      <w:r w:rsidR="00C04993" w:rsidRPr="00C04993">
        <w:t xml:space="preserve"> to support</w:t>
      </w:r>
      <w:r w:rsidR="007257C9">
        <w:t>, demonstrate</w:t>
      </w:r>
      <w:r w:rsidR="00C04993" w:rsidRPr="00C04993">
        <w:t xml:space="preserve"> </w:t>
      </w:r>
      <w:r w:rsidR="007257C9">
        <w:t xml:space="preserve">and advocate the benefits of </w:t>
      </w:r>
      <w:r w:rsidR="00C04993" w:rsidRPr="00C04993">
        <w:t xml:space="preserve">interoperability </w:t>
      </w:r>
      <w:r w:rsidR="007257C9">
        <w:t>for</w:t>
      </w:r>
      <w:r w:rsidR="0044606B">
        <w:t xml:space="preserve"> </w:t>
      </w:r>
      <w:r w:rsidR="00432366">
        <w:t xml:space="preserve">the </w:t>
      </w:r>
      <w:r w:rsidR="00845007">
        <w:t>patient, pathologist and referring clinician</w:t>
      </w:r>
      <w:r w:rsidR="007151B4">
        <w:t>.</w:t>
      </w:r>
    </w:p>
    <w:p w14:paraId="0F43C82B" w14:textId="479E82E4" w:rsidR="0021611B" w:rsidRPr="00F25898" w:rsidRDefault="00471DD9" w:rsidP="0021611B">
      <w:r>
        <w:t xml:space="preserve">The RCPA </w:t>
      </w:r>
      <w:r w:rsidR="00FF2245">
        <w:t xml:space="preserve">is also considering </w:t>
      </w:r>
      <w:r w:rsidR="00084BBF">
        <w:t xml:space="preserve">undertaking discovery work on what a patient-centred model of care </w:t>
      </w:r>
      <w:r w:rsidR="00F44500">
        <w:t xml:space="preserve">could </w:t>
      </w:r>
      <w:r w:rsidR="0081382F">
        <w:t xml:space="preserve">resemble </w:t>
      </w:r>
      <w:r w:rsidR="00084BBF">
        <w:t xml:space="preserve">for the pathology sector whilst considering </w:t>
      </w:r>
      <w:r w:rsidR="00C800F0">
        <w:t>the concept of “</w:t>
      </w:r>
      <w:r w:rsidR="00877CB2">
        <w:t>valuable</w:t>
      </w:r>
      <w:r w:rsidR="00C800F0">
        <w:t>”</w:t>
      </w:r>
      <w:r w:rsidR="00877CB2">
        <w:t xml:space="preserve"> from the</w:t>
      </w:r>
      <w:r w:rsidR="00313D6D">
        <w:t xml:space="preserve"> perspectives of:</w:t>
      </w:r>
    </w:p>
    <w:p w14:paraId="66904F80" w14:textId="6E6DBA6C" w:rsidR="00877CB2" w:rsidRPr="007848BC" w:rsidRDefault="00313D6D" w:rsidP="009D2B6D">
      <w:pPr>
        <w:pStyle w:val="ListParagraph"/>
        <w:numPr>
          <w:ilvl w:val="0"/>
          <w:numId w:val="19"/>
        </w:numPr>
      </w:pPr>
      <w:r>
        <w:t>The p</w:t>
      </w:r>
      <w:r w:rsidR="00F25898" w:rsidRPr="007848BC">
        <w:t xml:space="preserve">atient </w:t>
      </w:r>
    </w:p>
    <w:p w14:paraId="673BEFE6" w14:textId="45953E29" w:rsidR="00F25898" w:rsidRPr="007848BC" w:rsidRDefault="00313D6D" w:rsidP="009D2B6D">
      <w:pPr>
        <w:pStyle w:val="ListParagraph"/>
        <w:numPr>
          <w:ilvl w:val="0"/>
          <w:numId w:val="19"/>
        </w:numPr>
      </w:pPr>
      <w:r>
        <w:t>The r</w:t>
      </w:r>
      <w:r w:rsidR="00F25898" w:rsidRPr="007848BC">
        <w:t>equest</w:t>
      </w:r>
      <w:r>
        <w:t>ing clinician</w:t>
      </w:r>
    </w:p>
    <w:p w14:paraId="10C93E93" w14:textId="544FB923" w:rsidR="00F25898" w:rsidRPr="007848BC" w:rsidRDefault="00313D6D" w:rsidP="009D2B6D">
      <w:pPr>
        <w:pStyle w:val="ListParagraph"/>
        <w:numPr>
          <w:ilvl w:val="0"/>
          <w:numId w:val="19"/>
        </w:numPr>
      </w:pPr>
      <w:r>
        <w:t>The l</w:t>
      </w:r>
      <w:r w:rsidR="00F25898" w:rsidRPr="007848BC">
        <w:t>aboratory p</w:t>
      </w:r>
      <w:r>
        <w:t>athologist and scientist</w:t>
      </w:r>
      <w:r w:rsidR="007848BC">
        <w:t>.</w:t>
      </w:r>
    </w:p>
    <w:p w14:paraId="6347E0B0" w14:textId="76163AAD" w:rsidR="00F25898" w:rsidRDefault="006C2CBB" w:rsidP="00F25898">
      <w:r>
        <w:t xml:space="preserve">Direct to patient reporting </w:t>
      </w:r>
      <w:r w:rsidR="00316A2E">
        <w:t xml:space="preserve">by the pathology sector </w:t>
      </w:r>
      <w:r>
        <w:t>that has arisen</w:t>
      </w:r>
      <w:r w:rsidR="00316A2E">
        <w:t xml:space="preserve"> through the COVID-19 pandemic has created </w:t>
      </w:r>
      <w:r w:rsidR="00E9472A">
        <w:t xml:space="preserve">a </w:t>
      </w:r>
      <w:r w:rsidR="00316A2E">
        <w:t xml:space="preserve">new </w:t>
      </w:r>
      <w:r w:rsidR="00E9472A">
        <w:t xml:space="preserve">mechanism </w:t>
      </w:r>
      <w:r w:rsidR="00B64C50">
        <w:t xml:space="preserve">for </w:t>
      </w:r>
      <w:r w:rsidR="00316A2E">
        <w:t>pathologist</w:t>
      </w:r>
      <w:r w:rsidR="003D0F0A">
        <w:t xml:space="preserve"> engagement </w:t>
      </w:r>
      <w:r w:rsidR="00B64C50">
        <w:t xml:space="preserve">with </w:t>
      </w:r>
      <w:r w:rsidR="0081382F">
        <w:t xml:space="preserve">the </w:t>
      </w:r>
      <w:r w:rsidR="00B64C50">
        <w:t xml:space="preserve">patient, and </w:t>
      </w:r>
      <w:r w:rsidR="00BC68FB">
        <w:t xml:space="preserve">whether this approach could or should be replicated in other areas of pathology </w:t>
      </w:r>
      <w:r w:rsidR="00763803">
        <w:t>such as pathology informatics and interoperability</w:t>
      </w:r>
      <w:r w:rsidR="003755B7">
        <w:t xml:space="preserve">.  This </w:t>
      </w:r>
      <w:r w:rsidR="003D0F0A">
        <w:t xml:space="preserve">new reporting process </w:t>
      </w:r>
      <w:r w:rsidR="00956F6A">
        <w:t xml:space="preserve">could </w:t>
      </w:r>
      <w:r w:rsidR="00881AB5">
        <w:t xml:space="preserve">create an opportunity for </w:t>
      </w:r>
      <w:r w:rsidR="008F2A39">
        <w:t xml:space="preserve">the RCPA to engage </w:t>
      </w:r>
      <w:r w:rsidR="00881AB5">
        <w:t>proactive</w:t>
      </w:r>
      <w:r w:rsidR="008F2A39">
        <w:t xml:space="preserve">ly in determining </w:t>
      </w:r>
      <w:r w:rsidR="007A4C5F">
        <w:t xml:space="preserve">what patient-centred care </w:t>
      </w:r>
      <w:r w:rsidR="00F6752F">
        <w:t xml:space="preserve">may resemble </w:t>
      </w:r>
      <w:r w:rsidR="007A4C5F">
        <w:t>for pathologists</w:t>
      </w:r>
      <w:r w:rsidR="00E9472A">
        <w:t xml:space="preserve"> with regard to </w:t>
      </w:r>
      <w:r w:rsidR="003B7257">
        <w:t>access</w:t>
      </w:r>
      <w:r w:rsidR="00C76E25">
        <w:t>ing</w:t>
      </w:r>
      <w:r w:rsidR="003B7257">
        <w:t xml:space="preserve"> patient results, </w:t>
      </w:r>
      <w:r w:rsidR="00E9472A">
        <w:t>decision support and treatment options</w:t>
      </w:r>
      <w:r w:rsidR="007A4C5F">
        <w:t>.</w:t>
      </w:r>
    </w:p>
    <w:p w14:paraId="27742680" w14:textId="77777777" w:rsidR="00F25898" w:rsidRPr="007848BC" w:rsidRDefault="00F25898" w:rsidP="00F25898"/>
    <w:p w14:paraId="2741F146" w14:textId="5C61D1CA" w:rsidR="00B1102C" w:rsidRPr="00A920F2" w:rsidRDefault="00B205FD" w:rsidP="00A0635E">
      <w:pPr>
        <w:pStyle w:val="Heading2"/>
        <w:numPr>
          <w:ilvl w:val="0"/>
          <w:numId w:val="0"/>
        </w:numPr>
        <w:rPr>
          <w:szCs w:val="28"/>
        </w:rPr>
      </w:pPr>
      <w:bookmarkStart w:id="49" w:name="_Toc46964770"/>
      <w:bookmarkStart w:id="50" w:name="_Toc68006189"/>
      <w:r>
        <w:rPr>
          <w:szCs w:val="28"/>
        </w:rPr>
        <w:t>10</w:t>
      </w:r>
      <w:r w:rsidR="00A0635E" w:rsidRPr="00A920F2">
        <w:rPr>
          <w:szCs w:val="28"/>
        </w:rPr>
        <w:t xml:space="preserve">.3 </w:t>
      </w:r>
      <w:r w:rsidR="00B1102C" w:rsidRPr="00A920F2">
        <w:rPr>
          <w:szCs w:val="28"/>
        </w:rPr>
        <w:t>Widespread adoption via top-down leadership</w:t>
      </w:r>
      <w:bookmarkEnd w:id="49"/>
      <w:bookmarkEnd w:id="50"/>
    </w:p>
    <w:p w14:paraId="27D1DF2D" w14:textId="7102FAC7" w:rsidR="00B1102C" w:rsidRPr="006F0087" w:rsidRDefault="00B1102C" w:rsidP="00164A42">
      <w:pPr>
        <w:spacing w:after="0"/>
        <w:rPr>
          <w:szCs w:val="22"/>
        </w:rPr>
      </w:pPr>
      <w:r w:rsidRPr="006F0087">
        <w:rPr>
          <w:szCs w:val="22"/>
        </w:rPr>
        <w:t xml:space="preserve">The </w:t>
      </w:r>
      <w:r w:rsidR="00163DCE" w:rsidRPr="006F0087">
        <w:rPr>
          <w:szCs w:val="22"/>
        </w:rPr>
        <w:t>D</w:t>
      </w:r>
      <w:r w:rsidRPr="006F0087">
        <w:rPr>
          <w:szCs w:val="22"/>
        </w:rPr>
        <w:t xml:space="preserve">raft </w:t>
      </w:r>
      <w:r w:rsidR="00163DCE" w:rsidRPr="006F0087">
        <w:rPr>
          <w:szCs w:val="22"/>
        </w:rPr>
        <w:t>Fourth</w:t>
      </w:r>
      <w:r w:rsidRPr="006F0087">
        <w:rPr>
          <w:szCs w:val="22"/>
        </w:rPr>
        <w:t xml:space="preserve"> </w:t>
      </w:r>
      <w:r w:rsidR="00163DCE" w:rsidRPr="006F0087">
        <w:rPr>
          <w:szCs w:val="22"/>
        </w:rPr>
        <w:t>E</w:t>
      </w:r>
      <w:r w:rsidRPr="006F0087">
        <w:rPr>
          <w:szCs w:val="22"/>
        </w:rPr>
        <w:t xml:space="preserve">dition </w:t>
      </w:r>
      <w:r w:rsidR="00163DCE" w:rsidRPr="006F0087">
        <w:rPr>
          <w:szCs w:val="22"/>
        </w:rPr>
        <w:t xml:space="preserve">of the </w:t>
      </w:r>
      <w:r w:rsidRPr="006F0087">
        <w:rPr>
          <w:szCs w:val="22"/>
        </w:rPr>
        <w:t>NPAAC ‘</w:t>
      </w:r>
      <w:bookmarkStart w:id="51" w:name="_Hlk64011029"/>
      <w:r w:rsidRPr="006F0087">
        <w:rPr>
          <w:szCs w:val="22"/>
        </w:rPr>
        <w:t>Requirements for Information Communication and Reporting</w:t>
      </w:r>
      <w:bookmarkEnd w:id="51"/>
      <w:r w:rsidRPr="006F0087">
        <w:rPr>
          <w:szCs w:val="22"/>
        </w:rPr>
        <w:t>’ was circulated for public comment</w:t>
      </w:r>
      <w:r w:rsidR="00755E81">
        <w:rPr>
          <w:szCs w:val="22"/>
        </w:rPr>
        <w:t xml:space="preserve"> in December 2019</w:t>
      </w:r>
      <w:r w:rsidRPr="006F0087">
        <w:rPr>
          <w:szCs w:val="22"/>
        </w:rPr>
        <w:t>.</w:t>
      </w:r>
      <w:r w:rsidR="00755E81">
        <w:rPr>
          <w:szCs w:val="22"/>
        </w:rPr>
        <w:t xml:space="preserve"> </w:t>
      </w:r>
      <w:r w:rsidRPr="006F0087">
        <w:rPr>
          <w:szCs w:val="22"/>
        </w:rPr>
        <w:t xml:space="preserve"> If enacted, this document </w:t>
      </w:r>
      <w:r w:rsidRPr="006F0087">
        <w:rPr>
          <w:szCs w:val="22"/>
        </w:rPr>
        <w:lastRenderedPageBreak/>
        <w:t>would mandate the use of RCPA S</w:t>
      </w:r>
      <w:r w:rsidR="00163DCE" w:rsidRPr="006F0087">
        <w:rPr>
          <w:szCs w:val="22"/>
        </w:rPr>
        <w:t>PIA</w:t>
      </w:r>
      <w:r w:rsidRPr="006F0087">
        <w:rPr>
          <w:szCs w:val="22"/>
        </w:rPr>
        <w:t xml:space="preserve"> </w:t>
      </w:r>
      <w:r w:rsidR="006F0087" w:rsidRPr="006F0087">
        <w:rPr>
          <w:szCs w:val="22"/>
        </w:rPr>
        <w:t>terminology</w:t>
      </w:r>
      <w:r w:rsidRPr="006F0087">
        <w:rPr>
          <w:szCs w:val="22"/>
        </w:rPr>
        <w:t xml:space="preserve"> for all </w:t>
      </w:r>
      <w:r w:rsidR="006F0087" w:rsidRPr="006F0087">
        <w:rPr>
          <w:szCs w:val="22"/>
        </w:rPr>
        <w:t>pathology requesting, reporting and preferred units</w:t>
      </w:r>
      <w:r w:rsidRPr="006F0087">
        <w:rPr>
          <w:szCs w:val="22"/>
        </w:rPr>
        <w:t>.</w:t>
      </w:r>
    </w:p>
    <w:p w14:paraId="396B8588" w14:textId="77777777" w:rsidR="00B1102C" w:rsidRPr="006F0087" w:rsidRDefault="00B1102C" w:rsidP="00B1102C">
      <w:pPr>
        <w:spacing w:after="0" w:line="240" w:lineRule="auto"/>
        <w:rPr>
          <w:szCs w:val="22"/>
        </w:rPr>
      </w:pPr>
    </w:p>
    <w:p w14:paraId="2C825580" w14:textId="2378C090" w:rsidR="00B1102C" w:rsidRPr="00C267AF" w:rsidRDefault="00B1102C" w:rsidP="00AA120C">
      <w:pPr>
        <w:spacing w:after="0"/>
        <w:rPr>
          <w:szCs w:val="22"/>
        </w:rPr>
      </w:pPr>
      <w:r w:rsidRPr="006F0087">
        <w:rPr>
          <w:szCs w:val="22"/>
        </w:rPr>
        <w:t xml:space="preserve">Until a national requirement for </w:t>
      </w:r>
      <w:r w:rsidR="006F0087" w:rsidRPr="006F0087">
        <w:rPr>
          <w:szCs w:val="22"/>
        </w:rPr>
        <w:t>SPIA adoption</w:t>
      </w:r>
      <w:r w:rsidRPr="006F0087">
        <w:rPr>
          <w:szCs w:val="22"/>
        </w:rPr>
        <w:t xml:space="preserve"> is legislated, significant progress </w:t>
      </w:r>
      <w:r w:rsidR="00F71A3B">
        <w:rPr>
          <w:szCs w:val="22"/>
        </w:rPr>
        <w:t>towards</w:t>
      </w:r>
      <w:r w:rsidRPr="006F0087">
        <w:rPr>
          <w:szCs w:val="22"/>
        </w:rPr>
        <w:t xml:space="preserve"> implementation of st</w:t>
      </w:r>
      <w:r w:rsidR="006F0087" w:rsidRPr="006F0087">
        <w:rPr>
          <w:szCs w:val="22"/>
        </w:rPr>
        <w:t xml:space="preserve">andardised </w:t>
      </w:r>
      <w:r w:rsidRPr="006F0087">
        <w:rPr>
          <w:szCs w:val="22"/>
        </w:rPr>
        <w:t xml:space="preserve">pathology </w:t>
      </w:r>
      <w:r w:rsidR="006F0087" w:rsidRPr="006F0087">
        <w:rPr>
          <w:szCs w:val="22"/>
        </w:rPr>
        <w:t xml:space="preserve">requesting and </w:t>
      </w:r>
      <w:r w:rsidRPr="006F0087">
        <w:rPr>
          <w:szCs w:val="22"/>
        </w:rPr>
        <w:t>reporting is thought to be unlikely.</w:t>
      </w:r>
      <w:r w:rsidR="00531768">
        <w:rPr>
          <w:szCs w:val="22"/>
        </w:rPr>
        <w:t xml:space="preserve"> </w:t>
      </w:r>
      <w:r w:rsidRPr="006F0087">
        <w:rPr>
          <w:szCs w:val="22"/>
        </w:rPr>
        <w:t xml:space="preserve"> </w:t>
      </w:r>
      <w:r w:rsidR="00531768">
        <w:rPr>
          <w:szCs w:val="22"/>
        </w:rPr>
        <w:t>Similarly, there is limited comprehension surrounding benefits realisation through implementing standardisation</w:t>
      </w:r>
      <w:r w:rsidR="003D0F0A">
        <w:rPr>
          <w:szCs w:val="22"/>
        </w:rPr>
        <w:t>,</w:t>
      </w:r>
      <w:r w:rsidR="00531768">
        <w:rPr>
          <w:szCs w:val="22"/>
        </w:rPr>
        <w:t xml:space="preserve"> and as such, </w:t>
      </w:r>
      <w:r w:rsidR="003D0F0A">
        <w:rPr>
          <w:szCs w:val="22"/>
        </w:rPr>
        <w:t xml:space="preserve">large scale </w:t>
      </w:r>
      <w:r w:rsidR="00531768">
        <w:rPr>
          <w:szCs w:val="22"/>
        </w:rPr>
        <w:t xml:space="preserve">investment is unlikely </w:t>
      </w:r>
      <w:r w:rsidR="00164A42">
        <w:rPr>
          <w:szCs w:val="22"/>
        </w:rPr>
        <w:t xml:space="preserve">to be </w:t>
      </w:r>
      <w:r w:rsidR="00531768">
        <w:rPr>
          <w:szCs w:val="22"/>
        </w:rPr>
        <w:t xml:space="preserve">justified.  </w:t>
      </w:r>
      <w:r w:rsidRPr="006F0087">
        <w:rPr>
          <w:szCs w:val="22"/>
        </w:rPr>
        <w:t xml:space="preserve">Widespread investment in structured </w:t>
      </w:r>
      <w:r w:rsidR="006F0087" w:rsidRPr="006F0087">
        <w:rPr>
          <w:szCs w:val="22"/>
        </w:rPr>
        <w:t xml:space="preserve">pathology requesting and </w:t>
      </w:r>
      <w:r w:rsidRPr="006F0087">
        <w:rPr>
          <w:szCs w:val="22"/>
        </w:rPr>
        <w:t>reporting capability by Australian laboratories is not considered to be achievable without government mandates to regulate the modernisation of LIS</w:t>
      </w:r>
      <w:r w:rsidR="006F0087" w:rsidRPr="006F0087">
        <w:rPr>
          <w:szCs w:val="22"/>
        </w:rPr>
        <w:t>s</w:t>
      </w:r>
      <w:r w:rsidRPr="006F0087">
        <w:rPr>
          <w:szCs w:val="22"/>
        </w:rPr>
        <w:t>.</w:t>
      </w:r>
    </w:p>
    <w:p w14:paraId="3B50D681" w14:textId="77777777" w:rsidR="00B1102C" w:rsidRPr="00305262" w:rsidRDefault="00B1102C" w:rsidP="00613440">
      <w:pPr>
        <w:rPr>
          <w:i/>
          <w:iCs/>
          <w:highlight w:val="yellow"/>
        </w:rPr>
      </w:pPr>
    </w:p>
    <w:p w14:paraId="54BAE2EE" w14:textId="2E670953" w:rsidR="00521CEF" w:rsidRDefault="00305262" w:rsidP="00613440">
      <w:pPr>
        <w:rPr>
          <w:i/>
          <w:iCs/>
        </w:rPr>
      </w:pPr>
      <w:r w:rsidRPr="006F0087">
        <w:t xml:space="preserve">The RCPA </w:t>
      </w:r>
      <w:r w:rsidR="00182181" w:rsidRPr="006F0087">
        <w:t xml:space="preserve">is dedicated to advancing </w:t>
      </w:r>
      <w:r w:rsidR="003D0F0A">
        <w:t xml:space="preserve">LIS </w:t>
      </w:r>
      <w:r w:rsidR="00182181" w:rsidRPr="006F0087">
        <w:t>interoperability between pathology providers and consumers (General Practitioners</w:t>
      </w:r>
      <w:r w:rsidRPr="006F0087">
        <w:t>, pathology stakeholders</w:t>
      </w:r>
      <w:r w:rsidR="00182181" w:rsidRPr="006F0087">
        <w:t xml:space="preserve"> and patients) </w:t>
      </w:r>
      <w:r w:rsidRPr="006F0087">
        <w:t xml:space="preserve">via </w:t>
      </w:r>
      <w:r w:rsidR="00182181" w:rsidRPr="006F0087">
        <w:rPr>
          <w:lang w:eastAsia="en-AU"/>
        </w:rPr>
        <w:t>SPIA</w:t>
      </w:r>
      <w:r w:rsidR="00182181" w:rsidRPr="006F0087">
        <w:t xml:space="preserve"> adoption and compliance</w:t>
      </w:r>
      <w:r w:rsidRPr="006F0087">
        <w:t xml:space="preserve">.  </w:t>
      </w:r>
      <w:r w:rsidR="00182181" w:rsidRPr="006F0087">
        <w:t xml:space="preserve">Greater interoperability and standardisation </w:t>
      </w:r>
      <w:r w:rsidR="006F0087" w:rsidRPr="006F0087">
        <w:t xml:space="preserve">has the </w:t>
      </w:r>
      <w:r w:rsidR="00182181" w:rsidRPr="006F0087">
        <w:t>potential</w:t>
      </w:r>
      <w:r w:rsidR="006F0087" w:rsidRPr="006F0087">
        <w:t xml:space="preserve"> to</w:t>
      </w:r>
      <w:r w:rsidR="00182181" w:rsidRPr="006F0087">
        <w:t xml:space="preserve"> reduce test requesting duplication and inappropriate pathology ordering</w:t>
      </w:r>
      <w:r w:rsidR="003D0F0A">
        <w:t>,</w:t>
      </w:r>
      <w:r w:rsidR="00182181" w:rsidRPr="006F0087">
        <w:t xml:space="preserve"> which in turn may reduce the burden on Medicare.  Interoperability will also improve report analysis and interpretation, thereby increasing system efficiencies with direct benefits for the patient, pathology providers and clinicians.  </w:t>
      </w:r>
      <w:r w:rsidR="00197EE6">
        <w:t xml:space="preserve">The RCPA will continue </w:t>
      </w:r>
      <w:r w:rsidR="00690501">
        <w:t xml:space="preserve">to </w:t>
      </w:r>
      <w:r w:rsidR="005B7A39">
        <w:t xml:space="preserve">advocate for </w:t>
      </w:r>
      <w:r w:rsidR="00E47E7E">
        <w:t>SPIA adoption and interoperability</w:t>
      </w:r>
      <w:r w:rsidR="00690501">
        <w:t xml:space="preserve"> </w:t>
      </w:r>
      <w:r w:rsidR="005B7A39">
        <w:t>within pathology communities</w:t>
      </w:r>
      <w:r w:rsidR="00E47E7E">
        <w:t xml:space="preserve"> to </w:t>
      </w:r>
      <w:r w:rsidR="00BE143F">
        <w:t>assist with realising the benefits for</w:t>
      </w:r>
      <w:r w:rsidR="00182181" w:rsidRPr="006F0087">
        <w:t xml:space="preserve"> safe sharing and use of information between pathology providers and associated stakeholders</w:t>
      </w:r>
      <w:r w:rsidR="00182181" w:rsidRPr="006F0087">
        <w:rPr>
          <w:szCs w:val="20"/>
        </w:rPr>
        <w:t>.</w:t>
      </w:r>
    </w:p>
    <w:p w14:paraId="70C5F869" w14:textId="07271587" w:rsidR="0021611B" w:rsidRDefault="0021611B">
      <w:pPr>
        <w:spacing w:after="0" w:line="240" w:lineRule="auto"/>
        <w:rPr>
          <w:i/>
          <w:iCs/>
        </w:rPr>
      </w:pPr>
      <w:r>
        <w:rPr>
          <w:i/>
          <w:iCs/>
        </w:rPr>
        <w:br w:type="page"/>
      </w:r>
    </w:p>
    <w:p w14:paraId="7C7D2CD2" w14:textId="6C17E663" w:rsidR="002535C7" w:rsidRPr="00E3011B" w:rsidRDefault="004E5DBF" w:rsidP="004E5DBF">
      <w:pPr>
        <w:pStyle w:val="Heading1"/>
        <w:numPr>
          <w:ilvl w:val="0"/>
          <w:numId w:val="0"/>
        </w:numPr>
        <w:rPr>
          <w:sz w:val="32"/>
        </w:rPr>
      </w:pPr>
      <w:bookmarkStart w:id="52" w:name="_Toc68006190"/>
      <w:r>
        <w:rPr>
          <w:sz w:val="32"/>
        </w:rPr>
        <w:lastRenderedPageBreak/>
        <w:t xml:space="preserve">11. </w:t>
      </w:r>
      <w:r w:rsidR="002535C7" w:rsidRPr="00E3011B">
        <w:rPr>
          <w:sz w:val="32"/>
        </w:rPr>
        <w:t>Appendices</w:t>
      </w:r>
      <w:bookmarkEnd w:id="47"/>
      <w:bookmarkEnd w:id="52"/>
    </w:p>
    <w:p w14:paraId="692D6D39" w14:textId="544FD34E" w:rsidR="002535C7" w:rsidRPr="006F3941" w:rsidRDefault="00B205FD" w:rsidP="00B205FD">
      <w:pPr>
        <w:pStyle w:val="Heading2"/>
        <w:numPr>
          <w:ilvl w:val="0"/>
          <w:numId w:val="0"/>
        </w:numPr>
        <w:spacing w:before="240"/>
        <w:ind w:left="-7"/>
        <w:rPr>
          <w:szCs w:val="28"/>
        </w:rPr>
      </w:pPr>
      <w:bookmarkStart w:id="53" w:name="_Toc6232277"/>
      <w:bookmarkStart w:id="54" w:name="_Toc23772252"/>
      <w:bookmarkStart w:id="55" w:name="_Toc39747746"/>
      <w:bookmarkStart w:id="56" w:name="_Toc68006191"/>
      <w:r>
        <w:rPr>
          <w:szCs w:val="28"/>
        </w:rPr>
        <w:t xml:space="preserve">11.1 </w:t>
      </w:r>
      <w:r w:rsidR="002535C7" w:rsidRPr="006F3941">
        <w:rPr>
          <w:szCs w:val="28"/>
        </w:rPr>
        <w:t>Documentation</w:t>
      </w:r>
      <w:bookmarkEnd w:id="53"/>
      <w:bookmarkEnd w:id="54"/>
      <w:bookmarkEnd w:id="55"/>
      <w:r w:rsidR="002535C7" w:rsidRPr="006F3941">
        <w:rPr>
          <w:szCs w:val="28"/>
        </w:rPr>
        <w:t xml:space="preserve"> </w:t>
      </w:r>
      <w:r w:rsidR="000652F0" w:rsidRPr="006F3941">
        <w:rPr>
          <w:szCs w:val="28"/>
        </w:rPr>
        <w:t>produced during PITUS 18-20</w:t>
      </w:r>
      <w:bookmarkEnd w:id="56"/>
    </w:p>
    <w:p w14:paraId="1294967F" w14:textId="4CC60168" w:rsidR="00DD6890" w:rsidRDefault="00DE0AFD" w:rsidP="00A920F2">
      <w:pPr>
        <w:ind w:left="720"/>
      </w:pPr>
      <w:r>
        <w:t>1</w:t>
      </w:r>
      <w:r w:rsidR="004E5DBF">
        <w:t>1</w:t>
      </w:r>
      <w:r>
        <w:t xml:space="preserve">.1.1 </w:t>
      </w:r>
      <w:r w:rsidR="00E243F5">
        <w:t xml:space="preserve">  </w:t>
      </w:r>
      <w:hyperlink r:id="rId33" w:history="1">
        <w:r w:rsidR="0005707E" w:rsidRPr="00E243F5">
          <w:rPr>
            <w:rStyle w:val="Hyperlink"/>
          </w:rPr>
          <w:t>RCPA SPIA Survey Report v1.0</w:t>
        </w:r>
      </w:hyperlink>
    </w:p>
    <w:p w14:paraId="79CFA34B" w14:textId="6330DDED" w:rsidR="00543550" w:rsidRDefault="00DE0AFD" w:rsidP="00A920F2">
      <w:pPr>
        <w:ind w:left="720"/>
      </w:pPr>
      <w:r>
        <w:t>1</w:t>
      </w:r>
      <w:r w:rsidR="004E5DBF">
        <w:t>1</w:t>
      </w:r>
      <w:r>
        <w:t>.</w:t>
      </w:r>
      <w:r w:rsidR="00543550">
        <w:t xml:space="preserve">1.2   </w:t>
      </w:r>
      <w:hyperlink r:id="rId34" w:history="1">
        <w:r w:rsidR="00543550" w:rsidRPr="00756B21">
          <w:rPr>
            <w:rStyle w:val="Hyperlink"/>
          </w:rPr>
          <w:t xml:space="preserve">Best Practice Guidelines </w:t>
        </w:r>
      </w:hyperlink>
    </w:p>
    <w:p w14:paraId="6EE6636A" w14:textId="64BEC38F" w:rsidR="00543550" w:rsidRDefault="00DE0AFD" w:rsidP="00A920F2">
      <w:pPr>
        <w:ind w:left="720"/>
      </w:pPr>
      <w:r>
        <w:t>1</w:t>
      </w:r>
      <w:r w:rsidR="004E5DBF">
        <w:t>1</w:t>
      </w:r>
      <w:r>
        <w:t>.</w:t>
      </w:r>
      <w:r w:rsidR="00543550">
        <w:t xml:space="preserve">1.3   </w:t>
      </w:r>
      <w:hyperlink r:id="rId35" w:history="1">
        <w:r w:rsidR="00543550" w:rsidRPr="007A3FFB">
          <w:rPr>
            <w:rStyle w:val="Hyperlink"/>
          </w:rPr>
          <w:t>NCTS Tool Development Requirements</w:t>
        </w:r>
      </w:hyperlink>
    </w:p>
    <w:p w14:paraId="08EBEF72" w14:textId="491FA9C0" w:rsidR="00543550" w:rsidRDefault="00DE0AFD" w:rsidP="00A920F2">
      <w:pPr>
        <w:ind w:left="720"/>
      </w:pPr>
      <w:r>
        <w:t>1</w:t>
      </w:r>
      <w:r w:rsidR="004E5DBF">
        <w:t>1</w:t>
      </w:r>
      <w:r w:rsidR="00543550">
        <w:t xml:space="preserve">.1.4  </w:t>
      </w:r>
      <w:r w:rsidR="00756B21">
        <w:t xml:space="preserve"> </w:t>
      </w:r>
      <w:hyperlink r:id="rId36" w:history="1">
        <w:r w:rsidR="00543550" w:rsidRPr="00756B21">
          <w:rPr>
            <w:rStyle w:val="Hyperlink"/>
          </w:rPr>
          <w:t>SPIA Report rendering compliance checklist - basic</w:t>
        </w:r>
      </w:hyperlink>
    </w:p>
    <w:p w14:paraId="316888ED" w14:textId="08A21957" w:rsidR="00543550" w:rsidRDefault="00DE0AFD" w:rsidP="00A920F2">
      <w:pPr>
        <w:ind w:left="720"/>
      </w:pPr>
      <w:r>
        <w:t>1</w:t>
      </w:r>
      <w:r w:rsidR="004E5DBF">
        <w:t>1</w:t>
      </w:r>
      <w:r w:rsidR="00543550">
        <w:t xml:space="preserve">.1.5   </w:t>
      </w:r>
      <w:hyperlink r:id="rId37" w:history="1">
        <w:r w:rsidR="00543550" w:rsidRPr="00756B21">
          <w:rPr>
            <w:rStyle w:val="Hyperlink"/>
          </w:rPr>
          <w:t>SPIA Report rending compliance checklist - comprehensive</w:t>
        </w:r>
      </w:hyperlink>
    </w:p>
    <w:p w14:paraId="6DC09465" w14:textId="6FF38B7C" w:rsidR="00543550" w:rsidRDefault="00A920F2" w:rsidP="00A920F2">
      <w:pPr>
        <w:ind w:left="720"/>
      </w:pPr>
      <w:r w:rsidRPr="004E5DBF">
        <w:t>1</w:t>
      </w:r>
      <w:r w:rsidR="004E5DBF">
        <w:t>1</w:t>
      </w:r>
      <w:r w:rsidRPr="004E5DBF">
        <w:t xml:space="preserve">.1.6 </w:t>
      </w:r>
      <w:r w:rsidR="00756B21" w:rsidRPr="004E5DBF">
        <w:t xml:space="preserve">  </w:t>
      </w:r>
      <w:r w:rsidR="00543550" w:rsidRPr="004E5DBF">
        <w:t xml:space="preserve">RCPA SPIA v4.0 </w:t>
      </w:r>
      <w:r w:rsidR="00756B21" w:rsidRPr="004E5DBF">
        <w:t>(</w:t>
      </w:r>
      <w:r w:rsidR="007D1124">
        <w:t>pending final approval</w:t>
      </w:r>
      <w:r w:rsidR="00756B21" w:rsidRPr="004E5DBF">
        <w:t>)</w:t>
      </w:r>
    </w:p>
    <w:p w14:paraId="7182AD30" w14:textId="66DFC141" w:rsidR="00543550" w:rsidRDefault="006F335C" w:rsidP="00A920F2">
      <w:pPr>
        <w:ind w:left="720"/>
        <w:rPr>
          <w:rStyle w:val="Hyperlink"/>
        </w:rPr>
      </w:pPr>
      <w:r>
        <w:t>1</w:t>
      </w:r>
      <w:r w:rsidR="004E5DBF">
        <w:t>1</w:t>
      </w:r>
      <w:r w:rsidR="00543550">
        <w:t xml:space="preserve">.1.7 </w:t>
      </w:r>
      <w:r w:rsidR="00756B21">
        <w:t xml:space="preserve">  </w:t>
      </w:r>
      <w:hyperlink r:id="rId38" w:history="1">
        <w:r w:rsidR="00543550" w:rsidRPr="0088685D">
          <w:rPr>
            <w:rStyle w:val="Hyperlink"/>
          </w:rPr>
          <w:t xml:space="preserve">RCPA SPIA Exemplar Reports </w:t>
        </w:r>
        <w:r w:rsidR="000652F0">
          <w:rPr>
            <w:rStyle w:val="Hyperlink"/>
          </w:rPr>
          <w:t>with</w:t>
        </w:r>
        <w:r w:rsidR="00756B21" w:rsidRPr="0088685D">
          <w:rPr>
            <w:rStyle w:val="Hyperlink"/>
          </w:rPr>
          <w:t xml:space="preserve"> HL7 v2, FHIR and CDA </w:t>
        </w:r>
        <w:r w:rsidR="000652F0">
          <w:rPr>
            <w:rStyle w:val="Hyperlink"/>
          </w:rPr>
          <w:t>message</w:t>
        </w:r>
        <w:r w:rsidR="007A3FFB">
          <w:rPr>
            <w:rStyle w:val="Hyperlink"/>
          </w:rPr>
          <w:t>s</w:t>
        </w:r>
      </w:hyperlink>
    </w:p>
    <w:p w14:paraId="6E11FBB4" w14:textId="05612576" w:rsidR="00543550" w:rsidRDefault="00DE0AFD" w:rsidP="00A920F2">
      <w:pPr>
        <w:ind w:left="720"/>
      </w:pPr>
      <w:r>
        <w:t>1</w:t>
      </w:r>
      <w:r w:rsidR="004E5DBF">
        <w:t>1</w:t>
      </w:r>
      <w:r w:rsidR="00543550">
        <w:t xml:space="preserve">.1.8 </w:t>
      </w:r>
      <w:r w:rsidR="00756B21">
        <w:t xml:space="preserve">  </w:t>
      </w:r>
      <w:hyperlink r:id="rId39" w:history="1">
        <w:r w:rsidR="00543550" w:rsidRPr="0088685D">
          <w:rPr>
            <w:rStyle w:val="Hyperlink"/>
          </w:rPr>
          <w:t xml:space="preserve">RCPA SPIA </w:t>
        </w:r>
        <w:r w:rsidR="008744EE">
          <w:rPr>
            <w:rStyle w:val="Hyperlink"/>
          </w:rPr>
          <w:t xml:space="preserve">Terminology </w:t>
        </w:r>
        <w:r w:rsidR="00543550" w:rsidRPr="0088685D">
          <w:rPr>
            <w:rStyle w:val="Hyperlink"/>
          </w:rPr>
          <w:t>Reference Sets</w:t>
        </w:r>
      </w:hyperlink>
    </w:p>
    <w:p w14:paraId="27F1E85C" w14:textId="00EAB2E7" w:rsidR="00543550" w:rsidRDefault="006F335C" w:rsidP="00A920F2">
      <w:pPr>
        <w:ind w:left="720"/>
      </w:pPr>
      <w:r>
        <w:t>1</w:t>
      </w:r>
      <w:r w:rsidR="004E5DBF">
        <w:t>1</w:t>
      </w:r>
      <w:r>
        <w:t xml:space="preserve">.1.9   </w:t>
      </w:r>
      <w:hyperlink r:id="rId40" w:history="1">
        <w:r w:rsidR="00543550" w:rsidRPr="0088685D">
          <w:rPr>
            <w:rStyle w:val="Hyperlink"/>
          </w:rPr>
          <w:t xml:space="preserve">PITUS Update Newsletters </w:t>
        </w:r>
      </w:hyperlink>
    </w:p>
    <w:p w14:paraId="75C42AC8" w14:textId="09179236" w:rsidR="00543550" w:rsidRDefault="00A920F2" w:rsidP="00A920F2">
      <w:pPr>
        <w:ind w:left="720"/>
        <w:rPr>
          <w:rStyle w:val="Hyperlink"/>
        </w:rPr>
      </w:pPr>
      <w:r>
        <w:t>1</w:t>
      </w:r>
      <w:r w:rsidR="004A7156">
        <w:t>1</w:t>
      </w:r>
      <w:r>
        <w:t>.1.10</w:t>
      </w:r>
      <w:r w:rsidR="006F0087">
        <w:t xml:space="preserve"> </w:t>
      </w:r>
      <w:hyperlink r:id="rId41" w:history="1">
        <w:r w:rsidR="00543550" w:rsidRPr="00756B21">
          <w:rPr>
            <w:rStyle w:val="Hyperlink"/>
          </w:rPr>
          <w:t xml:space="preserve">RCPA </w:t>
        </w:r>
        <w:r w:rsidR="0088685D">
          <w:rPr>
            <w:rStyle w:val="Hyperlink"/>
          </w:rPr>
          <w:t>E</w:t>
        </w:r>
        <w:r w:rsidR="00543550" w:rsidRPr="00756B21">
          <w:rPr>
            <w:rStyle w:val="Hyperlink"/>
          </w:rPr>
          <w:t>ndorsed COVID-19 terms</w:t>
        </w:r>
      </w:hyperlink>
    </w:p>
    <w:p w14:paraId="10220E02" w14:textId="7AE6D18B" w:rsidR="00756B21" w:rsidRDefault="004A7156" w:rsidP="004A7156">
      <w:pPr>
        <w:ind w:left="720"/>
      </w:pPr>
      <w:r w:rsidRPr="004A7156">
        <w:t>11.1.11</w:t>
      </w:r>
      <w:r>
        <w:rPr>
          <w:rStyle w:val="Hyperlink"/>
        </w:rPr>
        <w:t xml:space="preserve"> </w:t>
      </w:r>
      <w:hyperlink r:id="rId42" w:history="1">
        <w:r w:rsidR="00756B21" w:rsidRPr="0088685D">
          <w:rPr>
            <w:rStyle w:val="Hyperlink"/>
          </w:rPr>
          <w:t>PITUS Working Group Updates</w:t>
        </w:r>
      </w:hyperlink>
    </w:p>
    <w:p w14:paraId="36B75822" w14:textId="2296C254" w:rsidR="000652F0" w:rsidRDefault="000652F0">
      <w:pPr>
        <w:spacing w:after="0" w:line="240" w:lineRule="auto"/>
      </w:pPr>
      <w:r>
        <w:br w:type="page"/>
      </w:r>
    </w:p>
    <w:p w14:paraId="0D5544A9" w14:textId="6BEE5A80" w:rsidR="000652F0" w:rsidRPr="00480314" w:rsidRDefault="004E5DBF" w:rsidP="004E5DBF">
      <w:pPr>
        <w:pStyle w:val="Heading1"/>
        <w:numPr>
          <w:ilvl w:val="0"/>
          <w:numId w:val="0"/>
        </w:numPr>
        <w:rPr>
          <w:sz w:val="32"/>
        </w:rPr>
      </w:pPr>
      <w:bookmarkStart w:id="57" w:name="_Toc68006192"/>
      <w:r>
        <w:rPr>
          <w:sz w:val="32"/>
        </w:rPr>
        <w:lastRenderedPageBreak/>
        <w:t>12.</w:t>
      </w:r>
      <w:r w:rsidR="006F3941">
        <w:rPr>
          <w:sz w:val="32"/>
        </w:rPr>
        <w:t xml:space="preserve"> </w:t>
      </w:r>
      <w:r w:rsidR="000652F0" w:rsidRPr="00480314">
        <w:rPr>
          <w:sz w:val="32"/>
        </w:rPr>
        <w:t>References</w:t>
      </w:r>
      <w:bookmarkEnd w:id="57"/>
    </w:p>
    <w:p w14:paraId="5975A366" w14:textId="2B68C208" w:rsidR="00707FA5" w:rsidRDefault="00754573" w:rsidP="009D2B6D">
      <w:pPr>
        <w:pStyle w:val="ListParagraph"/>
        <w:numPr>
          <w:ilvl w:val="0"/>
          <w:numId w:val="8"/>
        </w:numPr>
      </w:pPr>
      <w:proofErr w:type="spellStart"/>
      <w:r>
        <w:t>Skrocki</w:t>
      </w:r>
      <w:proofErr w:type="spellEnd"/>
      <w:r>
        <w:t xml:space="preserve"> M, (2013) Standardization Needs for Effective Interoperability. </w:t>
      </w:r>
      <w:r w:rsidR="007D288E">
        <w:t>Transactions of the International Conference on Health Information Technology Advancement 2013</w:t>
      </w:r>
      <w:r w:rsidR="007923C6">
        <w:t xml:space="preserve"> Vol.2 No.1</w:t>
      </w:r>
    </w:p>
    <w:p w14:paraId="6CE87E5A" w14:textId="77777777" w:rsidR="00480314" w:rsidRDefault="00480314" w:rsidP="00480314">
      <w:pPr>
        <w:pStyle w:val="ListParagraph"/>
        <w:ind w:left="1080"/>
      </w:pPr>
    </w:p>
    <w:p w14:paraId="5E3113CD" w14:textId="77777777" w:rsidR="00C55584" w:rsidRDefault="00C55584" w:rsidP="009D2B6D">
      <w:pPr>
        <w:pStyle w:val="ListParagraph"/>
        <w:numPr>
          <w:ilvl w:val="0"/>
          <w:numId w:val="8"/>
        </w:numPr>
      </w:pPr>
      <w:r>
        <w:rPr>
          <w:lang w:eastAsia="en-AU"/>
        </w:rPr>
        <w:t xml:space="preserve">McDonald K, (2020) HL7 Australia releases localised standard for pathology messaging. </w:t>
      </w:r>
      <w:proofErr w:type="spellStart"/>
      <w:r w:rsidRPr="00D33A29">
        <w:rPr>
          <w:i/>
          <w:iCs/>
          <w:lang w:eastAsia="en-AU"/>
        </w:rPr>
        <w:t>Pulse+IT</w:t>
      </w:r>
      <w:proofErr w:type="spellEnd"/>
      <w:r w:rsidRPr="00421CBC">
        <w:rPr>
          <w:lang w:eastAsia="en-AU"/>
        </w:rPr>
        <w:t xml:space="preserve"> </w:t>
      </w:r>
      <w:r>
        <w:rPr>
          <w:lang w:eastAsia="en-AU"/>
        </w:rPr>
        <w:t>May</w:t>
      </w:r>
      <w:r w:rsidRPr="00421CBC">
        <w:rPr>
          <w:lang w:eastAsia="en-AU"/>
        </w:rPr>
        <w:t xml:space="preserve"> 2017</w:t>
      </w:r>
    </w:p>
    <w:p w14:paraId="61F71016" w14:textId="77777777" w:rsidR="00C55584" w:rsidRPr="00DD6890" w:rsidRDefault="00C55584" w:rsidP="00C55584">
      <w:pPr>
        <w:pStyle w:val="ListParagraph"/>
        <w:ind w:left="1080"/>
      </w:pPr>
    </w:p>
    <w:sectPr w:rsidR="00C55584" w:rsidRPr="00DD6890" w:rsidSect="009373F0">
      <w:footerReference w:type="default" r:id="rId43"/>
      <w:headerReference w:type="first" r:id="rId44"/>
      <w:pgSz w:w="11900" w:h="16840"/>
      <w:pgMar w:top="1440" w:right="1077" w:bottom="1440" w:left="107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19568" w14:textId="77777777" w:rsidR="007A780C" w:rsidRDefault="007A780C" w:rsidP="0071272D">
      <w:r>
        <w:separator/>
      </w:r>
    </w:p>
  </w:endnote>
  <w:endnote w:type="continuationSeparator" w:id="0">
    <w:p w14:paraId="7853F780" w14:textId="77777777" w:rsidR="007A780C" w:rsidRDefault="007A780C" w:rsidP="00712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Neue Light">
    <w:charset w:val="00"/>
    <w:family w:val="auto"/>
    <w:pitch w:val="variable"/>
    <w:sig w:usb0="00000001" w:usb1="0000000A" w:usb2="00000000" w:usb3="00000000" w:csb0="00000007" w:csb1="00000000"/>
  </w:font>
  <w:font w:name="Lucida Grande">
    <w:charset w:val="00"/>
    <w:family w:val="auto"/>
    <w:pitch w:val="variable"/>
    <w:sig w:usb0="00000000" w:usb1="5000A1FF" w:usb2="00000000" w:usb3="00000000" w:csb0="000001BF" w:csb1="00000000"/>
  </w:font>
  <w:font w:name="Arial+FPEF">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EE631" w14:textId="77777777" w:rsidR="002677E4" w:rsidRDefault="002677E4" w:rsidP="00E554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F1D0CC" w14:textId="77777777" w:rsidR="002677E4" w:rsidRDefault="002677E4" w:rsidP="00E55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3D0FA" w14:textId="77777777" w:rsidR="002677E4" w:rsidRPr="003B69E7" w:rsidRDefault="002677E4" w:rsidP="00432703">
    <w:pPr>
      <w:pStyle w:val="Footer"/>
      <w:framePr w:wrap="around" w:vAnchor="text" w:hAnchor="margin" w:xAlign="right" w:y="1"/>
      <w:rPr>
        <w:rStyle w:val="PageNumber"/>
        <w:color w:val="FE0C00"/>
      </w:rPr>
    </w:pPr>
    <w:r w:rsidRPr="00B2300E">
      <w:rPr>
        <w:rStyle w:val="PageNumber"/>
      </w:rPr>
      <w:fldChar w:fldCharType="begin"/>
    </w:r>
    <w:r w:rsidRPr="00B2300E">
      <w:rPr>
        <w:rStyle w:val="PageNumber"/>
      </w:rPr>
      <w:instrText xml:space="preserve">PAGE  </w:instrText>
    </w:r>
    <w:r w:rsidRPr="00B2300E">
      <w:rPr>
        <w:rStyle w:val="PageNumber"/>
      </w:rPr>
      <w:fldChar w:fldCharType="separate"/>
    </w:r>
    <w:r w:rsidRPr="00B2300E">
      <w:rPr>
        <w:rStyle w:val="PageNumber"/>
        <w:noProof/>
      </w:rPr>
      <w:t>1</w:t>
    </w:r>
    <w:r w:rsidRPr="00B2300E">
      <w:rPr>
        <w:rStyle w:val="PageNumber"/>
      </w:rPr>
      <w:fldChar w:fldCharType="end"/>
    </w:r>
  </w:p>
  <w:p w14:paraId="1D24F99D" w14:textId="77777777" w:rsidR="002677E4" w:rsidRDefault="002677E4" w:rsidP="0043270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F154F" w14:textId="77777777" w:rsidR="002677E4" w:rsidRPr="007941C6" w:rsidRDefault="002677E4" w:rsidP="0048467F">
    <w:pPr>
      <w:pStyle w:val="Footer"/>
      <w:tabs>
        <w:tab w:val="clear" w:pos="4320"/>
        <w:tab w:val="clear" w:pos="8640"/>
        <w:tab w:val="center" w:pos="4962"/>
        <w:tab w:val="right" w:pos="9639"/>
      </w:tabs>
      <w:rPr>
        <w:sz w:val="22"/>
        <w:szCs w:val="22"/>
      </w:rPr>
    </w:pPr>
    <w:r>
      <w:rPr>
        <w:lang w:val="en-US"/>
      </w:rPr>
      <w:tab/>
    </w:r>
    <w:r>
      <w:rPr>
        <w:lang w:val="en-US"/>
      </w:rPr>
      <w:tab/>
    </w:r>
    <w:r w:rsidRPr="007941C6">
      <w:rPr>
        <w:sz w:val="22"/>
        <w:szCs w:val="22"/>
        <w:lang w:val="en-US"/>
      </w:rPr>
      <w:t xml:space="preserve">Page </w:t>
    </w:r>
    <w:r w:rsidRPr="007941C6">
      <w:rPr>
        <w:sz w:val="22"/>
        <w:szCs w:val="22"/>
        <w:lang w:val="en-US"/>
      </w:rPr>
      <w:fldChar w:fldCharType="begin"/>
    </w:r>
    <w:r w:rsidRPr="007941C6">
      <w:rPr>
        <w:sz w:val="22"/>
        <w:szCs w:val="22"/>
        <w:lang w:val="en-US"/>
      </w:rPr>
      <w:instrText xml:space="preserve"> PAGE </w:instrText>
    </w:r>
    <w:r w:rsidRPr="007941C6">
      <w:rPr>
        <w:sz w:val="22"/>
        <w:szCs w:val="22"/>
        <w:lang w:val="en-US"/>
      </w:rPr>
      <w:fldChar w:fldCharType="separate"/>
    </w:r>
    <w:r w:rsidRPr="007941C6">
      <w:rPr>
        <w:noProof/>
        <w:sz w:val="22"/>
        <w:szCs w:val="22"/>
        <w:lang w:val="en-US"/>
      </w:rPr>
      <w:t>5</w:t>
    </w:r>
    <w:r w:rsidRPr="007941C6">
      <w:rPr>
        <w:sz w:val="22"/>
        <w:szCs w:val="22"/>
      </w:rPr>
      <w:fldChar w:fldCharType="end"/>
    </w:r>
    <w:r w:rsidRPr="007941C6">
      <w:rPr>
        <w:sz w:val="22"/>
        <w:szCs w:val="22"/>
        <w:lang w:val="en-US"/>
      </w:rPr>
      <w:t xml:space="preserve"> of </w:t>
    </w:r>
    <w:r>
      <w:rPr>
        <w:sz w:val="22"/>
        <w:szCs w:val="22"/>
        <w:lang w:val="en-US"/>
      </w:rPr>
      <w:t>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D0C16" w14:textId="77777777" w:rsidR="002677E4" w:rsidRDefault="002677E4" w:rsidP="00A468CD">
    <w:pPr>
      <w:pStyle w:val="Footer"/>
      <w:tabs>
        <w:tab w:val="clear" w:pos="4320"/>
        <w:tab w:val="clear" w:pos="8640"/>
        <w:tab w:val="center" w:pos="4962"/>
        <w:tab w:val="right" w:pos="9639"/>
      </w:tabs>
      <w:jc w:val="right"/>
    </w:pPr>
    <w:r w:rsidRPr="007941C6">
      <w:rPr>
        <w:sz w:val="22"/>
        <w:szCs w:val="22"/>
        <w:lang w:val="en-US"/>
      </w:rPr>
      <w:t xml:space="preserve">Page </w:t>
    </w:r>
    <w:r w:rsidRPr="007941C6">
      <w:rPr>
        <w:sz w:val="22"/>
        <w:szCs w:val="22"/>
        <w:lang w:val="en-US"/>
      </w:rPr>
      <w:fldChar w:fldCharType="begin"/>
    </w:r>
    <w:r w:rsidRPr="007941C6">
      <w:rPr>
        <w:sz w:val="22"/>
        <w:szCs w:val="22"/>
        <w:lang w:val="en-US"/>
      </w:rPr>
      <w:instrText xml:space="preserve"> PAGE </w:instrText>
    </w:r>
    <w:r w:rsidRPr="007941C6">
      <w:rPr>
        <w:sz w:val="22"/>
        <w:szCs w:val="22"/>
        <w:lang w:val="en-US"/>
      </w:rPr>
      <w:fldChar w:fldCharType="separate"/>
    </w:r>
    <w:r>
      <w:rPr>
        <w:sz w:val="22"/>
        <w:szCs w:val="22"/>
        <w:lang w:val="en-US"/>
      </w:rPr>
      <w:t>2</w:t>
    </w:r>
    <w:r w:rsidRPr="007941C6">
      <w:rPr>
        <w:sz w:val="22"/>
        <w:szCs w:val="22"/>
      </w:rPr>
      <w:fldChar w:fldCharType="end"/>
    </w:r>
    <w:r w:rsidRPr="007941C6">
      <w:rPr>
        <w:sz w:val="22"/>
        <w:szCs w:val="22"/>
        <w:lang w:val="en-US"/>
      </w:rPr>
      <w:t xml:space="preserve"> of </w:t>
    </w:r>
    <w:r>
      <w:rPr>
        <w:sz w:val="22"/>
        <w:szCs w:val="22"/>
        <w:lang w:val="en-US"/>
      </w:rPr>
      <w:t>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D0A38" w14:textId="41AFE888" w:rsidR="002677E4" w:rsidRPr="00974F73" w:rsidRDefault="002677E4" w:rsidP="0048467F">
    <w:pPr>
      <w:pStyle w:val="Footer"/>
      <w:tabs>
        <w:tab w:val="clear" w:pos="4320"/>
        <w:tab w:val="clear" w:pos="8640"/>
        <w:tab w:val="center" w:pos="4962"/>
        <w:tab w:val="right" w:pos="9639"/>
      </w:tabs>
      <w:rPr>
        <w:sz w:val="16"/>
        <w:szCs w:val="16"/>
      </w:rPr>
    </w:pPr>
    <w:r w:rsidRPr="00974F73">
      <w:rPr>
        <w:sz w:val="16"/>
        <w:szCs w:val="16"/>
        <w:lang w:val="en-US"/>
      </w:rPr>
      <w:tab/>
    </w:r>
    <w:r w:rsidRPr="00974F73">
      <w:rPr>
        <w:sz w:val="16"/>
        <w:szCs w:val="16"/>
        <w:lang w:val="en-US"/>
      </w:rPr>
      <w:tab/>
      <w:t xml:space="preserve">Page </w:t>
    </w:r>
    <w:r w:rsidRPr="00974F73">
      <w:rPr>
        <w:sz w:val="16"/>
        <w:szCs w:val="16"/>
        <w:lang w:val="en-US"/>
      </w:rPr>
      <w:fldChar w:fldCharType="begin"/>
    </w:r>
    <w:r w:rsidRPr="00974F73">
      <w:rPr>
        <w:sz w:val="16"/>
        <w:szCs w:val="16"/>
        <w:lang w:val="en-US"/>
      </w:rPr>
      <w:instrText xml:space="preserve"> PAGE </w:instrText>
    </w:r>
    <w:r w:rsidRPr="00974F73">
      <w:rPr>
        <w:sz w:val="16"/>
        <w:szCs w:val="16"/>
        <w:lang w:val="en-US"/>
      </w:rPr>
      <w:fldChar w:fldCharType="separate"/>
    </w:r>
    <w:r w:rsidRPr="00974F73">
      <w:rPr>
        <w:noProof/>
        <w:sz w:val="16"/>
        <w:szCs w:val="16"/>
        <w:lang w:val="en-US"/>
      </w:rPr>
      <w:t>5</w:t>
    </w:r>
    <w:r w:rsidRPr="00974F73">
      <w:rPr>
        <w:sz w:val="16"/>
        <w:szCs w:val="16"/>
      </w:rPr>
      <w:fldChar w:fldCharType="end"/>
    </w:r>
    <w:r w:rsidRPr="00974F73">
      <w:rPr>
        <w:sz w:val="16"/>
        <w:szCs w:val="16"/>
        <w:lang w:val="en-US"/>
      </w:rPr>
      <w:t xml:space="preserve"> of </w:t>
    </w:r>
    <w:r>
      <w:rPr>
        <w:sz w:val="16"/>
        <w:szCs w:val="16"/>
        <w:lang w:val="en-US"/>
      </w:rPr>
      <w:t>33</w:t>
    </w:r>
  </w:p>
  <w:p w14:paraId="6B4CC727" w14:textId="77777777" w:rsidR="002677E4" w:rsidRDefault="002677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E65F2" w14:textId="77777777" w:rsidR="007A780C" w:rsidRDefault="007A780C" w:rsidP="0071272D">
      <w:r>
        <w:separator/>
      </w:r>
    </w:p>
  </w:footnote>
  <w:footnote w:type="continuationSeparator" w:id="0">
    <w:p w14:paraId="5A54377A" w14:textId="77777777" w:rsidR="007A780C" w:rsidRDefault="007A780C" w:rsidP="00712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914A3" w14:textId="77777777" w:rsidR="002677E4" w:rsidRDefault="00771A54">
    <w:pPr>
      <w:pStyle w:val="Header"/>
    </w:pPr>
    <w:r>
      <w:rPr>
        <w:noProof/>
        <w:lang w:val="en-US"/>
      </w:rPr>
      <w:pict w14:anchorId="3FAA6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01.2pt;height:847.9pt;z-index:-251657728;mso-wrap-edited:f;mso-position-horizontal:center;mso-position-horizontal-relative:margin;mso-position-vertical:center;mso-position-vertical-relative:margin" wrapcoords="-26 0 -26 21561 21600 21561 21600 0 -26 0">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8D1AD" w14:textId="77777777" w:rsidR="002677E4" w:rsidRDefault="002677E4">
    <w:pPr>
      <w:pStyle w:val="Header"/>
    </w:pPr>
    <w:r>
      <w:rPr>
        <w:noProof/>
        <w:lang w:eastAsia="en-AU"/>
      </w:rPr>
      <w:drawing>
        <wp:anchor distT="0" distB="0" distL="114300" distR="114300" simplePos="0" relativeHeight="251656704" behindDoc="1" locked="0" layoutInCell="1" allowOverlap="1" wp14:anchorId="078135D7" wp14:editId="02FB3367">
          <wp:simplePos x="0" y="0"/>
          <wp:positionH relativeFrom="page">
            <wp:align>center</wp:align>
          </wp:positionH>
          <wp:positionV relativeFrom="page">
            <wp:align>top</wp:align>
          </wp:positionV>
          <wp:extent cx="7635495" cy="10768943"/>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495" cy="1076894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47428" w14:textId="480B5C38" w:rsidR="002677E4" w:rsidRPr="00A70313" w:rsidRDefault="002677E4" w:rsidP="00A70313">
    <w:pPr>
      <w:pStyle w:val="Header"/>
      <w:rPr>
        <w:sz w:val="16"/>
        <w:szCs w:val="16"/>
      </w:rPr>
    </w:pPr>
    <w:r w:rsidRPr="00A70313">
      <w:rPr>
        <w:rFonts w:cs="Arial"/>
        <w:sz w:val="16"/>
        <w:szCs w:val="16"/>
      </w:rPr>
      <w:t>RCPA | P</w:t>
    </w:r>
    <w:r>
      <w:rPr>
        <w:rFonts w:cs="Arial"/>
        <w:sz w:val="16"/>
        <w:szCs w:val="16"/>
      </w:rPr>
      <w:t>ITUS 18-20 Project</w:t>
    </w:r>
    <w:r w:rsidRPr="00A70313">
      <w:rPr>
        <w:rFonts w:cs="Arial"/>
        <w:sz w:val="16"/>
        <w:szCs w:val="16"/>
      </w:rPr>
      <w:t xml:space="preserve"> | Final Report </w:t>
    </w:r>
    <w:r>
      <w:rPr>
        <w:rFonts w:cs="Arial"/>
        <w:sz w:val="16"/>
        <w:szCs w:val="16"/>
      </w:rPr>
      <w:t>–</w:t>
    </w:r>
    <w:r w:rsidRPr="00A70313">
      <w:rPr>
        <w:rFonts w:cs="Arial"/>
        <w:sz w:val="16"/>
        <w:szCs w:val="16"/>
      </w:rPr>
      <w:t xml:space="preserve"> </w:t>
    </w:r>
    <w:r>
      <w:rPr>
        <w:rFonts w:cs="Arial"/>
        <w:sz w:val="16"/>
        <w:szCs w:val="16"/>
      </w:rPr>
      <w:t>31 March 2021</w:t>
    </w:r>
  </w:p>
  <w:p w14:paraId="18F8FA6D" w14:textId="77777777" w:rsidR="002677E4" w:rsidRPr="00A70313" w:rsidRDefault="002677E4" w:rsidP="00A703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F5097" w14:textId="77777777" w:rsidR="00D36985" w:rsidRPr="00A70313" w:rsidRDefault="00D36985" w:rsidP="00D36985">
    <w:pPr>
      <w:pStyle w:val="Header"/>
      <w:rPr>
        <w:sz w:val="16"/>
        <w:szCs w:val="16"/>
      </w:rPr>
    </w:pPr>
    <w:r w:rsidRPr="00A70313">
      <w:rPr>
        <w:rFonts w:cs="Arial"/>
        <w:sz w:val="16"/>
        <w:szCs w:val="16"/>
      </w:rPr>
      <w:t>RCPA | P</w:t>
    </w:r>
    <w:r>
      <w:rPr>
        <w:rFonts w:cs="Arial"/>
        <w:sz w:val="16"/>
        <w:szCs w:val="16"/>
      </w:rPr>
      <w:t>ITUS 18-20 Project</w:t>
    </w:r>
    <w:r w:rsidRPr="00A70313">
      <w:rPr>
        <w:rFonts w:cs="Arial"/>
        <w:sz w:val="16"/>
        <w:szCs w:val="16"/>
      </w:rPr>
      <w:t xml:space="preserve"> | Final Report </w:t>
    </w:r>
    <w:r>
      <w:rPr>
        <w:rFonts w:cs="Arial"/>
        <w:sz w:val="16"/>
        <w:szCs w:val="16"/>
      </w:rPr>
      <w:t>–</w:t>
    </w:r>
    <w:r w:rsidRPr="00A70313">
      <w:rPr>
        <w:rFonts w:cs="Arial"/>
        <w:sz w:val="16"/>
        <w:szCs w:val="16"/>
      </w:rPr>
      <w:t xml:space="preserve"> </w:t>
    </w:r>
    <w:r>
      <w:rPr>
        <w:rFonts w:cs="Arial"/>
        <w:sz w:val="16"/>
        <w:szCs w:val="16"/>
      </w:rPr>
      <w:t>31 March 2021</w:t>
    </w:r>
  </w:p>
  <w:p w14:paraId="22629177" w14:textId="77777777" w:rsidR="002677E4" w:rsidRPr="00974F73" w:rsidRDefault="002677E4" w:rsidP="009373F0">
    <w:pPr>
      <w:pStyle w:val="Header"/>
      <w:rPr>
        <w:sz w:val="16"/>
        <w:szCs w:val="16"/>
      </w:rPr>
    </w:pPr>
    <w:r w:rsidRPr="00974F73">
      <w:rPr>
        <w:rFonts w:cs="Arial"/>
        <w:noProof/>
        <w:sz w:val="16"/>
        <w:szCs w:val="16"/>
        <w:lang w:eastAsia="en-AU"/>
      </w:rPr>
      <w:t xml:space="preserve"> </w:t>
    </w:r>
    <w:r w:rsidRPr="00974F73">
      <w:rPr>
        <w:rFonts w:cs="Arial"/>
        <w:noProof/>
        <w:sz w:val="16"/>
        <w:szCs w:val="16"/>
        <w:lang w:eastAsia="en-AU"/>
      </w:rPr>
      <w:drawing>
        <wp:anchor distT="0" distB="0" distL="114300" distR="114300" simplePos="0" relativeHeight="251657728" behindDoc="0" locked="1" layoutInCell="1" allowOverlap="1" wp14:anchorId="79EFB607" wp14:editId="7C2732E9">
          <wp:simplePos x="0" y="0"/>
          <wp:positionH relativeFrom="margin">
            <wp:align>right</wp:align>
          </wp:positionH>
          <wp:positionV relativeFrom="margin">
            <wp:posOffset>-544830</wp:posOffset>
          </wp:positionV>
          <wp:extent cx="939165" cy="29464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39165" cy="294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E1BA4" w14:textId="77777777" w:rsidR="002677E4" w:rsidRPr="00974F73" w:rsidRDefault="002677E4" w:rsidP="009373F0">
    <w:pPr>
      <w:pStyle w:val="Header"/>
      <w:rPr>
        <w:sz w:val="16"/>
        <w:szCs w:val="16"/>
      </w:rPr>
    </w:pPr>
    <w:r w:rsidRPr="00974F73">
      <w:rPr>
        <w:rFonts w:cs="Arial"/>
        <w:sz w:val="16"/>
        <w:szCs w:val="16"/>
      </w:rPr>
      <w:t>Project Name | Project Plan</w:t>
    </w:r>
    <w:r w:rsidRPr="00974F73">
      <w:rPr>
        <w:rFonts w:cs="Arial"/>
        <w:noProof/>
        <w:sz w:val="16"/>
        <w:szCs w:val="1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06FC5"/>
    <w:multiLevelType w:val="hybridMultilevel"/>
    <w:tmpl w:val="5762B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C1F2A"/>
    <w:multiLevelType w:val="multilevel"/>
    <w:tmpl w:val="811A6462"/>
    <w:lvl w:ilvl="0">
      <w:start w:val="10"/>
      <w:numFmt w:val="decimal"/>
      <w:lvlText w:val="%1"/>
      <w:lvlJc w:val="left"/>
      <w:pPr>
        <w:ind w:left="675" w:hanging="675"/>
      </w:pPr>
      <w:rPr>
        <w:rFonts w:hint="default"/>
      </w:rPr>
    </w:lvl>
    <w:lvl w:ilvl="1">
      <w:start w:val="1"/>
      <w:numFmt w:val="decimal"/>
      <w:lvlText w:val="%1.%2"/>
      <w:lvlJc w:val="left"/>
      <w:pPr>
        <w:ind w:left="1035" w:hanging="675"/>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7B833FD"/>
    <w:multiLevelType w:val="hybridMultilevel"/>
    <w:tmpl w:val="37C61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1A3DDB"/>
    <w:multiLevelType w:val="hybridMultilevel"/>
    <w:tmpl w:val="94D8B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695AF5"/>
    <w:multiLevelType w:val="hybridMultilevel"/>
    <w:tmpl w:val="849E2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472259"/>
    <w:multiLevelType w:val="hybridMultilevel"/>
    <w:tmpl w:val="DF729E92"/>
    <w:lvl w:ilvl="0" w:tplc="F3C201C6">
      <w:start w:val="2"/>
      <w:numFmt w:val="decimal"/>
      <w:pStyle w:val="Heading2"/>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5E35F4"/>
    <w:multiLevelType w:val="multilevel"/>
    <w:tmpl w:val="0AD4E560"/>
    <w:lvl w:ilvl="0">
      <w:start w:val="10"/>
      <w:numFmt w:val="decimal"/>
      <w:lvlText w:val="%1."/>
      <w:lvlJc w:val="left"/>
      <w:pPr>
        <w:ind w:left="450" w:hanging="450"/>
      </w:pPr>
      <w:rPr>
        <w:rFonts w:hint="default"/>
      </w:rPr>
    </w:lvl>
    <w:lvl w:ilvl="1">
      <w:start w:val="1"/>
      <w:numFmt w:val="decimal"/>
      <w:isLgl/>
      <w:lvlText w:val="%1.%2"/>
      <w:lvlJc w:val="left"/>
      <w:pPr>
        <w:ind w:left="466" w:hanging="47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B3F4909"/>
    <w:multiLevelType w:val="hybridMultilevel"/>
    <w:tmpl w:val="36360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9F13BA"/>
    <w:multiLevelType w:val="hybridMultilevel"/>
    <w:tmpl w:val="F16E8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0844E9"/>
    <w:multiLevelType w:val="hybridMultilevel"/>
    <w:tmpl w:val="9FB6B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870514"/>
    <w:multiLevelType w:val="hybridMultilevel"/>
    <w:tmpl w:val="F8963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75E29C1"/>
    <w:multiLevelType w:val="hybridMultilevel"/>
    <w:tmpl w:val="FCC6F1F6"/>
    <w:lvl w:ilvl="0" w:tplc="83024950">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232C3D"/>
    <w:multiLevelType w:val="hybridMultilevel"/>
    <w:tmpl w:val="91E6C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248644C"/>
    <w:multiLevelType w:val="hybridMultilevel"/>
    <w:tmpl w:val="5FB899EC"/>
    <w:lvl w:ilvl="0" w:tplc="7E6C8B3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5821337A"/>
    <w:multiLevelType w:val="hybridMultilevel"/>
    <w:tmpl w:val="269C9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BD2298"/>
    <w:multiLevelType w:val="multilevel"/>
    <w:tmpl w:val="3880D444"/>
    <w:lvl w:ilvl="0">
      <w:start w:val="7"/>
      <w:numFmt w:val="decimal"/>
      <w:lvlText w:val="%1."/>
      <w:lvlJc w:val="left"/>
      <w:pPr>
        <w:ind w:left="862" w:hanging="720"/>
      </w:pPr>
      <w:rPr>
        <w:rFonts w:hint="default"/>
      </w:rPr>
    </w:lvl>
    <w:lvl w:ilvl="1">
      <w:start w:val="3"/>
      <w:numFmt w:val="decimal"/>
      <w:isLgl/>
      <w:lvlText w:val="%1.%2"/>
      <w:lvlJc w:val="left"/>
      <w:pPr>
        <w:ind w:left="1044" w:hanging="68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94B2842"/>
    <w:multiLevelType w:val="multilevel"/>
    <w:tmpl w:val="4590FFFC"/>
    <w:lvl w:ilvl="0">
      <w:start w:val="1"/>
      <w:numFmt w:val="decimal"/>
      <w:pStyle w:val="Heading1"/>
      <w:lvlText w:val="%1."/>
      <w:lvlJc w:val="left"/>
      <w:pPr>
        <w:ind w:left="360" w:hanging="360"/>
      </w:pPr>
      <w:rPr>
        <w:rFonts w:hint="default"/>
      </w:rPr>
    </w:lvl>
    <w:lvl w:ilvl="1">
      <w:start w:val="1"/>
      <w:numFmt w:val="decimal"/>
      <w:lvlText w:val="%1.%2"/>
      <w:lvlJc w:val="left"/>
      <w:pPr>
        <w:ind w:left="1427" w:hanging="576"/>
      </w:pPr>
      <w:rPr>
        <w:rFonts w:hint="default"/>
      </w:rPr>
    </w:lvl>
    <w:lvl w:ilvl="2">
      <w:start w:val="1"/>
      <w:numFmt w:val="decimal"/>
      <w:pStyle w:val="Heading3"/>
      <w:lvlText w:val="%1.%2.%3"/>
      <w:lvlJc w:val="left"/>
      <w:pPr>
        <w:ind w:left="1145"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71F93CC2"/>
    <w:multiLevelType w:val="hybridMultilevel"/>
    <w:tmpl w:val="89E23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39D1AD9"/>
    <w:multiLevelType w:val="hybridMultilevel"/>
    <w:tmpl w:val="71B83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4F8149B"/>
    <w:multiLevelType w:val="hybridMultilevel"/>
    <w:tmpl w:val="5CB62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6"/>
  </w:num>
  <w:num w:numId="4">
    <w:abstractNumId w:val="16"/>
  </w:num>
  <w:num w:numId="5">
    <w:abstractNumId w:val="18"/>
  </w:num>
  <w:num w:numId="6">
    <w:abstractNumId w:val="12"/>
  </w:num>
  <w:num w:numId="7">
    <w:abstractNumId w:val="8"/>
  </w:num>
  <w:num w:numId="8">
    <w:abstractNumId w:val="13"/>
  </w:num>
  <w:num w:numId="9">
    <w:abstractNumId w:val="15"/>
  </w:num>
  <w:num w:numId="10">
    <w:abstractNumId w:val="6"/>
  </w:num>
  <w:num w:numId="11">
    <w:abstractNumId w:val="17"/>
  </w:num>
  <w:num w:numId="12">
    <w:abstractNumId w:val="3"/>
  </w:num>
  <w:num w:numId="13">
    <w:abstractNumId w:val="2"/>
  </w:num>
  <w:num w:numId="14">
    <w:abstractNumId w:val="7"/>
  </w:num>
  <w:num w:numId="15">
    <w:abstractNumId w:val="19"/>
  </w:num>
  <w:num w:numId="16">
    <w:abstractNumId w:val="10"/>
  </w:num>
  <w:num w:numId="17">
    <w:abstractNumId w:val="4"/>
  </w:num>
  <w:num w:numId="18">
    <w:abstractNumId w:val="9"/>
  </w:num>
  <w:num w:numId="19">
    <w:abstractNumId w:val="0"/>
  </w:num>
  <w:num w:numId="20">
    <w:abstractNumId w:val="14"/>
  </w:num>
  <w:num w:numId="21">
    <w:abstractNumId w:val="1"/>
  </w:num>
  <w:num w:numId="22">
    <w:abstractNumId w:val="16"/>
    <w:lvlOverride w:ilvl="0">
      <w:startOverride w:val="5"/>
    </w:lvlOverride>
  </w:num>
  <w:num w:numId="23">
    <w:abstractNumId w:val="11"/>
  </w:num>
  <w:num w:numId="24">
    <w:abstractNumId w:val="16"/>
    <w:lvlOverride w:ilvl="0">
      <w:startOverride w:val="10"/>
    </w:lvlOverride>
    <w:lvlOverride w:ilvl="1">
      <w:startOverride w:val="1"/>
    </w:lvlOverride>
    <w:lvlOverride w:ilvl="2">
      <w:startOverride w:val="11"/>
    </w:lvlOverride>
  </w:num>
  <w:num w:numId="25">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2MDWzNDe1NLEwNjBX0lEKTi0uzszPAykwrQUAbEoY+ywAAAA="/>
  </w:docVars>
  <w:rsids>
    <w:rsidRoot w:val="00916757"/>
    <w:rsid w:val="000023F6"/>
    <w:rsid w:val="00002B1D"/>
    <w:rsid w:val="00003DF0"/>
    <w:rsid w:val="00004DB4"/>
    <w:rsid w:val="00004DC3"/>
    <w:rsid w:val="000051A3"/>
    <w:rsid w:val="00007898"/>
    <w:rsid w:val="00011CCE"/>
    <w:rsid w:val="00012ADC"/>
    <w:rsid w:val="000141CA"/>
    <w:rsid w:val="000176DA"/>
    <w:rsid w:val="00017705"/>
    <w:rsid w:val="00020E82"/>
    <w:rsid w:val="000213BB"/>
    <w:rsid w:val="0002171A"/>
    <w:rsid w:val="00021D9D"/>
    <w:rsid w:val="0002216D"/>
    <w:rsid w:val="00022833"/>
    <w:rsid w:val="0002484C"/>
    <w:rsid w:val="000249D8"/>
    <w:rsid w:val="0002638B"/>
    <w:rsid w:val="00027189"/>
    <w:rsid w:val="000307F2"/>
    <w:rsid w:val="000335E9"/>
    <w:rsid w:val="00033CB1"/>
    <w:rsid w:val="00034840"/>
    <w:rsid w:val="00034C3C"/>
    <w:rsid w:val="000358E5"/>
    <w:rsid w:val="00036297"/>
    <w:rsid w:val="000368AE"/>
    <w:rsid w:val="00036AAA"/>
    <w:rsid w:val="00037473"/>
    <w:rsid w:val="00037CC3"/>
    <w:rsid w:val="000400FC"/>
    <w:rsid w:val="00040F00"/>
    <w:rsid w:val="000415D2"/>
    <w:rsid w:val="0004295F"/>
    <w:rsid w:val="00044CDC"/>
    <w:rsid w:val="00045E88"/>
    <w:rsid w:val="00045EA5"/>
    <w:rsid w:val="00045FEF"/>
    <w:rsid w:val="000472FC"/>
    <w:rsid w:val="000522CC"/>
    <w:rsid w:val="0005238F"/>
    <w:rsid w:val="000533EB"/>
    <w:rsid w:val="00054424"/>
    <w:rsid w:val="00055246"/>
    <w:rsid w:val="0005707E"/>
    <w:rsid w:val="00060BA0"/>
    <w:rsid w:val="00064332"/>
    <w:rsid w:val="00064A6D"/>
    <w:rsid w:val="000652F0"/>
    <w:rsid w:val="00070429"/>
    <w:rsid w:val="00072271"/>
    <w:rsid w:val="000735C2"/>
    <w:rsid w:val="00073D28"/>
    <w:rsid w:val="00074E3A"/>
    <w:rsid w:val="000752C4"/>
    <w:rsid w:val="00080292"/>
    <w:rsid w:val="000802BA"/>
    <w:rsid w:val="00081033"/>
    <w:rsid w:val="000834C2"/>
    <w:rsid w:val="00083C1B"/>
    <w:rsid w:val="00084BBF"/>
    <w:rsid w:val="00085060"/>
    <w:rsid w:val="000900AE"/>
    <w:rsid w:val="000903D4"/>
    <w:rsid w:val="00090D71"/>
    <w:rsid w:val="00093701"/>
    <w:rsid w:val="00094D3D"/>
    <w:rsid w:val="000A3BA6"/>
    <w:rsid w:val="000A52C7"/>
    <w:rsid w:val="000A541B"/>
    <w:rsid w:val="000A5459"/>
    <w:rsid w:val="000A54A1"/>
    <w:rsid w:val="000A5553"/>
    <w:rsid w:val="000A70E0"/>
    <w:rsid w:val="000A784E"/>
    <w:rsid w:val="000B134C"/>
    <w:rsid w:val="000B391A"/>
    <w:rsid w:val="000B4811"/>
    <w:rsid w:val="000B4B5D"/>
    <w:rsid w:val="000B4CB3"/>
    <w:rsid w:val="000B56DD"/>
    <w:rsid w:val="000B7315"/>
    <w:rsid w:val="000B76AA"/>
    <w:rsid w:val="000C0E8C"/>
    <w:rsid w:val="000C1869"/>
    <w:rsid w:val="000C1FA6"/>
    <w:rsid w:val="000C64AC"/>
    <w:rsid w:val="000C6DDC"/>
    <w:rsid w:val="000D1C33"/>
    <w:rsid w:val="000D1D9E"/>
    <w:rsid w:val="000D2F68"/>
    <w:rsid w:val="000D3034"/>
    <w:rsid w:val="000D306B"/>
    <w:rsid w:val="000D3124"/>
    <w:rsid w:val="000D359C"/>
    <w:rsid w:val="000D46F2"/>
    <w:rsid w:val="000D54B7"/>
    <w:rsid w:val="000D6B02"/>
    <w:rsid w:val="000D7E7D"/>
    <w:rsid w:val="000E0F8E"/>
    <w:rsid w:val="000E1DCF"/>
    <w:rsid w:val="000E36AE"/>
    <w:rsid w:val="000E5538"/>
    <w:rsid w:val="000E59DD"/>
    <w:rsid w:val="000E753B"/>
    <w:rsid w:val="000F0F5D"/>
    <w:rsid w:val="000F2DC8"/>
    <w:rsid w:val="000F4250"/>
    <w:rsid w:val="000F44C9"/>
    <w:rsid w:val="000F44EE"/>
    <w:rsid w:val="000F48F0"/>
    <w:rsid w:val="000F499E"/>
    <w:rsid w:val="000F52E3"/>
    <w:rsid w:val="000F6BF3"/>
    <w:rsid w:val="00100A64"/>
    <w:rsid w:val="00100C3B"/>
    <w:rsid w:val="00101FD6"/>
    <w:rsid w:val="001022D6"/>
    <w:rsid w:val="0010255C"/>
    <w:rsid w:val="001028E5"/>
    <w:rsid w:val="001033C8"/>
    <w:rsid w:val="00103F66"/>
    <w:rsid w:val="001046DB"/>
    <w:rsid w:val="00110E2F"/>
    <w:rsid w:val="00111DF3"/>
    <w:rsid w:val="00111E4C"/>
    <w:rsid w:val="00113189"/>
    <w:rsid w:val="00113F58"/>
    <w:rsid w:val="00114718"/>
    <w:rsid w:val="00114F8C"/>
    <w:rsid w:val="0011560E"/>
    <w:rsid w:val="00115AA0"/>
    <w:rsid w:val="00115C4C"/>
    <w:rsid w:val="0011705A"/>
    <w:rsid w:val="00117228"/>
    <w:rsid w:val="00117777"/>
    <w:rsid w:val="0012062B"/>
    <w:rsid w:val="00121E3A"/>
    <w:rsid w:val="001244AC"/>
    <w:rsid w:val="00125454"/>
    <w:rsid w:val="00127A40"/>
    <w:rsid w:val="0013032A"/>
    <w:rsid w:val="00131887"/>
    <w:rsid w:val="00132B0A"/>
    <w:rsid w:val="0013333A"/>
    <w:rsid w:val="00134A5D"/>
    <w:rsid w:val="00134AA0"/>
    <w:rsid w:val="001359BB"/>
    <w:rsid w:val="00135A5E"/>
    <w:rsid w:val="00136A98"/>
    <w:rsid w:val="0014237B"/>
    <w:rsid w:val="001429CF"/>
    <w:rsid w:val="00143548"/>
    <w:rsid w:val="00143F47"/>
    <w:rsid w:val="0014402C"/>
    <w:rsid w:val="00144C81"/>
    <w:rsid w:val="00144CF4"/>
    <w:rsid w:val="0014741D"/>
    <w:rsid w:val="00147D64"/>
    <w:rsid w:val="0015066B"/>
    <w:rsid w:val="00150B99"/>
    <w:rsid w:val="00150E80"/>
    <w:rsid w:val="00150F84"/>
    <w:rsid w:val="00153C0B"/>
    <w:rsid w:val="001556B7"/>
    <w:rsid w:val="00156CB3"/>
    <w:rsid w:val="001570E2"/>
    <w:rsid w:val="001579AC"/>
    <w:rsid w:val="001609A0"/>
    <w:rsid w:val="00161844"/>
    <w:rsid w:val="001621A5"/>
    <w:rsid w:val="00163975"/>
    <w:rsid w:val="00163DCE"/>
    <w:rsid w:val="001642C0"/>
    <w:rsid w:val="00164A42"/>
    <w:rsid w:val="00164D85"/>
    <w:rsid w:val="0016630F"/>
    <w:rsid w:val="00166A7A"/>
    <w:rsid w:val="001700C0"/>
    <w:rsid w:val="001720AE"/>
    <w:rsid w:val="00175589"/>
    <w:rsid w:val="001758C3"/>
    <w:rsid w:val="00175CE6"/>
    <w:rsid w:val="00176227"/>
    <w:rsid w:val="00176B25"/>
    <w:rsid w:val="00180CCA"/>
    <w:rsid w:val="00182181"/>
    <w:rsid w:val="00182492"/>
    <w:rsid w:val="001837D1"/>
    <w:rsid w:val="00186B53"/>
    <w:rsid w:val="00186ED4"/>
    <w:rsid w:val="001876F3"/>
    <w:rsid w:val="00190676"/>
    <w:rsid w:val="00193179"/>
    <w:rsid w:val="00193324"/>
    <w:rsid w:val="00193B0A"/>
    <w:rsid w:val="00193B4C"/>
    <w:rsid w:val="001948F8"/>
    <w:rsid w:val="001969B6"/>
    <w:rsid w:val="00197EE6"/>
    <w:rsid w:val="001A210F"/>
    <w:rsid w:val="001A4925"/>
    <w:rsid w:val="001A51BA"/>
    <w:rsid w:val="001A751D"/>
    <w:rsid w:val="001B1368"/>
    <w:rsid w:val="001B4EAA"/>
    <w:rsid w:val="001B534A"/>
    <w:rsid w:val="001B5CEF"/>
    <w:rsid w:val="001B6E05"/>
    <w:rsid w:val="001B7086"/>
    <w:rsid w:val="001C045E"/>
    <w:rsid w:val="001C08BE"/>
    <w:rsid w:val="001C0EDE"/>
    <w:rsid w:val="001C141A"/>
    <w:rsid w:val="001C37B1"/>
    <w:rsid w:val="001C3F49"/>
    <w:rsid w:val="001C4DF4"/>
    <w:rsid w:val="001C7A67"/>
    <w:rsid w:val="001D0D8A"/>
    <w:rsid w:val="001D0F8A"/>
    <w:rsid w:val="001D3661"/>
    <w:rsid w:val="001D4B6F"/>
    <w:rsid w:val="001D4BB0"/>
    <w:rsid w:val="001D5084"/>
    <w:rsid w:val="001D6942"/>
    <w:rsid w:val="001D7F1F"/>
    <w:rsid w:val="001E0338"/>
    <w:rsid w:val="001E1942"/>
    <w:rsid w:val="001E1EB4"/>
    <w:rsid w:val="001E3774"/>
    <w:rsid w:val="001E443A"/>
    <w:rsid w:val="001E69EA"/>
    <w:rsid w:val="001F1CE2"/>
    <w:rsid w:val="001F3568"/>
    <w:rsid w:val="001F38CD"/>
    <w:rsid w:val="001F44E6"/>
    <w:rsid w:val="001F6129"/>
    <w:rsid w:val="00201B58"/>
    <w:rsid w:val="002025BD"/>
    <w:rsid w:val="00204EE8"/>
    <w:rsid w:val="00204F5D"/>
    <w:rsid w:val="002132D3"/>
    <w:rsid w:val="00213838"/>
    <w:rsid w:val="00213CFA"/>
    <w:rsid w:val="00213E9F"/>
    <w:rsid w:val="0021570E"/>
    <w:rsid w:val="00215B5E"/>
    <w:rsid w:val="0021611B"/>
    <w:rsid w:val="00216F53"/>
    <w:rsid w:val="00220ECC"/>
    <w:rsid w:val="002239F2"/>
    <w:rsid w:val="00224CA2"/>
    <w:rsid w:val="002266B2"/>
    <w:rsid w:val="00230B1C"/>
    <w:rsid w:val="00230D72"/>
    <w:rsid w:val="00232B50"/>
    <w:rsid w:val="002338A4"/>
    <w:rsid w:val="00236452"/>
    <w:rsid w:val="002365C0"/>
    <w:rsid w:val="00241AC8"/>
    <w:rsid w:val="00241B48"/>
    <w:rsid w:val="002446E7"/>
    <w:rsid w:val="00245B6C"/>
    <w:rsid w:val="00245C6D"/>
    <w:rsid w:val="00250DA9"/>
    <w:rsid w:val="00251E91"/>
    <w:rsid w:val="00252933"/>
    <w:rsid w:val="002535C7"/>
    <w:rsid w:val="00254472"/>
    <w:rsid w:val="00254D0C"/>
    <w:rsid w:val="0025683A"/>
    <w:rsid w:val="00260595"/>
    <w:rsid w:val="00260BCD"/>
    <w:rsid w:val="00260C43"/>
    <w:rsid w:val="002647BE"/>
    <w:rsid w:val="00264F60"/>
    <w:rsid w:val="002659EC"/>
    <w:rsid w:val="0026615C"/>
    <w:rsid w:val="002677E4"/>
    <w:rsid w:val="00267E6D"/>
    <w:rsid w:val="0027110D"/>
    <w:rsid w:val="002715A5"/>
    <w:rsid w:val="00271763"/>
    <w:rsid w:val="00271C84"/>
    <w:rsid w:val="002756A1"/>
    <w:rsid w:val="00275F64"/>
    <w:rsid w:val="002855FC"/>
    <w:rsid w:val="002867D0"/>
    <w:rsid w:val="00290201"/>
    <w:rsid w:val="0029036D"/>
    <w:rsid w:val="00290B7C"/>
    <w:rsid w:val="00291D71"/>
    <w:rsid w:val="002A1240"/>
    <w:rsid w:val="002A17C2"/>
    <w:rsid w:val="002A2921"/>
    <w:rsid w:val="002A4AF5"/>
    <w:rsid w:val="002B1C47"/>
    <w:rsid w:val="002B1FF9"/>
    <w:rsid w:val="002B2F67"/>
    <w:rsid w:val="002B329D"/>
    <w:rsid w:val="002B6E04"/>
    <w:rsid w:val="002C1072"/>
    <w:rsid w:val="002C2DEA"/>
    <w:rsid w:val="002C3942"/>
    <w:rsid w:val="002C3E17"/>
    <w:rsid w:val="002C3E30"/>
    <w:rsid w:val="002C411E"/>
    <w:rsid w:val="002C78C4"/>
    <w:rsid w:val="002D1656"/>
    <w:rsid w:val="002D1E9D"/>
    <w:rsid w:val="002D204D"/>
    <w:rsid w:val="002D251B"/>
    <w:rsid w:val="002D32EF"/>
    <w:rsid w:val="002D51E0"/>
    <w:rsid w:val="002E3938"/>
    <w:rsid w:val="002E3E1C"/>
    <w:rsid w:val="002E4EA2"/>
    <w:rsid w:val="002E543C"/>
    <w:rsid w:val="002F04FB"/>
    <w:rsid w:val="002F0626"/>
    <w:rsid w:val="002F3804"/>
    <w:rsid w:val="002F4BF8"/>
    <w:rsid w:val="002F7772"/>
    <w:rsid w:val="002F77A1"/>
    <w:rsid w:val="002F77AF"/>
    <w:rsid w:val="0030166D"/>
    <w:rsid w:val="00301EB4"/>
    <w:rsid w:val="00305262"/>
    <w:rsid w:val="00305570"/>
    <w:rsid w:val="003073EF"/>
    <w:rsid w:val="0031130F"/>
    <w:rsid w:val="00312134"/>
    <w:rsid w:val="003138C8"/>
    <w:rsid w:val="00313D6D"/>
    <w:rsid w:val="003158B2"/>
    <w:rsid w:val="00316A2E"/>
    <w:rsid w:val="0031741A"/>
    <w:rsid w:val="00317F83"/>
    <w:rsid w:val="00317F88"/>
    <w:rsid w:val="00320A69"/>
    <w:rsid w:val="0032123D"/>
    <w:rsid w:val="0032266C"/>
    <w:rsid w:val="00323832"/>
    <w:rsid w:val="0032412B"/>
    <w:rsid w:val="00327932"/>
    <w:rsid w:val="00330569"/>
    <w:rsid w:val="00332A23"/>
    <w:rsid w:val="00332F77"/>
    <w:rsid w:val="0033316D"/>
    <w:rsid w:val="00335994"/>
    <w:rsid w:val="00336A62"/>
    <w:rsid w:val="00342BD2"/>
    <w:rsid w:val="00344FDF"/>
    <w:rsid w:val="00345967"/>
    <w:rsid w:val="00345B31"/>
    <w:rsid w:val="0034624F"/>
    <w:rsid w:val="00346488"/>
    <w:rsid w:val="00346F3C"/>
    <w:rsid w:val="003478E4"/>
    <w:rsid w:val="00351432"/>
    <w:rsid w:val="00351CF7"/>
    <w:rsid w:val="00352387"/>
    <w:rsid w:val="00352DA0"/>
    <w:rsid w:val="00353B77"/>
    <w:rsid w:val="00354602"/>
    <w:rsid w:val="00354A6C"/>
    <w:rsid w:val="00356CB0"/>
    <w:rsid w:val="00357B27"/>
    <w:rsid w:val="00361133"/>
    <w:rsid w:val="00364D74"/>
    <w:rsid w:val="00365894"/>
    <w:rsid w:val="0036767F"/>
    <w:rsid w:val="00370037"/>
    <w:rsid w:val="00370AA9"/>
    <w:rsid w:val="00370D3B"/>
    <w:rsid w:val="00372465"/>
    <w:rsid w:val="00372B0B"/>
    <w:rsid w:val="0037424F"/>
    <w:rsid w:val="003755B7"/>
    <w:rsid w:val="00375828"/>
    <w:rsid w:val="00376176"/>
    <w:rsid w:val="00377594"/>
    <w:rsid w:val="00381652"/>
    <w:rsid w:val="00381A9D"/>
    <w:rsid w:val="0038282D"/>
    <w:rsid w:val="00383579"/>
    <w:rsid w:val="00383681"/>
    <w:rsid w:val="003838AF"/>
    <w:rsid w:val="00383EAE"/>
    <w:rsid w:val="003840BD"/>
    <w:rsid w:val="0038699A"/>
    <w:rsid w:val="00390AF6"/>
    <w:rsid w:val="00391DE5"/>
    <w:rsid w:val="003921B3"/>
    <w:rsid w:val="00392BC1"/>
    <w:rsid w:val="00394AB8"/>
    <w:rsid w:val="00395657"/>
    <w:rsid w:val="003A124A"/>
    <w:rsid w:val="003A13E2"/>
    <w:rsid w:val="003A1CAE"/>
    <w:rsid w:val="003A2B9E"/>
    <w:rsid w:val="003A58B8"/>
    <w:rsid w:val="003A58CC"/>
    <w:rsid w:val="003A66CC"/>
    <w:rsid w:val="003B19A8"/>
    <w:rsid w:val="003B41E3"/>
    <w:rsid w:val="003B48BB"/>
    <w:rsid w:val="003B5DB8"/>
    <w:rsid w:val="003B69E7"/>
    <w:rsid w:val="003B7257"/>
    <w:rsid w:val="003B7D3F"/>
    <w:rsid w:val="003C087B"/>
    <w:rsid w:val="003C1133"/>
    <w:rsid w:val="003C16D1"/>
    <w:rsid w:val="003C3A87"/>
    <w:rsid w:val="003C3E68"/>
    <w:rsid w:val="003C468B"/>
    <w:rsid w:val="003C5704"/>
    <w:rsid w:val="003C5BAD"/>
    <w:rsid w:val="003C6595"/>
    <w:rsid w:val="003D060C"/>
    <w:rsid w:val="003D0F0A"/>
    <w:rsid w:val="003D10EA"/>
    <w:rsid w:val="003D3E62"/>
    <w:rsid w:val="003D4766"/>
    <w:rsid w:val="003D4D42"/>
    <w:rsid w:val="003D64ED"/>
    <w:rsid w:val="003E0504"/>
    <w:rsid w:val="003E18B4"/>
    <w:rsid w:val="003E1E65"/>
    <w:rsid w:val="003E20D8"/>
    <w:rsid w:val="003E474E"/>
    <w:rsid w:val="003E71BC"/>
    <w:rsid w:val="003E7E8D"/>
    <w:rsid w:val="003F77E1"/>
    <w:rsid w:val="00400F0B"/>
    <w:rsid w:val="0040117E"/>
    <w:rsid w:val="0040240E"/>
    <w:rsid w:val="0040298E"/>
    <w:rsid w:val="004050F7"/>
    <w:rsid w:val="0040554F"/>
    <w:rsid w:val="004075ED"/>
    <w:rsid w:val="00407D2E"/>
    <w:rsid w:val="00412676"/>
    <w:rsid w:val="00413F82"/>
    <w:rsid w:val="00414EC4"/>
    <w:rsid w:val="004224B2"/>
    <w:rsid w:val="00422855"/>
    <w:rsid w:val="00422992"/>
    <w:rsid w:val="00424569"/>
    <w:rsid w:val="00426DDD"/>
    <w:rsid w:val="00431D60"/>
    <w:rsid w:val="00432366"/>
    <w:rsid w:val="00432703"/>
    <w:rsid w:val="00433E52"/>
    <w:rsid w:val="00434C97"/>
    <w:rsid w:val="0043511F"/>
    <w:rsid w:val="00436453"/>
    <w:rsid w:val="00436A38"/>
    <w:rsid w:val="00436B65"/>
    <w:rsid w:val="00436D0D"/>
    <w:rsid w:val="0043700F"/>
    <w:rsid w:val="00440708"/>
    <w:rsid w:val="004422C4"/>
    <w:rsid w:val="004448AC"/>
    <w:rsid w:val="004459C3"/>
    <w:rsid w:val="0044606B"/>
    <w:rsid w:val="0044626F"/>
    <w:rsid w:val="00446904"/>
    <w:rsid w:val="0044779F"/>
    <w:rsid w:val="00451A57"/>
    <w:rsid w:val="00452916"/>
    <w:rsid w:val="0045348C"/>
    <w:rsid w:val="00455851"/>
    <w:rsid w:val="00456022"/>
    <w:rsid w:val="004568C1"/>
    <w:rsid w:val="00457639"/>
    <w:rsid w:val="00457F22"/>
    <w:rsid w:val="00461294"/>
    <w:rsid w:val="00461534"/>
    <w:rsid w:val="004622F2"/>
    <w:rsid w:val="00462743"/>
    <w:rsid w:val="004640FA"/>
    <w:rsid w:val="0046593C"/>
    <w:rsid w:val="00467328"/>
    <w:rsid w:val="004679A9"/>
    <w:rsid w:val="00471DD9"/>
    <w:rsid w:val="0047280C"/>
    <w:rsid w:val="004733CD"/>
    <w:rsid w:val="00473B4E"/>
    <w:rsid w:val="00474C22"/>
    <w:rsid w:val="00475509"/>
    <w:rsid w:val="00475D1C"/>
    <w:rsid w:val="004770C0"/>
    <w:rsid w:val="004770C4"/>
    <w:rsid w:val="004771CD"/>
    <w:rsid w:val="00480314"/>
    <w:rsid w:val="00480F51"/>
    <w:rsid w:val="00480F6B"/>
    <w:rsid w:val="00483764"/>
    <w:rsid w:val="0048467F"/>
    <w:rsid w:val="00485778"/>
    <w:rsid w:val="00485F67"/>
    <w:rsid w:val="00487E6B"/>
    <w:rsid w:val="00492263"/>
    <w:rsid w:val="00493D94"/>
    <w:rsid w:val="00495130"/>
    <w:rsid w:val="004956C0"/>
    <w:rsid w:val="004967B6"/>
    <w:rsid w:val="00497821"/>
    <w:rsid w:val="004A1AE0"/>
    <w:rsid w:val="004A3024"/>
    <w:rsid w:val="004A363D"/>
    <w:rsid w:val="004A64B5"/>
    <w:rsid w:val="004A6CA3"/>
    <w:rsid w:val="004A7156"/>
    <w:rsid w:val="004A7A1E"/>
    <w:rsid w:val="004B0D83"/>
    <w:rsid w:val="004B1CE3"/>
    <w:rsid w:val="004B3EC7"/>
    <w:rsid w:val="004B6F5A"/>
    <w:rsid w:val="004B749B"/>
    <w:rsid w:val="004C0E81"/>
    <w:rsid w:val="004C4A46"/>
    <w:rsid w:val="004D0B44"/>
    <w:rsid w:val="004D1656"/>
    <w:rsid w:val="004D2063"/>
    <w:rsid w:val="004D5698"/>
    <w:rsid w:val="004D5A9B"/>
    <w:rsid w:val="004D75C2"/>
    <w:rsid w:val="004E0D88"/>
    <w:rsid w:val="004E4347"/>
    <w:rsid w:val="004E5035"/>
    <w:rsid w:val="004E5164"/>
    <w:rsid w:val="004E5DBF"/>
    <w:rsid w:val="004E5F45"/>
    <w:rsid w:val="004E6AF0"/>
    <w:rsid w:val="004F0614"/>
    <w:rsid w:val="004F16A4"/>
    <w:rsid w:val="004F572C"/>
    <w:rsid w:val="004F76DA"/>
    <w:rsid w:val="00502DBA"/>
    <w:rsid w:val="00502FAB"/>
    <w:rsid w:val="00503AFA"/>
    <w:rsid w:val="005078B6"/>
    <w:rsid w:val="0051259D"/>
    <w:rsid w:val="00513F7E"/>
    <w:rsid w:val="0051423D"/>
    <w:rsid w:val="00514C01"/>
    <w:rsid w:val="00514D07"/>
    <w:rsid w:val="00515129"/>
    <w:rsid w:val="00521CEF"/>
    <w:rsid w:val="00522EAA"/>
    <w:rsid w:val="00524707"/>
    <w:rsid w:val="00525CE7"/>
    <w:rsid w:val="00525D56"/>
    <w:rsid w:val="00526B2A"/>
    <w:rsid w:val="0052749B"/>
    <w:rsid w:val="00530CCC"/>
    <w:rsid w:val="00531768"/>
    <w:rsid w:val="005318CD"/>
    <w:rsid w:val="00533062"/>
    <w:rsid w:val="005332DC"/>
    <w:rsid w:val="00533848"/>
    <w:rsid w:val="005348C4"/>
    <w:rsid w:val="00534991"/>
    <w:rsid w:val="00536793"/>
    <w:rsid w:val="00542A37"/>
    <w:rsid w:val="00543550"/>
    <w:rsid w:val="00544A9D"/>
    <w:rsid w:val="0054510B"/>
    <w:rsid w:val="0054533D"/>
    <w:rsid w:val="00547BAC"/>
    <w:rsid w:val="00551428"/>
    <w:rsid w:val="00553B94"/>
    <w:rsid w:val="005541AB"/>
    <w:rsid w:val="005552A4"/>
    <w:rsid w:val="005557AF"/>
    <w:rsid w:val="0055644D"/>
    <w:rsid w:val="00556788"/>
    <w:rsid w:val="00557465"/>
    <w:rsid w:val="00557855"/>
    <w:rsid w:val="005653DD"/>
    <w:rsid w:val="00566B32"/>
    <w:rsid w:val="005671E1"/>
    <w:rsid w:val="005672CF"/>
    <w:rsid w:val="00570A05"/>
    <w:rsid w:val="00570B82"/>
    <w:rsid w:val="00570BA7"/>
    <w:rsid w:val="005726D5"/>
    <w:rsid w:val="005726D8"/>
    <w:rsid w:val="00573BD7"/>
    <w:rsid w:val="0057478E"/>
    <w:rsid w:val="0057667B"/>
    <w:rsid w:val="00581A9D"/>
    <w:rsid w:val="00581CBE"/>
    <w:rsid w:val="0058335B"/>
    <w:rsid w:val="00584B1B"/>
    <w:rsid w:val="005868B4"/>
    <w:rsid w:val="00587A00"/>
    <w:rsid w:val="005902BA"/>
    <w:rsid w:val="00592A05"/>
    <w:rsid w:val="00592DC2"/>
    <w:rsid w:val="005944FA"/>
    <w:rsid w:val="00594B44"/>
    <w:rsid w:val="005952E8"/>
    <w:rsid w:val="005A1DCE"/>
    <w:rsid w:val="005A5483"/>
    <w:rsid w:val="005B0ACF"/>
    <w:rsid w:val="005B1474"/>
    <w:rsid w:val="005B2E9F"/>
    <w:rsid w:val="005B4E40"/>
    <w:rsid w:val="005B649A"/>
    <w:rsid w:val="005B71EC"/>
    <w:rsid w:val="005B721D"/>
    <w:rsid w:val="005B7608"/>
    <w:rsid w:val="005B7A39"/>
    <w:rsid w:val="005B7EC0"/>
    <w:rsid w:val="005C1A23"/>
    <w:rsid w:val="005C37A2"/>
    <w:rsid w:val="005C3976"/>
    <w:rsid w:val="005C4FDF"/>
    <w:rsid w:val="005C4FF3"/>
    <w:rsid w:val="005C54A5"/>
    <w:rsid w:val="005C55AC"/>
    <w:rsid w:val="005C6031"/>
    <w:rsid w:val="005C6295"/>
    <w:rsid w:val="005C6B5E"/>
    <w:rsid w:val="005D2597"/>
    <w:rsid w:val="005D5BBD"/>
    <w:rsid w:val="005D737F"/>
    <w:rsid w:val="005D7781"/>
    <w:rsid w:val="005E033D"/>
    <w:rsid w:val="005E2398"/>
    <w:rsid w:val="005F08B7"/>
    <w:rsid w:val="005F0AB3"/>
    <w:rsid w:val="005F1F3B"/>
    <w:rsid w:val="005F2B00"/>
    <w:rsid w:val="005F32DF"/>
    <w:rsid w:val="005F37D9"/>
    <w:rsid w:val="005F4188"/>
    <w:rsid w:val="005F433F"/>
    <w:rsid w:val="005F52FB"/>
    <w:rsid w:val="005F74B3"/>
    <w:rsid w:val="005F7B0D"/>
    <w:rsid w:val="005F7C20"/>
    <w:rsid w:val="00601324"/>
    <w:rsid w:val="006070D4"/>
    <w:rsid w:val="006128F6"/>
    <w:rsid w:val="006131F6"/>
    <w:rsid w:val="00613440"/>
    <w:rsid w:val="006137F1"/>
    <w:rsid w:val="006149F9"/>
    <w:rsid w:val="00614AE3"/>
    <w:rsid w:val="00615086"/>
    <w:rsid w:val="00616E92"/>
    <w:rsid w:val="0062053F"/>
    <w:rsid w:val="0062067C"/>
    <w:rsid w:val="00620EDA"/>
    <w:rsid w:val="0062218A"/>
    <w:rsid w:val="006222C2"/>
    <w:rsid w:val="0062231E"/>
    <w:rsid w:val="00624192"/>
    <w:rsid w:val="0062605B"/>
    <w:rsid w:val="006302DB"/>
    <w:rsid w:val="00630784"/>
    <w:rsid w:val="00630836"/>
    <w:rsid w:val="00630AD6"/>
    <w:rsid w:val="0063279E"/>
    <w:rsid w:val="00633451"/>
    <w:rsid w:val="006335E1"/>
    <w:rsid w:val="00633F43"/>
    <w:rsid w:val="0063584A"/>
    <w:rsid w:val="00635B53"/>
    <w:rsid w:val="006377DA"/>
    <w:rsid w:val="0064009C"/>
    <w:rsid w:val="0064237B"/>
    <w:rsid w:val="0064241C"/>
    <w:rsid w:val="00646658"/>
    <w:rsid w:val="006469F1"/>
    <w:rsid w:val="006520EE"/>
    <w:rsid w:val="006523C2"/>
    <w:rsid w:val="006525CE"/>
    <w:rsid w:val="0065525B"/>
    <w:rsid w:val="00657A77"/>
    <w:rsid w:val="00662ED1"/>
    <w:rsid w:val="00663FBD"/>
    <w:rsid w:val="0066556C"/>
    <w:rsid w:val="00667BF3"/>
    <w:rsid w:val="00667BF9"/>
    <w:rsid w:val="006701B4"/>
    <w:rsid w:val="00670314"/>
    <w:rsid w:val="006704DF"/>
    <w:rsid w:val="0067140B"/>
    <w:rsid w:val="00671BD8"/>
    <w:rsid w:val="00673EC9"/>
    <w:rsid w:val="00673F8E"/>
    <w:rsid w:val="006741E8"/>
    <w:rsid w:val="00675F41"/>
    <w:rsid w:val="006806F1"/>
    <w:rsid w:val="00682D0E"/>
    <w:rsid w:val="00684669"/>
    <w:rsid w:val="00685142"/>
    <w:rsid w:val="00685BB0"/>
    <w:rsid w:val="0068624A"/>
    <w:rsid w:val="00690501"/>
    <w:rsid w:val="00690BF9"/>
    <w:rsid w:val="00691B63"/>
    <w:rsid w:val="00694A23"/>
    <w:rsid w:val="00694A9F"/>
    <w:rsid w:val="00696C94"/>
    <w:rsid w:val="00697614"/>
    <w:rsid w:val="00697C4B"/>
    <w:rsid w:val="00697F38"/>
    <w:rsid w:val="006A10E9"/>
    <w:rsid w:val="006A28F2"/>
    <w:rsid w:val="006A2EB5"/>
    <w:rsid w:val="006A4791"/>
    <w:rsid w:val="006B283E"/>
    <w:rsid w:val="006B32D7"/>
    <w:rsid w:val="006B43F3"/>
    <w:rsid w:val="006B5147"/>
    <w:rsid w:val="006B6881"/>
    <w:rsid w:val="006B7A8D"/>
    <w:rsid w:val="006C0242"/>
    <w:rsid w:val="006C17AE"/>
    <w:rsid w:val="006C2CBB"/>
    <w:rsid w:val="006C4530"/>
    <w:rsid w:val="006C4C47"/>
    <w:rsid w:val="006C5FC8"/>
    <w:rsid w:val="006C741C"/>
    <w:rsid w:val="006D0C9F"/>
    <w:rsid w:val="006D33AA"/>
    <w:rsid w:val="006D3E12"/>
    <w:rsid w:val="006D40AC"/>
    <w:rsid w:val="006D4B87"/>
    <w:rsid w:val="006D5C62"/>
    <w:rsid w:val="006D7B9A"/>
    <w:rsid w:val="006D7C78"/>
    <w:rsid w:val="006E164F"/>
    <w:rsid w:val="006E3CDB"/>
    <w:rsid w:val="006E3F87"/>
    <w:rsid w:val="006E4662"/>
    <w:rsid w:val="006E4990"/>
    <w:rsid w:val="006E49F8"/>
    <w:rsid w:val="006E749D"/>
    <w:rsid w:val="006E74E3"/>
    <w:rsid w:val="006F0037"/>
    <w:rsid w:val="006F0087"/>
    <w:rsid w:val="006F1CB7"/>
    <w:rsid w:val="006F23D7"/>
    <w:rsid w:val="006F24F8"/>
    <w:rsid w:val="006F335C"/>
    <w:rsid w:val="006F3941"/>
    <w:rsid w:val="006F3DEC"/>
    <w:rsid w:val="006F4D47"/>
    <w:rsid w:val="006F567D"/>
    <w:rsid w:val="00702E68"/>
    <w:rsid w:val="007042BF"/>
    <w:rsid w:val="00705B6B"/>
    <w:rsid w:val="007070F8"/>
    <w:rsid w:val="00707FA5"/>
    <w:rsid w:val="00707FD6"/>
    <w:rsid w:val="0071013F"/>
    <w:rsid w:val="007105D3"/>
    <w:rsid w:val="00710CAB"/>
    <w:rsid w:val="00711176"/>
    <w:rsid w:val="00711CB3"/>
    <w:rsid w:val="0071272D"/>
    <w:rsid w:val="00712A11"/>
    <w:rsid w:val="00712C1D"/>
    <w:rsid w:val="00713532"/>
    <w:rsid w:val="007147DD"/>
    <w:rsid w:val="00714D0B"/>
    <w:rsid w:val="007151B4"/>
    <w:rsid w:val="00716C3B"/>
    <w:rsid w:val="00720D2B"/>
    <w:rsid w:val="00724561"/>
    <w:rsid w:val="00725115"/>
    <w:rsid w:val="007257C9"/>
    <w:rsid w:val="00726811"/>
    <w:rsid w:val="0073028A"/>
    <w:rsid w:val="00730354"/>
    <w:rsid w:val="00730DB7"/>
    <w:rsid w:val="007315CA"/>
    <w:rsid w:val="00731DDD"/>
    <w:rsid w:val="00734B19"/>
    <w:rsid w:val="0073554B"/>
    <w:rsid w:val="007367E9"/>
    <w:rsid w:val="00736949"/>
    <w:rsid w:val="00740E40"/>
    <w:rsid w:val="007414C5"/>
    <w:rsid w:val="007425AA"/>
    <w:rsid w:val="00743EB6"/>
    <w:rsid w:val="007501D6"/>
    <w:rsid w:val="007506A6"/>
    <w:rsid w:val="00750C14"/>
    <w:rsid w:val="00751186"/>
    <w:rsid w:val="00752922"/>
    <w:rsid w:val="00754573"/>
    <w:rsid w:val="007550FD"/>
    <w:rsid w:val="00755AC4"/>
    <w:rsid w:val="00755E81"/>
    <w:rsid w:val="00756B21"/>
    <w:rsid w:val="007603AA"/>
    <w:rsid w:val="0076059D"/>
    <w:rsid w:val="00760A83"/>
    <w:rsid w:val="00760D16"/>
    <w:rsid w:val="00760DCA"/>
    <w:rsid w:val="007621C3"/>
    <w:rsid w:val="00763803"/>
    <w:rsid w:val="007662AC"/>
    <w:rsid w:val="0076689E"/>
    <w:rsid w:val="0076724F"/>
    <w:rsid w:val="0077061D"/>
    <w:rsid w:val="007706F5"/>
    <w:rsid w:val="00770B23"/>
    <w:rsid w:val="00771A54"/>
    <w:rsid w:val="007721A6"/>
    <w:rsid w:val="007743AA"/>
    <w:rsid w:val="007745E4"/>
    <w:rsid w:val="00774C0F"/>
    <w:rsid w:val="007753EB"/>
    <w:rsid w:val="00775B57"/>
    <w:rsid w:val="00776CD3"/>
    <w:rsid w:val="007771D8"/>
    <w:rsid w:val="007777A6"/>
    <w:rsid w:val="00780F68"/>
    <w:rsid w:val="00781A71"/>
    <w:rsid w:val="007821F9"/>
    <w:rsid w:val="00783591"/>
    <w:rsid w:val="007848BC"/>
    <w:rsid w:val="00785D68"/>
    <w:rsid w:val="0078764C"/>
    <w:rsid w:val="0079031B"/>
    <w:rsid w:val="00790E25"/>
    <w:rsid w:val="007923C6"/>
    <w:rsid w:val="00793753"/>
    <w:rsid w:val="00793F7F"/>
    <w:rsid w:val="007941C6"/>
    <w:rsid w:val="007978DD"/>
    <w:rsid w:val="007A2392"/>
    <w:rsid w:val="007A3C46"/>
    <w:rsid w:val="007A3C65"/>
    <w:rsid w:val="007A3FFB"/>
    <w:rsid w:val="007A427A"/>
    <w:rsid w:val="007A4C5F"/>
    <w:rsid w:val="007A4F5D"/>
    <w:rsid w:val="007A55DC"/>
    <w:rsid w:val="007A5ADC"/>
    <w:rsid w:val="007A6BE7"/>
    <w:rsid w:val="007A780C"/>
    <w:rsid w:val="007A7C93"/>
    <w:rsid w:val="007B01D4"/>
    <w:rsid w:val="007B0A05"/>
    <w:rsid w:val="007B151F"/>
    <w:rsid w:val="007B22D4"/>
    <w:rsid w:val="007B4DB4"/>
    <w:rsid w:val="007B62E9"/>
    <w:rsid w:val="007C0063"/>
    <w:rsid w:val="007C00B7"/>
    <w:rsid w:val="007C15C5"/>
    <w:rsid w:val="007C180C"/>
    <w:rsid w:val="007C4D81"/>
    <w:rsid w:val="007C4F29"/>
    <w:rsid w:val="007D1124"/>
    <w:rsid w:val="007D1F17"/>
    <w:rsid w:val="007D27EA"/>
    <w:rsid w:val="007D288E"/>
    <w:rsid w:val="007D2E61"/>
    <w:rsid w:val="007D350A"/>
    <w:rsid w:val="007D5888"/>
    <w:rsid w:val="007E0315"/>
    <w:rsid w:val="007E1B42"/>
    <w:rsid w:val="007E214A"/>
    <w:rsid w:val="007E3C90"/>
    <w:rsid w:val="007E588B"/>
    <w:rsid w:val="007E5DCB"/>
    <w:rsid w:val="007E7438"/>
    <w:rsid w:val="007E7FFE"/>
    <w:rsid w:val="007F0566"/>
    <w:rsid w:val="007F0B9B"/>
    <w:rsid w:val="007F0D23"/>
    <w:rsid w:val="007F106E"/>
    <w:rsid w:val="007F33A2"/>
    <w:rsid w:val="007F4528"/>
    <w:rsid w:val="007F552F"/>
    <w:rsid w:val="0080198B"/>
    <w:rsid w:val="00801A2C"/>
    <w:rsid w:val="008033D7"/>
    <w:rsid w:val="00803A7B"/>
    <w:rsid w:val="0080490F"/>
    <w:rsid w:val="0080638B"/>
    <w:rsid w:val="00806611"/>
    <w:rsid w:val="00806D9C"/>
    <w:rsid w:val="00806F27"/>
    <w:rsid w:val="008075E7"/>
    <w:rsid w:val="00807CCF"/>
    <w:rsid w:val="00807E70"/>
    <w:rsid w:val="00810743"/>
    <w:rsid w:val="00811E77"/>
    <w:rsid w:val="00811F5F"/>
    <w:rsid w:val="008128BA"/>
    <w:rsid w:val="0081382F"/>
    <w:rsid w:val="00816576"/>
    <w:rsid w:val="008218BB"/>
    <w:rsid w:val="008234BC"/>
    <w:rsid w:val="00824387"/>
    <w:rsid w:val="00826135"/>
    <w:rsid w:val="00831060"/>
    <w:rsid w:val="008312BC"/>
    <w:rsid w:val="00832076"/>
    <w:rsid w:val="00833106"/>
    <w:rsid w:val="008355BE"/>
    <w:rsid w:val="00835EC6"/>
    <w:rsid w:val="00837EBE"/>
    <w:rsid w:val="00840ED0"/>
    <w:rsid w:val="00841333"/>
    <w:rsid w:val="0084252D"/>
    <w:rsid w:val="00843340"/>
    <w:rsid w:val="00845007"/>
    <w:rsid w:val="00845679"/>
    <w:rsid w:val="00847DDF"/>
    <w:rsid w:val="008513B2"/>
    <w:rsid w:val="00851B80"/>
    <w:rsid w:val="008534DE"/>
    <w:rsid w:val="008555B7"/>
    <w:rsid w:val="008560F8"/>
    <w:rsid w:val="008601C7"/>
    <w:rsid w:val="008605AD"/>
    <w:rsid w:val="00860CC2"/>
    <w:rsid w:val="00861961"/>
    <w:rsid w:val="008625A6"/>
    <w:rsid w:val="008635C3"/>
    <w:rsid w:val="008635D6"/>
    <w:rsid w:val="008636AD"/>
    <w:rsid w:val="00866447"/>
    <w:rsid w:val="0087101E"/>
    <w:rsid w:val="0087101F"/>
    <w:rsid w:val="008711B0"/>
    <w:rsid w:val="00873404"/>
    <w:rsid w:val="008741D6"/>
    <w:rsid w:val="008744EE"/>
    <w:rsid w:val="00874DF8"/>
    <w:rsid w:val="00875A5C"/>
    <w:rsid w:val="008763C7"/>
    <w:rsid w:val="00876542"/>
    <w:rsid w:val="00876CAE"/>
    <w:rsid w:val="00876CC7"/>
    <w:rsid w:val="00877CB2"/>
    <w:rsid w:val="00880894"/>
    <w:rsid w:val="00881AB5"/>
    <w:rsid w:val="00882801"/>
    <w:rsid w:val="00883FFE"/>
    <w:rsid w:val="0088685D"/>
    <w:rsid w:val="008909EF"/>
    <w:rsid w:val="00892428"/>
    <w:rsid w:val="008952BC"/>
    <w:rsid w:val="008975EF"/>
    <w:rsid w:val="008A23FF"/>
    <w:rsid w:val="008A25AA"/>
    <w:rsid w:val="008A412D"/>
    <w:rsid w:val="008A4D58"/>
    <w:rsid w:val="008A7CA1"/>
    <w:rsid w:val="008B008B"/>
    <w:rsid w:val="008B009F"/>
    <w:rsid w:val="008B18B9"/>
    <w:rsid w:val="008B2FA1"/>
    <w:rsid w:val="008C4291"/>
    <w:rsid w:val="008C43E7"/>
    <w:rsid w:val="008C5613"/>
    <w:rsid w:val="008C5B6B"/>
    <w:rsid w:val="008C7837"/>
    <w:rsid w:val="008D0AC4"/>
    <w:rsid w:val="008D0E92"/>
    <w:rsid w:val="008D209C"/>
    <w:rsid w:val="008D3D24"/>
    <w:rsid w:val="008D40A2"/>
    <w:rsid w:val="008D47E2"/>
    <w:rsid w:val="008E020F"/>
    <w:rsid w:val="008E4DA5"/>
    <w:rsid w:val="008E6075"/>
    <w:rsid w:val="008E74D7"/>
    <w:rsid w:val="008F056F"/>
    <w:rsid w:val="008F1168"/>
    <w:rsid w:val="008F2A39"/>
    <w:rsid w:val="008F5D8E"/>
    <w:rsid w:val="008F6CA6"/>
    <w:rsid w:val="008F74C6"/>
    <w:rsid w:val="00901AFB"/>
    <w:rsid w:val="00905BC9"/>
    <w:rsid w:val="00906940"/>
    <w:rsid w:val="009076AD"/>
    <w:rsid w:val="00911CD0"/>
    <w:rsid w:val="00911F92"/>
    <w:rsid w:val="009126D7"/>
    <w:rsid w:val="0091382B"/>
    <w:rsid w:val="009154AF"/>
    <w:rsid w:val="00915675"/>
    <w:rsid w:val="00915D00"/>
    <w:rsid w:val="00916757"/>
    <w:rsid w:val="00917D11"/>
    <w:rsid w:val="00920EC8"/>
    <w:rsid w:val="00923A3E"/>
    <w:rsid w:val="009373F0"/>
    <w:rsid w:val="009406EF"/>
    <w:rsid w:val="009407AF"/>
    <w:rsid w:val="00940D87"/>
    <w:rsid w:val="0094149A"/>
    <w:rsid w:val="00943FF2"/>
    <w:rsid w:val="009442FE"/>
    <w:rsid w:val="0094494C"/>
    <w:rsid w:val="00945BDB"/>
    <w:rsid w:val="00950CC0"/>
    <w:rsid w:val="00951BCE"/>
    <w:rsid w:val="0095449D"/>
    <w:rsid w:val="00955242"/>
    <w:rsid w:val="00956F6A"/>
    <w:rsid w:val="00957549"/>
    <w:rsid w:val="00961EE6"/>
    <w:rsid w:val="009627CB"/>
    <w:rsid w:val="00962973"/>
    <w:rsid w:val="00962984"/>
    <w:rsid w:val="009632D3"/>
    <w:rsid w:val="009641CD"/>
    <w:rsid w:val="0096671E"/>
    <w:rsid w:val="00967048"/>
    <w:rsid w:val="00970F93"/>
    <w:rsid w:val="009727CD"/>
    <w:rsid w:val="00973248"/>
    <w:rsid w:val="00973C84"/>
    <w:rsid w:val="00974B88"/>
    <w:rsid w:val="00974EB7"/>
    <w:rsid w:val="00974F73"/>
    <w:rsid w:val="00975428"/>
    <w:rsid w:val="00975A7E"/>
    <w:rsid w:val="0098540A"/>
    <w:rsid w:val="0098617F"/>
    <w:rsid w:val="00987B56"/>
    <w:rsid w:val="00987F0C"/>
    <w:rsid w:val="00992181"/>
    <w:rsid w:val="0099260F"/>
    <w:rsid w:val="009937C8"/>
    <w:rsid w:val="00993C28"/>
    <w:rsid w:val="009956FE"/>
    <w:rsid w:val="00996F28"/>
    <w:rsid w:val="009A09BF"/>
    <w:rsid w:val="009A0E4F"/>
    <w:rsid w:val="009A1413"/>
    <w:rsid w:val="009A1C35"/>
    <w:rsid w:val="009A47E8"/>
    <w:rsid w:val="009A4FBF"/>
    <w:rsid w:val="009A5C0A"/>
    <w:rsid w:val="009B0BDB"/>
    <w:rsid w:val="009B2B0F"/>
    <w:rsid w:val="009B62CC"/>
    <w:rsid w:val="009C489F"/>
    <w:rsid w:val="009C4C95"/>
    <w:rsid w:val="009C7716"/>
    <w:rsid w:val="009D09CD"/>
    <w:rsid w:val="009D1576"/>
    <w:rsid w:val="009D1AEE"/>
    <w:rsid w:val="009D2B6D"/>
    <w:rsid w:val="009D44A9"/>
    <w:rsid w:val="009D5BDE"/>
    <w:rsid w:val="009D7565"/>
    <w:rsid w:val="009E0986"/>
    <w:rsid w:val="009E0B3E"/>
    <w:rsid w:val="009E111F"/>
    <w:rsid w:val="009E1C3D"/>
    <w:rsid w:val="009E1F58"/>
    <w:rsid w:val="009E41B0"/>
    <w:rsid w:val="009E5000"/>
    <w:rsid w:val="009E6222"/>
    <w:rsid w:val="009F4173"/>
    <w:rsid w:val="009F4B9E"/>
    <w:rsid w:val="009F5742"/>
    <w:rsid w:val="009F5B7E"/>
    <w:rsid w:val="009F6CD5"/>
    <w:rsid w:val="009F6D06"/>
    <w:rsid w:val="00A009EE"/>
    <w:rsid w:val="00A04121"/>
    <w:rsid w:val="00A04507"/>
    <w:rsid w:val="00A04A4C"/>
    <w:rsid w:val="00A05933"/>
    <w:rsid w:val="00A0635E"/>
    <w:rsid w:val="00A070D7"/>
    <w:rsid w:val="00A0724A"/>
    <w:rsid w:val="00A07E71"/>
    <w:rsid w:val="00A108C3"/>
    <w:rsid w:val="00A11368"/>
    <w:rsid w:val="00A115B3"/>
    <w:rsid w:val="00A13FE1"/>
    <w:rsid w:val="00A15A55"/>
    <w:rsid w:val="00A16906"/>
    <w:rsid w:val="00A1757A"/>
    <w:rsid w:val="00A17E6A"/>
    <w:rsid w:val="00A21119"/>
    <w:rsid w:val="00A21C6F"/>
    <w:rsid w:val="00A21EE8"/>
    <w:rsid w:val="00A23818"/>
    <w:rsid w:val="00A23D31"/>
    <w:rsid w:val="00A246FE"/>
    <w:rsid w:val="00A24B0A"/>
    <w:rsid w:val="00A254CC"/>
    <w:rsid w:val="00A27B71"/>
    <w:rsid w:val="00A27BBB"/>
    <w:rsid w:val="00A27CD9"/>
    <w:rsid w:val="00A30277"/>
    <w:rsid w:val="00A31DDE"/>
    <w:rsid w:val="00A328FF"/>
    <w:rsid w:val="00A3301B"/>
    <w:rsid w:val="00A3419A"/>
    <w:rsid w:val="00A371ED"/>
    <w:rsid w:val="00A41056"/>
    <w:rsid w:val="00A41446"/>
    <w:rsid w:val="00A41F4E"/>
    <w:rsid w:val="00A432FB"/>
    <w:rsid w:val="00A44019"/>
    <w:rsid w:val="00A44B5A"/>
    <w:rsid w:val="00A45419"/>
    <w:rsid w:val="00A468CD"/>
    <w:rsid w:val="00A511C0"/>
    <w:rsid w:val="00A52AD4"/>
    <w:rsid w:val="00A52FF9"/>
    <w:rsid w:val="00A5313A"/>
    <w:rsid w:val="00A53741"/>
    <w:rsid w:val="00A53F98"/>
    <w:rsid w:val="00A55E7F"/>
    <w:rsid w:val="00A563B4"/>
    <w:rsid w:val="00A56A34"/>
    <w:rsid w:val="00A57707"/>
    <w:rsid w:val="00A6004E"/>
    <w:rsid w:val="00A60445"/>
    <w:rsid w:val="00A61926"/>
    <w:rsid w:val="00A61D07"/>
    <w:rsid w:val="00A62EB2"/>
    <w:rsid w:val="00A63671"/>
    <w:rsid w:val="00A6421A"/>
    <w:rsid w:val="00A6496A"/>
    <w:rsid w:val="00A64FB6"/>
    <w:rsid w:val="00A66A9A"/>
    <w:rsid w:val="00A678B0"/>
    <w:rsid w:val="00A70313"/>
    <w:rsid w:val="00A7167C"/>
    <w:rsid w:val="00A71761"/>
    <w:rsid w:val="00A73D2C"/>
    <w:rsid w:val="00A75923"/>
    <w:rsid w:val="00A777CB"/>
    <w:rsid w:val="00A80EA3"/>
    <w:rsid w:val="00A8126D"/>
    <w:rsid w:val="00A81C49"/>
    <w:rsid w:val="00A82055"/>
    <w:rsid w:val="00A834BD"/>
    <w:rsid w:val="00A84501"/>
    <w:rsid w:val="00A84616"/>
    <w:rsid w:val="00A84B9D"/>
    <w:rsid w:val="00A875C4"/>
    <w:rsid w:val="00A920F2"/>
    <w:rsid w:val="00A92F96"/>
    <w:rsid w:val="00A93113"/>
    <w:rsid w:val="00A932B7"/>
    <w:rsid w:val="00A96586"/>
    <w:rsid w:val="00A972E3"/>
    <w:rsid w:val="00AA0ABA"/>
    <w:rsid w:val="00AA0BC6"/>
    <w:rsid w:val="00AA120C"/>
    <w:rsid w:val="00AA13E7"/>
    <w:rsid w:val="00AA1672"/>
    <w:rsid w:val="00AA1E86"/>
    <w:rsid w:val="00AA3816"/>
    <w:rsid w:val="00AA4584"/>
    <w:rsid w:val="00AB0FC4"/>
    <w:rsid w:val="00AB78A1"/>
    <w:rsid w:val="00AC00CF"/>
    <w:rsid w:val="00AC08AF"/>
    <w:rsid w:val="00AC3CF4"/>
    <w:rsid w:val="00AC5E9E"/>
    <w:rsid w:val="00AD0BF3"/>
    <w:rsid w:val="00AD1449"/>
    <w:rsid w:val="00AD1F0A"/>
    <w:rsid w:val="00AD24F6"/>
    <w:rsid w:val="00AD273D"/>
    <w:rsid w:val="00AD5338"/>
    <w:rsid w:val="00AD5D8B"/>
    <w:rsid w:val="00AD6824"/>
    <w:rsid w:val="00AD6EAF"/>
    <w:rsid w:val="00AE47CA"/>
    <w:rsid w:val="00AE5C4D"/>
    <w:rsid w:val="00AE5C8B"/>
    <w:rsid w:val="00AE66D3"/>
    <w:rsid w:val="00AE74BE"/>
    <w:rsid w:val="00AF0828"/>
    <w:rsid w:val="00AF3729"/>
    <w:rsid w:val="00AF3ACF"/>
    <w:rsid w:val="00AF4C7F"/>
    <w:rsid w:val="00AF5E65"/>
    <w:rsid w:val="00AF7BBF"/>
    <w:rsid w:val="00B020AB"/>
    <w:rsid w:val="00B029E0"/>
    <w:rsid w:val="00B02EA0"/>
    <w:rsid w:val="00B02FD4"/>
    <w:rsid w:val="00B05955"/>
    <w:rsid w:val="00B100DB"/>
    <w:rsid w:val="00B10E37"/>
    <w:rsid w:val="00B1102C"/>
    <w:rsid w:val="00B12316"/>
    <w:rsid w:val="00B15D94"/>
    <w:rsid w:val="00B17E95"/>
    <w:rsid w:val="00B204DD"/>
    <w:rsid w:val="00B205FD"/>
    <w:rsid w:val="00B2300E"/>
    <w:rsid w:val="00B25151"/>
    <w:rsid w:val="00B25423"/>
    <w:rsid w:val="00B26FCF"/>
    <w:rsid w:val="00B2786C"/>
    <w:rsid w:val="00B314A9"/>
    <w:rsid w:val="00B32C91"/>
    <w:rsid w:val="00B33894"/>
    <w:rsid w:val="00B364D3"/>
    <w:rsid w:val="00B366C3"/>
    <w:rsid w:val="00B36B75"/>
    <w:rsid w:val="00B36E89"/>
    <w:rsid w:val="00B41E1F"/>
    <w:rsid w:val="00B424B1"/>
    <w:rsid w:val="00B42752"/>
    <w:rsid w:val="00B428BF"/>
    <w:rsid w:val="00B42F64"/>
    <w:rsid w:val="00B43346"/>
    <w:rsid w:val="00B43919"/>
    <w:rsid w:val="00B50845"/>
    <w:rsid w:val="00B540B4"/>
    <w:rsid w:val="00B5631C"/>
    <w:rsid w:val="00B57747"/>
    <w:rsid w:val="00B60A75"/>
    <w:rsid w:val="00B60B27"/>
    <w:rsid w:val="00B60E1A"/>
    <w:rsid w:val="00B60F42"/>
    <w:rsid w:val="00B61667"/>
    <w:rsid w:val="00B63EE8"/>
    <w:rsid w:val="00B64C50"/>
    <w:rsid w:val="00B65795"/>
    <w:rsid w:val="00B66ED5"/>
    <w:rsid w:val="00B67C0F"/>
    <w:rsid w:val="00B67F0B"/>
    <w:rsid w:val="00B74170"/>
    <w:rsid w:val="00B7792C"/>
    <w:rsid w:val="00B803A0"/>
    <w:rsid w:val="00B83200"/>
    <w:rsid w:val="00B83DC1"/>
    <w:rsid w:val="00B84974"/>
    <w:rsid w:val="00B85917"/>
    <w:rsid w:val="00B85E28"/>
    <w:rsid w:val="00B868B4"/>
    <w:rsid w:val="00B87785"/>
    <w:rsid w:val="00B90D7D"/>
    <w:rsid w:val="00B94FA7"/>
    <w:rsid w:val="00B97372"/>
    <w:rsid w:val="00BA11C2"/>
    <w:rsid w:val="00BA42CB"/>
    <w:rsid w:val="00BA4AA0"/>
    <w:rsid w:val="00BA518B"/>
    <w:rsid w:val="00BA5C0A"/>
    <w:rsid w:val="00BA5CFC"/>
    <w:rsid w:val="00BB0A53"/>
    <w:rsid w:val="00BB223D"/>
    <w:rsid w:val="00BB2D01"/>
    <w:rsid w:val="00BB64D4"/>
    <w:rsid w:val="00BB6A77"/>
    <w:rsid w:val="00BB78B5"/>
    <w:rsid w:val="00BC41AD"/>
    <w:rsid w:val="00BC5327"/>
    <w:rsid w:val="00BC68FB"/>
    <w:rsid w:val="00BC72CD"/>
    <w:rsid w:val="00BC7349"/>
    <w:rsid w:val="00BC78E4"/>
    <w:rsid w:val="00BD107D"/>
    <w:rsid w:val="00BD4693"/>
    <w:rsid w:val="00BD4DFB"/>
    <w:rsid w:val="00BD6200"/>
    <w:rsid w:val="00BD723C"/>
    <w:rsid w:val="00BE143F"/>
    <w:rsid w:val="00BE4A1C"/>
    <w:rsid w:val="00BE4D5A"/>
    <w:rsid w:val="00BF01D8"/>
    <w:rsid w:val="00BF27CD"/>
    <w:rsid w:val="00BF33D1"/>
    <w:rsid w:val="00BF3776"/>
    <w:rsid w:val="00BF4503"/>
    <w:rsid w:val="00BF4542"/>
    <w:rsid w:val="00BF567E"/>
    <w:rsid w:val="00BF66A8"/>
    <w:rsid w:val="00BF7D94"/>
    <w:rsid w:val="00C014B5"/>
    <w:rsid w:val="00C01A27"/>
    <w:rsid w:val="00C04993"/>
    <w:rsid w:val="00C06825"/>
    <w:rsid w:val="00C07C59"/>
    <w:rsid w:val="00C103E5"/>
    <w:rsid w:val="00C113C2"/>
    <w:rsid w:val="00C1304F"/>
    <w:rsid w:val="00C14E7A"/>
    <w:rsid w:val="00C1676C"/>
    <w:rsid w:val="00C16BCE"/>
    <w:rsid w:val="00C23798"/>
    <w:rsid w:val="00C23F37"/>
    <w:rsid w:val="00C25877"/>
    <w:rsid w:val="00C26B50"/>
    <w:rsid w:val="00C31E50"/>
    <w:rsid w:val="00C3252D"/>
    <w:rsid w:val="00C357EA"/>
    <w:rsid w:val="00C43439"/>
    <w:rsid w:val="00C436B8"/>
    <w:rsid w:val="00C43A09"/>
    <w:rsid w:val="00C43CFC"/>
    <w:rsid w:val="00C45A35"/>
    <w:rsid w:val="00C45C82"/>
    <w:rsid w:val="00C46377"/>
    <w:rsid w:val="00C51322"/>
    <w:rsid w:val="00C5342B"/>
    <w:rsid w:val="00C540C0"/>
    <w:rsid w:val="00C544B2"/>
    <w:rsid w:val="00C5456B"/>
    <w:rsid w:val="00C55584"/>
    <w:rsid w:val="00C55F36"/>
    <w:rsid w:val="00C57564"/>
    <w:rsid w:val="00C57F9C"/>
    <w:rsid w:val="00C6061E"/>
    <w:rsid w:val="00C60AA1"/>
    <w:rsid w:val="00C60D3A"/>
    <w:rsid w:val="00C63352"/>
    <w:rsid w:val="00C63842"/>
    <w:rsid w:val="00C64BB0"/>
    <w:rsid w:val="00C709BC"/>
    <w:rsid w:val="00C71C63"/>
    <w:rsid w:val="00C72DC7"/>
    <w:rsid w:val="00C76E25"/>
    <w:rsid w:val="00C800F0"/>
    <w:rsid w:val="00C80B71"/>
    <w:rsid w:val="00C84186"/>
    <w:rsid w:val="00C84AB9"/>
    <w:rsid w:val="00C8570F"/>
    <w:rsid w:val="00C8690F"/>
    <w:rsid w:val="00C90B64"/>
    <w:rsid w:val="00C9176E"/>
    <w:rsid w:val="00C92244"/>
    <w:rsid w:val="00C968BB"/>
    <w:rsid w:val="00CA0793"/>
    <w:rsid w:val="00CA354B"/>
    <w:rsid w:val="00CA4272"/>
    <w:rsid w:val="00CB00B1"/>
    <w:rsid w:val="00CB05C1"/>
    <w:rsid w:val="00CB0A9C"/>
    <w:rsid w:val="00CB1EFE"/>
    <w:rsid w:val="00CB43E7"/>
    <w:rsid w:val="00CB5A91"/>
    <w:rsid w:val="00CB6615"/>
    <w:rsid w:val="00CC00E2"/>
    <w:rsid w:val="00CC0FE1"/>
    <w:rsid w:val="00CC12C8"/>
    <w:rsid w:val="00CC38D2"/>
    <w:rsid w:val="00CC42EB"/>
    <w:rsid w:val="00CC44F0"/>
    <w:rsid w:val="00CC4D8E"/>
    <w:rsid w:val="00CC4F19"/>
    <w:rsid w:val="00CC6C6C"/>
    <w:rsid w:val="00CC76E1"/>
    <w:rsid w:val="00CC7A18"/>
    <w:rsid w:val="00CD2359"/>
    <w:rsid w:val="00CD3582"/>
    <w:rsid w:val="00CD4408"/>
    <w:rsid w:val="00CD6A77"/>
    <w:rsid w:val="00CD73F7"/>
    <w:rsid w:val="00CE08A9"/>
    <w:rsid w:val="00CE1261"/>
    <w:rsid w:val="00CE4710"/>
    <w:rsid w:val="00CE4B9B"/>
    <w:rsid w:val="00CE585A"/>
    <w:rsid w:val="00CE5CA7"/>
    <w:rsid w:val="00CF0712"/>
    <w:rsid w:val="00CF1169"/>
    <w:rsid w:val="00CF3091"/>
    <w:rsid w:val="00CF30E3"/>
    <w:rsid w:val="00CF61AE"/>
    <w:rsid w:val="00CF6FE2"/>
    <w:rsid w:val="00D017FE"/>
    <w:rsid w:val="00D024BB"/>
    <w:rsid w:val="00D04F0B"/>
    <w:rsid w:val="00D11477"/>
    <w:rsid w:val="00D1258F"/>
    <w:rsid w:val="00D13366"/>
    <w:rsid w:val="00D134A3"/>
    <w:rsid w:val="00D1764A"/>
    <w:rsid w:val="00D2228A"/>
    <w:rsid w:val="00D2343D"/>
    <w:rsid w:val="00D26C19"/>
    <w:rsid w:val="00D33297"/>
    <w:rsid w:val="00D3368E"/>
    <w:rsid w:val="00D33A29"/>
    <w:rsid w:val="00D3591E"/>
    <w:rsid w:val="00D36985"/>
    <w:rsid w:val="00D36AE0"/>
    <w:rsid w:val="00D40CFF"/>
    <w:rsid w:val="00D4113A"/>
    <w:rsid w:val="00D42D02"/>
    <w:rsid w:val="00D43A66"/>
    <w:rsid w:val="00D4506A"/>
    <w:rsid w:val="00D452FD"/>
    <w:rsid w:val="00D5438D"/>
    <w:rsid w:val="00D5718F"/>
    <w:rsid w:val="00D62A00"/>
    <w:rsid w:val="00D631F2"/>
    <w:rsid w:val="00D637EA"/>
    <w:rsid w:val="00D65F48"/>
    <w:rsid w:val="00D72D37"/>
    <w:rsid w:val="00D72E29"/>
    <w:rsid w:val="00D73D9E"/>
    <w:rsid w:val="00D74ADD"/>
    <w:rsid w:val="00D7545A"/>
    <w:rsid w:val="00D77F66"/>
    <w:rsid w:val="00D81D1E"/>
    <w:rsid w:val="00D820A8"/>
    <w:rsid w:val="00D83480"/>
    <w:rsid w:val="00D84AFC"/>
    <w:rsid w:val="00D86034"/>
    <w:rsid w:val="00D876FF"/>
    <w:rsid w:val="00D902A5"/>
    <w:rsid w:val="00D90715"/>
    <w:rsid w:val="00D91094"/>
    <w:rsid w:val="00D911DC"/>
    <w:rsid w:val="00D91C5A"/>
    <w:rsid w:val="00D94DA6"/>
    <w:rsid w:val="00D94F09"/>
    <w:rsid w:val="00D94F91"/>
    <w:rsid w:val="00D950FB"/>
    <w:rsid w:val="00D965F2"/>
    <w:rsid w:val="00D96DD4"/>
    <w:rsid w:val="00D97F4C"/>
    <w:rsid w:val="00DA1528"/>
    <w:rsid w:val="00DA24CB"/>
    <w:rsid w:val="00DA445B"/>
    <w:rsid w:val="00DA4550"/>
    <w:rsid w:val="00DA5F21"/>
    <w:rsid w:val="00DA6348"/>
    <w:rsid w:val="00DA65AC"/>
    <w:rsid w:val="00DB2269"/>
    <w:rsid w:val="00DB5F64"/>
    <w:rsid w:val="00DC091A"/>
    <w:rsid w:val="00DC2A0F"/>
    <w:rsid w:val="00DC3265"/>
    <w:rsid w:val="00DC45D3"/>
    <w:rsid w:val="00DC534D"/>
    <w:rsid w:val="00DC59C6"/>
    <w:rsid w:val="00DD017E"/>
    <w:rsid w:val="00DD0C0B"/>
    <w:rsid w:val="00DD41C5"/>
    <w:rsid w:val="00DD4CD5"/>
    <w:rsid w:val="00DD6890"/>
    <w:rsid w:val="00DD6904"/>
    <w:rsid w:val="00DD765B"/>
    <w:rsid w:val="00DD7DD0"/>
    <w:rsid w:val="00DE08E9"/>
    <w:rsid w:val="00DE09C9"/>
    <w:rsid w:val="00DE0AFD"/>
    <w:rsid w:val="00DE117D"/>
    <w:rsid w:val="00DE1A96"/>
    <w:rsid w:val="00DE39DE"/>
    <w:rsid w:val="00DE4B04"/>
    <w:rsid w:val="00DF1DF8"/>
    <w:rsid w:val="00DF2A1B"/>
    <w:rsid w:val="00DF3B75"/>
    <w:rsid w:val="00DF5450"/>
    <w:rsid w:val="00DF57E0"/>
    <w:rsid w:val="00DF6402"/>
    <w:rsid w:val="00DF7C9D"/>
    <w:rsid w:val="00E01D6C"/>
    <w:rsid w:val="00E02A3B"/>
    <w:rsid w:val="00E02ABA"/>
    <w:rsid w:val="00E02AED"/>
    <w:rsid w:val="00E02EAC"/>
    <w:rsid w:val="00E03645"/>
    <w:rsid w:val="00E036A6"/>
    <w:rsid w:val="00E0795D"/>
    <w:rsid w:val="00E11E33"/>
    <w:rsid w:val="00E12B59"/>
    <w:rsid w:val="00E12CBA"/>
    <w:rsid w:val="00E13D5A"/>
    <w:rsid w:val="00E13FE4"/>
    <w:rsid w:val="00E14352"/>
    <w:rsid w:val="00E14CCB"/>
    <w:rsid w:val="00E15749"/>
    <w:rsid w:val="00E15C9A"/>
    <w:rsid w:val="00E15CD7"/>
    <w:rsid w:val="00E15FD7"/>
    <w:rsid w:val="00E16F46"/>
    <w:rsid w:val="00E21D23"/>
    <w:rsid w:val="00E23C02"/>
    <w:rsid w:val="00E243F5"/>
    <w:rsid w:val="00E24F39"/>
    <w:rsid w:val="00E253BD"/>
    <w:rsid w:val="00E26841"/>
    <w:rsid w:val="00E268F4"/>
    <w:rsid w:val="00E26E8A"/>
    <w:rsid w:val="00E3011B"/>
    <w:rsid w:val="00E3157E"/>
    <w:rsid w:val="00E329B7"/>
    <w:rsid w:val="00E35661"/>
    <w:rsid w:val="00E36810"/>
    <w:rsid w:val="00E37766"/>
    <w:rsid w:val="00E4080C"/>
    <w:rsid w:val="00E417AB"/>
    <w:rsid w:val="00E4202D"/>
    <w:rsid w:val="00E420B9"/>
    <w:rsid w:val="00E443E1"/>
    <w:rsid w:val="00E4628A"/>
    <w:rsid w:val="00E47597"/>
    <w:rsid w:val="00E47E7E"/>
    <w:rsid w:val="00E5018D"/>
    <w:rsid w:val="00E50516"/>
    <w:rsid w:val="00E545A9"/>
    <w:rsid w:val="00E55489"/>
    <w:rsid w:val="00E559E1"/>
    <w:rsid w:val="00E57898"/>
    <w:rsid w:val="00E61AA6"/>
    <w:rsid w:val="00E621D0"/>
    <w:rsid w:val="00E63E1E"/>
    <w:rsid w:val="00E642B0"/>
    <w:rsid w:val="00E66A69"/>
    <w:rsid w:val="00E66F8B"/>
    <w:rsid w:val="00E7003B"/>
    <w:rsid w:val="00E70A72"/>
    <w:rsid w:val="00E70E93"/>
    <w:rsid w:val="00E7184F"/>
    <w:rsid w:val="00E72358"/>
    <w:rsid w:val="00E75C09"/>
    <w:rsid w:val="00E7766C"/>
    <w:rsid w:val="00E8005D"/>
    <w:rsid w:val="00E800EF"/>
    <w:rsid w:val="00E8030D"/>
    <w:rsid w:val="00E8082F"/>
    <w:rsid w:val="00E80C49"/>
    <w:rsid w:val="00E80FEE"/>
    <w:rsid w:val="00E8299A"/>
    <w:rsid w:val="00E848CE"/>
    <w:rsid w:val="00E85F34"/>
    <w:rsid w:val="00E90634"/>
    <w:rsid w:val="00E9092B"/>
    <w:rsid w:val="00E9324F"/>
    <w:rsid w:val="00E9472A"/>
    <w:rsid w:val="00E94FB2"/>
    <w:rsid w:val="00E95341"/>
    <w:rsid w:val="00EA00A4"/>
    <w:rsid w:val="00EA07DF"/>
    <w:rsid w:val="00EA0CBD"/>
    <w:rsid w:val="00EA206F"/>
    <w:rsid w:val="00EA3263"/>
    <w:rsid w:val="00EA3C1E"/>
    <w:rsid w:val="00EA478F"/>
    <w:rsid w:val="00EA6159"/>
    <w:rsid w:val="00EA7517"/>
    <w:rsid w:val="00EA7694"/>
    <w:rsid w:val="00EB0937"/>
    <w:rsid w:val="00EB09EF"/>
    <w:rsid w:val="00EB2A8A"/>
    <w:rsid w:val="00EB3357"/>
    <w:rsid w:val="00EB36C9"/>
    <w:rsid w:val="00EB411F"/>
    <w:rsid w:val="00EB4675"/>
    <w:rsid w:val="00EB67F2"/>
    <w:rsid w:val="00EB7982"/>
    <w:rsid w:val="00EC1DE5"/>
    <w:rsid w:val="00EC20F2"/>
    <w:rsid w:val="00EC6EEA"/>
    <w:rsid w:val="00EC70D3"/>
    <w:rsid w:val="00EC772D"/>
    <w:rsid w:val="00ED07A0"/>
    <w:rsid w:val="00ED0B9A"/>
    <w:rsid w:val="00ED10B5"/>
    <w:rsid w:val="00ED2338"/>
    <w:rsid w:val="00ED2B52"/>
    <w:rsid w:val="00ED2CF7"/>
    <w:rsid w:val="00ED4A44"/>
    <w:rsid w:val="00ED54E0"/>
    <w:rsid w:val="00ED556C"/>
    <w:rsid w:val="00ED6370"/>
    <w:rsid w:val="00EE0D53"/>
    <w:rsid w:val="00EE15E9"/>
    <w:rsid w:val="00EE2070"/>
    <w:rsid w:val="00EE3E79"/>
    <w:rsid w:val="00EE4C36"/>
    <w:rsid w:val="00EE5588"/>
    <w:rsid w:val="00EE59D3"/>
    <w:rsid w:val="00EE6CD3"/>
    <w:rsid w:val="00EE71FB"/>
    <w:rsid w:val="00EE7D8B"/>
    <w:rsid w:val="00EF05E0"/>
    <w:rsid w:val="00EF2D42"/>
    <w:rsid w:val="00EF5AF6"/>
    <w:rsid w:val="00EF63DE"/>
    <w:rsid w:val="00F023C2"/>
    <w:rsid w:val="00F03C8D"/>
    <w:rsid w:val="00F03D2E"/>
    <w:rsid w:val="00F07018"/>
    <w:rsid w:val="00F0775E"/>
    <w:rsid w:val="00F1089A"/>
    <w:rsid w:val="00F11A93"/>
    <w:rsid w:val="00F11DDE"/>
    <w:rsid w:val="00F12747"/>
    <w:rsid w:val="00F13286"/>
    <w:rsid w:val="00F15A2C"/>
    <w:rsid w:val="00F15B51"/>
    <w:rsid w:val="00F16F38"/>
    <w:rsid w:val="00F17304"/>
    <w:rsid w:val="00F17485"/>
    <w:rsid w:val="00F178BD"/>
    <w:rsid w:val="00F20A4D"/>
    <w:rsid w:val="00F21870"/>
    <w:rsid w:val="00F23A8B"/>
    <w:rsid w:val="00F25898"/>
    <w:rsid w:val="00F260A5"/>
    <w:rsid w:val="00F2762A"/>
    <w:rsid w:val="00F302CF"/>
    <w:rsid w:val="00F329FA"/>
    <w:rsid w:val="00F332C6"/>
    <w:rsid w:val="00F34F13"/>
    <w:rsid w:val="00F3506C"/>
    <w:rsid w:val="00F35F2A"/>
    <w:rsid w:val="00F409A2"/>
    <w:rsid w:val="00F40B5E"/>
    <w:rsid w:val="00F40E56"/>
    <w:rsid w:val="00F42B89"/>
    <w:rsid w:val="00F43665"/>
    <w:rsid w:val="00F44500"/>
    <w:rsid w:val="00F44905"/>
    <w:rsid w:val="00F4701A"/>
    <w:rsid w:val="00F474E4"/>
    <w:rsid w:val="00F51C7F"/>
    <w:rsid w:val="00F52194"/>
    <w:rsid w:val="00F53F1B"/>
    <w:rsid w:val="00F562A7"/>
    <w:rsid w:val="00F6082C"/>
    <w:rsid w:val="00F627B0"/>
    <w:rsid w:val="00F6281B"/>
    <w:rsid w:val="00F62D62"/>
    <w:rsid w:val="00F636D5"/>
    <w:rsid w:val="00F6419A"/>
    <w:rsid w:val="00F65AAF"/>
    <w:rsid w:val="00F663E5"/>
    <w:rsid w:val="00F6672C"/>
    <w:rsid w:val="00F6752F"/>
    <w:rsid w:val="00F67FDA"/>
    <w:rsid w:val="00F71A3B"/>
    <w:rsid w:val="00F7283D"/>
    <w:rsid w:val="00F72BA7"/>
    <w:rsid w:val="00F72E85"/>
    <w:rsid w:val="00F753A3"/>
    <w:rsid w:val="00F76332"/>
    <w:rsid w:val="00F77282"/>
    <w:rsid w:val="00F816CE"/>
    <w:rsid w:val="00F84BBD"/>
    <w:rsid w:val="00F85399"/>
    <w:rsid w:val="00F85C37"/>
    <w:rsid w:val="00F85DDE"/>
    <w:rsid w:val="00F86E82"/>
    <w:rsid w:val="00F878B2"/>
    <w:rsid w:val="00F9046F"/>
    <w:rsid w:val="00F91405"/>
    <w:rsid w:val="00F934D5"/>
    <w:rsid w:val="00F95F81"/>
    <w:rsid w:val="00F96C99"/>
    <w:rsid w:val="00FA0088"/>
    <w:rsid w:val="00FA0278"/>
    <w:rsid w:val="00FA063D"/>
    <w:rsid w:val="00FA1985"/>
    <w:rsid w:val="00FA3591"/>
    <w:rsid w:val="00FA577E"/>
    <w:rsid w:val="00FA6DE3"/>
    <w:rsid w:val="00FA70B4"/>
    <w:rsid w:val="00FB3C9E"/>
    <w:rsid w:val="00FB6083"/>
    <w:rsid w:val="00FB7710"/>
    <w:rsid w:val="00FB78F6"/>
    <w:rsid w:val="00FC0384"/>
    <w:rsid w:val="00FC08EB"/>
    <w:rsid w:val="00FC1A37"/>
    <w:rsid w:val="00FC3B33"/>
    <w:rsid w:val="00FC4074"/>
    <w:rsid w:val="00FC4838"/>
    <w:rsid w:val="00FC4F28"/>
    <w:rsid w:val="00FC7520"/>
    <w:rsid w:val="00FC7CD6"/>
    <w:rsid w:val="00FD343F"/>
    <w:rsid w:val="00FD74D3"/>
    <w:rsid w:val="00FE0811"/>
    <w:rsid w:val="00FE1053"/>
    <w:rsid w:val="00FE4EED"/>
    <w:rsid w:val="00FF03C9"/>
    <w:rsid w:val="00FF2245"/>
    <w:rsid w:val="00FF2D84"/>
    <w:rsid w:val="00FF3051"/>
    <w:rsid w:val="00FF4641"/>
    <w:rsid w:val="00FF693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1715A546"/>
  <w15:docId w15:val="{0AF501D4-C687-4E1E-AFAF-D689BCD3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AA0"/>
    <w:pPr>
      <w:spacing w:after="120" w:line="276" w:lineRule="auto"/>
    </w:pPr>
    <w:rPr>
      <w:rFonts w:ascii="Arial" w:hAnsi="Arial"/>
      <w:color w:val="595959" w:themeColor="text1" w:themeTint="A6"/>
    </w:rPr>
  </w:style>
  <w:style w:type="paragraph" w:styleId="Heading1">
    <w:name w:val="heading 1"/>
    <w:basedOn w:val="Normal"/>
    <w:next w:val="Normal"/>
    <w:link w:val="Heading1Char"/>
    <w:uiPriority w:val="9"/>
    <w:qFormat/>
    <w:rsid w:val="0046593C"/>
    <w:pPr>
      <w:keepNext/>
      <w:keepLines/>
      <w:numPr>
        <w:numId w:val="3"/>
      </w:numPr>
      <w:spacing w:before="120"/>
      <w:outlineLvl w:val="0"/>
    </w:pPr>
    <w:rPr>
      <w:rFonts w:eastAsiaTheme="majorEastAsia" w:cstheme="majorBidi"/>
      <w:bCs/>
      <w:color w:val="auto"/>
      <w:sz w:val="48"/>
      <w:szCs w:val="32"/>
    </w:rPr>
  </w:style>
  <w:style w:type="paragraph" w:styleId="Heading2">
    <w:name w:val="heading 2"/>
    <w:basedOn w:val="Normal"/>
    <w:next w:val="Normal"/>
    <w:link w:val="Heading2Char"/>
    <w:uiPriority w:val="9"/>
    <w:unhideWhenUsed/>
    <w:qFormat/>
    <w:rsid w:val="0046593C"/>
    <w:pPr>
      <w:keepNext/>
      <w:keepLines/>
      <w:numPr>
        <w:numId w:val="2"/>
      </w:numPr>
      <w:spacing w:before="200"/>
      <w:outlineLvl w:val="1"/>
    </w:pPr>
    <w:rPr>
      <w:rFonts w:eastAsiaTheme="majorEastAsia" w:cstheme="majorBidi"/>
      <w:bCs/>
      <w:color w:val="404040" w:themeColor="text1" w:themeTint="BF"/>
      <w:sz w:val="28"/>
      <w:szCs w:val="26"/>
    </w:rPr>
  </w:style>
  <w:style w:type="paragraph" w:styleId="Heading3">
    <w:name w:val="heading 3"/>
    <w:basedOn w:val="Normal"/>
    <w:next w:val="Normal"/>
    <w:link w:val="Heading3Char"/>
    <w:uiPriority w:val="9"/>
    <w:unhideWhenUsed/>
    <w:qFormat/>
    <w:rsid w:val="00A60445"/>
    <w:pPr>
      <w:keepNext/>
      <w:keepLines/>
      <w:numPr>
        <w:ilvl w:val="2"/>
        <w:numId w:val="3"/>
      </w:numPr>
      <w:spacing w:before="200"/>
      <w:ind w:left="720"/>
      <w:outlineLvl w:val="2"/>
    </w:pPr>
    <w:rPr>
      <w:rFonts w:eastAsiaTheme="majorEastAsia" w:cstheme="majorBidi"/>
      <w:bCs/>
      <w:color w:val="404040" w:themeColor="text1" w:themeTint="BF"/>
    </w:rPr>
  </w:style>
  <w:style w:type="paragraph" w:styleId="Heading4">
    <w:name w:val="heading 4"/>
    <w:basedOn w:val="Normal"/>
    <w:next w:val="Normal"/>
    <w:link w:val="Heading4Char"/>
    <w:uiPriority w:val="9"/>
    <w:semiHidden/>
    <w:unhideWhenUsed/>
    <w:qFormat/>
    <w:rsid w:val="006C0242"/>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024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024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024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024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024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72D"/>
    <w:pPr>
      <w:tabs>
        <w:tab w:val="center" w:pos="4320"/>
        <w:tab w:val="right" w:pos="8640"/>
      </w:tabs>
    </w:pPr>
  </w:style>
  <w:style w:type="character" w:customStyle="1" w:styleId="HeaderChar">
    <w:name w:val="Header Char"/>
    <w:basedOn w:val="DefaultParagraphFont"/>
    <w:link w:val="Header"/>
    <w:uiPriority w:val="99"/>
    <w:rsid w:val="0071272D"/>
    <w:rPr>
      <w:rFonts w:ascii="Helvetica Neue Light" w:hAnsi="Helvetica Neue Light"/>
      <w:sz w:val="28"/>
    </w:rPr>
  </w:style>
  <w:style w:type="paragraph" w:styleId="Footer">
    <w:name w:val="footer"/>
    <w:basedOn w:val="Normal"/>
    <w:link w:val="FooterChar"/>
    <w:unhideWhenUsed/>
    <w:rsid w:val="0071272D"/>
    <w:pPr>
      <w:tabs>
        <w:tab w:val="center" w:pos="4320"/>
        <w:tab w:val="right" w:pos="8640"/>
      </w:tabs>
    </w:pPr>
  </w:style>
  <w:style w:type="character" w:customStyle="1" w:styleId="FooterChar">
    <w:name w:val="Footer Char"/>
    <w:basedOn w:val="DefaultParagraphFont"/>
    <w:link w:val="Footer"/>
    <w:rsid w:val="0071272D"/>
    <w:rPr>
      <w:rFonts w:ascii="Helvetica Neue Light" w:hAnsi="Helvetica Neue Light"/>
      <w:sz w:val="28"/>
    </w:rPr>
  </w:style>
  <w:style w:type="paragraph" w:styleId="BalloonText">
    <w:name w:val="Balloon Text"/>
    <w:basedOn w:val="Normal"/>
    <w:link w:val="BalloonTextChar"/>
    <w:uiPriority w:val="99"/>
    <w:semiHidden/>
    <w:unhideWhenUsed/>
    <w:rsid w:val="007127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72D"/>
    <w:rPr>
      <w:rFonts w:ascii="Lucida Grande" w:hAnsi="Lucida Grande" w:cs="Lucida Grande"/>
      <w:sz w:val="18"/>
      <w:szCs w:val="18"/>
    </w:rPr>
  </w:style>
  <w:style w:type="character" w:customStyle="1" w:styleId="Heading1Char">
    <w:name w:val="Heading 1 Char"/>
    <w:basedOn w:val="DefaultParagraphFont"/>
    <w:link w:val="Heading1"/>
    <w:uiPriority w:val="9"/>
    <w:rsid w:val="0046593C"/>
    <w:rPr>
      <w:rFonts w:ascii="Arial" w:eastAsiaTheme="majorEastAsia" w:hAnsi="Arial" w:cstheme="majorBidi"/>
      <w:bCs/>
      <w:sz w:val="48"/>
      <w:szCs w:val="32"/>
    </w:rPr>
  </w:style>
  <w:style w:type="paragraph" w:styleId="Revision">
    <w:name w:val="Revision"/>
    <w:hidden/>
    <w:uiPriority w:val="99"/>
    <w:semiHidden/>
    <w:rsid w:val="00B87785"/>
    <w:rPr>
      <w:rFonts w:ascii="Helvetica Neue Light" w:hAnsi="Helvetica Neue Light"/>
      <w:sz w:val="28"/>
    </w:rPr>
  </w:style>
  <w:style w:type="character" w:customStyle="1" w:styleId="Heading2Char">
    <w:name w:val="Heading 2 Char"/>
    <w:basedOn w:val="DefaultParagraphFont"/>
    <w:link w:val="Heading2"/>
    <w:uiPriority w:val="9"/>
    <w:rsid w:val="0046593C"/>
    <w:rPr>
      <w:rFonts w:ascii="Arial" w:eastAsiaTheme="majorEastAsia" w:hAnsi="Arial" w:cstheme="majorBidi"/>
      <w:bCs/>
      <w:color w:val="404040" w:themeColor="text1" w:themeTint="BF"/>
      <w:sz w:val="28"/>
      <w:szCs w:val="26"/>
    </w:rPr>
  </w:style>
  <w:style w:type="character" w:customStyle="1" w:styleId="Heading3Char">
    <w:name w:val="Heading 3 Char"/>
    <w:basedOn w:val="DefaultParagraphFont"/>
    <w:link w:val="Heading3"/>
    <w:uiPriority w:val="9"/>
    <w:rsid w:val="00A60445"/>
    <w:rPr>
      <w:rFonts w:ascii="Arial" w:eastAsiaTheme="majorEastAsia" w:hAnsi="Arial" w:cstheme="majorBidi"/>
      <w:bCs/>
      <w:color w:val="404040" w:themeColor="text1" w:themeTint="BF"/>
    </w:rPr>
  </w:style>
  <w:style w:type="character" w:customStyle="1" w:styleId="Heading4Char">
    <w:name w:val="Heading 4 Char"/>
    <w:basedOn w:val="DefaultParagraphFont"/>
    <w:link w:val="Heading4"/>
    <w:uiPriority w:val="9"/>
    <w:semiHidden/>
    <w:rsid w:val="006C02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C02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C02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C02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C02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C02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C0242"/>
    <w:pPr>
      <w:spacing w:after="200"/>
    </w:pPr>
    <w:rPr>
      <w:b/>
      <w:bCs/>
      <w:color w:val="4F81BD" w:themeColor="accent1"/>
      <w:sz w:val="18"/>
      <w:szCs w:val="18"/>
    </w:rPr>
  </w:style>
  <w:style w:type="paragraph" w:styleId="Title">
    <w:name w:val="Title"/>
    <w:basedOn w:val="Normal"/>
    <w:next w:val="Normal"/>
    <w:link w:val="TitleChar"/>
    <w:uiPriority w:val="10"/>
    <w:qFormat/>
    <w:rsid w:val="006C0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02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C024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C0242"/>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6C0242"/>
    <w:rPr>
      <w:b/>
      <w:bCs/>
    </w:rPr>
  </w:style>
  <w:style w:type="character" w:styleId="Emphasis">
    <w:name w:val="Emphasis"/>
    <w:basedOn w:val="DefaultParagraphFont"/>
    <w:uiPriority w:val="20"/>
    <w:qFormat/>
    <w:rsid w:val="006C0242"/>
    <w:rPr>
      <w:i/>
      <w:iCs/>
    </w:rPr>
  </w:style>
  <w:style w:type="paragraph" w:styleId="NoSpacing">
    <w:name w:val="No Spacing"/>
    <w:link w:val="NoSpacingChar"/>
    <w:uiPriority w:val="1"/>
    <w:qFormat/>
    <w:rsid w:val="006C0242"/>
  </w:style>
  <w:style w:type="character" w:customStyle="1" w:styleId="NoSpacingChar">
    <w:name w:val="No Spacing Char"/>
    <w:basedOn w:val="DefaultParagraphFont"/>
    <w:link w:val="NoSpacing"/>
    <w:uiPriority w:val="1"/>
    <w:rsid w:val="006C0242"/>
  </w:style>
  <w:style w:type="paragraph" w:styleId="ListParagraph">
    <w:name w:val="List Paragraph"/>
    <w:aliases w:val="#List Paragraph"/>
    <w:basedOn w:val="Normal"/>
    <w:link w:val="ListParagraphChar"/>
    <w:uiPriority w:val="34"/>
    <w:qFormat/>
    <w:rsid w:val="006C0242"/>
    <w:pPr>
      <w:ind w:left="720"/>
      <w:contextualSpacing/>
    </w:pPr>
  </w:style>
  <w:style w:type="paragraph" w:styleId="Quote">
    <w:name w:val="Quote"/>
    <w:basedOn w:val="Normal"/>
    <w:next w:val="Normal"/>
    <w:link w:val="QuoteChar"/>
    <w:uiPriority w:val="29"/>
    <w:qFormat/>
    <w:rsid w:val="006C0242"/>
    <w:rPr>
      <w:i/>
      <w:iCs/>
      <w:color w:val="000000" w:themeColor="text1"/>
    </w:rPr>
  </w:style>
  <w:style w:type="character" w:customStyle="1" w:styleId="QuoteChar">
    <w:name w:val="Quote Char"/>
    <w:basedOn w:val="DefaultParagraphFont"/>
    <w:link w:val="Quote"/>
    <w:uiPriority w:val="29"/>
    <w:rsid w:val="006C0242"/>
    <w:rPr>
      <w:i/>
      <w:iCs/>
      <w:color w:val="000000" w:themeColor="text1"/>
    </w:rPr>
  </w:style>
  <w:style w:type="paragraph" w:styleId="IntenseQuote">
    <w:name w:val="Intense Quote"/>
    <w:basedOn w:val="Normal"/>
    <w:next w:val="Normal"/>
    <w:link w:val="IntenseQuoteChar"/>
    <w:uiPriority w:val="30"/>
    <w:qFormat/>
    <w:rsid w:val="006C02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0242"/>
    <w:rPr>
      <w:b/>
      <w:bCs/>
      <w:i/>
      <w:iCs/>
      <w:color w:val="4F81BD" w:themeColor="accent1"/>
    </w:rPr>
  </w:style>
  <w:style w:type="character" w:styleId="SubtleEmphasis">
    <w:name w:val="Subtle Emphasis"/>
    <w:basedOn w:val="DefaultParagraphFont"/>
    <w:uiPriority w:val="19"/>
    <w:qFormat/>
    <w:rsid w:val="006C0242"/>
    <w:rPr>
      <w:i/>
      <w:iCs/>
      <w:color w:val="808080" w:themeColor="text1" w:themeTint="7F"/>
    </w:rPr>
  </w:style>
  <w:style w:type="character" w:styleId="IntenseEmphasis">
    <w:name w:val="Intense Emphasis"/>
    <w:basedOn w:val="DefaultParagraphFont"/>
    <w:uiPriority w:val="21"/>
    <w:qFormat/>
    <w:rsid w:val="006C0242"/>
    <w:rPr>
      <w:b/>
      <w:bCs/>
      <w:i/>
      <w:iCs/>
      <w:color w:val="4F81BD" w:themeColor="accent1"/>
    </w:rPr>
  </w:style>
  <w:style w:type="character" w:styleId="SubtleReference">
    <w:name w:val="Subtle Reference"/>
    <w:basedOn w:val="DefaultParagraphFont"/>
    <w:uiPriority w:val="31"/>
    <w:qFormat/>
    <w:rsid w:val="006C0242"/>
    <w:rPr>
      <w:smallCaps/>
      <w:color w:val="C0504D" w:themeColor="accent2"/>
      <w:u w:val="single"/>
    </w:rPr>
  </w:style>
  <w:style w:type="character" w:styleId="IntenseReference">
    <w:name w:val="Intense Reference"/>
    <w:basedOn w:val="DefaultParagraphFont"/>
    <w:uiPriority w:val="32"/>
    <w:qFormat/>
    <w:rsid w:val="006C0242"/>
    <w:rPr>
      <w:b/>
      <w:bCs/>
      <w:smallCaps/>
      <w:color w:val="C0504D" w:themeColor="accent2"/>
      <w:spacing w:val="5"/>
      <w:u w:val="single"/>
    </w:rPr>
  </w:style>
  <w:style w:type="character" w:styleId="BookTitle">
    <w:name w:val="Book Title"/>
    <w:basedOn w:val="DefaultParagraphFont"/>
    <w:uiPriority w:val="33"/>
    <w:qFormat/>
    <w:rsid w:val="006C0242"/>
    <w:rPr>
      <w:b/>
      <w:bCs/>
      <w:smallCaps/>
      <w:spacing w:val="5"/>
    </w:rPr>
  </w:style>
  <w:style w:type="paragraph" w:styleId="TOCHeading">
    <w:name w:val="TOC Heading"/>
    <w:basedOn w:val="Heading1"/>
    <w:next w:val="Normal"/>
    <w:uiPriority w:val="39"/>
    <w:unhideWhenUsed/>
    <w:qFormat/>
    <w:rsid w:val="006C0242"/>
    <w:pPr>
      <w:outlineLvl w:val="9"/>
    </w:pPr>
    <w:rPr>
      <w:color w:val="365F91" w:themeColor="accent1" w:themeShade="BF"/>
      <w:sz w:val="28"/>
      <w:szCs w:val="28"/>
      <w:lang w:val="en-US"/>
    </w:rPr>
  </w:style>
  <w:style w:type="character" w:styleId="PageNumber">
    <w:name w:val="page number"/>
    <w:basedOn w:val="DefaultParagraphFont"/>
    <w:uiPriority w:val="99"/>
    <w:semiHidden/>
    <w:unhideWhenUsed/>
    <w:rsid w:val="00432703"/>
  </w:style>
  <w:style w:type="table" w:styleId="TableGrid">
    <w:name w:val="Table Grid"/>
    <w:basedOn w:val="TableNormal"/>
    <w:uiPriority w:val="59"/>
    <w:rsid w:val="00432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PA">
    <w:name w:val="RCPA"/>
    <w:basedOn w:val="TableNormal"/>
    <w:uiPriority w:val="99"/>
    <w:rsid w:val="0011560E"/>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left w:w="85" w:type="dxa"/>
        <w:bottom w:w="85" w:type="dxa"/>
        <w:right w:w="85" w:type="dxa"/>
      </w:tblCellMar>
    </w:tblPr>
    <w:tcPr>
      <w:shd w:val="clear" w:color="auto" w:fill="auto"/>
    </w:tcPr>
    <w:tblStylePr w:type="firstRow">
      <w:rPr>
        <w:rFonts w:ascii="Arial" w:hAnsi="Arial"/>
        <w:b/>
        <w:color w:val="FFFFFF" w:themeColor="background1"/>
        <w:sz w:val="24"/>
      </w:rPr>
      <w:tblPr/>
      <w:tcPr>
        <w:shd w:val="clear" w:color="auto" w:fill="B21118"/>
      </w:tcPr>
    </w:tblStylePr>
  </w:style>
  <w:style w:type="character" w:styleId="Hyperlink">
    <w:name w:val="Hyperlink"/>
    <w:basedOn w:val="DefaultParagraphFont"/>
    <w:uiPriority w:val="99"/>
    <w:unhideWhenUsed/>
    <w:rsid w:val="00C45A35"/>
    <w:rPr>
      <w:color w:val="0000FF" w:themeColor="hyperlink"/>
      <w:u w:val="single"/>
    </w:rPr>
  </w:style>
  <w:style w:type="character" w:styleId="UnresolvedMention">
    <w:name w:val="Unresolved Mention"/>
    <w:basedOn w:val="DefaultParagraphFont"/>
    <w:uiPriority w:val="99"/>
    <w:semiHidden/>
    <w:unhideWhenUsed/>
    <w:rsid w:val="00C45A35"/>
    <w:rPr>
      <w:color w:val="605E5C"/>
      <w:shd w:val="clear" w:color="auto" w:fill="E1DFDD"/>
    </w:rPr>
  </w:style>
  <w:style w:type="character" w:styleId="CommentReference">
    <w:name w:val="annotation reference"/>
    <w:basedOn w:val="DefaultParagraphFont"/>
    <w:uiPriority w:val="99"/>
    <w:semiHidden/>
    <w:unhideWhenUsed/>
    <w:rsid w:val="008B009F"/>
    <w:rPr>
      <w:sz w:val="16"/>
      <w:szCs w:val="16"/>
    </w:rPr>
  </w:style>
  <w:style w:type="paragraph" w:styleId="CommentText">
    <w:name w:val="annotation text"/>
    <w:basedOn w:val="Normal"/>
    <w:link w:val="CommentTextChar"/>
    <w:uiPriority w:val="99"/>
    <w:unhideWhenUsed/>
    <w:rsid w:val="008B009F"/>
    <w:pPr>
      <w:spacing w:line="240" w:lineRule="auto"/>
    </w:pPr>
    <w:rPr>
      <w:sz w:val="20"/>
      <w:szCs w:val="20"/>
    </w:rPr>
  </w:style>
  <w:style w:type="character" w:customStyle="1" w:styleId="CommentTextChar">
    <w:name w:val="Comment Text Char"/>
    <w:basedOn w:val="DefaultParagraphFont"/>
    <w:link w:val="CommentText"/>
    <w:uiPriority w:val="99"/>
    <w:rsid w:val="008B009F"/>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8B009F"/>
    <w:rPr>
      <w:b/>
      <w:bCs/>
    </w:rPr>
  </w:style>
  <w:style w:type="character" w:customStyle="1" w:styleId="CommentSubjectChar">
    <w:name w:val="Comment Subject Char"/>
    <w:basedOn w:val="CommentTextChar"/>
    <w:link w:val="CommentSubject"/>
    <w:uiPriority w:val="99"/>
    <w:semiHidden/>
    <w:rsid w:val="008B009F"/>
    <w:rPr>
      <w:rFonts w:ascii="Arial" w:hAnsi="Arial"/>
      <w:b/>
      <w:bCs/>
      <w:color w:val="595959" w:themeColor="text1" w:themeTint="A6"/>
      <w:sz w:val="20"/>
      <w:szCs w:val="20"/>
    </w:rPr>
  </w:style>
  <w:style w:type="paragraph" w:styleId="TOC1">
    <w:name w:val="toc 1"/>
    <w:basedOn w:val="Normal"/>
    <w:next w:val="Normal"/>
    <w:autoRedefine/>
    <w:uiPriority w:val="39"/>
    <w:unhideWhenUsed/>
    <w:rsid w:val="00AD0BF3"/>
    <w:pPr>
      <w:spacing w:after="100"/>
    </w:pPr>
  </w:style>
  <w:style w:type="paragraph" w:styleId="TOC2">
    <w:name w:val="toc 2"/>
    <w:basedOn w:val="Normal"/>
    <w:next w:val="Normal"/>
    <w:autoRedefine/>
    <w:uiPriority w:val="39"/>
    <w:unhideWhenUsed/>
    <w:rsid w:val="00AD0BF3"/>
    <w:pPr>
      <w:spacing w:after="100"/>
      <w:ind w:left="240"/>
    </w:pPr>
  </w:style>
  <w:style w:type="paragraph" w:styleId="TOC3">
    <w:name w:val="toc 3"/>
    <w:basedOn w:val="Normal"/>
    <w:next w:val="Normal"/>
    <w:autoRedefine/>
    <w:uiPriority w:val="39"/>
    <w:unhideWhenUsed/>
    <w:rsid w:val="00AD0BF3"/>
    <w:pPr>
      <w:spacing w:after="100"/>
      <w:ind w:left="480"/>
    </w:pPr>
  </w:style>
  <w:style w:type="table" w:styleId="MediumShading1-Accent2">
    <w:name w:val="Medium Shading 1 Accent 2"/>
    <w:basedOn w:val="TableNormal"/>
    <w:uiPriority w:val="63"/>
    <w:rsid w:val="000D7E7D"/>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ListParagraphChar">
    <w:name w:val="List Paragraph Char"/>
    <w:aliases w:val="#List Paragraph Char"/>
    <w:basedOn w:val="DefaultParagraphFont"/>
    <w:link w:val="ListParagraph"/>
    <w:uiPriority w:val="34"/>
    <w:locked/>
    <w:rsid w:val="00245C6D"/>
    <w:rPr>
      <w:rFonts w:ascii="Arial" w:hAnsi="Arial"/>
      <w:color w:val="595959" w:themeColor="text1" w:themeTint="A6"/>
    </w:rPr>
  </w:style>
  <w:style w:type="paragraph" w:styleId="BodyText">
    <w:name w:val="Body Text"/>
    <w:basedOn w:val="Normal"/>
    <w:link w:val="BodyTextChar"/>
    <w:uiPriority w:val="1"/>
    <w:qFormat/>
    <w:rsid w:val="008F74C6"/>
    <w:pPr>
      <w:widowControl w:val="0"/>
      <w:autoSpaceDE w:val="0"/>
      <w:autoSpaceDN w:val="0"/>
      <w:spacing w:after="0" w:line="240" w:lineRule="auto"/>
    </w:pPr>
    <w:rPr>
      <w:rFonts w:eastAsia="Arial" w:cs="Arial"/>
      <w:color w:val="auto"/>
      <w:sz w:val="22"/>
      <w:szCs w:val="22"/>
      <w:lang w:val="en-US"/>
    </w:rPr>
  </w:style>
  <w:style w:type="character" w:customStyle="1" w:styleId="BodyTextChar">
    <w:name w:val="Body Text Char"/>
    <w:basedOn w:val="DefaultParagraphFont"/>
    <w:link w:val="BodyText"/>
    <w:uiPriority w:val="1"/>
    <w:rsid w:val="008F74C6"/>
    <w:rPr>
      <w:rFonts w:ascii="Arial" w:eastAsia="Arial" w:hAnsi="Arial" w:cs="Arial"/>
      <w:sz w:val="22"/>
      <w:szCs w:val="22"/>
      <w:lang w:val="en-US"/>
    </w:rPr>
  </w:style>
  <w:style w:type="paragraph" w:styleId="NormalWeb">
    <w:name w:val="Normal (Web)"/>
    <w:basedOn w:val="Normal"/>
    <w:uiPriority w:val="99"/>
    <w:unhideWhenUsed/>
    <w:rsid w:val="00216F53"/>
    <w:pPr>
      <w:spacing w:before="100" w:beforeAutospacing="1" w:after="100" w:afterAutospacing="1" w:line="240" w:lineRule="auto"/>
    </w:pPr>
    <w:rPr>
      <w:rFonts w:eastAsia="Times New Roman" w:cs="Arial"/>
      <w:color w:val="auto"/>
      <w:sz w:val="22"/>
      <w:szCs w:val="22"/>
      <w:lang w:eastAsia="en-AU"/>
    </w:rPr>
  </w:style>
  <w:style w:type="paragraph" w:customStyle="1" w:styleId="NPGuideline">
    <w:name w:val="NPGuideline"/>
    <w:basedOn w:val="Normal"/>
    <w:link w:val="NPGuidelineChar"/>
    <w:rsid w:val="00344FDF"/>
    <w:pPr>
      <w:spacing w:after="240" w:line="240" w:lineRule="auto"/>
      <w:ind w:left="720" w:hanging="720"/>
    </w:pPr>
    <w:rPr>
      <w:rFonts w:ascii="Times New Roman" w:eastAsia="Times New Roman" w:hAnsi="Times New Roman" w:cs="Times New Roman"/>
      <w:color w:val="auto"/>
      <w:szCs w:val="20"/>
    </w:rPr>
  </w:style>
  <w:style w:type="character" w:customStyle="1" w:styleId="NPGuidelineChar">
    <w:name w:val="NPGuideline Char"/>
    <w:link w:val="NPGuideline"/>
    <w:rsid w:val="00344FD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A932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663321">
      <w:bodyDiv w:val="1"/>
      <w:marLeft w:val="0"/>
      <w:marRight w:val="0"/>
      <w:marTop w:val="0"/>
      <w:marBottom w:val="0"/>
      <w:divBdr>
        <w:top w:val="none" w:sz="0" w:space="0" w:color="auto"/>
        <w:left w:val="none" w:sz="0" w:space="0" w:color="auto"/>
        <w:bottom w:val="none" w:sz="0" w:space="0" w:color="auto"/>
        <w:right w:val="none" w:sz="0" w:space="0" w:color="auto"/>
      </w:divBdr>
    </w:div>
    <w:div w:id="1180967512">
      <w:bodyDiv w:val="1"/>
      <w:marLeft w:val="0"/>
      <w:marRight w:val="0"/>
      <w:marTop w:val="0"/>
      <w:marBottom w:val="0"/>
      <w:divBdr>
        <w:top w:val="none" w:sz="0" w:space="0" w:color="auto"/>
        <w:left w:val="none" w:sz="0" w:space="0" w:color="auto"/>
        <w:bottom w:val="none" w:sz="0" w:space="0" w:color="auto"/>
        <w:right w:val="none" w:sz="0" w:space="0" w:color="auto"/>
      </w:divBdr>
    </w:div>
    <w:div w:id="1764523168">
      <w:bodyDiv w:val="1"/>
      <w:marLeft w:val="0"/>
      <w:marRight w:val="0"/>
      <w:marTop w:val="0"/>
      <w:marBottom w:val="0"/>
      <w:divBdr>
        <w:top w:val="none" w:sz="0" w:space="0" w:color="auto"/>
        <w:left w:val="none" w:sz="0" w:space="0" w:color="auto"/>
        <w:bottom w:val="none" w:sz="0" w:space="0" w:color="auto"/>
        <w:right w:val="none" w:sz="0" w:space="0" w:color="auto"/>
      </w:divBdr>
    </w:div>
    <w:div w:id="20887279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rcpa.edu.au/Library/Practising-Pathology/PTIS/PITUS-18-20" TargetMode="External"/><Relationship Id="rId26" Type="http://schemas.openxmlformats.org/officeDocument/2006/relationships/hyperlink" Target="https://www.rcpa.edu.au/getattachment/bba745ed-5821-4864-a48e-7b7f35ae2b1d/SPIA-Survey-2018-Summary.aspx" TargetMode="External"/><Relationship Id="rId39" Type="http://schemas.openxmlformats.org/officeDocument/2006/relationships/hyperlink" Target="https://www.rcpa.edu.au/Library/Practising-Pathology/PTIS/APUTS-Downloads"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rcpa.edu.au/getattachment/0415ea8b-65b0-4557-bb70-62d3c7de448a/Best-practice-guidelines.aspx" TargetMode="External"/><Relationship Id="rId42" Type="http://schemas.openxmlformats.org/officeDocument/2006/relationships/hyperlink" Target="https://www.rcpa.edu.au/Library/Practising-Pathology/PTIS/PITUS-18-2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ealth.gov.au/npaac" TargetMode="External"/><Relationship Id="rId25" Type="http://schemas.openxmlformats.org/officeDocument/2006/relationships/image" Target="media/image6.png"/><Relationship Id="rId33" Type="http://schemas.openxmlformats.org/officeDocument/2006/relationships/hyperlink" Target="https://www.rcpa.edu.au/Library/Practising-Pathology/PTIS/PITUS-18-20" TargetMode="External"/><Relationship Id="rId38" Type="http://schemas.openxmlformats.org/officeDocument/2006/relationships/hyperlink" Target="https://www.rcpa.edu.au/Library/Practising-Pathology/PTIS/PITUS-18-20"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ata.com.au/nata/" TargetMode="External"/><Relationship Id="rId20" Type="http://schemas.openxmlformats.org/officeDocument/2006/relationships/header" Target="header3.xml"/><Relationship Id="rId29" Type="http://schemas.openxmlformats.org/officeDocument/2006/relationships/hyperlink" Target="https://www.healthterminologies.gov.au/library/DH_3405_2021_NCTS-Guide-for-Implementers_v1.2.pdf" TargetMode="External"/><Relationship Id="rId41" Type="http://schemas.openxmlformats.org/officeDocument/2006/relationships/hyperlink" Target="https://www.rcpa.edu.au/getattachment/fec64791-9119-49d5-b8d4-de22d5b911f6/RCPA-endorsed-COVID-19-term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www.rcpa.edu.au/getattachment/4d738888-c934-4903-824d-004222efbee5/SPIA-Report-rendering-compliance-checklist-compreh.aspx" TargetMode="External"/><Relationship Id="rId40" Type="http://schemas.openxmlformats.org/officeDocument/2006/relationships/hyperlink" Target="https://www.rcpa.edu.au/Library/Practising-Pathology/PTIS/PITUS-18-2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yperlink" Target="https://www.rcpa.edu.au/Library/Practising-Pathology/PTIS/APUTS-Downloads" TargetMode="External"/><Relationship Id="rId36" Type="http://schemas.openxmlformats.org/officeDocument/2006/relationships/hyperlink" Target="https://www.rcpa.edu.au/getattachment/da915e26-1928-4414-857e-123f2192ccd8/SPIA-report-rendering-compliance-checklist-basic-v.aspx" TargetMode="External"/><Relationship Id="rId10" Type="http://schemas.openxmlformats.org/officeDocument/2006/relationships/endnotes" Target="endnotes.xml"/><Relationship Id="rId19" Type="http://schemas.openxmlformats.org/officeDocument/2006/relationships/hyperlink" Target="https://www.rcpa.edu.au/Library/Practising-Pathology/PTIS/APUTS-Downloads" TargetMode="External"/><Relationship Id="rId31" Type="http://schemas.openxmlformats.org/officeDocument/2006/relationships/hyperlink" Target="http://hl7.org.au/fhir/rcpa/0.1.0/"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7.emf"/><Relationship Id="rId30" Type="http://schemas.openxmlformats.org/officeDocument/2006/relationships/hyperlink" Target="http://build.fhir.org/ig/hl7au/au-fhir-base/" TargetMode="External"/><Relationship Id="rId35" Type="http://schemas.openxmlformats.org/officeDocument/2006/relationships/hyperlink" Target="https://www.rcpa.edu.au/Library/Practising-Pathology/PTIS/PITUS-18-20" TargetMode="External"/><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ac\OneDrive%20-%20THE%20ROYAL%20COLLEGE%20OF%20PATHOLOGISTS%20OF%20AUSTRALASIA\PITUS%20Documents\Logos%20and%20templates\Templates\PMO%20Progress%20and%20Final%20Report%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709EC0B6767642857278FCDEC44E46" ma:contentTypeVersion="13" ma:contentTypeDescription="Create a new document." ma:contentTypeScope="" ma:versionID="1ed3b9b3ea4e041dd3da14b5ef54d67b">
  <xsd:schema xmlns:xsd="http://www.w3.org/2001/XMLSchema" xmlns:xs="http://www.w3.org/2001/XMLSchema" xmlns:p="http://schemas.microsoft.com/office/2006/metadata/properties" xmlns:ns2="5ea53eb3-ceeb-4aea-adec-1cebb1c108c9" xmlns:ns3="adb34511-2bf0-4daf-bece-d1f19809ac0c" targetNamespace="http://schemas.microsoft.com/office/2006/metadata/properties" ma:root="true" ma:fieldsID="3aeec0510ad29206136bc854f8e33d7b" ns2:_="" ns3:_="">
    <xsd:import namespace="5ea53eb3-ceeb-4aea-adec-1cebb1c108c9"/>
    <xsd:import namespace="adb34511-2bf0-4daf-bece-d1f19809ac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3eb3-ceeb-4aea-adec-1cebb1c10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b34511-2bf0-4daf-bece-d1f19809ac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49315-DE23-4A89-9D27-7A4CF1503A19}">
  <ds:schemaRefs>
    <ds:schemaRef ds:uri="http://schemas.microsoft.com/office/2006/documentManagement/types"/>
    <ds:schemaRef ds:uri="http://purl.org/dc/elements/1.1/"/>
    <ds:schemaRef ds:uri="http://schemas.microsoft.com/office/2006/metadata/properties"/>
    <ds:schemaRef ds:uri="5ea53eb3-ceeb-4aea-adec-1cebb1c108c9"/>
    <ds:schemaRef ds:uri="http://purl.org/dc/terms/"/>
    <ds:schemaRef ds:uri="http://schemas.openxmlformats.org/package/2006/metadata/core-properties"/>
    <ds:schemaRef ds:uri="http://purl.org/dc/dcmitype/"/>
    <ds:schemaRef ds:uri="http://schemas.microsoft.com/office/infopath/2007/PartnerControls"/>
    <ds:schemaRef ds:uri="adb34511-2bf0-4daf-bece-d1f19809ac0c"/>
    <ds:schemaRef ds:uri="http://www.w3.org/XML/1998/namespace"/>
  </ds:schemaRefs>
</ds:datastoreItem>
</file>

<file path=customXml/itemProps2.xml><?xml version="1.0" encoding="utf-8"?>
<ds:datastoreItem xmlns:ds="http://schemas.openxmlformats.org/officeDocument/2006/customXml" ds:itemID="{95E95A41-086F-46DC-AA50-72FD2BF08CA1}">
  <ds:schemaRefs>
    <ds:schemaRef ds:uri="http://schemas.microsoft.com/sharepoint/v3/contenttype/forms"/>
  </ds:schemaRefs>
</ds:datastoreItem>
</file>

<file path=customXml/itemProps3.xml><?xml version="1.0" encoding="utf-8"?>
<ds:datastoreItem xmlns:ds="http://schemas.openxmlformats.org/officeDocument/2006/customXml" ds:itemID="{A77E9679-21E8-4CB6-8A0A-FDF9EA30B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3eb3-ceeb-4aea-adec-1cebb1c108c9"/>
    <ds:schemaRef ds:uri="adb34511-2bf0-4daf-bece-d1f19809a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C0D26F-981D-4D14-AF22-FBA2348FD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PMO Progress and Final Report Template 2021.dotx</Template>
  <TotalTime>10</TotalTime>
  <Pages>34</Pages>
  <Words>10015</Words>
  <Characters>57092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Cameron</dc:creator>
  <cp:keywords/>
  <dc:description/>
  <cp:lastModifiedBy>SKAZLIC, Klaudia</cp:lastModifiedBy>
  <cp:revision>3</cp:revision>
  <cp:lastPrinted>2015-11-05T23:35:00Z</cp:lastPrinted>
  <dcterms:created xsi:type="dcterms:W3CDTF">2021-06-24T05:21:00Z</dcterms:created>
  <dcterms:modified xsi:type="dcterms:W3CDTF">2021-06-24T05:31:00Z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0x010100E8709EC0B6767642857278FCDEC44E46</vt:lpwstr>
  </property>
</Properties>
</file>