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5F609" w14:textId="77777777" w:rsidR="004E6D89" w:rsidRPr="00783080" w:rsidRDefault="004E6D89" w:rsidP="001244F0">
      <w:pPr>
        <w:spacing w:before="0" w:after="1320"/>
        <w:jc w:val="left"/>
        <w:rPr>
          <w:rFonts w:ascii="Arial Narrow" w:hAnsi="Arial Narrow"/>
          <w:b/>
          <w:sz w:val="48"/>
          <w:u w:val="single"/>
          <w:lang w:val="en-US"/>
        </w:rPr>
      </w:pPr>
      <w:r w:rsidRPr="00783080">
        <w:rPr>
          <w:rFonts w:ascii="Arial Narrow" w:hAnsi="Arial Narrow"/>
          <w:b/>
          <w:sz w:val="48"/>
          <w:u w:val="single"/>
          <w:lang w:val="en-US"/>
        </w:rPr>
        <w:t>National Certification Scheme for the Medical Laboratory Scientific Workforce</w:t>
      </w:r>
    </w:p>
    <w:p w14:paraId="40212E3A" w14:textId="7BFA6ECC" w:rsidR="004E6D89" w:rsidRDefault="004E6D89" w:rsidP="001244F0">
      <w:pPr>
        <w:spacing w:before="0" w:after="0"/>
        <w:rPr>
          <w:rFonts w:ascii="Arial Narrow" w:eastAsia="Gulim" w:hAnsi="Arial Narrow" w:cs="Microsoft Sans Serif"/>
          <w:b/>
          <w:color w:val="0050B5"/>
          <w:sz w:val="48"/>
        </w:rPr>
      </w:pPr>
      <w:r>
        <w:rPr>
          <w:rFonts w:ascii="Arial Narrow" w:eastAsia="Gulim" w:hAnsi="Arial Narrow" w:cs="Microsoft Sans Serif"/>
          <w:b/>
          <w:color w:val="0050B5"/>
          <w:sz w:val="48"/>
        </w:rPr>
        <w:t>Final Report</w:t>
      </w:r>
    </w:p>
    <w:p w14:paraId="46F67BDA" w14:textId="77777777" w:rsidR="001244F0" w:rsidRDefault="004E6D89" w:rsidP="001244F0">
      <w:pPr>
        <w:spacing w:before="0" w:after="3960"/>
        <w:rPr>
          <w:rFonts w:ascii="Arial Narrow" w:eastAsia="Gulim" w:hAnsi="Arial Narrow"/>
          <w:color w:val="000000" w:themeColor="text1"/>
          <w:sz w:val="44"/>
        </w:rPr>
      </w:pPr>
      <w:r>
        <w:rPr>
          <w:rFonts w:ascii="Arial Narrow" w:eastAsia="Gulim" w:hAnsi="Arial Narrow"/>
          <w:color w:val="000000" w:themeColor="text1"/>
          <w:sz w:val="44"/>
        </w:rPr>
        <w:t>May, 2019</w:t>
      </w:r>
    </w:p>
    <w:p w14:paraId="6735119E" w14:textId="5840BF44" w:rsidR="004E6D89" w:rsidRPr="0081737B" w:rsidRDefault="00DF2701" w:rsidP="001244F0">
      <w:pPr>
        <w:spacing w:before="0" w:after="0"/>
        <w:ind w:left="709"/>
        <w:rPr>
          <w:b/>
          <w:color w:val="20295C"/>
          <w:sz w:val="28"/>
          <w:szCs w:val="24"/>
          <w:u w:val="single"/>
        </w:rPr>
        <w:sectPr w:rsidR="004E6D89" w:rsidRPr="0081737B" w:rsidSect="004E6D89">
          <w:headerReference w:type="default" r:id="rId8"/>
          <w:footerReference w:type="default" r:id="rId9"/>
          <w:type w:val="continuous"/>
          <w:pgSz w:w="11906" w:h="16838"/>
          <w:pgMar w:top="1440" w:right="1440" w:bottom="1440" w:left="1440" w:header="708" w:footer="708" w:gutter="0"/>
          <w:cols w:space="708"/>
          <w:titlePg/>
          <w:docGrid w:linePitch="360"/>
        </w:sectPr>
      </w:pPr>
      <w:r w:rsidRPr="00C04222">
        <w:rPr>
          <w:rFonts w:ascii="Lato Light" w:eastAsia="Calibri" w:hAnsi="Lato Light" w:cs="Times New Roman"/>
          <w:noProof/>
          <w:sz w:val="24"/>
          <w:szCs w:val="28"/>
          <w:lang w:eastAsia="en-AU"/>
        </w:rPr>
        <w:drawing>
          <wp:inline distT="0" distB="0" distL="0" distR="0" wp14:anchorId="7AA47291" wp14:editId="0BAB5270">
            <wp:extent cx="4011841" cy="990600"/>
            <wp:effectExtent l="0" t="0" r="8255" b="0"/>
            <wp:docPr id="13" name="Picture 13" title="Human Capital 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11841" cy="990600"/>
                    </a:xfrm>
                    <a:prstGeom prst="rect">
                      <a:avLst/>
                    </a:prstGeom>
                  </pic:spPr>
                </pic:pic>
              </a:graphicData>
            </a:graphic>
          </wp:inline>
        </w:drawing>
      </w:r>
    </w:p>
    <w:p w14:paraId="039CED7E" w14:textId="4E0726EB" w:rsidR="007C49E0" w:rsidRPr="0081737B" w:rsidRDefault="001F7BC7" w:rsidP="00130F96">
      <w:pPr>
        <w:spacing w:before="720"/>
        <w:rPr>
          <w:color w:val="0050B5"/>
          <w:sz w:val="24"/>
        </w:rPr>
      </w:pPr>
      <w:r w:rsidRPr="0081737B">
        <w:rPr>
          <w:color w:val="0050B5"/>
          <w:sz w:val="24"/>
        </w:rPr>
        <w:lastRenderedPageBreak/>
        <w:t>This Position</w:t>
      </w:r>
      <w:r w:rsidR="00AC17B1" w:rsidRPr="0081737B">
        <w:rPr>
          <w:color w:val="0050B5"/>
          <w:sz w:val="24"/>
        </w:rPr>
        <w:t xml:space="preserve"> Paper was prepared by Human Capital Alliance under the guidance of a Project Coordinating Group established and jointly convened by the </w:t>
      </w:r>
      <w:bookmarkStart w:id="1" w:name="_Hlk496517949"/>
      <w:r w:rsidR="00AC17B1" w:rsidRPr="0081737B">
        <w:rPr>
          <w:color w:val="0050B5"/>
          <w:sz w:val="24"/>
        </w:rPr>
        <w:t xml:space="preserve">Australian Institute of Medical Scientists </w:t>
      </w:r>
      <w:bookmarkEnd w:id="1"/>
      <w:r w:rsidR="00AC17B1" w:rsidRPr="0081737B">
        <w:rPr>
          <w:color w:val="0050B5"/>
          <w:sz w:val="24"/>
        </w:rPr>
        <w:t xml:space="preserve">(AIMS) and the Australasian Association of Clinical Biochemists (AACB). The Project is funded by the </w:t>
      </w:r>
      <w:r w:rsidR="008A0C3E" w:rsidRPr="0081737B">
        <w:rPr>
          <w:rFonts w:ascii="Calibri" w:eastAsia="Calibri" w:hAnsi="Calibri" w:cs="Times New Roman"/>
          <w:color w:val="0050B5"/>
          <w:sz w:val="24"/>
        </w:rPr>
        <w:t xml:space="preserve">Australian Government </w:t>
      </w:r>
      <w:r w:rsidR="00AC17B1" w:rsidRPr="0081737B">
        <w:rPr>
          <w:color w:val="0050B5"/>
          <w:sz w:val="24"/>
        </w:rPr>
        <w:t>Department of Health through the Quality Use of Pathology Program.</w:t>
      </w:r>
    </w:p>
    <w:p w14:paraId="5025636A" w14:textId="279D752B" w:rsidR="00C04222" w:rsidRPr="0081737B" w:rsidRDefault="00C04222" w:rsidP="00130F96">
      <w:pPr>
        <w:spacing w:before="600"/>
        <w:rPr>
          <w:b/>
          <w:color w:val="0050B5"/>
          <w:sz w:val="28"/>
        </w:rPr>
      </w:pPr>
      <w:r w:rsidRPr="0081737B">
        <w:rPr>
          <w:b/>
          <w:color w:val="0050B5"/>
          <w:sz w:val="28"/>
        </w:rPr>
        <w:t>Copyright &amp; confidentiality:</w:t>
      </w:r>
    </w:p>
    <w:p w14:paraId="4563B5BF" w14:textId="77777777" w:rsidR="00C04222" w:rsidRPr="0081737B" w:rsidRDefault="00C04222" w:rsidP="00C04222">
      <w:pPr>
        <w:rPr>
          <w:rFonts w:cs="Garamond"/>
          <w:color w:val="0050B5"/>
        </w:rPr>
      </w:pPr>
      <w:r w:rsidRPr="0081737B">
        <w:rPr>
          <w:rFonts w:cs="Garamond"/>
          <w:color w:val="0050B5"/>
        </w:rPr>
        <w:t>No part of this publication may be reproduced, stored in a retrieval system, translated, transcribed or transmitted in any form, or by any means manual, electric, electronic, electromagnetic, mechanical, chemical, optical, or otherwise, to any party without the prior explicit written permission of the Commonwealth Department of Health, Australia.</w:t>
      </w:r>
    </w:p>
    <w:p w14:paraId="49CA9AC7" w14:textId="2DDCEFC3" w:rsidR="007C49E0" w:rsidRPr="0081737B" w:rsidRDefault="00AC17B1" w:rsidP="00DD43F0">
      <w:pPr>
        <w:tabs>
          <w:tab w:val="center" w:pos="4513"/>
        </w:tabs>
        <w:spacing w:before="600"/>
        <w:rPr>
          <w:b/>
          <w:color w:val="0050B5"/>
          <w:sz w:val="28"/>
        </w:rPr>
      </w:pPr>
      <w:r w:rsidRPr="0081737B">
        <w:rPr>
          <w:b/>
          <w:color w:val="0050B5"/>
          <w:sz w:val="28"/>
        </w:rPr>
        <w:t>Suggested citation</w:t>
      </w:r>
    </w:p>
    <w:p w14:paraId="75E15115" w14:textId="1DF1A775" w:rsidR="00A32A1F" w:rsidRPr="0081737B" w:rsidRDefault="00FE25D9" w:rsidP="007C49E0">
      <w:pPr>
        <w:rPr>
          <w:rFonts w:cs="Garamond"/>
          <w:color w:val="0050B5"/>
        </w:rPr>
      </w:pPr>
      <w:r w:rsidRPr="0081737B">
        <w:rPr>
          <w:rFonts w:cs="Garamond"/>
          <w:color w:val="0050B5"/>
        </w:rPr>
        <w:t xml:space="preserve">Stanford, D., </w:t>
      </w:r>
      <w:r w:rsidR="00525DE8" w:rsidRPr="0081737B">
        <w:rPr>
          <w:rFonts w:cs="Garamond"/>
          <w:color w:val="0050B5"/>
        </w:rPr>
        <w:t>Cowles, C. and Ridoutt, L. (2018</w:t>
      </w:r>
      <w:r w:rsidRPr="0081737B">
        <w:rPr>
          <w:rFonts w:cs="Garamond"/>
          <w:color w:val="0050B5"/>
        </w:rPr>
        <w:t xml:space="preserve">) </w:t>
      </w:r>
      <w:r w:rsidR="00525DE8" w:rsidRPr="0081737B">
        <w:rPr>
          <w:rFonts w:cs="Garamond"/>
          <w:i/>
          <w:color w:val="0050B5"/>
        </w:rPr>
        <w:t>Positio</w:t>
      </w:r>
      <w:r w:rsidRPr="0081737B">
        <w:rPr>
          <w:rFonts w:cs="Garamond"/>
          <w:i/>
          <w:color w:val="0050B5"/>
        </w:rPr>
        <w:t>n Paper: National Certification Scheme for Medical Laboratory Scientists</w:t>
      </w:r>
      <w:r w:rsidRPr="0081737B">
        <w:rPr>
          <w:rFonts w:cs="Garamond"/>
          <w:color w:val="0050B5"/>
        </w:rPr>
        <w:t>. Australian Institute of</w:t>
      </w:r>
      <w:r w:rsidR="00A32A1F" w:rsidRPr="0081737B">
        <w:rPr>
          <w:rFonts w:cs="Garamond"/>
          <w:color w:val="0050B5"/>
        </w:rPr>
        <w:t xml:space="preserve"> Medical Scientists, Brisbane. </w:t>
      </w:r>
    </w:p>
    <w:p w14:paraId="0731D629" w14:textId="77777777" w:rsidR="00A32A1F" w:rsidRPr="0081737B" w:rsidRDefault="00A32A1F" w:rsidP="007C49E0">
      <w:pPr>
        <w:rPr>
          <w:rFonts w:cs="Garamond"/>
          <w:color w:val="0050B5"/>
        </w:rPr>
      </w:pPr>
    </w:p>
    <w:p w14:paraId="0AE54090" w14:textId="77777777" w:rsidR="00A32A1F" w:rsidRPr="0081737B" w:rsidRDefault="00A32A1F" w:rsidP="007C49E0">
      <w:pPr>
        <w:rPr>
          <w:rFonts w:cs="Garamond"/>
          <w:color w:val="0050B5"/>
        </w:rPr>
        <w:sectPr w:rsidR="00A32A1F" w:rsidRPr="0081737B" w:rsidSect="00B9633D">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4DF727AC" w14:textId="6C019C92" w:rsidR="00A32A1F" w:rsidRPr="00FF7864" w:rsidRDefault="00A32A1F" w:rsidP="00214C30">
      <w:pPr>
        <w:pStyle w:val="Heading1"/>
        <w:numPr>
          <w:ilvl w:val="0"/>
          <w:numId w:val="0"/>
        </w:numPr>
      </w:pPr>
      <w:bookmarkStart w:id="2" w:name="_Toc10204859"/>
      <w:r w:rsidRPr="00FF7864">
        <w:lastRenderedPageBreak/>
        <w:t xml:space="preserve">Acronyms and </w:t>
      </w:r>
      <w:r w:rsidRPr="00214C30">
        <w:rPr>
          <w:sz w:val="44"/>
        </w:rPr>
        <w:t>abbreviations</w:t>
      </w:r>
      <w:bookmarkEnd w:id="2"/>
    </w:p>
    <w:p w14:paraId="7D944B7B" w14:textId="77777777" w:rsidR="00A32A1F" w:rsidRPr="0081737B" w:rsidRDefault="00A32A1F" w:rsidP="009A79ED">
      <w:pPr>
        <w:jc w:val="left"/>
      </w:pPr>
      <w:r w:rsidRPr="0081737B">
        <w:t>AACB</w:t>
      </w:r>
      <w:r w:rsidRPr="0081737B">
        <w:tab/>
      </w:r>
      <w:r w:rsidRPr="0081737B">
        <w:tab/>
        <w:t>Australasian Association of Clinical Biochemists</w:t>
      </w:r>
    </w:p>
    <w:p w14:paraId="55680F7F" w14:textId="600BF673" w:rsidR="000E308C" w:rsidRPr="0081737B" w:rsidRDefault="000E308C" w:rsidP="009A79ED">
      <w:pPr>
        <w:jc w:val="left"/>
      </w:pPr>
      <w:r w:rsidRPr="0081737B">
        <w:t>ACS</w:t>
      </w:r>
      <w:r w:rsidRPr="0081737B">
        <w:tab/>
      </w:r>
      <w:r w:rsidRPr="0081737B">
        <w:tab/>
        <w:t>Austral</w:t>
      </w:r>
      <w:r w:rsidR="00385DAC" w:rsidRPr="0081737B">
        <w:t>as</w:t>
      </w:r>
      <w:r w:rsidRPr="0081737B">
        <w:t>ian Cytometry Society</w:t>
      </w:r>
    </w:p>
    <w:p w14:paraId="3D20B800" w14:textId="77777777" w:rsidR="00A32A1F" w:rsidRPr="0081737B" w:rsidRDefault="00A32A1F" w:rsidP="009A79ED">
      <w:pPr>
        <w:jc w:val="left"/>
      </w:pPr>
      <w:r w:rsidRPr="0081737B">
        <w:t>AHPRA</w:t>
      </w:r>
      <w:r w:rsidRPr="0081737B">
        <w:tab/>
      </w:r>
      <w:r w:rsidRPr="0081737B">
        <w:tab/>
        <w:t>Australian Health Professions Regulatory Authority</w:t>
      </w:r>
    </w:p>
    <w:p w14:paraId="2B3FBDAE" w14:textId="77777777" w:rsidR="00A32A1F" w:rsidRPr="0081737B" w:rsidRDefault="00A32A1F" w:rsidP="009A79ED">
      <w:pPr>
        <w:jc w:val="left"/>
      </w:pPr>
      <w:r w:rsidRPr="0081737B">
        <w:t>AIMS</w:t>
      </w:r>
      <w:r w:rsidRPr="0081737B">
        <w:tab/>
      </w:r>
      <w:r w:rsidRPr="0081737B">
        <w:tab/>
        <w:t>Australian Institute of Medical Scientists</w:t>
      </w:r>
    </w:p>
    <w:p w14:paraId="07C8214D" w14:textId="23B23E1F" w:rsidR="000E308C" w:rsidRPr="0081737B" w:rsidRDefault="000E308C" w:rsidP="009A79ED">
      <w:pPr>
        <w:jc w:val="left"/>
      </w:pPr>
      <w:r w:rsidRPr="0081737B">
        <w:t>ANZSBT</w:t>
      </w:r>
      <w:r w:rsidRPr="0081737B">
        <w:tab/>
      </w:r>
      <w:r w:rsidRPr="0081737B">
        <w:tab/>
        <w:t>Australia and New Zealand Society for Blood Transfusion</w:t>
      </w:r>
    </w:p>
    <w:p w14:paraId="475C8258" w14:textId="77777777" w:rsidR="00A32A1F" w:rsidRPr="0081737B" w:rsidRDefault="00A32A1F" w:rsidP="009A79ED">
      <w:pPr>
        <w:jc w:val="left"/>
      </w:pPr>
      <w:r w:rsidRPr="0081737B">
        <w:t>APRN</w:t>
      </w:r>
      <w:r w:rsidRPr="0081737B">
        <w:tab/>
      </w:r>
      <w:r w:rsidRPr="0081737B">
        <w:tab/>
        <w:t>Advanced Practice Registered Nurses</w:t>
      </w:r>
    </w:p>
    <w:p w14:paraId="43014468" w14:textId="77777777" w:rsidR="00A32A1F" w:rsidRPr="0081737B" w:rsidRDefault="00A32A1F" w:rsidP="009A79ED">
      <w:pPr>
        <w:jc w:val="left"/>
      </w:pPr>
      <w:r w:rsidRPr="0081737B">
        <w:t>AQF</w:t>
      </w:r>
      <w:r w:rsidRPr="0081737B">
        <w:tab/>
      </w:r>
      <w:r w:rsidRPr="0081737B">
        <w:tab/>
        <w:t>Australian Qualification Framework</w:t>
      </w:r>
    </w:p>
    <w:p w14:paraId="029E313E" w14:textId="09D3CEE6" w:rsidR="000E308C" w:rsidRPr="0081737B" w:rsidRDefault="000E308C" w:rsidP="009A79ED">
      <w:pPr>
        <w:jc w:val="left"/>
      </w:pPr>
      <w:r w:rsidRPr="0081737B">
        <w:t>ASC</w:t>
      </w:r>
      <w:r w:rsidRPr="0081737B">
        <w:tab/>
      </w:r>
      <w:r w:rsidRPr="0081737B">
        <w:tab/>
        <w:t>Australian Society of Cytology</w:t>
      </w:r>
    </w:p>
    <w:p w14:paraId="45B738CB" w14:textId="2228C575" w:rsidR="00A77C45" w:rsidRPr="0081737B" w:rsidRDefault="00A77C45" w:rsidP="009A79ED">
      <w:pPr>
        <w:jc w:val="left"/>
      </w:pPr>
      <w:r w:rsidRPr="0081737B">
        <w:t>ASCIA</w:t>
      </w:r>
      <w:r w:rsidRPr="0081737B">
        <w:tab/>
      </w:r>
      <w:r w:rsidRPr="0081737B">
        <w:tab/>
        <w:t>Australian Soc</w:t>
      </w:r>
      <w:r w:rsidR="00385DAC" w:rsidRPr="0081737B">
        <w:t>iety of Immunology and Allergy</w:t>
      </w:r>
    </w:p>
    <w:p w14:paraId="7586EC86" w14:textId="7570B01D" w:rsidR="00A32A1F" w:rsidRPr="0081737B" w:rsidRDefault="00A32A1F" w:rsidP="009A79ED">
      <w:pPr>
        <w:jc w:val="left"/>
      </w:pPr>
      <w:r w:rsidRPr="0081737B">
        <w:t>CME</w:t>
      </w:r>
      <w:r w:rsidRPr="0081737B">
        <w:tab/>
      </w:r>
      <w:r w:rsidRPr="0081737B">
        <w:tab/>
        <w:t>Continuing Medical Education</w:t>
      </w:r>
    </w:p>
    <w:p w14:paraId="1B6BF754" w14:textId="68D796CD" w:rsidR="006D434E" w:rsidRPr="0081737B" w:rsidRDefault="00A32A1F" w:rsidP="009A79ED">
      <w:pPr>
        <w:jc w:val="left"/>
        <w:rPr>
          <w:szCs w:val="22"/>
        </w:rPr>
      </w:pPr>
      <w:r w:rsidRPr="0081737B">
        <w:t>CPD</w:t>
      </w:r>
      <w:r w:rsidRPr="0081737B">
        <w:tab/>
      </w:r>
      <w:r w:rsidRPr="0081737B">
        <w:tab/>
      </w:r>
      <w:r w:rsidRPr="0081737B">
        <w:rPr>
          <w:szCs w:val="22"/>
        </w:rPr>
        <w:t>Continuing Professional Development</w:t>
      </w:r>
    </w:p>
    <w:p w14:paraId="1DB509F4" w14:textId="7DDA9977" w:rsidR="000E308C" w:rsidRPr="0081737B" w:rsidRDefault="000E308C" w:rsidP="009A79ED">
      <w:pPr>
        <w:jc w:val="left"/>
      </w:pPr>
      <w:r w:rsidRPr="0081737B">
        <w:rPr>
          <w:szCs w:val="22"/>
        </w:rPr>
        <w:t>FSA</w:t>
      </w:r>
      <w:r w:rsidRPr="0081737B">
        <w:rPr>
          <w:szCs w:val="22"/>
        </w:rPr>
        <w:tab/>
      </w:r>
      <w:r w:rsidRPr="0081737B">
        <w:rPr>
          <w:szCs w:val="22"/>
        </w:rPr>
        <w:tab/>
        <w:t>Fertility Society of Australia</w:t>
      </w:r>
    </w:p>
    <w:p w14:paraId="18F2EBBE" w14:textId="3A4A96D0" w:rsidR="00A32A1F" w:rsidRPr="0081737B" w:rsidRDefault="00A32A1F" w:rsidP="009A79ED">
      <w:pPr>
        <w:jc w:val="left"/>
      </w:pPr>
      <w:r w:rsidRPr="0081737B">
        <w:t>HCA</w:t>
      </w:r>
      <w:r w:rsidRPr="0081737B">
        <w:tab/>
      </w:r>
      <w:r w:rsidRPr="0081737B">
        <w:tab/>
        <w:t>Human Capital Alliance</w:t>
      </w:r>
    </w:p>
    <w:p w14:paraId="1F417145" w14:textId="2CA31778" w:rsidR="000E308C" w:rsidRPr="0081737B" w:rsidRDefault="000E308C" w:rsidP="009A79ED">
      <w:pPr>
        <w:jc w:val="left"/>
      </w:pPr>
      <w:r w:rsidRPr="0081737B">
        <w:t>HGSA</w:t>
      </w:r>
      <w:r w:rsidRPr="0081737B">
        <w:tab/>
      </w:r>
      <w:r w:rsidRPr="0081737B">
        <w:tab/>
        <w:t>Human Genetics Society of Australasia</w:t>
      </w:r>
    </w:p>
    <w:p w14:paraId="012FFF13" w14:textId="140659CB" w:rsidR="00A32A1F" w:rsidRPr="0081737B" w:rsidRDefault="00A32A1F" w:rsidP="009A79ED">
      <w:pPr>
        <w:jc w:val="left"/>
      </w:pPr>
      <w:r w:rsidRPr="0081737B">
        <w:t>NATA</w:t>
      </w:r>
      <w:r w:rsidR="00585AEB" w:rsidRPr="0081737B">
        <w:tab/>
      </w:r>
      <w:r w:rsidR="00585AEB" w:rsidRPr="0081737B">
        <w:tab/>
        <w:t>National Association of Testing Authorities</w:t>
      </w:r>
    </w:p>
    <w:p w14:paraId="3C37D6E5" w14:textId="77777777" w:rsidR="00A32A1F" w:rsidRPr="0081737B" w:rsidRDefault="00A32A1F" w:rsidP="009A79ED">
      <w:pPr>
        <w:jc w:val="left"/>
      </w:pPr>
      <w:r w:rsidRPr="0081737B">
        <w:t>NCSBN</w:t>
      </w:r>
      <w:r w:rsidRPr="0081737B">
        <w:tab/>
      </w:r>
      <w:r w:rsidRPr="0081737B">
        <w:tab/>
        <w:t>National Council of State Boards of Nursing</w:t>
      </w:r>
    </w:p>
    <w:p w14:paraId="453BD8B2" w14:textId="77777777" w:rsidR="00A32A1F" w:rsidRPr="0081737B" w:rsidRDefault="00A32A1F" w:rsidP="009A79ED">
      <w:pPr>
        <w:jc w:val="left"/>
      </w:pPr>
      <w:r w:rsidRPr="0081737B">
        <w:t>NPAAC</w:t>
      </w:r>
      <w:r w:rsidRPr="0081737B">
        <w:tab/>
      </w:r>
      <w:r w:rsidRPr="0081737B">
        <w:tab/>
        <w:t>National Pathology Accreditation Advisory Committee</w:t>
      </w:r>
    </w:p>
    <w:p w14:paraId="09EB3FFE" w14:textId="31C12E6F" w:rsidR="00A32A1F" w:rsidRPr="0081737B" w:rsidRDefault="00A32A1F" w:rsidP="009A79ED">
      <w:pPr>
        <w:jc w:val="left"/>
      </w:pPr>
      <w:r w:rsidRPr="0081737B">
        <w:t>PAC</w:t>
      </w:r>
      <w:r w:rsidRPr="0081737B">
        <w:tab/>
      </w:r>
      <w:r w:rsidRPr="0081737B">
        <w:tab/>
        <w:t>Pathology Associations Council</w:t>
      </w:r>
    </w:p>
    <w:p w14:paraId="42BFB10C" w14:textId="613A2CC5" w:rsidR="00A32A1F" w:rsidRPr="0081737B" w:rsidRDefault="00A32A1F" w:rsidP="009A79ED">
      <w:pPr>
        <w:jc w:val="left"/>
      </w:pPr>
      <w:r w:rsidRPr="0081737B">
        <w:t>QA</w:t>
      </w:r>
      <w:r w:rsidRPr="0081737B">
        <w:tab/>
      </w:r>
      <w:r w:rsidRPr="0081737B">
        <w:tab/>
        <w:t>Quality assurance</w:t>
      </w:r>
    </w:p>
    <w:p w14:paraId="2102BC8E" w14:textId="77777777" w:rsidR="00A32A1F" w:rsidRPr="0081737B" w:rsidRDefault="00A32A1F" w:rsidP="009A79ED">
      <w:pPr>
        <w:jc w:val="left"/>
      </w:pPr>
      <w:r w:rsidRPr="0081737B">
        <w:t>QC</w:t>
      </w:r>
      <w:r w:rsidRPr="0081737B">
        <w:tab/>
      </w:r>
      <w:r w:rsidRPr="0081737B">
        <w:tab/>
        <w:t>Quality control</w:t>
      </w:r>
    </w:p>
    <w:p w14:paraId="01085FCB" w14:textId="0715025A" w:rsidR="00A32A1F" w:rsidRPr="0081737B" w:rsidRDefault="00A32A1F" w:rsidP="009A79ED">
      <w:pPr>
        <w:jc w:val="left"/>
      </w:pPr>
      <w:r w:rsidRPr="0081737B">
        <w:t>QI</w:t>
      </w:r>
      <w:r w:rsidR="00973E36" w:rsidRPr="0081737B">
        <w:t xml:space="preserve"> </w:t>
      </w:r>
      <w:r w:rsidRPr="0081737B">
        <w:t>&amp;</w:t>
      </w:r>
      <w:r w:rsidR="00973E36" w:rsidRPr="0081737B">
        <w:t xml:space="preserve"> CPD</w:t>
      </w:r>
      <w:r w:rsidRPr="0081737B">
        <w:tab/>
        <w:t>Quality Improvement and Continuing Professional Development</w:t>
      </w:r>
    </w:p>
    <w:p w14:paraId="086FF50C" w14:textId="401C4A20" w:rsidR="000E308C" w:rsidRPr="0081737B" w:rsidRDefault="00A32A1F" w:rsidP="009A79ED">
      <w:pPr>
        <w:jc w:val="left"/>
      </w:pPr>
      <w:r w:rsidRPr="0081737B">
        <w:t>QUPP</w:t>
      </w:r>
      <w:r w:rsidRPr="0081737B">
        <w:tab/>
      </w:r>
      <w:r w:rsidRPr="0081737B">
        <w:tab/>
        <w:t>Quality Use of Pathology Program</w:t>
      </w:r>
      <w:r w:rsidR="000E308C" w:rsidRPr="0081737B">
        <w:t xml:space="preserve"> </w:t>
      </w:r>
    </w:p>
    <w:p w14:paraId="4A188F12" w14:textId="77777777" w:rsidR="000E308C" w:rsidRPr="0081737B" w:rsidRDefault="000E308C" w:rsidP="009A79ED">
      <w:pPr>
        <w:jc w:val="left"/>
      </w:pPr>
      <w:r w:rsidRPr="0081737B">
        <w:t>RCPA</w:t>
      </w:r>
      <w:r w:rsidRPr="0081737B">
        <w:tab/>
      </w:r>
      <w:r w:rsidRPr="0081737B">
        <w:tab/>
        <w:t>Royal College of Pathologists of Australasia</w:t>
      </w:r>
    </w:p>
    <w:p w14:paraId="394F97CF" w14:textId="1854764F" w:rsidR="00A32A1F" w:rsidRPr="0081737B" w:rsidRDefault="000E308C" w:rsidP="009A79ED">
      <w:pPr>
        <w:jc w:val="left"/>
      </w:pPr>
      <w:r w:rsidRPr="0081737B">
        <w:t>RTAC</w:t>
      </w:r>
      <w:r w:rsidRPr="0081737B">
        <w:tab/>
      </w:r>
      <w:r w:rsidRPr="0081737B">
        <w:tab/>
        <w:t>Reproductive Technology Accreditation Committee</w:t>
      </w:r>
    </w:p>
    <w:p w14:paraId="19582E08" w14:textId="150553E3" w:rsidR="00585AEB" w:rsidRPr="0081737B" w:rsidRDefault="00A32A1F" w:rsidP="009A79ED">
      <w:pPr>
        <w:jc w:val="left"/>
      </w:pPr>
      <w:r w:rsidRPr="0081737B">
        <w:t>SIRT</w:t>
      </w:r>
      <w:r w:rsidRPr="0081737B">
        <w:tab/>
      </w:r>
      <w:r w:rsidRPr="0081737B">
        <w:tab/>
        <w:t>Scientists in Reproductive Technologies</w:t>
      </w:r>
    </w:p>
    <w:p w14:paraId="7B4B6F84" w14:textId="77B16B4E" w:rsidR="000E308C" w:rsidRPr="0081737B" w:rsidRDefault="000E308C" w:rsidP="009A79ED">
      <w:pPr>
        <w:jc w:val="left"/>
      </w:pPr>
      <w:r w:rsidRPr="0081737B">
        <w:t>THANZ</w:t>
      </w:r>
      <w:r w:rsidRPr="0081737B">
        <w:tab/>
      </w:r>
      <w:r w:rsidRPr="0081737B">
        <w:tab/>
        <w:t xml:space="preserve">Thrombosis and </w:t>
      </w:r>
      <w:r w:rsidR="00385DAC" w:rsidRPr="0081737B">
        <w:t>Haemosta</w:t>
      </w:r>
      <w:r w:rsidRPr="0081737B">
        <w:t>sis Society of Australia and New Zealand</w:t>
      </w:r>
    </w:p>
    <w:p w14:paraId="656A8D4A" w14:textId="77777777" w:rsidR="00A32A1F" w:rsidRPr="0081737B" w:rsidRDefault="00A32A1F" w:rsidP="009A79ED">
      <w:pPr>
        <w:jc w:val="left"/>
      </w:pPr>
      <w:r w:rsidRPr="0081737B">
        <w:t>VET</w:t>
      </w:r>
      <w:r w:rsidRPr="0081737B">
        <w:tab/>
      </w:r>
      <w:r w:rsidRPr="0081737B">
        <w:tab/>
        <w:t>Vocational Education and Training</w:t>
      </w:r>
    </w:p>
    <w:p w14:paraId="278651DC" w14:textId="69F96A74" w:rsidR="004E07B6" w:rsidRPr="0081737B" w:rsidRDefault="00A32A1F" w:rsidP="00A32A1F">
      <w:pPr>
        <w:jc w:val="left"/>
      </w:pPr>
      <w:r w:rsidRPr="0081737B">
        <w:br w:type="page"/>
      </w:r>
    </w:p>
    <w:bookmarkStart w:id="3" w:name="_Toc496715664" w:displacedByCustomXml="next"/>
    <w:bookmarkStart w:id="4" w:name="_Toc490671484" w:displacedByCustomXml="next"/>
    <w:sdt>
      <w:sdtPr>
        <w:rPr>
          <w:b/>
          <w:bCs/>
        </w:rPr>
        <w:id w:val="2056112118"/>
        <w:docPartObj>
          <w:docPartGallery w:val="Table of Contents"/>
          <w:docPartUnique/>
        </w:docPartObj>
      </w:sdtPr>
      <w:sdtEndPr>
        <w:rPr>
          <w:b w:val="0"/>
          <w:bCs w:val="0"/>
          <w:noProof/>
        </w:rPr>
      </w:sdtEndPr>
      <w:sdtContent>
        <w:p w14:paraId="6B6DC460" w14:textId="1F0927C1" w:rsidR="005442D9" w:rsidRPr="00214C30" w:rsidRDefault="005442D9" w:rsidP="00FF7864">
          <w:pPr>
            <w:rPr>
              <w:rFonts w:ascii="Lato Medium" w:hAnsi="Lato Medium"/>
              <w:color w:val="0050B5"/>
              <w:sz w:val="44"/>
              <w:szCs w:val="56"/>
            </w:rPr>
          </w:pPr>
          <w:r w:rsidRPr="00214C30">
            <w:rPr>
              <w:rFonts w:ascii="Lato Medium" w:hAnsi="Lato Medium"/>
              <w:b/>
              <w:color w:val="0050B5"/>
              <w:sz w:val="44"/>
              <w:szCs w:val="56"/>
            </w:rPr>
            <w:t>Contents</w:t>
          </w:r>
        </w:p>
        <w:p w14:paraId="15D5A016" w14:textId="2127A485" w:rsidR="0022151C" w:rsidRDefault="005442D9">
          <w:pPr>
            <w:pStyle w:val="TOC1"/>
            <w:tabs>
              <w:tab w:val="right" w:leader="dot" w:pos="9016"/>
            </w:tabs>
            <w:rPr>
              <w:b w:val="0"/>
              <w:noProof/>
              <w:sz w:val="22"/>
              <w:szCs w:val="22"/>
              <w:lang w:eastAsia="en-AU"/>
            </w:rPr>
          </w:pPr>
          <w:r w:rsidRPr="0081737B">
            <w:fldChar w:fldCharType="begin"/>
          </w:r>
          <w:r w:rsidRPr="0081737B">
            <w:instrText xml:space="preserve"> TOC \o "1-3" \h \z \u </w:instrText>
          </w:r>
          <w:r w:rsidRPr="0081737B">
            <w:fldChar w:fldCharType="separate"/>
          </w:r>
          <w:hyperlink w:anchor="_Toc10204859" w:history="1">
            <w:r w:rsidR="0022151C" w:rsidRPr="00217468">
              <w:rPr>
                <w:rStyle w:val="Hyperlink"/>
                <w:noProof/>
              </w:rPr>
              <w:t>Acronyms and abbreviations</w:t>
            </w:r>
            <w:r w:rsidR="0022151C">
              <w:rPr>
                <w:noProof/>
                <w:webHidden/>
              </w:rPr>
              <w:tab/>
            </w:r>
            <w:r w:rsidR="0022151C">
              <w:rPr>
                <w:noProof/>
                <w:webHidden/>
              </w:rPr>
              <w:fldChar w:fldCharType="begin"/>
            </w:r>
            <w:r w:rsidR="0022151C">
              <w:rPr>
                <w:noProof/>
                <w:webHidden/>
              </w:rPr>
              <w:instrText xml:space="preserve"> PAGEREF _Toc10204859 \h </w:instrText>
            </w:r>
            <w:r w:rsidR="0022151C">
              <w:rPr>
                <w:noProof/>
                <w:webHidden/>
              </w:rPr>
            </w:r>
            <w:r w:rsidR="0022151C">
              <w:rPr>
                <w:noProof/>
                <w:webHidden/>
              </w:rPr>
              <w:fldChar w:fldCharType="separate"/>
            </w:r>
            <w:r w:rsidR="00296E04">
              <w:rPr>
                <w:noProof/>
                <w:webHidden/>
              </w:rPr>
              <w:t>3</w:t>
            </w:r>
            <w:r w:rsidR="0022151C">
              <w:rPr>
                <w:noProof/>
                <w:webHidden/>
              </w:rPr>
              <w:fldChar w:fldCharType="end"/>
            </w:r>
          </w:hyperlink>
        </w:p>
        <w:p w14:paraId="3F6B399E" w14:textId="7FAC243C" w:rsidR="0022151C" w:rsidRDefault="00783080">
          <w:pPr>
            <w:pStyle w:val="TOC1"/>
            <w:tabs>
              <w:tab w:val="left" w:pos="442"/>
              <w:tab w:val="right" w:leader="dot" w:pos="9016"/>
            </w:tabs>
            <w:rPr>
              <w:b w:val="0"/>
              <w:noProof/>
              <w:sz w:val="22"/>
              <w:szCs w:val="22"/>
              <w:lang w:eastAsia="en-AU"/>
            </w:rPr>
          </w:pPr>
          <w:hyperlink w:anchor="_Toc10204860" w:history="1">
            <w:r w:rsidR="0022151C" w:rsidRPr="00217468">
              <w:rPr>
                <w:rStyle w:val="Hyperlink"/>
                <w:noProof/>
              </w:rPr>
              <w:t>A.</w:t>
            </w:r>
            <w:r w:rsidR="0022151C">
              <w:rPr>
                <w:b w:val="0"/>
                <w:noProof/>
                <w:sz w:val="22"/>
                <w:szCs w:val="22"/>
                <w:lang w:eastAsia="en-AU"/>
              </w:rPr>
              <w:tab/>
            </w:r>
            <w:r w:rsidR="0022151C" w:rsidRPr="00217468">
              <w:rPr>
                <w:rStyle w:val="Hyperlink"/>
                <w:noProof/>
              </w:rPr>
              <w:t>Executive Summary</w:t>
            </w:r>
            <w:r w:rsidR="0022151C">
              <w:rPr>
                <w:noProof/>
                <w:webHidden/>
              </w:rPr>
              <w:tab/>
            </w:r>
            <w:r w:rsidR="0022151C">
              <w:rPr>
                <w:noProof/>
                <w:webHidden/>
              </w:rPr>
              <w:fldChar w:fldCharType="begin"/>
            </w:r>
            <w:r w:rsidR="0022151C">
              <w:rPr>
                <w:noProof/>
                <w:webHidden/>
              </w:rPr>
              <w:instrText xml:space="preserve"> PAGEREF _Toc10204860 \h </w:instrText>
            </w:r>
            <w:r w:rsidR="0022151C">
              <w:rPr>
                <w:noProof/>
                <w:webHidden/>
              </w:rPr>
            </w:r>
            <w:r w:rsidR="0022151C">
              <w:rPr>
                <w:noProof/>
                <w:webHidden/>
              </w:rPr>
              <w:fldChar w:fldCharType="separate"/>
            </w:r>
            <w:r w:rsidR="00296E04">
              <w:rPr>
                <w:noProof/>
                <w:webHidden/>
              </w:rPr>
              <w:t>6</w:t>
            </w:r>
            <w:r w:rsidR="0022151C">
              <w:rPr>
                <w:noProof/>
                <w:webHidden/>
              </w:rPr>
              <w:fldChar w:fldCharType="end"/>
            </w:r>
          </w:hyperlink>
        </w:p>
        <w:p w14:paraId="0F8E4322" w14:textId="16595D1E" w:rsidR="0022151C" w:rsidRDefault="00783080">
          <w:pPr>
            <w:pStyle w:val="TOC2"/>
            <w:tabs>
              <w:tab w:val="right" w:leader="dot" w:pos="9016"/>
            </w:tabs>
            <w:rPr>
              <w:noProof/>
              <w:szCs w:val="22"/>
              <w:lang w:eastAsia="en-AU"/>
            </w:rPr>
          </w:pPr>
          <w:hyperlink w:anchor="_Toc10204861" w:history="1">
            <w:r w:rsidR="0022151C" w:rsidRPr="00217468">
              <w:rPr>
                <w:rStyle w:val="Hyperlink"/>
                <w:noProof/>
              </w:rPr>
              <w:t>Process</w:t>
            </w:r>
            <w:r w:rsidR="0022151C">
              <w:rPr>
                <w:noProof/>
                <w:webHidden/>
              </w:rPr>
              <w:tab/>
            </w:r>
            <w:r w:rsidR="0022151C">
              <w:rPr>
                <w:noProof/>
                <w:webHidden/>
              </w:rPr>
              <w:fldChar w:fldCharType="begin"/>
            </w:r>
            <w:r w:rsidR="0022151C">
              <w:rPr>
                <w:noProof/>
                <w:webHidden/>
              </w:rPr>
              <w:instrText xml:space="preserve"> PAGEREF _Toc10204861 \h </w:instrText>
            </w:r>
            <w:r w:rsidR="0022151C">
              <w:rPr>
                <w:noProof/>
                <w:webHidden/>
              </w:rPr>
            </w:r>
            <w:r w:rsidR="0022151C">
              <w:rPr>
                <w:noProof/>
                <w:webHidden/>
              </w:rPr>
              <w:fldChar w:fldCharType="separate"/>
            </w:r>
            <w:r w:rsidR="00296E04">
              <w:rPr>
                <w:noProof/>
                <w:webHidden/>
              </w:rPr>
              <w:t>6</w:t>
            </w:r>
            <w:r w:rsidR="0022151C">
              <w:rPr>
                <w:noProof/>
                <w:webHidden/>
              </w:rPr>
              <w:fldChar w:fldCharType="end"/>
            </w:r>
          </w:hyperlink>
        </w:p>
        <w:p w14:paraId="5FB235EF" w14:textId="73F5CF53" w:rsidR="0022151C" w:rsidRDefault="00783080">
          <w:pPr>
            <w:pStyle w:val="TOC2"/>
            <w:tabs>
              <w:tab w:val="right" w:leader="dot" w:pos="9016"/>
            </w:tabs>
            <w:rPr>
              <w:noProof/>
              <w:szCs w:val="22"/>
              <w:lang w:eastAsia="en-AU"/>
            </w:rPr>
          </w:pPr>
          <w:hyperlink w:anchor="_Toc10204862" w:history="1">
            <w:r w:rsidR="0022151C" w:rsidRPr="00217468">
              <w:rPr>
                <w:rStyle w:val="Hyperlink"/>
                <w:noProof/>
              </w:rPr>
              <w:t>Recommended model</w:t>
            </w:r>
            <w:r w:rsidR="0022151C">
              <w:rPr>
                <w:noProof/>
                <w:webHidden/>
              </w:rPr>
              <w:tab/>
            </w:r>
            <w:r w:rsidR="0022151C">
              <w:rPr>
                <w:noProof/>
                <w:webHidden/>
              </w:rPr>
              <w:fldChar w:fldCharType="begin"/>
            </w:r>
            <w:r w:rsidR="0022151C">
              <w:rPr>
                <w:noProof/>
                <w:webHidden/>
              </w:rPr>
              <w:instrText xml:space="preserve"> PAGEREF _Toc10204862 \h </w:instrText>
            </w:r>
            <w:r w:rsidR="0022151C">
              <w:rPr>
                <w:noProof/>
                <w:webHidden/>
              </w:rPr>
            </w:r>
            <w:r w:rsidR="0022151C">
              <w:rPr>
                <w:noProof/>
                <w:webHidden/>
              </w:rPr>
              <w:fldChar w:fldCharType="separate"/>
            </w:r>
            <w:r w:rsidR="00296E04">
              <w:rPr>
                <w:noProof/>
                <w:webHidden/>
              </w:rPr>
              <w:t>6</w:t>
            </w:r>
            <w:r w:rsidR="0022151C">
              <w:rPr>
                <w:noProof/>
                <w:webHidden/>
              </w:rPr>
              <w:fldChar w:fldCharType="end"/>
            </w:r>
          </w:hyperlink>
        </w:p>
        <w:p w14:paraId="52CBEFB5" w14:textId="6401A978" w:rsidR="0022151C" w:rsidRDefault="00783080">
          <w:pPr>
            <w:pStyle w:val="TOC2"/>
            <w:tabs>
              <w:tab w:val="right" w:leader="dot" w:pos="9016"/>
            </w:tabs>
            <w:rPr>
              <w:noProof/>
              <w:szCs w:val="22"/>
              <w:lang w:eastAsia="en-AU"/>
            </w:rPr>
          </w:pPr>
          <w:hyperlink w:anchor="_Toc10204863" w:history="1">
            <w:r w:rsidR="0022151C" w:rsidRPr="00217468">
              <w:rPr>
                <w:rStyle w:val="Hyperlink"/>
                <w:noProof/>
              </w:rPr>
              <w:t>Implementation</w:t>
            </w:r>
            <w:r w:rsidR="0022151C">
              <w:rPr>
                <w:noProof/>
                <w:webHidden/>
              </w:rPr>
              <w:tab/>
            </w:r>
            <w:r w:rsidR="0022151C">
              <w:rPr>
                <w:noProof/>
                <w:webHidden/>
              </w:rPr>
              <w:fldChar w:fldCharType="begin"/>
            </w:r>
            <w:r w:rsidR="0022151C">
              <w:rPr>
                <w:noProof/>
                <w:webHidden/>
              </w:rPr>
              <w:instrText xml:space="preserve"> PAGEREF _Toc10204863 \h </w:instrText>
            </w:r>
            <w:r w:rsidR="0022151C">
              <w:rPr>
                <w:noProof/>
                <w:webHidden/>
              </w:rPr>
            </w:r>
            <w:r w:rsidR="0022151C">
              <w:rPr>
                <w:noProof/>
                <w:webHidden/>
              </w:rPr>
              <w:fldChar w:fldCharType="separate"/>
            </w:r>
            <w:r w:rsidR="00296E04">
              <w:rPr>
                <w:noProof/>
                <w:webHidden/>
              </w:rPr>
              <w:t>6</w:t>
            </w:r>
            <w:r w:rsidR="0022151C">
              <w:rPr>
                <w:noProof/>
                <w:webHidden/>
              </w:rPr>
              <w:fldChar w:fldCharType="end"/>
            </w:r>
          </w:hyperlink>
        </w:p>
        <w:p w14:paraId="74B7E371" w14:textId="4479DD2D" w:rsidR="0022151C" w:rsidRDefault="00783080">
          <w:pPr>
            <w:pStyle w:val="TOC2"/>
            <w:tabs>
              <w:tab w:val="right" w:leader="dot" w:pos="9016"/>
            </w:tabs>
            <w:rPr>
              <w:noProof/>
              <w:szCs w:val="22"/>
              <w:lang w:eastAsia="en-AU"/>
            </w:rPr>
          </w:pPr>
          <w:hyperlink w:anchor="_Toc10204864" w:history="1">
            <w:r w:rsidR="0022151C" w:rsidRPr="00217468">
              <w:rPr>
                <w:rStyle w:val="Hyperlink"/>
                <w:noProof/>
              </w:rPr>
              <w:t>Project assessment</w:t>
            </w:r>
            <w:r w:rsidR="0022151C">
              <w:rPr>
                <w:noProof/>
                <w:webHidden/>
              </w:rPr>
              <w:tab/>
            </w:r>
            <w:r w:rsidR="0022151C">
              <w:rPr>
                <w:noProof/>
                <w:webHidden/>
              </w:rPr>
              <w:fldChar w:fldCharType="begin"/>
            </w:r>
            <w:r w:rsidR="0022151C">
              <w:rPr>
                <w:noProof/>
                <w:webHidden/>
              </w:rPr>
              <w:instrText xml:space="preserve"> PAGEREF _Toc10204864 \h </w:instrText>
            </w:r>
            <w:r w:rsidR="0022151C">
              <w:rPr>
                <w:noProof/>
                <w:webHidden/>
              </w:rPr>
            </w:r>
            <w:r w:rsidR="0022151C">
              <w:rPr>
                <w:noProof/>
                <w:webHidden/>
              </w:rPr>
              <w:fldChar w:fldCharType="separate"/>
            </w:r>
            <w:r w:rsidR="00296E04">
              <w:rPr>
                <w:noProof/>
                <w:webHidden/>
              </w:rPr>
              <w:t>8</w:t>
            </w:r>
            <w:r w:rsidR="0022151C">
              <w:rPr>
                <w:noProof/>
                <w:webHidden/>
              </w:rPr>
              <w:fldChar w:fldCharType="end"/>
            </w:r>
          </w:hyperlink>
        </w:p>
        <w:p w14:paraId="4D9D6D72" w14:textId="7D9FF048" w:rsidR="0022151C" w:rsidRDefault="00783080">
          <w:pPr>
            <w:pStyle w:val="TOC1"/>
            <w:tabs>
              <w:tab w:val="left" w:pos="442"/>
              <w:tab w:val="right" w:leader="dot" w:pos="9016"/>
            </w:tabs>
            <w:rPr>
              <w:b w:val="0"/>
              <w:noProof/>
              <w:sz w:val="22"/>
              <w:szCs w:val="22"/>
              <w:lang w:eastAsia="en-AU"/>
            </w:rPr>
          </w:pPr>
          <w:hyperlink w:anchor="_Toc10204865" w:history="1">
            <w:r w:rsidR="0022151C" w:rsidRPr="00217468">
              <w:rPr>
                <w:rStyle w:val="Hyperlink"/>
                <w:noProof/>
              </w:rPr>
              <w:t>B.</w:t>
            </w:r>
            <w:r w:rsidR="0022151C">
              <w:rPr>
                <w:b w:val="0"/>
                <w:noProof/>
                <w:sz w:val="22"/>
                <w:szCs w:val="22"/>
                <w:lang w:eastAsia="en-AU"/>
              </w:rPr>
              <w:tab/>
            </w:r>
            <w:r w:rsidR="0022151C" w:rsidRPr="00217468">
              <w:rPr>
                <w:rStyle w:val="Hyperlink"/>
                <w:noProof/>
              </w:rPr>
              <w:t>Background and project rationale</w:t>
            </w:r>
            <w:r w:rsidR="0022151C">
              <w:rPr>
                <w:noProof/>
                <w:webHidden/>
              </w:rPr>
              <w:tab/>
            </w:r>
            <w:r w:rsidR="0022151C">
              <w:rPr>
                <w:noProof/>
                <w:webHidden/>
              </w:rPr>
              <w:fldChar w:fldCharType="begin"/>
            </w:r>
            <w:r w:rsidR="0022151C">
              <w:rPr>
                <w:noProof/>
                <w:webHidden/>
              </w:rPr>
              <w:instrText xml:space="preserve"> PAGEREF _Toc10204865 \h </w:instrText>
            </w:r>
            <w:r w:rsidR="0022151C">
              <w:rPr>
                <w:noProof/>
                <w:webHidden/>
              </w:rPr>
            </w:r>
            <w:r w:rsidR="0022151C">
              <w:rPr>
                <w:noProof/>
                <w:webHidden/>
              </w:rPr>
              <w:fldChar w:fldCharType="separate"/>
            </w:r>
            <w:r w:rsidR="00296E04">
              <w:rPr>
                <w:noProof/>
                <w:webHidden/>
              </w:rPr>
              <w:t>9</w:t>
            </w:r>
            <w:r w:rsidR="0022151C">
              <w:rPr>
                <w:noProof/>
                <w:webHidden/>
              </w:rPr>
              <w:fldChar w:fldCharType="end"/>
            </w:r>
          </w:hyperlink>
        </w:p>
        <w:p w14:paraId="2B7C90F2" w14:textId="41AF79E1" w:rsidR="0022151C" w:rsidRDefault="00783080">
          <w:pPr>
            <w:pStyle w:val="TOC2"/>
            <w:tabs>
              <w:tab w:val="right" w:leader="dot" w:pos="9016"/>
            </w:tabs>
            <w:rPr>
              <w:noProof/>
              <w:szCs w:val="22"/>
              <w:lang w:eastAsia="en-AU"/>
            </w:rPr>
          </w:pPr>
          <w:hyperlink w:anchor="_Toc10204866" w:history="1">
            <w:r w:rsidR="0022151C" w:rsidRPr="00217468">
              <w:rPr>
                <w:rStyle w:val="Hyperlink"/>
                <w:noProof/>
              </w:rPr>
              <w:t>Background</w:t>
            </w:r>
            <w:r w:rsidR="0022151C">
              <w:rPr>
                <w:noProof/>
                <w:webHidden/>
              </w:rPr>
              <w:tab/>
            </w:r>
            <w:r w:rsidR="0022151C">
              <w:rPr>
                <w:noProof/>
                <w:webHidden/>
              </w:rPr>
              <w:fldChar w:fldCharType="begin"/>
            </w:r>
            <w:r w:rsidR="0022151C">
              <w:rPr>
                <w:noProof/>
                <w:webHidden/>
              </w:rPr>
              <w:instrText xml:space="preserve"> PAGEREF _Toc10204866 \h </w:instrText>
            </w:r>
            <w:r w:rsidR="0022151C">
              <w:rPr>
                <w:noProof/>
                <w:webHidden/>
              </w:rPr>
            </w:r>
            <w:r w:rsidR="0022151C">
              <w:rPr>
                <w:noProof/>
                <w:webHidden/>
              </w:rPr>
              <w:fldChar w:fldCharType="separate"/>
            </w:r>
            <w:r w:rsidR="00296E04">
              <w:rPr>
                <w:noProof/>
                <w:webHidden/>
              </w:rPr>
              <w:t>9</w:t>
            </w:r>
            <w:r w:rsidR="0022151C">
              <w:rPr>
                <w:noProof/>
                <w:webHidden/>
              </w:rPr>
              <w:fldChar w:fldCharType="end"/>
            </w:r>
          </w:hyperlink>
        </w:p>
        <w:p w14:paraId="64D16848" w14:textId="640C6C40" w:rsidR="0022151C" w:rsidRDefault="00783080">
          <w:pPr>
            <w:pStyle w:val="TOC2"/>
            <w:tabs>
              <w:tab w:val="right" w:leader="dot" w:pos="9016"/>
            </w:tabs>
            <w:rPr>
              <w:noProof/>
              <w:szCs w:val="22"/>
              <w:lang w:eastAsia="en-AU"/>
            </w:rPr>
          </w:pPr>
          <w:hyperlink w:anchor="_Toc10204867" w:history="1">
            <w:r w:rsidR="0022151C" w:rsidRPr="00217468">
              <w:rPr>
                <w:rStyle w:val="Hyperlink"/>
                <w:noProof/>
              </w:rPr>
              <w:t>History of the pursuit of certification</w:t>
            </w:r>
            <w:r w:rsidR="0022151C">
              <w:rPr>
                <w:noProof/>
                <w:webHidden/>
              </w:rPr>
              <w:tab/>
            </w:r>
            <w:r w:rsidR="0022151C">
              <w:rPr>
                <w:noProof/>
                <w:webHidden/>
              </w:rPr>
              <w:fldChar w:fldCharType="begin"/>
            </w:r>
            <w:r w:rsidR="0022151C">
              <w:rPr>
                <w:noProof/>
                <w:webHidden/>
              </w:rPr>
              <w:instrText xml:space="preserve"> PAGEREF _Toc10204867 \h </w:instrText>
            </w:r>
            <w:r w:rsidR="0022151C">
              <w:rPr>
                <w:noProof/>
                <w:webHidden/>
              </w:rPr>
            </w:r>
            <w:r w:rsidR="0022151C">
              <w:rPr>
                <w:noProof/>
                <w:webHidden/>
              </w:rPr>
              <w:fldChar w:fldCharType="separate"/>
            </w:r>
            <w:r w:rsidR="00296E04">
              <w:rPr>
                <w:noProof/>
                <w:webHidden/>
              </w:rPr>
              <w:t>9</w:t>
            </w:r>
            <w:r w:rsidR="0022151C">
              <w:rPr>
                <w:noProof/>
                <w:webHidden/>
              </w:rPr>
              <w:fldChar w:fldCharType="end"/>
            </w:r>
          </w:hyperlink>
        </w:p>
        <w:p w14:paraId="509A803A" w14:textId="75E256DB" w:rsidR="0022151C" w:rsidRDefault="00783080">
          <w:pPr>
            <w:pStyle w:val="TOC2"/>
            <w:tabs>
              <w:tab w:val="right" w:leader="dot" w:pos="9016"/>
            </w:tabs>
            <w:rPr>
              <w:noProof/>
              <w:szCs w:val="22"/>
              <w:lang w:eastAsia="en-AU"/>
            </w:rPr>
          </w:pPr>
          <w:hyperlink w:anchor="_Toc10204868" w:history="1">
            <w:r w:rsidR="0022151C" w:rsidRPr="00217468">
              <w:rPr>
                <w:rStyle w:val="Hyperlink"/>
                <w:noProof/>
              </w:rPr>
              <w:t>Aim of the project</w:t>
            </w:r>
            <w:r w:rsidR="0022151C">
              <w:rPr>
                <w:noProof/>
                <w:webHidden/>
              </w:rPr>
              <w:tab/>
            </w:r>
            <w:r w:rsidR="0022151C">
              <w:rPr>
                <w:noProof/>
                <w:webHidden/>
              </w:rPr>
              <w:fldChar w:fldCharType="begin"/>
            </w:r>
            <w:r w:rsidR="0022151C">
              <w:rPr>
                <w:noProof/>
                <w:webHidden/>
              </w:rPr>
              <w:instrText xml:space="preserve"> PAGEREF _Toc10204868 \h </w:instrText>
            </w:r>
            <w:r w:rsidR="0022151C">
              <w:rPr>
                <w:noProof/>
                <w:webHidden/>
              </w:rPr>
            </w:r>
            <w:r w:rsidR="0022151C">
              <w:rPr>
                <w:noProof/>
                <w:webHidden/>
              </w:rPr>
              <w:fldChar w:fldCharType="separate"/>
            </w:r>
            <w:r w:rsidR="00296E04">
              <w:rPr>
                <w:noProof/>
                <w:webHidden/>
              </w:rPr>
              <w:t>10</w:t>
            </w:r>
            <w:r w:rsidR="0022151C">
              <w:rPr>
                <w:noProof/>
                <w:webHidden/>
              </w:rPr>
              <w:fldChar w:fldCharType="end"/>
            </w:r>
          </w:hyperlink>
        </w:p>
        <w:p w14:paraId="52360464" w14:textId="35485BCA" w:rsidR="0022151C" w:rsidRDefault="00783080">
          <w:pPr>
            <w:pStyle w:val="TOC2"/>
            <w:tabs>
              <w:tab w:val="right" w:leader="dot" w:pos="9016"/>
            </w:tabs>
            <w:rPr>
              <w:noProof/>
              <w:szCs w:val="22"/>
              <w:lang w:eastAsia="en-AU"/>
            </w:rPr>
          </w:pPr>
          <w:hyperlink w:anchor="_Toc10204869" w:history="1">
            <w:r w:rsidR="0022151C" w:rsidRPr="00217468">
              <w:rPr>
                <w:rStyle w:val="Hyperlink"/>
                <w:noProof/>
              </w:rPr>
              <w:t>The case for certification</w:t>
            </w:r>
            <w:r w:rsidR="0022151C">
              <w:rPr>
                <w:noProof/>
                <w:webHidden/>
              </w:rPr>
              <w:tab/>
            </w:r>
            <w:r w:rsidR="0022151C">
              <w:rPr>
                <w:noProof/>
                <w:webHidden/>
              </w:rPr>
              <w:fldChar w:fldCharType="begin"/>
            </w:r>
            <w:r w:rsidR="0022151C">
              <w:rPr>
                <w:noProof/>
                <w:webHidden/>
              </w:rPr>
              <w:instrText xml:space="preserve"> PAGEREF _Toc10204869 \h </w:instrText>
            </w:r>
            <w:r w:rsidR="0022151C">
              <w:rPr>
                <w:noProof/>
                <w:webHidden/>
              </w:rPr>
            </w:r>
            <w:r w:rsidR="0022151C">
              <w:rPr>
                <w:noProof/>
                <w:webHidden/>
              </w:rPr>
              <w:fldChar w:fldCharType="separate"/>
            </w:r>
            <w:r w:rsidR="00296E04">
              <w:rPr>
                <w:noProof/>
                <w:webHidden/>
              </w:rPr>
              <w:t>10</w:t>
            </w:r>
            <w:r w:rsidR="0022151C">
              <w:rPr>
                <w:noProof/>
                <w:webHidden/>
              </w:rPr>
              <w:fldChar w:fldCharType="end"/>
            </w:r>
          </w:hyperlink>
        </w:p>
        <w:p w14:paraId="7D534990" w14:textId="2914B172" w:rsidR="0022151C" w:rsidRDefault="00783080">
          <w:pPr>
            <w:pStyle w:val="TOC2"/>
            <w:tabs>
              <w:tab w:val="right" w:leader="dot" w:pos="9016"/>
            </w:tabs>
            <w:rPr>
              <w:noProof/>
              <w:szCs w:val="22"/>
              <w:lang w:eastAsia="en-AU"/>
            </w:rPr>
          </w:pPr>
          <w:hyperlink w:anchor="_Toc10204870" w:history="1">
            <w:r w:rsidR="0022151C" w:rsidRPr="00217468">
              <w:rPr>
                <w:rStyle w:val="Hyperlink"/>
                <w:noProof/>
              </w:rPr>
              <w:t>Certification logic</w:t>
            </w:r>
            <w:r w:rsidR="0022151C">
              <w:rPr>
                <w:noProof/>
                <w:webHidden/>
              </w:rPr>
              <w:tab/>
            </w:r>
            <w:r w:rsidR="0022151C">
              <w:rPr>
                <w:noProof/>
                <w:webHidden/>
              </w:rPr>
              <w:fldChar w:fldCharType="begin"/>
            </w:r>
            <w:r w:rsidR="0022151C">
              <w:rPr>
                <w:noProof/>
                <w:webHidden/>
              </w:rPr>
              <w:instrText xml:space="preserve"> PAGEREF _Toc10204870 \h </w:instrText>
            </w:r>
            <w:r w:rsidR="0022151C">
              <w:rPr>
                <w:noProof/>
                <w:webHidden/>
              </w:rPr>
            </w:r>
            <w:r w:rsidR="0022151C">
              <w:rPr>
                <w:noProof/>
                <w:webHidden/>
              </w:rPr>
              <w:fldChar w:fldCharType="separate"/>
            </w:r>
            <w:r w:rsidR="00296E04">
              <w:rPr>
                <w:noProof/>
                <w:webHidden/>
              </w:rPr>
              <w:t>12</w:t>
            </w:r>
            <w:r w:rsidR="0022151C">
              <w:rPr>
                <w:noProof/>
                <w:webHidden/>
              </w:rPr>
              <w:fldChar w:fldCharType="end"/>
            </w:r>
          </w:hyperlink>
        </w:p>
        <w:p w14:paraId="7F3A2653" w14:textId="2C43610A" w:rsidR="0022151C" w:rsidRDefault="00783080">
          <w:pPr>
            <w:pStyle w:val="TOC1"/>
            <w:tabs>
              <w:tab w:val="left" w:pos="442"/>
              <w:tab w:val="right" w:leader="dot" w:pos="9016"/>
            </w:tabs>
            <w:rPr>
              <w:b w:val="0"/>
              <w:noProof/>
              <w:sz w:val="22"/>
              <w:szCs w:val="22"/>
              <w:lang w:eastAsia="en-AU"/>
            </w:rPr>
          </w:pPr>
          <w:hyperlink w:anchor="_Toc10204871" w:history="1">
            <w:r w:rsidR="0022151C" w:rsidRPr="00217468">
              <w:rPr>
                <w:rStyle w:val="Hyperlink"/>
                <w:noProof/>
              </w:rPr>
              <w:t>C.</w:t>
            </w:r>
            <w:r w:rsidR="0022151C">
              <w:rPr>
                <w:b w:val="0"/>
                <w:noProof/>
                <w:sz w:val="22"/>
                <w:szCs w:val="22"/>
                <w:lang w:eastAsia="en-AU"/>
              </w:rPr>
              <w:tab/>
            </w:r>
            <w:r w:rsidR="0022151C" w:rsidRPr="00217468">
              <w:rPr>
                <w:rStyle w:val="Hyperlink"/>
                <w:noProof/>
              </w:rPr>
              <w:t>Scope of the project</w:t>
            </w:r>
            <w:r w:rsidR="0022151C">
              <w:rPr>
                <w:noProof/>
                <w:webHidden/>
              </w:rPr>
              <w:tab/>
            </w:r>
            <w:r w:rsidR="0022151C">
              <w:rPr>
                <w:noProof/>
                <w:webHidden/>
              </w:rPr>
              <w:fldChar w:fldCharType="begin"/>
            </w:r>
            <w:r w:rsidR="0022151C">
              <w:rPr>
                <w:noProof/>
                <w:webHidden/>
              </w:rPr>
              <w:instrText xml:space="preserve"> PAGEREF _Toc10204871 \h </w:instrText>
            </w:r>
            <w:r w:rsidR="0022151C">
              <w:rPr>
                <w:noProof/>
                <w:webHidden/>
              </w:rPr>
            </w:r>
            <w:r w:rsidR="0022151C">
              <w:rPr>
                <w:noProof/>
                <w:webHidden/>
              </w:rPr>
              <w:fldChar w:fldCharType="separate"/>
            </w:r>
            <w:r w:rsidR="00296E04">
              <w:rPr>
                <w:noProof/>
                <w:webHidden/>
              </w:rPr>
              <w:t>14</w:t>
            </w:r>
            <w:r w:rsidR="0022151C">
              <w:rPr>
                <w:noProof/>
                <w:webHidden/>
              </w:rPr>
              <w:fldChar w:fldCharType="end"/>
            </w:r>
          </w:hyperlink>
        </w:p>
        <w:p w14:paraId="74DD38A8" w14:textId="25C31A34" w:rsidR="0022151C" w:rsidRDefault="00783080">
          <w:pPr>
            <w:pStyle w:val="TOC2"/>
            <w:tabs>
              <w:tab w:val="right" w:leader="dot" w:pos="9016"/>
            </w:tabs>
            <w:rPr>
              <w:noProof/>
              <w:szCs w:val="22"/>
              <w:lang w:eastAsia="en-AU"/>
            </w:rPr>
          </w:pPr>
          <w:hyperlink w:anchor="_Toc10204872" w:history="1">
            <w:r w:rsidR="0022151C" w:rsidRPr="00217468">
              <w:rPr>
                <w:rStyle w:val="Hyperlink"/>
                <w:noProof/>
              </w:rPr>
              <w:t>Workforce coverage</w:t>
            </w:r>
            <w:r w:rsidR="0022151C">
              <w:rPr>
                <w:noProof/>
                <w:webHidden/>
              </w:rPr>
              <w:tab/>
            </w:r>
            <w:r w:rsidR="0022151C">
              <w:rPr>
                <w:noProof/>
                <w:webHidden/>
              </w:rPr>
              <w:fldChar w:fldCharType="begin"/>
            </w:r>
            <w:r w:rsidR="0022151C">
              <w:rPr>
                <w:noProof/>
                <w:webHidden/>
              </w:rPr>
              <w:instrText xml:space="preserve"> PAGEREF _Toc10204872 \h </w:instrText>
            </w:r>
            <w:r w:rsidR="0022151C">
              <w:rPr>
                <w:noProof/>
                <w:webHidden/>
              </w:rPr>
            </w:r>
            <w:r w:rsidR="0022151C">
              <w:rPr>
                <w:noProof/>
                <w:webHidden/>
              </w:rPr>
              <w:fldChar w:fldCharType="separate"/>
            </w:r>
            <w:r w:rsidR="00296E04">
              <w:rPr>
                <w:noProof/>
                <w:webHidden/>
              </w:rPr>
              <w:t>14</w:t>
            </w:r>
            <w:r w:rsidR="0022151C">
              <w:rPr>
                <w:noProof/>
                <w:webHidden/>
              </w:rPr>
              <w:fldChar w:fldCharType="end"/>
            </w:r>
          </w:hyperlink>
        </w:p>
        <w:p w14:paraId="65D384A2" w14:textId="014ADC11" w:rsidR="0022151C" w:rsidRDefault="00783080">
          <w:pPr>
            <w:pStyle w:val="TOC3"/>
            <w:tabs>
              <w:tab w:val="right" w:leader="dot" w:pos="9016"/>
            </w:tabs>
            <w:rPr>
              <w:i w:val="0"/>
              <w:noProof/>
              <w:szCs w:val="22"/>
              <w:lang w:eastAsia="en-AU"/>
            </w:rPr>
          </w:pPr>
          <w:hyperlink w:anchor="_Toc10204873" w:history="1">
            <w:r w:rsidR="0022151C" w:rsidRPr="00217468">
              <w:rPr>
                <w:rStyle w:val="Hyperlink"/>
                <w:noProof/>
              </w:rPr>
              <w:t>NPAAC role definitions</w:t>
            </w:r>
            <w:r w:rsidR="0022151C">
              <w:rPr>
                <w:noProof/>
                <w:webHidden/>
              </w:rPr>
              <w:tab/>
            </w:r>
            <w:r w:rsidR="0022151C">
              <w:rPr>
                <w:noProof/>
                <w:webHidden/>
              </w:rPr>
              <w:fldChar w:fldCharType="begin"/>
            </w:r>
            <w:r w:rsidR="0022151C">
              <w:rPr>
                <w:noProof/>
                <w:webHidden/>
              </w:rPr>
              <w:instrText xml:space="preserve"> PAGEREF _Toc10204873 \h </w:instrText>
            </w:r>
            <w:r w:rsidR="0022151C">
              <w:rPr>
                <w:noProof/>
                <w:webHidden/>
              </w:rPr>
            </w:r>
            <w:r w:rsidR="0022151C">
              <w:rPr>
                <w:noProof/>
                <w:webHidden/>
              </w:rPr>
              <w:fldChar w:fldCharType="separate"/>
            </w:r>
            <w:r w:rsidR="00296E04">
              <w:rPr>
                <w:noProof/>
                <w:webHidden/>
              </w:rPr>
              <w:t>14</w:t>
            </w:r>
            <w:r w:rsidR="0022151C">
              <w:rPr>
                <w:noProof/>
                <w:webHidden/>
              </w:rPr>
              <w:fldChar w:fldCharType="end"/>
            </w:r>
          </w:hyperlink>
        </w:p>
        <w:p w14:paraId="7E942193" w14:textId="5700642F" w:rsidR="0022151C" w:rsidRDefault="00783080">
          <w:pPr>
            <w:pStyle w:val="TOC3"/>
            <w:tabs>
              <w:tab w:val="right" w:leader="dot" w:pos="9016"/>
            </w:tabs>
            <w:rPr>
              <w:i w:val="0"/>
              <w:noProof/>
              <w:szCs w:val="22"/>
              <w:lang w:eastAsia="en-AU"/>
            </w:rPr>
          </w:pPr>
          <w:hyperlink w:anchor="_Toc10204874" w:history="1">
            <w:r w:rsidR="0022151C" w:rsidRPr="00217468">
              <w:rPr>
                <w:rStyle w:val="Hyperlink"/>
                <w:noProof/>
              </w:rPr>
              <w:t>ANZSCO role definitions</w:t>
            </w:r>
            <w:r w:rsidR="0022151C">
              <w:rPr>
                <w:noProof/>
                <w:webHidden/>
              </w:rPr>
              <w:tab/>
            </w:r>
            <w:r w:rsidR="0022151C">
              <w:rPr>
                <w:noProof/>
                <w:webHidden/>
              </w:rPr>
              <w:fldChar w:fldCharType="begin"/>
            </w:r>
            <w:r w:rsidR="0022151C">
              <w:rPr>
                <w:noProof/>
                <w:webHidden/>
              </w:rPr>
              <w:instrText xml:space="preserve"> PAGEREF _Toc10204874 \h </w:instrText>
            </w:r>
            <w:r w:rsidR="0022151C">
              <w:rPr>
                <w:noProof/>
                <w:webHidden/>
              </w:rPr>
            </w:r>
            <w:r w:rsidR="0022151C">
              <w:rPr>
                <w:noProof/>
                <w:webHidden/>
              </w:rPr>
              <w:fldChar w:fldCharType="separate"/>
            </w:r>
            <w:r w:rsidR="00296E04">
              <w:rPr>
                <w:noProof/>
                <w:webHidden/>
              </w:rPr>
              <w:t>15</w:t>
            </w:r>
            <w:r w:rsidR="0022151C">
              <w:rPr>
                <w:noProof/>
                <w:webHidden/>
              </w:rPr>
              <w:fldChar w:fldCharType="end"/>
            </w:r>
          </w:hyperlink>
        </w:p>
        <w:p w14:paraId="13D905BB" w14:textId="58E629CB" w:rsidR="0022151C" w:rsidRDefault="00783080">
          <w:pPr>
            <w:pStyle w:val="TOC3"/>
            <w:tabs>
              <w:tab w:val="right" w:leader="dot" w:pos="9016"/>
            </w:tabs>
            <w:rPr>
              <w:i w:val="0"/>
              <w:noProof/>
              <w:szCs w:val="22"/>
              <w:lang w:eastAsia="en-AU"/>
            </w:rPr>
          </w:pPr>
          <w:hyperlink w:anchor="_Toc10204875" w:history="1">
            <w:r w:rsidR="0022151C" w:rsidRPr="00217468">
              <w:rPr>
                <w:rStyle w:val="Hyperlink"/>
                <w:noProof/>
                <w:lang w:eastAsia="en-AU"/>
              </w:rPr>
              <w:t>Sub-specialty scope of practice</w:t>
            </w:r>
            <w:r w:rsidR="0022151C">
              <w:rPr>
                <w:noProof/>
                <w:webHidden/>
              </w:rPr>
              <w:tab/>
            </w:r>
            <w:r w:rsidR="0022151C">
              <w:rPr>
                <w:noProof/>
                <w:webHidden/>
              </w:rPr>
              <w:fldChar w:fldCharType="begin"/>
            </w:r>
            <w:r w:rsidR="0022151C">
              <w:rPr>
                <w:noProof/>
                <w:webHidden/>
              </w:rPr>
              <w:instrText xml:space="preserve"> PAGEREF _Toc10204875 \h </w:instrText>
            </w:r>
            <w:r w:rsidR="0022151C">
              <w:rPr>
                <w:noProof/>
                <w:webHidden/>
              </w:rPr>
            </w:r>
            <w:r w:rsidR="0022151C">
              <w:rPr>
                <w:noProof/>
                <w:webHidden/>
              </w:rPr>
              <w:fldChar w:fldCharType="separate"/>
            </w:r>
            <w:r w:rsidR="00296E04">
              <w:rPr>
                <w:noProof/>
                <w:webHidden/>
              </w:rPr>
              <w:t>16</w:t>
            </w:r>
            <w:r w:rsidR="0022151C">
              <w:rPr>
                <w:noProof/>
                <w:webHidden/>
              </w:rPr>
              <w:fldChar w:fldCharType="end"/>
            </w:r>
          </w:hyperlink>
        </w:p>
        <w:p w14:paraId="07BD9E32" w14:textId="44824D00" w:rsidR="0022151C" w:rsidRDefault="00783080">
          <w:pPr>
            <w:pStyle w:val="TOC2"/>
            <w:tabs>
              <w:tab w:val="right" w:leader="dot" w:pos="9016"/>
            </w:tabs>
            <w:rPr>
              <w:noProof/>
              <w:szCs w:val="22"/>
              <w:lang w:eastAsia="en-AU"/>
            </w:rPr>
          </w:pPr>
          <w:hyperlink w:anchor="_Toc10204876" w:history="1">
            <w:r w:rsidR="0022151C" w:rsidRPr="00217468">
              <w:rPr>
                <w:rStyle w:val="Hyperlink"/>
                <w:noProof/>
                <w:lang w:eastAsia="en-AU"/>
              </w:rPr>
              <w:t>Different quality assurance approaches</w:t>
            </w:r>
            <w:r w:rsidR="0022151C">
              <w:rPr>
                <w:noProof/>
                <w:webHidden/>
              </w:rPr>
              <w:tab/>
            </w:r>
            <w:r w:rsidR="0022151C">
              <w:rPr>
                <w:noProof/>
                <w:webHidden/>
              </w:rPr>
              <w:fldChar w:fldCharType="begin"/>
            </w:r>
            <w:r w:rsidR="0022151C">
              <w:rPr>
                <w:noProof/>
                <w:webHidden/>
              </w:rPr>
              <w:instrText xml:space="preserve"> PAGEREF _Toc10204876 \h </w:instrText>
            </w:r>
            <w:r w:rsidR="0022151C">
              <w:rPr>
                <w:noProof/>
                <w:webHidden/>
              </w:rPr>
            </w:r>
            <w:r w:rsidR="0022151C">
              <w:rPr>
                <w:noProof/>
                <w:webHidden/>
              </w:rPr>
              <w:fldChar w:fldCharType="separate"/>
            </w:r>
            <w:r w:rsidR="00296E04">
              <w:rPr>
                <w:noProof/>
                <w:webHidden/>
              </w:rPr>
              <w:t>17</w:t>
            </w:r>
            <w:r w:rsidR="0022151C">
              <w:rPr>
                <w:noProof/>
                <w:webHidden/>
              </w:rPr>
              <w:fldChar w:fldCharType="end"/>
            </w:r>
          </w:hyperlink>
        </w:p>
        <w:p w14:paraId="106A8DAD" w14:textId="6AC2747A" w:rsidR="0022151C" w:rsidRDefault="00783080">
          <w:pPr>
            <w:pStyle w:val="TOC3"/>
            <w:tabs>
              <w:tab w:val="right" w:leader="dot" w:pos="9016"/>
            </w:tabs>
            <w:rPr>
              <w:i w:val="0"/>
              <w:noProof/>
              <w:szCs w:val="22"/>
              <w:lang w:eastAsia="en-AU"/>
            </w:rPr>
          </w:pPr>
          <w:hyperlink w:anchor="_Toc10204877" w:history="1">
            <w:r w:rsidR="0022151C" w:rsidRPr="00217468">
              <w:rPr>
                <w:rStyle w:val="Hyperlink"/>
                <w:rFonts w:eastAsiaTheme="minorHAnsi"/>
                <w:noProof/>
              </w:rPr>
              <w:t>Regulatory approach</w:t>
            </w:r>
            <w:r w:rsidR="0022151C">
              <w:rPr>
                <w:noProof/>
                <w:webHidden/>
              </w:rPr>
              <w:tab/>
            </w:r>
            <w:r w:rsidR="0022151C">
              <w:rPr>
                <w:noProof/>
                <w:webHidden/>
              </w:rPr>
              <w:fldChar w:fldCharType="begin"/>
            </w:r>
            <w:r w:rsidR="0022151C">
              <w:rPr>
                <w:noProof/>
                <w:webHidden/>
              </w:rPr>
              <w:instrText xml:space="preserve"> PAGEREF _Toc10204877 \h </w:instrText>
            </w:r>
            <w:r w:rsidR="0022151C">
              <w:rPr>
                <w:noProof/>
                <w:webHidden/>
              </w:rPr>
            </w:r>
            <w:r w:rsidR="0022151C">
              <w:rPr>
                <w:noProof/>
                <w:webHidden/>
              </w:rPr>
              <w:fldChar w:fldCharType="separate"/>
            </w:r>
            <w:r w:rsidR="00296E04">
              <w:rPr>
                <w:noProof/>
                <w:webHidden/>
              </w:rPr>
              <w:t>17</w:t>
            </w:r>
            <w:r w:rsidR="0022151C">
              <w:rPr>
                <w:noProof/>
                <w:webHidden/>
              </w:rPr>
              <w:fldChar w:fldCharType="end"/>
            </w:r>
          </w:hyperlink>
        </w:p>
        <w:p w14:paraId="62C9F173" w14:textId="150A6BA8" w:rsidR="0022151C" w:rsidRDefault="00783080">
          <w:pPr>
            <w:pStyle w:val="TOC3"/>
            <w:tabs>
              <w:tab w:val="right" w:leader="dot" w:pos="9016"/>
            </w:tabs>
            <w:rPr>
              <w:i w:val="0"/>
              <w:noProof/>
              <w:szCs w:val="22"/>
              <w:lang w:eastAsia="en-AU"/>
            </w:rPr>
          </w:pPr>
          <w:hyperlink w:anchor="_Toc10204878" w:history="1">
            <w:r w:rsidR="0022151C" w:rsidRPr="00217468">
              <w:rPr>
                <w:rStyle w:val="Hyperlink"/>
                <w:noProof/>
              </w:rPr>
              <w:t>Self-regulation approach</w:t>
            </w:r>
            <w:r w:rsidR="0022151C">
              <w:rPr>
                <w:noProof/>
                <w:webHidden/>
              </w:rPr>
              <w:tab/>
            </w:r>
            <w:r w:rsidR="0022151C">
              <w:rPr>
                <w:noProof/>
                <w:webHidden/>
              </w:rPr>
              <w:fldChar w:fldCharType="begin"/>
            </w:r>
            <w:r w:rsidR="0022151C">
              <w:rPr>
                <w:noProof/>
                <w:webHidden/>
              </w:rPr>
              <w:instrText xml:space="preserve"> PAGEREF _Toc10204878 \h </w:instrText>
            </w:r>
            <w:r w:rsidR="0022151C">
              <w:rPr>
                <w:noProof/>
                <w:webHidden/>
              </w:rPr>
            </w:r>
            <w:r w:rsidR="0022151C">
              <w:rPr>
                <w:noProof/>
                <w:webHidden/>
              </w:rPr>
              <w:fldChar w:fldCharType="separate"/>
            </w:r>
            <w:r w:rsidR="00296E04">
              <w:rPr>
                <w:noProof/>
                <w:webHidden/>
              </w:rPr>
              <w:t>18</w:t>
            </w:r>
            <w:r w:rsidR="0022151C">
              <w:rPr>
                <w:noProof/>
                <w:webHidden/>
              </w:rPr>
              <w:fldChar w:fldCharType="end"/>
            </w:r>
          </w:hyperlink>
        </w:p>
        <w:p w14:paraId="7840AD2E" w14:textId="130899D7" w:rsidR="0022151C" w:rsidRDefault="00783080">
          <w:pPr>
            <w:pStyle w:val="TOC1"/>
            <w:tabs>
              <w:tab w:val="left" w:pos="442"/>
              <w:tab w:val="right" w:leader="dot" w:pos="9016"/>
            </w:tabs>
            <w:rPr>
              <w:b w:val="0"/>
              <w:noProof/>
              <w:sz w:val="22"/>
              <w:szCs w:val="22"/>
              <w:lang w:eastAsia="en-AU"/>
            </w:rPr>
          </w:pPr>
          <w:hyperlink w:anchor="_Toc10204879" w:history="1">
            <w:r w:rsidR="0022151C" w:rsidRPr="00217468">
              <w:rPr>
                <w:rStyle w:val="Hyperlink"/>
                <w:noProof/>
              </w:rPr>
              <w:t>D.</w:t>
            </w:r>
            <w:r w:rsidR="0022151C">
              <w:rPr>
                <w:b w:val="0"/>
                <w:noProof/>
                <w:sz w:val="22"/>
                <w:szCs w:val="22"/>
                <w:lang w:eastAsia="en-AU"/>
              </w:rPr>
              <w:tab/>
            </w:r>
            <w:r w:rsidR="0022151C" w:rsidRPr="00217468">
              <w:rPr>
                <w:rStyle w:val="Hyperlink"/>
                <w:noProof/>
              </w:rPr>
              <w:t>Description of project activities</w:t>
            </w:r>
            <w:r w:rsidR="0022151C">
              <w:rPr>
                <w:noProof/>
                <w:webHidden/>
              </w:rPr>
              <w:tab/>
            </w:r>
            <w:r w:rsidR="0022151C">
              <w:rPr>
                <w:noProof/>
                <w:webHidden/>
              </w:rPr>
              <w:fldChar w:fldCharType="begin"/>
            </w:r>
            <w:r w:rsidR="0022151C">
              <w:rPr>
                <w:noProof/>
                <w:webHidden/>
              </w:rPr>
              <w:instrText xml:space="preserve"> PAGEREF _Toc10204879 \h </w:instrText>
            </w:r>
            <w:r w:rsidR="0022151C">
              <w:rPr>
                <w:noProof/>
                <w:webHidden/>
              </w:rPr>
            </w:r>
            <w:r w:rsidR="0022151C">
              <w:rPr>
                <w:noProof/>
                <w:webHidden/>
              </w:rPr>
              <w:fldChar w:fldCharType="separate"/>
            </w:r>
            <w:r w:rsidR="00296E04">
              <w:rPr>
                <w:noProof/>
                <w:webHidden/>
              </w:rPr>
              <w:t>20</w:t>
            </w:r>
            <w:r w:rsidR="0022151C">
              <w:rPr>
                <w:noProof/>
                <w:webHidden/>
              </w:rPr>
              <w:fldChar w:fldCharType="end"/>
            </w:r>
          </w:hyperlink>
        </w:p>
        <w:p w14:paraId="6440A6D5" w14:textId="0688190C" w:rsidR="0022151C" w:rsidRDefault="00783080">
          <w:pPr>
            <w:pStyle w:val="TOC2"/>
            <w:tabs>
              <w:tab w:val="right" w:leader="dot" w:pos="9016"/>
            </w:tabs>
            <w:rPr>
              <w:noProof/>
              <w:szCs w:val="22"/>
              <w:lang w:eastAsia="en-AU"/>
            </w:rPr>
          </w:pPr>
          <w:hyperlink w:anchor="_Toc10204880" w:history="1">
            <w:r w:rsidR="0022151C" w:rsidRPr="00217468">
              <w:rPr>
                <w:rStyle w:val="Hyperlink"/>
                <w:noProof/>
              </w:rPr>
              <w:t>Project governance arrangements</w:t>
            </w:r>
            <w:r w:rsidR="0022151C">
              <w:rPr>
                <w:noProof/>
                <w:webHidden/>
              </w:rPr>
              <w:tab/>
            </w:r>
            <w:r w:rsidR="0022151C">
              <w:rPr>
                <w:noProof/>
                <w:webHidden/>
              </w:rPr>
              <w:fldChar w:fldCharType="begin"/>
            </w:r>
            <w:r w:rsidR="0022151C">
              <w:rPr>
                <w:noProof/>
                <w:webHidden/>
              </w:rPr>
              <w:instrText xml:space="preserve"> PAGEREF _Toc10204880 \h </w:instrText>
            </w:r>
            <w:r w:rsidR="0022151C">
              <w:rPr>
                <w:noProof/>
                <w:webHidden/>
              </w:rPr>
            </w:r>
            <w:r w:rsidR="0022151C">
              <w:rPr>
                <w:noProof/>
                <w:webHidden/>
              </w:rPr>
              <w:fldChar w:fldCharType="separate"/>
            </w:r>
            <w:r w:rsidR="00296E04">
              <w:rPr>
                <w:noProof/>
                <w:webHidden/>
              </w:rPr>
              <w:t>20</w:t>
            </w:r>
            <w:r w:rsidR="0022151C">
              <w:rPr>
                <w:noProof/>
                <w:webHidden/>
              </w:rPr>
              <w:fldChar w:fldCharType="end"/>
            </w:r>
          </w:hyperlink>
        </w:p>
        <w:p w14:paraId="1F4D3397" w14:textId="560E4864" w:rsidR="0022151C" w:rsidRDefault="00783080">
          <w:pPr>
            <w:pStyle w:val="TOC2"/>
            <w:tabs>
              <w:tab w:val="right" w:leader="dot" w:pos="9016"/>
            </w:tabs>
            <w:rPr>
              <w:noProof/>
              <w:szCs w:val="22"/>
              <w:lang w:eastAsia="en-AU"/>
            </w:rPr>
          </w:pPr>
          <w:hyperlink w:anchor="_Toc10204881" w:history="1">
            <w:r w:rsidR="0022151C" w:rsidRPr="00217468">
              <w:rPr>
                <w:rStyle w:val="Hyperlink"/>
                <w:noProof/>
              </w:rPr>
              <w:t>Initial research processes</w:t>
            </w:r>
            <w:r w:rsidR="0022151C">
              <w:rPr>
                <w:noProof/>
                <w:webHidden/>
              </w:rPr>
              <w:tab/>
            </w:r>
            <w:r w:rsidR="0022151C">
              <w:rPr>
                <w:noProof/>
                <w:webHidden/>
              </w:rPr>
              <w:fldChar w:fldCharType="begin"/>
            </w:r>
            <w:r w:rsidR="0022151C">
              <w:rPr>
                <w:noProof/>
                <w:webHidden/>
              </w:rPr>
              <w:instrText xml:space="preserve"> PAGEREF _Toc10204881 \h </w:instrText>
            </w:r>
            <w:r w:rsidR="0022151C">
              <w:rPr>
                <w:noProof/>
                <w:webHidden/>
              </w:rPr>
            </w:r>
            <w:r w:rsidR="0022151C">
              <w:rPr>
                <w:noProof/>
                <w:webHidden/>
              </w:rPr>
              <w:fldChar w:fldCharType="separate"/>
            </w:r>
            <w:r w:rsidR="00296E04">
              <w:rPr>
                <w:noProof/>
                <w:webHidden/>
              </w:rPr>
              <w:t>20</w:t>
            </w:r>
            <w:r w:rsidR="0022151C">
              <w:rPr>
                <w:noProof/>
                <w:webHidden/>
              </w:rPr>
              <w:fldChar w:fldCharType="end"/>
            </w:r>
          </w:hyperlink>
        </w:p>
        <w:p w14:paraId="6FC0E525" w14:textId="11E2E8EF" w:rsidR="0022151C" w:rsidRDefault="00783080">
          <w:pPr>
            <w:pStyle w:val="TOC2"/>
            <w:tabs>
              <w:tab w:val="right" w:leader="dot" w:pos="9016"/>
            </w:tabs>
            <w:rPr>
              <w:noProof/>
              <w:szCs w:val="22"/>
              <w:lang w:eastAsia="en-AU"/>
            </w:rPr>
          </w:pPr>
          <w:hyperlink w:anchor="_Toc10204882" w:history="1">
            <w:r w:rsidR="0022151C" w:rsidRPr="00217468">
              <w:rPr>
                <w:rStyle w:val="Hyperlink"/>
                <w:noProof/>
              </w:rPr>
              <w:t>Stakeholder engagement &amp; consultations</w:t>
            </w:r>
            <w:r w:rsidR="0022151C">
              <w:rPr>
                <w:noProof/>
                <w:webHidden/>
              </w:rPr>
              <w:tab/>
            </w:r>
            <w:r w:rsidR="0022151C">
              <w:rPr>
                <w:noProof/>
                <w:webHidden/>
              </w:rPr>
              <w:fldChar w:fldCharType="begin"/>
            </w:r>
            <w:r w:rsidR="0022151C">
              <w:rPr>
                <w:noProof/>
                <w:webHidden/>
              </w:rPr>
              <w:instrText xml:space="preserve"> PAGEREF _Toc10204882 \h </w:instrText>
            </w:r>
            <w:r w:rsidR="0022151C">
              <w:rPr>
                <w:noProof/>
                <w:webHidden/>
              </w:rPr>
            </w:r>
            <w:r w:rsidR="0022151C">
              <w:rPr>
                <w:noProof/>
                <w:webHidden/>
              </w:rPr>
              <w:fldChar w:fldCharType="separate"/>
            </w:r>
            <w:r w:rsidR="00296E04">
              <w:rPr>
                <w:noProof/>
                <w:webHidden/>
              </w:rPr>
              <w:t>21</w:t>
            </w:r>
            <w:r w:rsidR="0022151C">
              <w:rPr>
                <w:noProof/>
                <w:webHidden/>
              </w:rPr>
              <w:fldChar w:fldCharType="end"/>
            </w:r>
          </w:hyperlink>
        </w:p>
        <w:p w14:paraId="5623AC9C" w14:textId="214B4929" w:rsidR="0022151C" w:rsidRDefault="00783080">
          <w:pPr>
            <w:pStyle w:val="TOC3"/>
            <w:tabs>
              <w:tab w:val="right" w:leader="dot" w:pos="9016"/>
            </w:tabs>
            <w:rPr>
              <w:i w:val="0"/>
              <w:noProof/>
              <w:szCs w:val="22"/>
              <w:lang w:eastAsia="en-AU"/>
            </w:rPr>
          </w:pPr>
          <w:hyperlink w:anchor="_Toc10204883" w:history="1">
            <w:r w:rsidR="0022151C" w:rsidRPr="00217468">
              <w:rPr>
                <w:rStyle w:val="Hyperlink"/>
                <w:noProof/>
              </w:rPr>
              <w:t>Key stakeholder workshops</w:t>
            </w:r>
            <w:r w:rsidR="0022151C">
              <w:rPr>
                <w:noProof/>
                <w:webHidden/>
              </w:rPr>
              <w:tab/>
            </w:r>
            <w:r w:rsidR="0022151C">
              <w:rPr>
                <w:noProof/>
                <w:webHidden/>
              </w:rPr>
              <w:fldChar w:fldCharType="begin"/>
            </w:r>
            <w:r w:rsidR="0022151C">
              <w:rPr>
                <w:noProof/>
                <w:webHidden/>
              </w:rPr>
              <w:instrText xml:space="preserve"> PAGEREF _Toc10204883 \h </w:instrText>
            </w:r>
            <w:r w:rsidR="0022151C">
              <w:rPr>
                <w:noProof/>
                <w:webHidden/>
              </w:rPr>
            </w:r>
            <w:r w:rsidR="0022151C">
              <w:rPr>
                <w:noProof/>
                <w:webHidden/>
              </w:rPr>
              <w:fldChar w:fldCharType="separate"/>
            </w:r>
            <w:r w:rsidR="00296E04">
              <w:rPr>
                <w:noProof/>
                <w:webHidden/>
              </w:rPr>
              <w:t>21</w:t>
            </w:r>
            <w:r w:rsidR="0022151C">
              <w:rPr>
                <w:noProof/>
                <w:webHidden/>
              </w:rPr>
              <w:fldChar w:fldCharType="end"/>
            </w:r>
          </w:hyperlink>
        </w:p>
        <w:p w14:paraId="31A1B35D" w14:textId="29EE3A71" w:rsidR="0022151C" w:rsidRDefault="00783080">
          <w:pPr>
            <w:pStyle w:val="TOC3"/>
            <w:tabs>
              <w:tab w:val="right" w:leader="dot" w:pos="9016"/>
            </w:tabs>
            <w:rPr>
              <w:i w:val="0"/>
              <w:noProof/>
              <w:szCs w:val="22"/>
              <w:lang w:eastAsia="en-AU"/>
            </w:rPr>
          </w:pPr>
          <w:hyperlink w:anchor="_Toc10204884" w:history="1">
            <w:r w:rsidR="0022151C" w:rsidRPr="00217468">
              <w:rPr>
                <w:rStyle w:val="Hyperlink"/>
                <w:noProof/>
              </w:rPr>
              <w:t>Delphi Conference</w:t>
            </w:r>
            <w:r w:rsidR="0022151C">
              <w:rPr>
                <w:noProof/>
                <w:webHidden/>
              </w:rPr>
              <w:tab/>
            </w:r>
            <w:r w:rsidR="0022151C">
              <w:rPr>
                <w:noProof/>
                <w:webHidden/>
              </w:rPr>
              <w:fldChar w:fldCharType="begin"/>
            </w:r>
            <w:r w:rsidR="0022151C">
              <w:rPr>
                <w:noProof/>
                <w:webHidden/>
              </w:rPr>
              <w:instrText xml:space="preserve"> PAGEREF _Toc10204884 \h </w:instrText>
            </w:r>
            <w:r w:rsidR="0022151C">
              <w:rPr>
                <w:noProof/>
                <w:webHidden/>
              </w:rPr>
            </w:r>
            <w:r w:rsidR="0022151C">
              <w:rPr>
                <w:noProof/>
                <w:webHidden/>
              </w:rPr>
              <w:fldChar w:fldCharType="separate"/>
            </w:r>
            <w:r w:rsidR="00296E04">
              <w:rPr>
                <w:noProof/>
                <w:webHidden/>
              </w:rPr>
              <w:t>22</w:t>
            </w:r>
            <w:r w:rsidR="0022151C">
              <w:rPr>
                <w:noProof/>
                <w:webHidden/>
              </w:rPr>
              <w:fldChar w:fldCharType="end"/>
            </w:r>
          </w:hyperlink>
        </w:p>
        <w:p w14:paraId="236AD6B2" w14:textId="783230DB" w:rsidR="0022151C" w:rsidRDefault="00783080">
          <w:pPr>
            <w:pStyle w:val="TOC3"/>
            <w:tabs>
              <w:tab w:val="right" w:leader="dot" w:pos="9016"/>
            </w:tabs>
            <w:rPr>
              <w:i w:val="0"/>
              <w:noProof/>
              <w:szCs w:val="22"/>
              <w:lang w:eastAsia="en-AU"/>
            </w:rPr>
          </w:pPr>
          <w:hyperlink w:anchor="_Toc10204885" w:history="1">
            <w:r w:rsidR="0022151C" w:rsidRPr="00217468">
              <w:rPr>
                <w:rStyle w:val="Hyperlink"/>
                <w:noProof/>
              </w:rPr>
              <w:t>Assessment of levels of agreement</w:t>
            </w:r>
            <w:r w:rsidR="0022151C">
              <w:rPr>
                <w:noProof/>
                <w:webHidden/>
              </w:rPr>
              <w:tab/>
            </w:r>
            <w:r w:rsidR="0022151C">
              <w:rPr>
                <w:noProof/>
                <w:webHidden/>
              </w:rPr>
              <w:fldChar w:fldCharType="begin"/>
            </w:r>
            <w:r w:rsidR="0022151C">
              <w:rPr>
                <w:noProof/>
                <w:webHidden/>
              </w:rPr>
              <w:instrText xml:space="preserve"> PAGEREF _Toc10204885 \h </w:instrText>
            </w:r>
            <w:r w:rsidR="0022151C">
              <w:rPr>
                <w:noProof/>
                <w:webHidden/>
              </w:rPr>
            </w:r>
            <w:r w:rsidR="0022151C">
              <w:rPr>
                <w:noProof/>
                <w:webHidden/>
              </w:rPr>
              <w:fldChar w:fldCharType="separate"/>
            </w:r>
            <w:r w:rsidR="00296E04">
              <w:rPr>
                <w:noProof/>
                <w:webHidden/>
              </w:rPr>
              <w:t>23</w:t>
            </w:r>
            <w:r w:rsidR="0022151C">
              <w:rPr>
                <w:noProof/>
                <w:webHidden/>
              </w:rPr>
              <w:fldChar w:fldCharType="end"/>
            </w:r>
          </w:hyperlink>
        </w:p>
        <w:p w14:paraId="54BB3152" w14:textId="29372ECE" w:rsidR="0022151C" w:rsidRDefault="00783080">
          <w:pPr>
            <w:pStyle w:val="TOC3"/>
            <w:tabs>
              <w:tab w:val="right" w:leader="dot" w:pos="9016"/>
            </w:tabs>
            <w:rPr>
              <w:i w:val="0"/>
              <w:noProof/>
              <w:szCs w:val="22"/>
              <w:lang w:eastAsia="en-AU"/>
            </w:rPr>
          </w:pPr>
          <w:hyperlink w:anchor="_Toc10204886" w:history="1">
            <w:r w:rsidR="0022151C" w:rsidRPr="00217468">
              <w:rPr>
                <w:rStyle w:val="Hyperlink"/>
                <w:noProof/>
              </w:rPr>
              <w:t>Final workshop</w:t>
            </w:r>
            <w:r w:rsidR="0022151C">
              <w:rPr>
                <w:noProof/>
                <w:webHidden/>
              </w:rPr>
              <w:tab/>
            </w:r>
            <w:r w:rsidR="0022151C">
              <w:rPr>
                <w:noProof/>
                <w:webHidden/>
              </w:rPr>
              <w:fldChar w:fldCharType="begin"/>
            </w:r>
            <w:r w:rsidR="0022151C">
              <w:rPr>
                <w:noProof/>
                <w:webHidden/>
              </w:rPr>
              <w:instrText xml:space="preserve"> PAGEREF _Toc10204886 \h </w:instrText>
            </w:r>
            <w:r w:rsidR="0022151C">
              <w:rPr>
                <w:noProof/>
                <w:webHidden/>
              </w:rPr>
            </w:r>
            <w:r w:rsidR="0022151C">
              <w:rPr>
                <w:noProof/>
                <w:webHidden/>
              </w:rPr>
              <w:fldChar w:fldCharType="separate"/>
            </w:r>
            <w:r w:rsidR="00296E04">
              <w:rPr>
                <w:noProof/>
                <w:webHidden/>
              </w:rPr>
              <w:t>24</w:t>
            </w:r>
            <w:r w:rsidR="0022151C">
              <w:rPr>
                <w:noProof/>
                <w:webHidden/>
              </w:rPr>
              <w:fldChar w:fldCharType="end"/>
            </w:r>
          </w:hyperlink>
        </w:p>
        <w:p w14:paraId="2C5FFBA5" w14:textId="01319E15" w:rsidR="0022151C" w:rsidRDefault="00783080">
          <w:pPr>
            <w:pStyle w:val="TOC1"/>
            <w:tabs>
              <w:tab w:val="left" w:pos="442"/>
              <w:tab w:val="right" w:leader="dot" w:pos="9016"/>
            </w:tabs>
            <w:rPr>
              <w:b w:val="0"/>
              <w:noProof/>
              <w:sz w:val="22"/>
              <w:szCs w:val="22"/>
              <w:lang w:eastAsia="en-AU"/>
            </w:rPr>
          </w:pPr>
          <w:hyperlink w:anchor="_Toc10204887" w:history="1">
            <w:r w:rsidR="0022151C" w:rsidRPr="00217468">
              <w:rPr>
                <w:rStyle w:val="Hyperlink"/>
                <w:noProof/>
              </w:rPr>
              <w:t>E.</w:t>
            </w:r>
            <w:r w:rsidR="0022151C">
              <w:rPr>
                <w:b w:val="0"/>
                <w:noProof/>
                <w:sz w:val="22"/>
                <w:szCs w:val="22"/>
                <w:lang w:eastAsia="en-AU"/>
              </w:rPr>
              <w:tab/>
            </w:r>
            <w:r w:rsidR="0022151C" w:rsidRPr="00217468">
              <w:rPr>
                <w:rStyle w:val="Hyperlink"/>
                <w:noProof/>
              </w:rPr>
              <w:t>Typical elements of professional certification models</w:t>
            </w:r>
            <w:r w:rsidR="0022151C">
              <w:rPr>
                <w:noProof/>
                <w:webHidden/>
              </w:rPr>
              <w:tab/>
            </w:r>
            <w:r w:rsidR="0022151C">
              <w:rPr>
                <w:noProof/>
                <w:webHidden/>
              </w:rPr>
              <w:fldChar w:fldCharType="begin"/>
            </w:r>
            <w:r w:rsidR="0022151C">
              <w:rPr>
                <w:noProof/>
                <w:webHidden/>
              </w:rPr>
              <w:instrText xml:space="preserve"> PAGEREF _Toc10204887 \h </w:instrText>
            </w:r>
            <w:r w:rsidR="0022151C">
              <w:rPr>
                <w:noProof/>
                <w:webHidden/>
              </w:rPr>
            </w:r>
            <w:r w:rsidR="0022151C">
              <w:rPr>
                <w:noProof/>
                <w:webHidden/>
              </w:rPr>
              <w:fldChar w:fldCharType="separate"/>
            </w:r>
            <w:r w:rsidR="00296E04">
              <w:rPr>
                <w:noProof/>
                <w:webHidden/>
              </w:rPr>
              <w:t>25</w:t>
            </w:r>
            <w:r w:rsidR="0022151C">
              <w:rPr>
                <w:noProof/>
                <w:webHidden/>
              </w:rPr>
              <w:fldChar w:fldCharType="end"/>
            </w:r>
          </w:hyperlink>
        </w:p>
        <w:p w14:paraId="7945AF25" w14:textId="0346BD31" w:rsidR="0022151C" w:rsidRDefault="00783080">
          <w:pPr>
            <w:pStyle w:val="TOC3"/>
            <w:tabs>
              <w:tab w:val="right" w:leader="dot" w:pos="9016"/>
            </w:tabs>
            <w:rPr>
              <w:i w:val="0"/>
              <w:noProof/>
              <w:szCs w:val="22"/>
              <w:lang w:eastAsia="en-AU"/>
            </w:rPr>
          </w:pPr>
          <w:hyperlink w:anchor="_Toc10204888" w:history="1">
            <w:r w:rsidR="0022151C" w:rsidRPr="00217468">
              <w:rPr>
                <w:rStyle w:val="Hyperlink"/>
                <w:noProof/>
              </w:rPr>
              <w:t>Founding principles</w:t>
            </w:r>
            <w:r w:rsidR="0022151C">
              <w:rPr>
                <w:noProof/>
                <w:webHidden/>
              </w:rPr>
              <w:tab/>
            </w:r>
            <w:r w:rsidR="0022151C">
              <w:rPr>
                <w:noProof/>
                <w:webHidden/>
              </w:rPr>
              <w:fldChar w:fldCharType="begin"/>
            </w:r>
            <w:r w:rsidR="0022151C">
              <w:rPr>
                <w:noProof/>
                <w:webHidden/>
              </w:rPr>
              <w:instrText xml:space="preserve"> PAGEREF _Toc10204888 \h </w:instrText>
            </w:r>
            <w:r w:rsidR="0022151C">
              <w:rPr>
                <w:noProof/>
                <w:webHidden/>
              </w:rPr>
            </w:r>
            <w:r w:rsidR="0022151C">
              <w:rPr>
                <w:noProof/>
                <w:webHidden/>
              </w:rPr>
              <w:fldChar w:fldCharType="separate"/>
            </w:r>
            <w:r w:rsidR="00296E04">
              <w:rPr>
                <w:noProof/>
                <w:webHidden/>
              </w:rPr>
              <w:t>25</w:t>
            </w:r>
            <w:r w:rsidR="0022151C">
              <w:rPr>
                <w:noProof/>
                <w:webHidden/>
              </w:rPr>
              <w:fldChar w:fldCharType="end"/>
            </w:r>
          </w:hyperlink>
        </w:p>
        <w:p w14:paraId="015D2637" w14:textId="19A4DE38" w:rsidR="0022151C" w:rsidRDefault="00783080">
          <w:pPr>
            <w:pStyle w:val="TOC3"/>
            <w:tabs>
              <w:tab w:val="right" w:leader="dot" w:pos="9016"/>
            </w:tabs>
            <w:rPr>
              <w:i w:val="0"/>
              <w:noProof/>
              <w:szCs w:val="22"/>
              <w:lang w:eastAsia="en-AU"/>
            </w:rPr>
          </w:pPr>
          <w:hyperlink w:anchor="_Toc10204889" w:history="1">
            <w:r w:rsidR="0022151C" w:rsidRPr="00217468">
              <w:rPr>
                <w:rStyle w:val="Hyperlink"/>
                <w:noProof/>
              </w:rPr>
              <w:t>Core certification elements</w:t>
            </w:r>
            <w:r w:rsidR="0022151C">
              <w:rPr>
                <w:noProof/>
                <w:webHidden/>
              </w:rPr>
              <w:tab/>
            </w:r>
            <w:r w:rsidR="0022151C">
              <w:rPr>
                <w:noProof/>
                <w:webHidden/>
              </w:rPr>
              <w:fldChar w:fldCharType="begin"/>
            </w:r>
            <w:r w:rsidR="0022151C">
              <w:rPr>
                <w:noProof/>
                <w:webHidden/>
              </w:rPr>
              <w:instrText xml:space="preserve"> PAGEREF _Toc10204889 \h </w:instrText>
            </w:r>
            <w:r w:rsidR="0022151C">
              <w:rPr>
                <w:noProof/>
                <w:webHidden/>
              </w:rPr>
            </w:r>
            <w:r w:rsidR="0022151C">
              <w:rPr>
                <w:noProof/>
                <w:webHidden/>
              </w:rPr>
              <w:fldChar w:fldCharType="separate"/>
            </w:r>
            <w:r w:rsidR="00296E04">
              <w:rPr>
                <w:noProof/>
                <w:webHidden/>
              </w:rPr>
              <w:t>25</w:t>
            </w:r>
            <w:r w:rsidR="0022151C">
              <w:rPr>
                <w:noProof/>
                <w:webHidden/>
              </w:rPr>
              <w:fldChar w:fldCharType="end"/>
            </w:r>
          </w:hyperlink>
        </w:p>
        <w:p w14:paraId="6D8FC48D" w14:textId="0D8FD21A" w:rsidR="0022151C" w:rsidRDefault="00783080">
          <w:pPr>
            <w:pStyle w:val="TOC1"/>
            <w:tabs>
              <w:tab w:val="left" w:pos="442"/>
              <w:tab w:val="right" w:leader="dot" w:pos="9016"/>
            </w:tabs>
            <w:rPr>
              <w:b w:val="0"/>
              <w:noProof/>
              <w:sz w:val="22"/>
              <w:szCs w:val="22"/>
              <w:lang w:eastAsia="en-AU"/>
            </w:rPr>
          </w:pPr>
          <w:hyperlink w:anchor="_Toc10204890" w:history="1">
            <w:r w:rsidR="0022151C" w:rsidRPr="00217468">
              <w:rPr>
                <w:rStyle w:val="Hyperlink"/>
                <w:noProof/>
              </w:rPr>
              <w:t>F.</w:t>
            </w:r>
            <w:r w:rsidR="0022151C">
              <w:rPr>
                <w:b w:val="0"/>
                <w:noProof/>
                <w:sz w:val="22"/>
                <w:szCs w:val="22"/>
                <w:lang w:eastAsia="en-AU"/>
              </w:rPr>
              <w:tab/>
            </w:r>
            <w:r w:rsidR="0022151C" w:rsidRPr="00217468">
              <w:rPr>
                <w:rStyle w:val="Hyperlink"/>
                <w:noProof/>
              </w:rPr>
              <w:t>Certification Scheme details</w:t>
            </w:r>
            <w:r w:rsidR="0022151C">
              <w:rPr>
                <w:noProof/>
                <w:webHidden/>
              </w:rPr>
              <w:tab/>
            </w:r>
            <w:r w:rsidR="0022151C">
              <w:rPr>
                <w:noProof/>
                <w:webHidden/>
              </w:rPr>
              <w:fldChar w:fldCharType="begin"/>
            </w:r>
            <w:r w:rsidR="0022151C">
              <w:rPr>
                <w:noProof/>
                <w:webHidden/>
              </w:rPr>
              <w:instrText xml:space="preserve"> PAGEREF _Toc10204890 \h </w:instrText>
            </w:r>
            <w:r w:rsidR="0022151C">
              <w:rPr>
                <w:noProof/>
                <w:webHidden/>
              </w:rPr>
            </w:r>
            <w:r w:rsidR="0022151C">
              <w:rPr>
                <w:noProof/>
                <w:webHidden/>
              </w:rPr>
              <w:fldChar w:fldCharType="separate"/>
            </w:r>
            <w:r w:rsidR="00296E04">
              <w:rPr>
                <w:noProof/>
                <w:webHidden/>
              </w:rPr>
              <w:t>27</w:t>
            </w:r>
            <w:r w:rsidR="0022151C">
              <w:rPr>
                <w:noProof/>
                <w:webHidden/>
              </w:rPr>
              <w:fldChar w:fldCharType="end"/>
            </w:r>
          </w:hyperlink>
        </w:p>
        <w:p w14:paraId="3F743462" w14:textId="36DB74EC" w:rsidR="0022151C" w:rsidRDefault="00783080">
          <w:pPr>
            <w:pStyle w:val="TOC2"/>
            <w:tabs>
              <w:tab w:val="right" w:leader="dot" w:pos="9016"/>
            </w:tabs>
            <w:rPr>
              <w:noProof/>
              <w:szCs w:val="22"/>
              <w:lang w:eastAsia="en-AU"/>
            </w:rPr>
          </w:pPr>
          <w:hyperlink w:anchor="_Toc10204891" w:history="1">
            <w:r w:rsidR="0022151C" w:rsidRPr="00217468">
              <w:rPr>
                <w:rStyle w:val="Hyperlink"/>
                <w:noProof/>
              </w:rPr>
              <w:t>1.  Accountability and governance</w:t>
            </w:r>
            <w:r w:rsidR="0022151C">
              <w:rPr>
                <w:noProof/>
                <w:webHidden/>
              </w:rPr>
              <w:tab/>
            </w:r>
            <w:r w:rsidR="0022151C">
              <w:rPr>
                <w:noProof/>
                <w:webHidden/>
              </w:rPr>
              <w:fldChar w:fldCharType="begin"/>
            </w:r>
            <w:r w:rsidR="0022151C">
              <w:rPr>
                <w:noProof/>
                <w:webHidden/>
              </w:rPr>
              <w:instrText xml:space="preserve"> PAGEREF _Toc10204891 \h </w:instrText>
            </w:r>
            <w:r w:rsidR="0022151C">
              <w:rPr>
                <w:noProof/>
                <w:webHidden/>
              </w:rPr>
            </w:r>
            <w:r w:rsidR="0022151C">
              <w:rPr>
                <w:noProof/>
                <w:webHidden/>
              </w:rPr>
              <w:fldChar w:fldCharType="separate"/>
            </w:r>
            <w:r w:rsidR="00296E04">
              <w:rPr>
                <w:noProof/>
                <w:webHidden/>
              </w:rPr>
              <w:t>27</w:t>
            </w:r>
            <w:r w:rsidR="0022151C">
              <w:rPr>
                <w:noProof/>
                <w:webHidden/>
              </w:rPr>
              <w:fldChar w:fldCharType="end"/>
            </w:r>
          </w:hyperlink>
        </w:p>
        <w:p w14:paraId="680A6CD7" w14:textId="592F2982" w:rsidR="0022151C" w:rsidRDefault="00783080">
          <w:pPr>
            <w:pStyle w:val="TOC2"/>
            <w:tabs>
              <w:tab w:val="right" w:leader="dot" w:pos="9016"/>
            </w:tabs>
            <w:rPr>
              <w:noProof/>
              <w:szCs w:val="22"/>
              <w:lang w:eastAsia="en-AU"/>
            </w:rPr>
          </w:pPr>
          <w:hyperlink w:anchor="_Toc10204892" w:history="1">
            <w:r w:rsidR="0022151C" w:rsidRPr="00217468">
              <w:rPr>
                <w:rStyle w:val="Hyperlink"/>
                <w:noProof/>
              </w:rPr>
              <w:t>2. Participation requirement</w:t>
            </w:r>
            <w:r w:rsidR="0022151C">
              <w:rPr>
                <w:noProof/>
                <w:webHidden/>
              </w:rPr>
              <w:tab/>
            </w:r>
            <w:r w:rsidR="0022151C">
              <w:rPr>
                <w:noProof/>
                <w:webHidden/>
              </w:rPr>
              <w:fldChar w:fldCharType="begin"/>
            </w:r>
            <w:r w:rsidR="0022151C">
              <w:rPr>
                <w:noProof/>
                <w:webHidden/>
              </w:rPr>
              <w:instrText xml:space="preserve"> PAGEREF _Toc10204892 \h </w:instrText>
            </w:r>
            <w:r w:rsidR="0022151C">
              <w:rPr>
                <w:noProof/>
                <w:webHidden/>
              </w:rPr>
            </w:r>
            <w:r w:rsidR="0022151C">
              <w:rPr>
                <w:noProof/>
                <w:webHidden/>
              </w:rPr>
              <w:fldChar w:fldCharType="separate"/>
            </w:r>
            <w:r w:rsidR="00296E04">
              <w:rPr>
                <w:noProof/>
                <w:webHidden/>
              </w:rPr>
              <w:t>30</w:t>
            </w:r>
            <w:r w:rsidR="0022151C">
              <w:rPr>
                <w:noProof/>
                <w:webHidden/>
              </w:rPr>
              <w:fldChar w:fldCharType="end"/>
            </w:r>
          </w:hyperlink>
        </w:p>
        <w:p w14:paraId="72FE5AC1" w14:textId="762E5450" w:rsidR="0022151C" w:rsidRDefault="00783080">
          <w:pPr>
            <w:pStyle w:val="TOC2"/>
            <w:tabs>
              <w:tab w:val="right" w:leader="dot" w:pos="9016"/>
            </w:tabs>
            <w:rPr>
              <w:noProof/>
              <w:szCs w:val="22"/>
              <w:lang w:eastAsia="en-AU"/>
            </w:rPr>
          </w:pPr>
          <w:hyperlink w:anchor="_Toc10204893" w:history="1">
            <w:r w:rsidR="0022151C" w:rsidRPr="00217468">
              <w:rPr>
                <w:rStyle w:val="Hyperlink"/>
                <w:noProof/>
              </w:rPr>
              <w:t>3. Levels of certification</w:t>
            </w:r>
            <w:r w:rsidR="0022151C">
              <w:rPr>
                <w:noProof/>
                <w:webHidden/>
              </w:rPr>
              <w:tab/>
            </w:r>
            <w:r w:rsidR="0022151C">
              <w:rPr>
                <w:noProof/>
                <w:webHidden/>
              </w:rPr>
              <w:fldChar w:fldCharType="begin"/>
            </w:r>
            <w:r w:rsidR="0022151C">
              <w:rPr>
                <w:noProof/>
                <w:webHidden/>
              </w:rPr>
              <w:instrText xml:space="preserve"> PAGEREF _Toc10204893 \h </w:instrText>
            </w:r>
            <w:r w:rsidR="0022151C">
              <w:rPr>
                <w:noProof/>
                <w:webHidden/>
              </w:rPr>
            </w:r>
            <w:r w:rsidR="0022151C">
              <w:rPr>
                <w:noProof/>
                <w:webHidden/>
              </w:rPr>
              <w:fldChar w:fldCharType="separate"/>
            </w:r>
            <w:r w:rsidR="00296E04">
              <w:rPr>
                <w:noProof/>
                <w:webHidden/>
              </w:rPr>
              <w:t>32</w:t>
            </w:r>
            <w:r w:rsidR="0022151C">
              <w:rPr>
                <w:noProof/>
                <w:webHidden/>
              </w:rPr>
              <w:fldChar w:fldCharType="end"/>
            </w:r>
          </w:hyperlink>
        </w:p>
        <w:p w14:paraId="22EC9879" w14:textId="4C73E712" w:rsidR="0022151C" w:rsidRDefault="00783080">
          <w:pPr>
            <w:pStyle w:val="TOC2"/>
            <w:tabs>
              <w:tab w:val="right" w:leader="dot" w:pos="9016"/>
            </w:tabs>
            <w:rPr>
              <w:noProof/>
              <w:szCs w:val="22"/>
              <w:lang w:eastAsia="en-AU"/>
            </w:rPr>
          </w:pPr>
          <w:hyperlink w:anchor="_Toc10204894" w:history="1">
            <w:r w:rsidR="0022151C" w:rsidRPr="00217468">
              <w:rPr>
                <w:rStyle w:val="Hyperlink"/>
                <w:noProof/>
              </w:rPr>
              <w:t>4. Entry requirements</w:t>
            </w:r>
            <w:r w:rsidR="0022151C">
              <w:rPr>
                <w:noProof/>
                <w:webHidden/>
              </w:rPr>
              <w:tab/>
            </w:r>
            <w:r w:rsidR="0022151C">
              <w:rPr>
                <w:noProof/>
                <w:webHidden/>
              </w:rPr>
              <w:fldChar w:fldCharType="begin"/>
            </w:r>
            <w:r w:rsidR="0022151C">
              <w:rPr>
                <w:noProof/>
                <w:webHidden/>
              </w:rPr>
              <w:instrText xml:space="preserve"> PAGEREF _Toc10204894 \h </w:instrText>
            </w:r>
            <w:r w:rsidR="0022151C">
              <w:rPr>
                <w:noProof/>
                <w:webHidden/>
              </w:rPr>
            </w:r>
            <w:r w:rsidR="0022151C">
              <w:rPr>
                <w:noProof/>
                <w:webHidden/>
              </w:rPr>
              <w:fldChar w:fldCharType="separate"/>
            </w:r>
            <w:r w:rsidR="00296E04">
              <w:rPr>
                <w:noProof/>
                <w:webHidden/>
              </w:rPr>
              <w:t>36</w:t>
            </w:r>
            <w:r w:rsidR="0022151C">
              <w:rPr>
                <w:noProof/>
                <w:webHidden/>
              </w:rPr>
              <w:fldChar w:fldCharType="end"/>
            </w:r>
          </w:hyperlink>
        </w:p>
        <w:p w14:paraId="69A22542" w14:textId="47551969" w:rsidR="0022151C" w:rsidRDefault="00783080">
          <w:pPr>
            <w:pStyle w:val="TOC3"/>
            <w:tabs>
              <w:tab w:val="right" w:leader="dot" w:pos="9016"/>
            </w:tabs>
            <w:rPr>
              <w:i w:val="0"/>
              <w:noProof/>
              <w:szCs w:val="22"/>
              <w:lang w:eastAsia="en-AU"/>
            </w:rPr>
          </w:pPr>
          <w:hyperlink w:anchor="_Toc10204895" w:history="1">
            <w:r w:rsidR="0022151C" w:rsidRPr="00217468">
              <w:rPr>
                <w:rStyle w:val="Hyperlink"/>
                <w:noProof/>
              </w:rPr>
              <w:t>Entry requirement overview</w:t>
            </w:r>
            <w:r w:rsidR="0022151C">
              <w:rPr>
                <w:noProof/>
                <w:webHidden/>
              </w:rPr>
              <w:tab/>
            </w:r>
            <w:r w:rsidR="0022151C">
              <w:rPr>
                <w:noProof/>
                <w:webHidden/>
              </w:rPr>
              <w:fldChar w:fldCharType="begin"/>
            </w:r>
            <w:r w:rsidR="0022151C">
              <w:rPr>
                <w:noProof/>
                <w:webHidden/>
              </w:rPr>
              <w:instrText xml:space="preserve"> PAGEREF _Toc10204895 \h </w:instrText>
            </w:r>
            <w:r w:rsidR="0022151C">
              <w:rPr>
                <w:noProof/>
                <w:webHidden/>
              </w:rPr>
            </w:r>
            <w:r w:rsidR="0022151C">
              <w:rPr>
                <w:noProof/>
                <w:webHidden/>
              </w:rPr>
              <w:fldChar w:fldCharType="separate"/>
            </w:r>
            <w:r w:rsidR="00296E04">
              <w:rPr>
                <w:noProof/>
                <w:webHidden/>
              </w:rPr>
              <w:t>36</w:t>
            </w:r>
            <w:r w:rsidR="0022151C">
              <w:rPr>
                <w:noProof/>
                <w:webHidden/>
              </w:rPr>
              <w:fldChar w:fldCharType="end"/>
            </w:r>
          </w:hyperlink>
        </w:p>
        <w:p w14:paraId="0C7C43E0" w14:textId="46791D12" w:rsidR="0022151C" w:rsidRDefault="00783080">
          <w:pPr>
            <w:pStyle w:val="TOC3"/>
            <w:tabs>
              <w:tab w:val="right" w:leader="dot" w:pos="9016"/>
            </w:tabs>
            <w:rPr>
              <w:i w:val="0"/>
              <w:noProof/>
              <w:szCs w:val="22"/>
              <w:lang w:eastAsia="en-AU"/>
            </w:rPr>
          </w:pPr>
          <w:hyperlink w:anchor="_Toc10204896" w:history="1">
            <w:r w:rsidR="0022151C" w:rsidRPr="00217468">
              <w:rPr>
                <w:rStyle w:val="Hyperlink"/>
                <w:noProof/>
              </w:rPr>
              <w:t>Certification Requirements – Proposed Phases</w:t>
            </w:r>
            <w:r w:rsidR="0022151C">
              <w:rPr>
                <w:noProof/>
                <w:webHidden/>
              </w:rPr>
              <w:tab/>
            </w:r>
            <w:r w:rsidR="0022151C">
              <w:rPr>
                <w:noProof/>
                <w:webHidden/>
              </w:rPr>
              <w:fldChar w:fldCharType="begin"/>
            </w:r>
            <w:r w:rsidR="0022151C">
              <w:rPr>
                <w:noProof/>
                <w:webHidden/>
              </w:rPr>
              <w:instrText xml:space="preserve"> PAGEREF _Toc10204896 \h </w:instrText>
            </w:r>
            <w:r w:rsidR="0022151C">
              <w:rPr>
                <w:noProof/>
                <w:webHidden/>
              </w:rPr>
            </w:r>
            <w:r w:rsidR="0022151C">
              <w:rPr>
                <w:noProof/>
                <w:webHidden/>
              </w:rPr>
              <w:fldChar w:fldCharType="separate"/>
            </w:r>
            <w:r w:rsidR="00296E04">
              <w:rPr>
                <w:noProof/>
                <w:webHidden/>
              </w:rPr>
              <w:t>37</w:t>
            </w:r>
            <w:r w:rsidR="0022151C">
              <w:rPr>
                <w:noProof/>
                <w:webHidden/>
              </w:rPr>
              <w:fldChar w:fldCharType="end"/>
            </w:r>
          </w:hyperlink>
        </w:p>
        <w:p w14:paraId="16449543" w14:textId="237D7561" w:rsidR="0022151C" w:rsidRDefault="00783080">
          <w:pPr>
            <w:pStyle w:val="TOC3"/>
            <w:tabs>
              <w:tab w:val="right" w:leader="dot" w:pos="9016"/>
            </w:tabs>
            <w:rPr>
              <w:i w:val="0"/>
              <w:noProof/>
              <w:szCs w:val="22"/>
              <w:lang w:eastAsia="en-AU"/>
            </w:rPr>
          </w:pPr>
          <w:hyperlink w:anchor="_Toc10204897" w:history="1">
            <w:r w:rsidR="0022151C" w:rsidRPr="00217468">
              <w:rPr>
                <w:rStyle w:val="Hyperlink"/>
                <w:noProof/>
              </w:rPr>
              <w:t xml:space="preserve">IBMS – </w:t>
            </w:r>
            <w:r w:rsidR="0022151C" w:rsidRPr="00217468">
              <w:rPr>
                <w:rStyle w:val="Hyperlink"/>
                <w:rFonts w:eastAsiaTheme="majorEastAsia"/>
                <w:noProof/>
              </w:rPr>
              <w:t>https://www.ibms.org/my-ibms/code-of-conduct/</w:t>
            </w:r>
            <w:r w:rsidR="0022151C">
              <w:rPr>
                <w:noProof/>
                <w:webHidden/>
              </w:rPr>
              <w:tab/>
            </w:r>
            <w:r w:rsidR="0022151C">
              <w:rPr>
                <w:noProof/>
                <w:webHidden/>
              </w:rPr>
              <w:fldChar w:fldCharType="begin"/>
            </w:r>
            <w:r w:rsidR="0022151C">
              <w:rPr>
                <w:noProof/>
                <w:webHidden/>
              </w:rPr>
              <w:instrText xml:space="preserve"> PAGEREF _Toc10204897 \h </w:instrText>
            </w:r>
            <w:r w:rsidR="0022151C">
              <w:rPr>
                <w:noProof/>
                <w:webHidden/>
              </w:rPr>
            </w:r>
            <w:r w:rsidR="0022151C">
              <w:rPr>
                <w:noProof/>
                <w:webHidden/>
              </w:rPr>
              <w:fldChar w:fldCharType="separate"/>
            </w:r>
            <w:r w:rsidR="00296E04">
              <w:rPr>
                <w:noProof/>
                <w:webHidden/>
              </w:rPr>
              <w:t>39</w:t>
            </w:r>
            <w:r w:rsidR="0022151C">
              <w:rPr>
                <w:noProof/>
                <w:webHidden/>
              </w:rPr>
              <w:fldChar w:fldCharType="end"/>
            </w:r>
          </w:hyperlink>
        </w:p>
        <w:p w14:paraId="601ED73F" w14:textId="0A7C18E1" w:rsidR="0022151C" w:rsidRDefault="00783080">
          <w:pPr>
            <w:pStyle w:val="TOC2"/>
            <w:tabs>
              <w:tab w:val="right" w:leader="dot" w:pos="9016"/>
            </w:tabs>
            <w:rPr>
              <w:noProof/>
              <w:szCs w:val="22"/>
              <w:lang w:eastAsia="en-AU"/>
            </w:rPr>
          </w:pPr>
          <w:hyperlink w:anchor="_Toc10204898" w:history="1">
            <w:r w:rsidR="0022151C" w:rsidRPr="00217468">
              <w:rPr>
                <w:rStyle w:val="Hyperlink"/>
                <w:noProof/>
              </w:rPr>
              <w:t>5. Competency-based certification</w:t>
            </w:r>
            <w:r w:rsidR="0022151C">
              <w:rPr>
                <w:noProof/>
                <w:webHidden/>
              </w:rPr>
              <w:tab/>
            </w:r>
            <w:r w:rsidR="0022151C">
              <w:rPr>
                <w:noProof/>
                <w:webHidden/>
              </w:rPr>
              <w:fldChar w:fldCharType="begin"/>
            </w:r>
            <w:r w:rsidR="0022151C">
              <w:rPr>
                <w:noProof/>
                <w:webHidden/>
              </w:rPr>
              <w:instrText xml:space="preserve"> PAGEREF _Toc10204898 \h </w:instrText>
            </w:r>
            <w:r w:rsidR="0022151C">
              <w:rPr>
                <w:noProof/>
                <w:webHidden/>
              </w:rPr>
            </w:r>
            <w:r w:rsidR="0022151C">
              <w:rPr>
                <w:noProof/>
                <w:webHidden/>
              </w:rPr>
              <w:fldChar w:fldCharType="separate"/>
            </w:r>
            <w:r w:rsidR="00296E04">
              <w:rPr>
                <w:noProof/>
                <w:webHidden/>
              </w:rPr>
              <w:t>39</w:t>
            </w:r>
            <w:r w:rsidR="0022151C">
              <w:rPr>
                <w:noProof/>
                <w:webHidden/>
              </w:rPr>
              <w:fldChar w:fldCharType="end"/>
            </w:r>
          </w:hyperlink>
        </w:p>
        <w:p w14:paraId="1A3476AA" w14:textId="3DDD78E2" w:rsidR="0022151C" w:rsidRDefault="00783080">
          <w:pPr>
            <w:pStyle w:val="TOC3"/>
            <w:tabs>
              <w:tab w:val="right" w:leader="dot" w:pos="9016"/>
            </w:tabs>
            <w:rPr>
              <w:i w:val="0"/>
              <w:noProof/>
              <w:szCs w:val="22"/>
              <w:lang w:eastAsia="en-AU"/>
            </w:rPr>
          </w:pPr>
          <w:hyperlink w:anchor="_Toc10204899" w:history="1">
            <w:r w:rsidR="0022151C" w:rsidRPr="00217468">
              <w:rPr>
                <w:rStyle w:val="Hyperlink"/>
                <w:noProof/>
              </w:rPr>
              <w:t>The competency framework</w:t>
            </w:r>
            <w:r w:rsidR="0022151C">
              <w:rPr>
                <w:noProof/>
                <w:webHidden/>
              </w:rPr>
              <w:tab/>
            </w:r>
            <w:r w:rsidR="0022151C">
              <w:rPr>
                <w:noProof/>
                <w:webHidden/>
              </w:rPr>
              <w:fldChar w:fldCharType="begin"/>
            </w:r>
            <w:r w:rsidR="0022151C">
              <w:rPr>
                <w:noProof/>
                <w:webHidden/>
              </w:rPr>
              <w:instrText xml:space="preserve"> PAGEREF _Toc10204899 \h </w:instrText>
            </w:r>
            <w:r w:rsidR="0022151C">
              <w:rPr>
                <w:noProof/>
                <w:webHidden/>
              </w:rPr>
            </w:r>
            <w:r w:rsidR="0022151C">
              <w:rPr>
                <w:noProof/>
                <w:webHidden/>
              </w:rPr>
              <w:fldChar w:fldCharType="separate"/>
            </w:r>
            <w:r w:rsidR="00296E04">
              <w:rPr>
                <w:noProof/>
                <w:webHidden/>
              </w:rPr>
              <w:t>39</w:t>
            </w:r>
            <w:r w:rsidR="0022151C">
              <w:rPr>
                <w:noProof/>
                <w:webHidden/>
              </w:rPr>
              <w:fldChar w:fldCharType="end"/>
            </w:r>
          </w:hyperlink>
        </w:p>
        <w:p w14:paraId="69B90503" w14:textId="17EB598A" w:rsidR="0022151C" w:rsidRDefault="00783080">
          <w:pPr>
            <w:pStyle w:val="TOC3"/>
            <w:tabs>
              <w:tab w:val="right" w:leader="dot" w:pos="9016"/>
            </w:tabs>
            <w:rPr>
              <w:i w:val="0"/>
              <w:noProof/>
              <w:szCs w:val="22"/>
              <w:lang w:eastAsia="en-AU"/>
            </w:rPr>
          </w:pPr>
          <w:hyperlink w:anchor="_Toc10204900" w:history="1">
            <w:r w:rsidR="0022151C" w:rsidRPr="00217468">
              <w:rPr>
                <w:rStyle w:val="Hyperlink"/>
                <w:noProof/>
              </w:rPr>
              <w:t>Ownership of the competency framework</w:t>
            </w:r>
            <w:r w:rsidR="0022151C">
              <w:rPr>
                <w:noProof/>
                <w:webHidden/>
              </w:rPr>
              <w:tab/>
            </w:r>
            <w:r w:rsidR="0022151C">
              <w:rPr>
                <w:noProof/>
                <w:webHidden/>
              </w:rPr>
              <w:fldChar w:fldCharType="begin"/>
            </w:r>
            <w:r w:rsidR="0022151C">
              <w:rPr>
                <w:noProof/>
                <w:webHidden/>
              </w:rPr>
              <w:instrText xml:space="preserve"> PAGEREF _Toc10204900 \h </w:instrText>
            </w:r>
            <w:r w:rsidR="0022151C">
              <w:rPr>
                <w:noProof/>
                <w:webHidden/>
              </w:rPr>
            </w:r>
            <w:r w:rsidR="0022151C">
              <w:rPr>
                <w:noProof/>
                <w:webHidden/>
              </w:rPr>
              <w:fldChar w:fldCharType="separate"/>
            </w:r>
            <w:r w:rsidR="00296E04">
              <w:rPr>
                <w:noProof/>
                <w:webHidden/>
              </w:rPr>
              <w:t>39</w:t>
            </w:r>
            <w:r w:rsidR="0022151C">
              <w:rPr>
                <w:noProof/>
                <w:webHidden/>
              </w:rPr>
              <w:fldChar w:fldCharType="end"/>
            </w:r>
          </w:hyperlink>
        </w:p>
        <w:p w14:paraId="7A023933" w14:textId="1022EFF7" w:rsidR="0022151C" w:rsidRDefault="00783080">
          <w:pPr>
            <w:pStyle w:val="TOC3"/>
            <w:tabs>
              <w:tab w:val="right" w:leader="dot" w:pos="9016"/>
            </w:tabs>
            <w:rPr>
              <w:i w:val="0"/>
              <w:noProof/>
              <w:szCs w:val="22"/>
              <w:lang w:eastAsia="en-AU"/>
            </w:rPr>
          </w:pPr>
          <w:hyperlink w:anchor="_Toc10204901" w:history="1">
            <w:r w:rsidR="0022151C" w:rsidRPr="00217468">
              <w:rPr>
                <w:rStyle w:val="Hyperlink"/>
                <w:noProof/>
              </w:rPr>
              <w:t>High risk competency focus</w:t>
            </w:r>
            <w:r w:rsidR="0022151C">
              <w:rPr>
                <w:noProof/>
                <w:webHidden/>
              </w:rPr>
              <w:tab/>
            </w:r>
            <w:r w:rsidR="0022151C">
              <w:rPr>
                <w:noProof/>
                <w:webHidden/>
              </w:rPr>
              <w:fldChar w:fldCharType="begin"/>
            </w:r>
            <w:r w:rsidR="0022151C">
              <w:rPr>
                <w:noProof/>
                <w:webHidden/>
              </w:rPr>
              <w:instrText xml:space="preserve"> PAGEREF _Toc10204901 \h </w:instrText>
            </w:r>
            <w:r w:rsidR="0022151C">
              <w:rPr>
                <w:noProof/>
                <w:webHidden/>
              </w:rPr>
            </w:r>
            <w:r w:rsidR="0022151C">
              <w:rPr>
                <w:noProof/>
                <w:webHidden/>
              </w:rPr>
              <w:fldChar w:fldCharType="separate"/>
            </w:r>
            <w:r w:rsidR="00296E04">
              <w:rPr>
                <w:noProof/>
                <w:webHidden/>
              </w:rPr>
              <w:t>40</w:t>
            </w:r>
            <w:r w:rsidR="0022151C">
              <w:rPr>
                <w:noProof/>
                <w:webHidden/>
              </w:rPr>
              <w:fldChar w:fldCharType="end"/>
            </w:r>
          </w:hyperlink>
        </w:p>
        <w:p w14:paraId="4259560F" w14:textId="5E61435B" w:rsidR="0022151C" w:rsidRDefault="00783080">
          <w:pPr>
            <w:pStyle w:val="TOC2"/>
            <w:tabs>
              <w:tab w:val="right" w:leader="dot" w:pos="9016"/>
            </w:tabs>
            <w:rPr>
              <w:noProof/>
              <w:szCs w:val="22"/>
              <w:lang w:eastAsia="en-AU"/>
            </w:rPr>
          </w:pPr>
          <w:hyperlink w:anchor="_Toc10204902" w:history="1">
            <w:r w:rsidR="0022151C" w:rsidRPr="00217468">
              <w:rPr>
                <w:rStyle w:val="Hyperlink"/>
                <w:noProof/>
              </w:rPr>
              <w:t>6.  Methods of competency assessment</w:t>
            </w:r>
            <w:r w:rsidR="0022151C">
              <w:rPr>
                <w:noProof/>
                <w:webHidden/>
              </w:rPr>
              <w:tab/>
            </w:r>
            <w:r w:rsidR="0022151C">
              <w:rPr>
                <w:noProof/>
                <w:webHidden/>
              </w:rPr>
              <w:fldChar w:fldCharType="begin"/>
            </w:r>
            <w:r w:rsidR="0022151C">
              <w:rPr>
                <w:noProof/>
                <w:webHidden/>
              </w:rPr>
              <w:instrText xml:space="preserve"> PAGEREF _Toc10204902 \h </w:instrText>
            </w:r>
            <w:r w:rsidR="0022151C">
              <w:rPr>
                <w:noProof/>
                <w:webHidden/>
              </w:rPr>
            </w:r>
            <w:r w:rsidR="0022151C">
              <w:rPr>
                <w:noProof/>
                <w:webHidden/>
              </w:rPr>
              <w:fldChar w:fldCharType="separate"/>
            </w:r>
            <w:r w:rsidR="00296E04">
              <w:rPr>
                <w:noProof/>
                <w:webHidden/>
              </w:rPr>
              <w:t>41</w:t>
            </w:r>
            <w:r w:rsidR="0022151C">
              <w:rPr>
                <w:noProof/>
                <w:webHidden/>
              </w:rPr>
              <w:fldChar w:fldCharType="end"/>
            </w:r>
          </w:hyperlink>
        </w:p>
        <w:p w14:paraId="78475317" w14:textId="298DE3EF" w:rsidR="0022151C" w:rsidRDefault="00783080">
          <w:pPr>
            <w:pStyle w:val="TOC2"/>
            <w:tabs>
              <w:tab w:val="right" w:leader="dot" w:pos="9016"/>
            </w:tabs>
            <w:rPr>
              <w:noProof/>
              <w:szCs w:val="22"/>
              <w:lang w:eastAsia="en-AU"/>
            </w:rPr>
          </w:pPr>
          <w:hyperlink w:anchor="_Toc10204903" w:history="1">
            <w:r w:rsidR="0022151C" w:rsidRPr="00217468">
              <w:rPr>
                <w:rStyle w:val="Hyperlink"/>
                <w:noProof/>
              </w:rPr>
              <w:t>7.  Recertification</w:t>
            </w:r>
            <w:r w:rsidR="0022151C">
              <w:rPr>
                <w:noProof/>
                <w:webHidden/>
              </w:rPr>
              <w:tab/>
            </w:r>
            <w:r w:rsidR="0022151C">
              <w:rPr>
                <w:noProof/>
                <w:webHidden/>
              </w:rPr>
              <w:fldChar w:fldCharType="begin"/>
            </w:r>
            <w:r w:rsidR="0022151C">
              <w:rPr>
                <w:noProof/>
                <w:webHidden/>
              </w:rPr>
              <w:instrText xml:space="preserve"> PAGEREF _Toc10204903 \h </w:instrText>
            </w:r>
            <w:r w:rsidR="0022151C">
              <w:rPr>
                <w:noProof/>
                <w:webHidden/>
              </w:rPr>
            </w:r>
            <w:r w:rsidR="0022151C">
              <w:rPr>
                <w:noProof/>
                <w:webHidden/>
              </w:rPr>
              <w:fldChar w:fldCharType="separate"/>
            </w:r>
            <w:r w:rsidR="00296E04">
              <w:rPr>
                <w:noProof/>
                <w:webHidden/>
              </w:rPr>
              <w:t>42</w:t>
            </w:r>
            <w:r w:rsidR="0022151C">
              <w:rPr>
                <w:noProof/>
                <w:webHidden/>
              </w:rPr>
              <w:fldChar w:fldCharType="end"/>
            </w:r>
          </w:hyperlink>
        </w:p>
        <w:p w14:paraId="634B8ACC" w14:textId="5F5658BA" w:rsidR="0022151C" w:rsidRDefault="00783080">
          <w:pPr>
            <w:pStyle w:val="TOC3"/>
            <w:tabs>
              <w:tab w:val="right" w:leader="dot" w:pos="9016"/>
            </w:tabs>
            <w:rPr>
              <w:i w:val="0"/>
              <w:noProof/>
              <w:szCs w:val="22"/>
              <w:lang w:eastAsia="en-AU"/>
            </w:rPr>
          </w:pPr>
          <w:hyperlink w:anchor="_Toc10204904" w:history="1">
            <w:r w:rsidR="0022151C" w:rsidRPr="00217468">
              <w:rPr>
                <w:rStyle w:val="Hyperlink"/>
                <w:noProof/>
              </w:rPr>
              <w:t>How does the points-based system work?</w:t>
            </w:r>
            <w:r w:rsidR="0022151C">
              <w:rPr>
                <w:noProof/>
                <w:webHidden/>
              </w:rPr>
              <w:tab/>
            </w:r>
            <w:r w:rsidR="0022151C">
              <w:rPr>
                <w:noProof/>
                <w:webHidden/>
              </w:rPr>
              <w:fldChar w:fldCharType="begin"/>
            </w:r>
            <w:r w:rsidR="0022151C">
              <w:rPr>
                <w:noProof/>
                <w:webHidden/>
              </w:rPr>
              <w:instrText xml:space="preserve"> PAGEREF _Toc10204904 \h </w:instrText>
            </w:r>
            <w:r w:rsidR="0022151C">
              <w:rPr>
                <w:noProof/>
                <w:webHidden/>
              </w:rPr>
            </w:r>
            <w:r w:rsidR="0022151C">
              <w:rPr>
                <w:noProof/>
                <w:webHidden/>
              </w:rPr>
              <w:fldChar w:fldCharType="separate"/>
            </w:r>
            <w:r w:rsidR="00296E04">
              <w:rPr>
                <w:noProof/>
                <w:webHidden/>
              </w:rPr>
              <w:t>43</w:t>
            </w:r>
            <w:r w:rsidR="0022151C">
              <w:rPr>
                <w:noProof/>
                <w:webHidden/>
              </w:rPr>
              <w:fldChar w:fldCharType="end"/>
            </w:r>
          </w:hyperlink>
        </w:p>
        <w:p w14:paraId="64188E3F" w14:textId="0CB6310F" w:rsidR="0022151C" w:rsidRDefault="00783080">
          <w:pPr>
            <w:pStyle w:val="TOC3"/>
            <w:tabs>
              <w:tab w:val="right" w:leader="dot" w:pos="9016"/>
            </w:tabs>
            <w:rPr>
              <w:i w:val="0"/>
              <w:noProof/>
              <w:szCs w:val="22"/>
              <w:lang w:eastAsia="en-AU"/>
            </w:rPr>
          </w:pPr>
          <w:hyperlink w:anchor="_Toc10204905" w:history="1">
            <w:r w:rsidR="0022151C" w:rsidRPr="00217468">
              <w:rPr>
                <w:rStyle w:val="Hyperlink"/>
                <w:noProof/>
              </w:rPr>
              <w:t>Underpinning rules for evidence requirements</w:t>
            </w:r>
            <w:r w:rsidR="0022151C">
              <w:rPr>
                <w:noProof/>
                <w:webHidden/>
              </w:rPr>
              <w:tab/>
            </w:r>
            <w:r w:rsidR="0022151C">
              <w:rPr>
                <w:noProof/>
                <w:webHidden/>
              </w:rPr>
              <w:fldChar w:fldCharType="begin"/>
            </w:r>
            <w:r w:rsidR="0022151C">
              <w:rPr>
                <w:noProof/>
                <w:webHidden/>
              </w:rPr>
              <w:instrText xml:space="preserve"> PAGEREF _Toc10204905 \h </w:instrText>
            </w:r>
            <w:r w:rsidR="0022151C">
              <w:rPr>
                <w:noProof/>
                <w:webHidden/>
              </w:rPr>
            </w:r>
            <w:r w:rsidR="0022151C">
              <w:rPr>
                <w:noProof/>
                <w:webHidden/>
              </w:rPr>
              <w:fldChar w:fldCharType="separate"/>
            </w:r>
            <w:r w:rsidR="00296E04">
              <w:rPr>
                <w:noProof/>
                <w:webHidden/>
              </w:rPr>
              <w:t>44</w:t>
            </w:r>
            <w:r w:rsidR="0022151C">
              <w:rPr>
                <w:noProof/>
                <w:webHidden/>
              </w:rPr>
              <w:fldChar w:fldCharType="end"/>
            </w:r>
          </w:hyperlink>
        </w:p>
        <w:p w14:paraId="1D15F46F" w14:textId="158D3A47" w:rsidR="0022151C" w:rsidRDefault="00783080">
          <w:pPr>
            <w:pStyle w:val="TOC3"/>
            <w:tabs>
              <w:tab w:val="right" w:leader="dot" w:pos="9016"/>
            </w:tabs>
            <w:rPr>
              <w:i w:val="0"/>
              <w:noProof/>
              <w:szCs w:val="22"/>
              <w:lang w:eastAsia="en-AU"/>
            </w:rPr>
          </w:pPr>
          <w:hyperlink w:anchor="_Toc10204906" w:history="1">
            <w:r w:rsidR="0022151C" w:rsidRPr="00217468">
              <w:rPr>
                <w:rStyle w:val="Hyperlink"/>
                <w:noProof/>
              </w:rPr>
              <w:t>Part time and leave arrangements</w:t>
            </w:r>
            <w:r w:rsidR="0022151C">
              <w:rPr>
                <w:noProof/>
                <w:webHidden/>
              </w:rPr>
              <w:tab/>
            </w:r>
            <w:r w:rsidR="0022151C">
              <w:rPr>
                <w:noProof/>
                <w:webHidden/>
              </w:rPr>
              <w:fldChar w:fldCharType="begin"/>
            </w:r>
            <w:r w:rsidR="0022151C">
              <w:rPr>
                <w:noProof/>
                <w:webHidden/>
              </w:rPr>
              <w:instrText xml:space="preserve"> PAGEREF _Toc10204906 \h </w:instrText>
            </w:r>
            <w:r w:rsidR="0022151C">
              <w:rPr>
                <w:noProof/>
                <w:webHidden/>
              </w:rPr>
            </w:r>
            <w:r w:rsidR="0022151C">
              <w:rPr>
                <w:noProof/>
                <w:webHidden/>
              </w:rPr>
              <w:fldChar w:fldCharType="separate"/>
            </w:r>
            <w:r w:rsidR="00296E04">
              <w:rPr>
                <w:noProof/>
                <w:webHidden/>
              </w:rPr>
              <w:t>45</w:t>
            </w:r>
            <w:r w:rsidR="0022151C">
              <w:rPr>
                <w:noProof/>
                <w:webHidden/>
              </w:rPr>
              <w:fldChar w:fldCharType="end"/>
            </w:r>
          </w:hyperlink>
        </w:p>
        <w:p w14:paraId="6E4F0F3A" w14:textId="35552BBD" w:rsidR="0022151C" w:rsidRDefault="00783080">
          <w:pPr>
            <w:pStyle w:val="TOC3"/>
            <w:tabs>
              <w:tab w:val="right" w:leader="dot" w:pos="9016"/>
            </w:tabs>
            <w:rPr>
              <w:i w:val="0"/>
              <w:noProof/>
              <w:szCs w:val="22"/>
              <w:lang w:eastAsia="en-AU"/>
            </w:rPr>
          </w:pPr>
          <w:hyperlink w:anchor="_Toc10204907" w:history="1">
            <w:r w:rsidR="0022151C" w:rsidRPr="00217468">
              <w:rPr>
                <w:rStyle w:val="Hyperlink"/>
                <w:noProof/>
                <w:lang w:val="en-US"/>
              </w:rPr>
              <w:t>Special circumstances</w:t>
            </w:r>
            <w:r w:rsidR="0022151C">
              <w:rPr>
                <w:noProof/>
                <w:webHidden/>
              </w:rPr>
              <w:tab/>
            </w:r>
            <w:r w:rsidR="0022151C">
              <w:rPr>
                <w:noProof/>
                <w:webHidden/>
              </w:rPr>
              <w:fldChar w:fldCharType="begin"/>
            </w:r>
            <w:r w:rsidR="0022151C">
              <w:rPr>
                <w:noProof/>
                <w:webHidden/>
              </w:rPr>
              <w:instrText xml:space="preserve"> PAGEREF _Toc10204907 \h </w:instrText>
            </w:r>
            <w:r w:rsidR="0022151C">
              <w:rPr>
                <w:noProof/>
                <w:webHidden/>
              </w:rPr>
            </w:r>
            <w:r w:rsidR="0022151C">
              <w:rPr>
                <w:noProof/>
                <w:webHidden/>
              </w:rPr>
              <w:fldChar w:fldCharType="separate"/>
            </w:r>
            <w:r w:rsidR="00296E04">
              <w:rPr>
                <w:noProof/>
                <w:webHidden/>
              </w:rPr>
              <w:t>46</w:t>
            </w:r>
            <w:r w:rsidR="0022151C">
              <w:rPr>
                <w:noProof/>
                <w:webHidden/>
              </w:rPr>
              <w:fldChar w:fldCharType="end"/>
            </w:r>
          </w:hyperlink>
        </w:p>
        <w:p w14:paraId="6A081A28" w14:textId="5532012B" w:rsidR="0022151C" w:rsidRDefault="00783080">
          <w:pPr>
            <w:pStyle w:val="TOC2"/>
            <w:tabs>
              <w:tab w:val="right" w:leader="dot" w:pos="9016"/>
            </w:tabs>
            <w:rPr>
              <w:noProof/>
              <w:szCs w:val="22"/>
              <w:lang w:eastAsia="en-AU"/>
            </w:rPr>
          </w:pPr>
          <w:hyperlink w:anchor="_Toc10204908" w:history="1">
            <w:r w:rsidR="0022151C" w:rsidRPr="00217468">
              <w:rPr>
                <w:rStyle w:val="Hyperlink"/>
                <w:noProof/>
              </w:rPr>
              <w:t>9.  Sanctions</w:t>
            </w:r>
            <w:r w:rsidR="0022151C">
              <w:rPr>
                <w:noProof/>
                <w:webHidden/>
              </w:rPr>
              <w:tab/>
            </w:r>
            <w:r w:rsidR="0022151C">
              <w:rPr>
                <w:noProof/>
                <w:webHidden/>
              </w:rPr>
              <w:fldChar w:fldCharType="begin"/>
            </w:r>
            <w:r w:rsidR="0022151C">
              <w:rPr>
                <w:noProof/>
                <w:webHidden/>
              </w:rPr>
              <w:instrText xml:space="preserve"> PAGEREF _Toc10204908 \h </w:instrText>
            </w:r>
            <w:r w:rsidR="0022151C">
              <w:rPr>
                <w:noProof/>
                <w:webHidden/>
              </w:rPr>
            </w:r>
            <w:r w:rsidR="0022151C">
              <w:rPr>
                <w:noProof/>
                <w:webHidden/>
              </w:rPr>
              <w:fldChar w:fldCharType="separate"/>
            </w:r>
            <w:r w:rsidR="00296E04">
              <w:rPr>
                <w:noProof/>
                <w:webHidden/>
              </w:rPr>
              <w:t>46</w:t>
            </w:r>
            <w:r w:rsidR="0022151C">
              <w:rPr>
                <w:noProof/>
                <w:webHidden/>
              </w:rPr>
              <w:fldChar w:fldCharType="end"/>
            </w:r>
          </w:hyperlink>
        </w:p>
        <w:p w14:paraId="53E0548F" w14:textId="698D2021" w:rsidR="0022151C" w:rsidRDefault="00783080">
          <w:pPr>
            <w:pStyle w:val="TOC3"/>
            <w:tabs>
              <w:tab w:val="right" w:leader="dot" w:pos="9016"/>
            </w:tabs>
            <w:rPr>
              <w:i w:val="0"/>
              <w:noProof/>
              <w:szCs w:val="22"/>
              <w:lang w:eastAsia="en-AU"/>
            </w:rPr>
          </w:pPr>
          <w:hyperlink w:anchor="_Toc10204909" w:history="1">
            <w:r w:rsidR="0022151C" w:rsidRPr="00217468">
              <w:rPr>
                <w:rStyle w:val="Hyperlink"/>
                <w:noProof/>
              </w:rPr>
              <w:t>Types of sanctions</w:t>
            </w:r>
            <w:r w:rsidR="0022151C">
              <w:rPr>
                <w:noProof/>
                <w:webHidden/>
              </w:rPr>
              <w:tab/>
            </w:r>
            <w:r w:rsidR="0022151C">
              <w:rPr>
                <w:noProof/>
                <w:webHidden/>
              </w:rPr>
              <w:fldChar w:fldCharType="begin"/>
            </w:r>
            <w:r w:rsidR="0022151C">
              <w:rPr>
                <w:noProof/>
                <w:webHidden/>
              </w:rPr>
              <w:instrText xml:space="preserve"> PAGEREF _Toc10204909 \h </w:instrText>
            </w:r>
            <w:r w:rsidR="0022151C">
              <w:rPr>
                <w:noProof/>
                <w:webHidden/>
              </w:rPr>
            </w:r>
            <w:r w:rsidR="0022151C">
              <w:rPr>
                <w:noProof/>
                <w:webHidden/>
              </w:rPr>
              <w:fldChar w:fldCharType="separate"/>
            </w:r>
            <w:r w:rsidR="00296E04">
              <w:rPr>
                <w:noProof/>
                <w:webHidden/>
              </w:rPr>
              <w:t>47</w:t>
            </w:r>
            <w:r w:rsidR="0022151C">
              <w:rPr>
                <w:noProof/>
                <w:webHidden/>
              </w:rPr>
              <w:fldChar w:fldCharType="end"/>
            </w:r>
          </w:hyperlink>
        </w:p>
        <w:p w14:paraId="6018DE98" w14:textId="2D26D91A" w:rsidR="0022151C" w:rsidRDefault="00783080">
          <w:pPr>
            <w:pStyle w:val="TOC2"/>
            <w:tabs>
              <w:tab w:val="right" w:leader="dot" w:pos="9016"/>
            </w:tabs>
            <w:rPr>
              <w:noProof/>
              <w:szCs w:val="22"/>
              <w:lang w:eastAsia="en-AU"/>
            </w:rPr>
          </w:pPr>
          <w:hyperlink w:anchor="_Toc10204910" w:history="1">
            <w:r w:rsidR="0022151C" w:rsidRPr="00217468">
              <w:rPr>
                <w:rStyle w:val="Hyperlink"/>
                <w:noProof/>
              </w:rPr>
              <w:t>10.  Cost of participation</w:t>
            </w:r>
            <w:r w:rsidR="0022151C">
              <w:rPr>
                <w:noProof/>
                <w:webHidden/>
              </w:rPr>
              <w:tab/>
            </w:r>
            <w:r w:rsidR="0022151C">
              <w:rPr>
                <w:noProof/>
                <w:webHidden/>
              </w:rPr>
              <w:fldChar w:fldCharType="begin"/>
            </w:r>
            <w:r w:rsidR="0022151C">
              <w:rPr>
                <w:noProof/>
                <w:webHidden/>
              </w:rPr>
              <w:instrText xml:space="preserve"> PAGEREF _Toc10204910 \h </w:instrText>
            </w:r>
            <w:r w:rsidR="0022151C">
              <w:rPr>
                <w:noProof/>
                <w:webHidden/>
              </w:rPr>
            </w:r>
            <w:r w:rsidR="0022151C">
              <w:rPr>
                <w:noProof/>
                <w:webHidden/>
              </w:rPr>
              <w:fldChar w:fldCharType="separate"/>
            </w:r>
            <w:r w:rsidR="00296E04">
              <w:rPr>
                <w:noProof/>
                <w:webHidden/>
              </w:rPr>
              <w:t>49</w:t>
            </w:r>
            <w:r w:rsidR="0022151C">
              <w:rPr>
                <w:noProof/>
                <w:webHidden/>
              </w:rPr>
              <w:fldChar w:fldCharType="end"/>
            </w:r>
          </w:hyperlink>
        </w:p>
        <w:p w14:paraId="35205598" w14:textId="320CA525" w:rsidR="0022151C" w:rsidRDefault="00783080">
          <w:pPr>
            <w:pStyle w:val="TOC3"/>
            <w:tabs>
              <w:tab w:val="right" w:leader="dot" w:pos="9016"/>
            </w:tabs>
            <w:rPr>
              <w:i w:val="0"/>
              <w:noProof/>
              <w:szCs w:val="22"/>
              <w:lang w:eastAsia="en-AU"/>
            </w:rPr>
          </w:pPr>
          <w:hyperlink w:anchor="_Toc10204911" w:history="1">
            <w:r w:rsidR="0022151C" w:rsidRPr="00217468">
              <w:rPr>
                <w:rStyle w:val="Hyperlink"/>
                <w:noProof/>
              </w:rPr>
              <w:t>Cost of entry to the scheme</w:t>
            </w:r>
            <w:r w:rsidR="0022151C">
              <w:rPr>
                <w:noProof/>
                <w:webHidden/>
              </w:rPr>
              <w:tab/>
            </w:r>
            <w:r w:rsidR="0022151C">
              <w:rPr>
                <w:noProof/>
                <w:webHidden/>
              </w:rPr>
              <w:fldChar w:fldCharType="begin"/>
            </w:r>
            <w:r w:rsidR="0022151C">
              <w:rPr>
                <w:noProof/>
                <w:webHidden/>
              </w:rPr>
              <w:instrText xml:space="preserve"> PAGEREF _Toc10204911 \h </w:instrText>
            </w:r>
            <w:r w:rsidR="0022151C">
              <w:rPr>
                <w:noProof/>
                <w:webHidden/>
              </w:rPr>
            </w:r>
            <w:r w:rsidR="0022151C">
              <w:rPr>
                <w:noProof/>
                <w:webHidden/>
              </w:rPr>
              <w:fldChar w:fldCharType="separate"/>
            </w:r>
            <w:r w:rsidR="00296E04">
              <w:rPr>
                <w:noProof/>
                <w:webHidden/>
              </w:rPr>
              <w:t>49</w:t>
            </w:r>
            <w:r w:rsidR="0022151C">
              <w:rPr>
                <w:noProof/>
                <w:webHidden/>
              </w:rPr>
              <w:fldChar w:fldCharType="end"/>
            </w:r>
          </w:hyperlink>
        </w:p>
        <w:p w14:paraId="34808308" w14:textId="2C207A69" w:rsidR="0022151C" w:rsidRDefault="00783080">
          <w:pPr>
            <w:pStyle w:val="TOC3"/>
            <w:tabs>
              <w:tab w:val="right" w:leader="dot" w:pos="9016"/>
            </w:tabs>
            <w:rPr>
              <w:i w:val="0"/>
              <w:noProof/>
              <w:szCs w:val="22"/>
              <w:lang w:eastAsia="en-AU"/>
            </w:rPr>
          </w:pPr>
          <w:hyperlink w:anchor="_Toc10204912" w:history="1">
            <w:r w:rsidR="0022151C" w:rsidRPr="00217468">
              <w:rPr>
                <w:rStyle w:val="Hyperlink"/>
                <w:noProof/>
              </w:rPr>
              <w:t>Cost of re-certification</w:t>
            </w:r>
            <w:r w:rsidR="0022151C">
              <w:rPr>
                <w:noProof/>
                <w:webHidden/>
              </w:rPr>
              <w:tab/>
            </w:r>
            <w:r w:rsidR="0022151C">
              <w:rPr>
                <w:noProof/>
                <w:webHidden/>
              </w:rPr>
              <w:fldChar w:fldCharType="begin"/>
            </w:r>
            <w:r w:rsidR="0022151C">
              <w:rPr>
                <w:noProof/>
                <w:webHidden/>
              </w:rPr>
              <w:instrText xml:space="preserve"> PAGEREF _Toc10204912 \h </w:instrText>
            </w:r>
            <w:r w:rsidR="0022151C">
              <w:rPr>
                <w:noProof/>
                <w:webHidden/>
              </w:rPr>
            </w:r>
            <w:r w:rsidR="0022151C">
              <w:rPr>
                <w:noProof/>
                <w:webHidden/>
              </w:rPr>
              <w:fldChar w:fldCharType="separate"/>
            </w:r>
            <w:r w:rsidR="00296E04">
              <w:rPr>
                <w:noProof/>
                <w:webHidden/>
              </w:rPr>
              <w:t>49</w:t>
            </w:r>
            <w:r w:rsidR="0022151C">
              <w:rPr>
                <w:noProof/>
                <w:webHidden/>
              </w:rPr>
              <w:fldChar w:fldCharType="end"/>
            </w:r>
          </w:hyperlink>
        </w:p>
        <w:p w14:paraId="412FA971" w14:textId="64A7A975" w:rsidR="0022151C" w:rsidRDefault="00783080">
          <w:pPr>
            <w:pStyle w:val="TOC3"/>
            <w:tabs>
              <w:tab w:val="right" w:leader="dot" w:pos="9016"/>
            </w:tabs>
            <w:rPr>
              <w:i w:val="0"/>
              <w:noProof/>
              <w:szCs w:val="22"/>
              <w:lang w:eastAsia="en-AU"/>
            </w:rPr>
          </w:pPr>
          <w:hyperlink w:anchor="_Toc10204913" w:history="1">
            <w:r w:rsidR="0022151C" w:rsidRPr="00217468">
              <w:rPr>
                <w:rStyle w:val="Hyperlink"/>
                <w:noProof/>
              </w:rPr>
              <w:t>Estimated financial viability of the scheme</w:t>
            </w:r>
            <w:r w:rsidR="0022151C">
              <w:rPr>
                <w:noProof/>
                <w:webHidden/>
              </w:rPr>
              <w:tab/>
            </w:r>
            <w:r w:rsidR="0022151C">
              <w:rPr>
                <w:noProof/>
                <w:webHidden/>
              </w:rPr>
              <w:fldChar w:fldCharType="begin"/>
            </w:r>
            <w:r w:rsidR="0022151C">
              <w:rPr>
                <w:noProof/>
                <w:webHidden/>
              </w:rPr>
              <w:instrText xml:space="preserve"> PAGEREF _Toc10204913 \h </w:instrText>
            </w:r>
            <w:r w:rsidR="0022151C">
              <w:rPr>
                <w:noProof/>
                <w:webHidden/>
              </w:rPr>
            </w:r>
            <w:r w:rsidR="0022151C">
              <w:rPr>
                <w:noProof/>
                <w:webHidden/>
              </w:rPr>
              <w:fldChar w:fldCharType="separate"/>
            </w:r>
            <w:r w:rsidR="00296E04">
              <w:rPr>
                <w:noProof/>
                <w:webHidden/>
              </w:rPr>
              <w:t>50</w:t>
            </w:r>
            <w:r w:rsidR="0022151C">
              <w:rPr>
                <w:noProof/>
                <w:webHidden/>
              </w:rPr>
              <w:fldChar w:fldCharType="end"/>
            </w:r>
          </w:hyperlink>
        </w:p>
        <w:p w14:paraId="5C841E3A" w14:textId="4D1A7745" w:rsidR="0022151C" w:rsidRDefault="00783080">
          <w:pPr>
            <w:pStyle w:val="TOC3"/>
            <w:tabs>
              <w:tab w:val="right" w:leader="dot" w:pos="9016"/>
            </w:tabs>
            <w:rPr>
              <w:i w:val="0"/>
              <w:noProof/>
              <w:szCs w:val="22"/>
              <w:lang w:eastAsia="en-AU"/>
            </w:rPr>
          </w:pPr>
          <w:hyperlink w:anchor="_Toc10204914" w:history="1">
            <w:r w:rsidR="0022151C" w:rsidRPr="00217468">
              <w:rPr>
                <w:rStyle w:val="Hyperlink"/>
                <w:noProof/>
              </w:rPr>
              <w:t>Proposed fee discounts</w:t>
            </w:r>
            <w:r w:rsidR="0022151C">
              <w:rPr>
                <w:noProof/>
                <w:webHidden/>
              </w:rPr>
              <w:tab/>
            </w:r>
            <w:r w:rsidR="0022151C">
              <w:rPr>
                <w:noProof/>
                <w:webHidden/>
              </w:rPr>
              <w:fldChar w:fldCharType="begin"/>
            </w:r>
            <w:r w:rsidR="0022151C">
              <w:rPr>
                <w:noProof/>
                <w:webHidden/>
              </w:rPr>
              <w:instrText xml:space="preserve"> PAGEREF _Toc10204914 \h </w:instrText>
            </w:r>
            <w:r w:rsidR="0022151C">
              <w:rPr>
                <w:noProof/>
                <w:webHidden/>
              </w:rPr>
            </w:r>
            <w:r w:rsidR="0022151C">
              <w:rPr>
                <w:noProof/>
                <w:webHidden/>
              </w:rPr>
              <w:fldChar w:fldCharType="separate"/>
            </w:r>
            <w:r w:rsidR="00296E04">
              <w:rPr>
                <w:noProof/>
                <w:webHidden/>
              </w:rPr>
              <w:t>51</w:t>
            </w:r>
            <w:r w:rsidR="0022151C">
              <w:rPr>
                <w:noProof/>
                <w:webHidden/>
              </w:rPr>
              <w:fldChar w:fldCharType="end"/>
            </w:r>
          </w:hyperlink>
        </w:p>
        <w:p w14:paraId="53889087" w14:textId="15F3284E" w:rsidR="0022151C" w:rsidRDefault="00783080">
          <w:pPr>
            <w:pStyle w:val="TOC1"/>
            <w:tabs>
              <w:tab w:val="left" w:pos="442"/>
              <w:tab w:val="right" w:leader="dot" w:pos="9016"/>
            </w:tabs>
            <w:rPr>
              <w:b w:val="0"/>
              <w:noProof/>
              <w:sz w:val="22"/>
              <w:szCs w:val="22"/>
              <w:lang w:eastAsia="en-AU"/>
            </w:rPr>
          </w:pPr>
          <w:hyperlink w:anchor="_Toc10204915" w:history="1">
            <w:r w:rsidR="0022151C" w:rsidRPr="00217468">
              <w:rPr>
                <w:rStyle w:val="Hyperlink"/>
                <w:noProof/>
              </w:rPr>
              <w:t>G.</w:t>
            </w:r>
            <w:r w:rsidR="0022151C">
              <w:rPr>
                <w:b w:val="0"/>
                <w:noProof/>
                <w:sz w:val="22"/>
                <w:szCs w:val="22"/>
                <w:lang w:eastAsia="en-AU"/>
              </w:rPr>
              <w:tab/>
            </w:r>
            <w:r w:rsidR="0022151C" w:rsidRPr="00217468">
              <w:rPr>
                <w:rStyle w:val="Hyperlink"/>
                <w:noProof/>
              </w:rPr>
              <w:t>Implementation phases</w:t>
            </w:r>
            <w:r w:rsidR="0022151C">
              <w:rPr>
                <w:noProof/>
                <w:webHidden/>
              </w:rPr>
              <w:tab/>
            </w:r>
            <w:r w:rsidR="0022151C">
              <w:rPr>
                <w:noProof/>
                <w:webHidden/>
              </w:rPr>
              <w:fldChar w:fldCharType="begin"/>
            </w:r>
            <w:r w:rsidR="0022151C">
              <w:rPr>
                <w:noProof/>
                <w:webHidden/>
              </w:rPr>
              <w:instrText xml:space="preserve"> PAGEREF _Toc10204915 \h </w:instrText>
            </w:r>
            <w:r w:rsidR="0022151C">
              <w:rPr>
                <w:noProof/>
                <w:webHidden/>
              </w:rPr>
            </w:r>
            <w:r w:rsidR="0022151C">
              <w:rPr>
                <w:noProof/>
                <w:webHidden/>
              </w:rPr>
              <w:fldChar w:fldCharType="separate"/>
            </w:r>
            <w:r w:rsidR="00296E04">
              <w:rPr>
                <w:noProof/>
                <w:webHidden/>
              </w:rPr>
              <w:t>53</w:t>
            </w:r>
            <w:r w:rsidR="0022151C">
              <w:rPr>
                <w:noProof/>
                <w:webHidden/>
              </w:rPr>
              <w:fldChar w:fldCharType="end"/>
            </w:r>
          </w:hyperlink>
        </w:p>
        <w:p w14:paraId="391D75BE" w14:textId="44AA1DCF" w:rsidR="0022151C" w:rsidRDefault="00783080">
          <w:pPr>
            <w:pStyle w:val="TOC2"/>
            <w:tabs>
              <w:tab w:val="right" w:leader="dot" w:pos="9016"/>
            </w:tabs>
            <w:rPr>
              <w:noProof/>
              <w:szCs w:val="22"/>
              <w:lang w:eastAsia="en-AU"/>
            </w:rPr>
          </w:pPr>
          <w:hyperlink w:anchor="_Toc10204916" w:history="1">
            <w:r w:rsidR="0022151C" w:rsidRPr="00217468">
              <w:rPr>
                <w:rStyle w:val="Hyperlink"/>
                <w:noProof/>
              </w:rPr>
              <w:t>Overview of the Implementation Plan</w:t>
            </w:r>
            <w:r w:rsidR="0022151C">
              <w:rPr>
                <w:noProof/>
                <w:webHidden/>
              </w:rPr>
              <w:tab/>
            </w:r>
            <w:r w:rsidR="0022151C">
              <w:rPr>
                <w:noProof/>
                <w:webHidden/>
              </w:rPr>
              <w:fldChar w:fldCharType="begin"/>
            </w:r>
            <w:r w:rsidR="0022151C">
              <w:rPr>
                <w:noProof/>
                <w:webHidden/>
              </w:rPr>
              <w:instrText xml:space="preserve"> PAGEREF _Toc10204916 \h </w:instrText>
            </w:r>
            <w:r w:rsidR="0022151C">
              <w:rPr>
                <w:noProof/>
                <w:webHidden/>
              </w:rPr>
            </w:r>
            <w:r w:rsidR="0022151C">
              <w:rPr>
                <w:noProof/>
                <w:webHidden/>
              </w:rPr>
              <w:fldChar w:fldCharType="separate"/>
            </w:r>
            <w:r w:rsidR="00296E04">
              <w:rPr>
                <w:noProof/>
                <w:webHidden/>
              </w:rPr>
              <w:t>53</w:t>
            </w:r>
            <w:r w:rsidR="0022151C">
              <w:rPr>
                <w:noProof/>
                <w:webHidden/>
              </w:rPr>
              <w:fldChar w:fldCharType="end"/>
            </w:r>
          </w:hyperlink>
        </w:p>
        <w:p w14:paraId="3A3AC6AD" w14:textId="5A07CF73" w:rsidR="0022151C" w:rsidRDefault="00783080">
          <w:pPr>
            <w:pStyle w:val="TOC2"/>
            <w:tabs>
              <w:tab w:val="right" w:leader="dot" w:pos="9016"/>
            </w:tabs>
            <w:rPr>
              <w:noProof/>
              <w:szCs w:val="22"/>
              <w:lang w:eastAsia="en-AU"/>
            </w:rPr>
          </w:pPr>
          <w:hyperlink w:anchor="_Toc10204917" w:history="1">
            <w:r w:rsidR="0022151C" w:rsidRPr="00217468">
              <w:rPr>
                <w:rStyle w:val="Hyperlink"/>
                <w:noProof/>
              </w:rPr>
              <w:t>Phase 1:  First 6 months from end of May to September 2019</w:t>
            </w:r>
            <w:r w:rsidR="0022151C">
              <w:rPr>
                <w:noProof/>
                <w:webHidden/>
              </w:rPr>
              <w:tab/>
            </w:r>
            <w:r w:rsidR="0022151C">
              <w:rPr>
                <w:noProof/>
                <w:webHidden/>
              </w:rPr>
              <w:fldChar w:fldCharType="begin"/>
            </w:r>
            <w:r w:rsidR="0022151C">
              <w:rPr>
                <w:noProof/>
                <w:webHidden/>
              </w:rPr>
              <w:instrText xml:space="preserve"> PAGEREF _Toc10204917 \h </w:instrText>
            </w:r>
            <w:r w:rsidR="0022151C">
              <w:rPr>
                <w:noProof/>
                <w:webHidden/>
              </w:rPr>
            </w:r>
            <w:r w:rsidR="0022151C">
              <w:rPr>
                <w:noProof/>
                <w:webHidden/>
              </w:rPr>
              <w:fldChar w:fldCharType="separate"/>
            </w:r>
            <w:r w:rsidR="00296E04">
              <w:rPr>
                <w:noProof/>
                <w:webHidden/>
              </w:rPr>
              <w:t>53</w:t>
            </w:r>
            <w:r w:rsidR="0022151C">
              <w:rPr>
                <w:noProof/>
                <w:webHidden/>
              </w:rPr>
              <w:fldChar w:fldCharType="end"/>
            </w:r>
          </w:hyperlink>
        </w:p>
        <w:p w14:paraId="7BE4ADB7" w14:textId="6045C539" w:rsidR="0022151C" w:rsidRDefault="00783080">
          <w:pPr>
            <w:pStyle w:val="TOC2"/>
            <w:tabs>
              <w:tab w:val="right" w:leader="dot" w:pos="9016"/>
            </w:tabs>
            <w:rPr>
              <w:noProof/>
              <w:szCs w:val="22"/>
              <w:lang w:eastAsia="en-AU"/>
            </w:rPr>
          </w:pPr>
          <w:hyperlink w:anchor="_Toc10204918" w:history="1">
            <w:r w:rsidR="0022151C" w:rsidRPr="00217468">
              <w:rPr>
                <w:rStyle w:val="Hyperlink"/>
                <w:noProof/>
              </w:rPr>
              <w:t>Phase 2:  From October 2019 to 30 June 2020</w:t>
            </w:r>
            <w:r w:rsidR="0022151C">
              <w:rPr>
                <w:noProof/>
                <w:webHidden/>
              </w:rPr>
              <w:tab/>
            </w:r>
            <w:r w:rsidR="0022151C">
              <w:rPr>
                <w:noProof/>
                <w:webHidden/>
              </w:rPr>
              <w:fldChar w:fldCharType="begin"/>
            </w:r>
            <w:r w:rsidR="0022151C">
              <w:rPr>
                <w:noProof/>
                <w:webHidden/>
              </w:rPr>
              <w:instrText xml:space="preserve"> PAGEREF _Toc10204918 \h </w:instrText>
            </w:r>
            <w:r w:rsidR="0022151C">
              <w:rPr>
                <w:noProof/>
                <w:webHidden/>
              </w:rPr>
            </w:r>
            <w:r w:rsidR="0022151C">
              <w:rPr>
                <w:noProof/>
                <w:webHidden/>
              </w:rPr>
              <w:fldChar w:fldCharType="separate"/>
            </w:r>
            <w:r w:rsidR="00296E04">
              <w:rPr>
                <w:noProof/>
                <w:webHidden/>
              </w:rPr>
              <w:t>54</w:t>
            </w:r>
            <w:r w:rsidR="0022151C">
              <w:rPr>
                <w:noProof/>
                <w:webHidden/>
              </w:rPr>
              <w:fldChar w:fldCharType="end"/>
            </w:r>
          </w:hyperlink>
        </w:p>
        <w:p w14:paraId="0EE941A4" w14:textId="577473AF" w:rsidR="0022151C" w:rsidRDefault="00783080">
          <w:pPr>
            <w:pStyle w:val="TOC1"/>
            <w:tabs>
              <w:tab w:val="left" w:pos="442"/>
              <w:tab w:val="right" w:leader="dot" w:pos="9016"/>
            </w:tabs>
            <w:rPr>
              <w:b w:val="0"/>
              <w:noProof/>
              <w:sz w:val="22"/>
              <w:szCs w:val="22"/>
              <w:lang w:eastAsia="en-AU"/>
            </w:rPr>
          </w:pPr>
          <w:hyperlink w:anchor="_Toc10204919" w:history="1">
            <w:r w:rsidR="0022151C" w:rsidRPr="00217468">
              <w:rPr>
                <w:rStyle w:val="Hyperlink"/>
                <w:noProof/>
              </w:rPr>
              <w:t>H.</w:t>
            </w:r>
            <w:r w:rsidR="0022151C">
              <w:rPr>
                <w:b w:val="0"/>
                <w:noProof/>
                <w:sz w:val="22"/>
                <w:szCs w:val="22"/>
                <w:lang w:eastAsia="en-AU"/>
              </w:rPr>
              <w:tab/>
            </w:r>
            <w:r w:rsidR="0022151C" w:rsidRPr="00217468">
              <w:rPr>
                <w:rStyle w:val="Hyperlink"/>
                <w:noProof/>
              </w:rPr>
              <w:t>Discussion of project outcomes</w:t>
            </w:r>
            <w:r w:rsidR="0022151C">
              <w:rPr>
                <w:noProof/>
                <w:webHidden/>
              </w:rPr>
              <w:tab/>
            </w:r>
            <w:r w:rsidR="0022151C">
              <w:rPr>
                <w:noProof/>
                <w:webHidden/>
              </w:rPr>
              <w:fldChar w:fldCharType="begin"/>
            </w:r>
            <w:r w:rsidR="0022151C">
              <w:rPr>
                <w:noProof/>
                <w:webHidden/>
              </w:rPr>
              <w:instrText xml:space="preserve"> PAGEREF _Toc10204919 \h </w:instrText>
            </w:r>
            <w:r w:rsidR="0022151C">
              <w:rPr>
                <w:noProof/>
                <w:webHidden/>
              </w:rPr>
            </w:r>
            <w:r w:rsidR="0022151C">
              <w:rPr>
                <w:noProof/>
                <w:webHidden/>
              </w:rPr>
              <w:fldChar w:fldCharType="separate"/>
            </w:r>
            <w:r w:rsidR="00296E04">
              <w:rPr>
                <w:noProof/>
                <w:webHidden/>
              </w:rPr>
              <w:t>61</w:t>
            </w:r>
            <w:r w:rsidR="0022151C">
              <w:rPr>
                <w:noProof/>
                <w:webHidden/>
              </w:rPr>
              <w:fldChar w:fldCharType="end"/>
            </w:r>
          </w:hyperlink>
        </w:p>
        <w:p w14:paraId="2587E34E" w14:textId="517FCF55" w:rsidR="0022151C" w:rsidRDefault="00783080">
          <w:pPr>
            <w:pStyle w:val="TOC2"/>
            <w:tabs>
              <w:tab w:val="right" w:leader="dot" w:pos="9016"/>
            </w:tabs>
            <w:rPr>
              <w:noProof/>
              <w:szCs w:val="22"/>
              <w:lang w:eastAsia="en-AU"/>
            </w:rPr>
          </w:pPr>
          <w:hyperlink w:anchor="_Toc10204920" w:history="1">
            <w:r w:rsidR="0022151C" w:rsidRPr="00217468">
              <w:rPr>
                <w:rStyle w:val="Hyperlink"/>
                <w:noProof/>
              </w:rPr>
              <w:t>Achievement of objectives</w:t>
            </w:r>
            <w:r w:rsidR="0022151C">
              <w:rPr>
                <w:noProof/>
                <w:webHidden/>
              </w:rPr>
              <w:tab/>
            </w:r>
            <w:r w:rsidR="0022151C">
              <w:rPr>
                <w:noProof/>
                <w:webHidden/>
              </w:rPr>
              <w:fldChar w:fldCharType="begin"/>
            </w:r>
            <w:r w:rsidR="0022151C">
              <w:rPr>
                <w:noProof/>
                <w:webHidden/>
              </w:rPr>
              <w:instrText xml:space="preserve"> PAGEREF _Toc10204920 \h </w:instrText>
            </w:r>
            <w:r w:rsidR="0022151C">
              <w:rPr>
                <w:noProof/>
                <w:webHidden/>
              </w:rPr>
            </w:r>
            <w:r w:rsidR="0022151C">
              <w:rPr>
                <w:noProof/>
                <w:webHidden/>
              </w:rPr>
              <w:fldChar w:fldCharType="separate"/>
            </w:r>
            <w:r w:rsidR="00296E04">
              <w:rPr>
                <w:noProof/>
                <w:webHidden/>
              </w:rPr>
              <w:t>61</w:t>
            </w:r>
            <w:r w:rsidR="0022151C">
              <w:rPr>
                <w:noProof/>
                <w:webHidden/>
              </w:rPr>
              <w:fldChar w:fldCharType="end"/>
            </w:r>
          </w:hyperlink>
        </w:p>
        <w:p w14:paraId="6928000D" w14:textId="14F722D4" w:rsidR="0022151C" w:rsidRDefault="00783080">
          <w:pPr>
            <w:pStyle w:val="TOC2"/>
            <w:tabs>
              <w:tab w:val="right" w:leader="dot" w:pos="9016"/>
            </w:tabs>
            <w:rPr>
              <w:noProof/>
              <w:szCs w:val="22"/>
              <w:lang w:eastAsia="en-AU"/>
            </w:rPr>
          </w:pPr>
          <w:hyperlink w:anchor="_Toc10204921" w:history="1">
            <w:r w:rsidR="0022151C" w:rsidRPr="00217468">
              <w:rPr>
                <w:rStyle w:val="Hyperlink"/>
                <w:noProof/>
              </w:rPr>
              <w:t>Problems and delays</w:t>
            </w:r>
            <w:r w:rsidR="0022151C">
              <w:rPr>
                <w:noProof/>
                <w:webHidden/>
              </w:rPr>
              <w:tab/>
            </w:r>
            <w:r w:rsidR="0022151C">
              <w:rPr>
                <w:noProof/>
                <w:webHidden/>
              </w:rPr>
              <w:fldChar w:fldCharType="begin"/>
            </w:r>
            <w:r w:rsidR="0022151C">
              <w:rPr>
                <w:noProof/>
                <w:webHidden/>
              </w:rPr>
              <w:instrText xml:space="preserve"> PAGEREF _Toc10204921 \h </w:instrText>
            </w:r>
            <w:r w:rsidR="0022151C">
              <w:rPr>
                <w:noProof/>
                <w:webHidden/>
              </w:rPr>
            </w:r>
            <w:r w:rsidR="0022151C">
              <w:rPr>
                <w:noProof/>
                <w:webHidden/>
              </w:rPr>
              <w:fldChar w:fldCharType="separate"/>
            </w:r>
            <w:r w:rsidR="00296E04">
              <w:rPr>
                <w:noProof/>
                <w:webHidden/>
              </w:rPr>
              <w:t>62</w:t>
            </w:r>
            <w:r w:rsidR="0022151C">
              <w:rPr>
                <w:noProof/>
                <w:webHidden/>
              </w:rPr>
              <w:fldChar w:fldCharType="end"/>
            </w:r>
          </w:hyperlink>
        </w:p>
        <w:p w14:paraId="3E96CEF6" w14:textId="69172017" w:rsidR="0022151C" w:rsidRDefault="00783080">
          <w:pPr>
            <w:pStyle w:val="TOC2"/>
            <w:tabs>
              <w:tab w:val="right" w:leader="dot" w:pos="9016"/>
            </w:tabs>
            <w:rPr>
              <w:noProof/>
              <w:szCs w:val="22"/>
              <w:lang w:eastAsia="en-AU"/>
            </w:rPr>
          </w:pPr>
          <w:hyperlink w:anchor="_Toc10204922" w:history="1">
            <w:r w:rsidR="0022151C" w:rsidRPr="00217468">
              <w:rPr>
                <w:rStyle w:val="Hyperlink"/>
                <w:noProof/>
              </w:rPr>
              <w:t>Overall assessment</w:t>
            </w:r>
            <w:r w:rsidR="0022151C">
              <w:rPr>
                <w:noProof/>
                <w:webHidden/>
              </w:rPr>
              <w:tab/>
            </w:r>
            <w:r w:rsidR="0022151C">
              <w:rPr>
                <w:noProof/>
                <w:webHidden/>
              </w:rPr>
              <w:fldChar w:fldCharType="begin"/>
            </w:r>
            <w:r w:rsidR="0022151C">
              <w:rPr>
                <w:noProof/>
                <w:webHidden/>
              </w:rPr>
              <w:instrText xml:space="preserve"> PAGEREF _Toc10204922 \h </w:instrText>
            </w:r>
            <w:r w:rsidR="0022151C">
              <w:rPr>
                <w:noProof/>
                <w:webHidden/>
              </w:rPr>
            </w:r>
            <w:r w:rsidR="0022151C">
              <w:rPr>
                <w:noProof/>
                <w:webHidden/>
              </w:rPr>
              <w:fldChar w:fldCharType="separate"/>
            </w:r>
            <w:r w:rsidR="00296E04">
              <w:rPr>
                <w:noProof/>
                <w:webHidden/>
              </w:rPr>
              <w:t>62</w:t>
            </w:r>
            <w:r w:rsidR="0022151C">
              <w:rPr>
                <w:noProof/>
                <w:webHidden/>
              </w:rPr>
              <w:fldChar w:fldCharType="end"/>
            </w:r>
          </w:hyperlink>
        </w:p>
        <w:p w14:paraId="3A8E7DD9" w14:textId="269A741A" w:rsidR="0022151C" w:rsidRDefault="00783080">
          <w:pPr>
            <w:pStyle w:val="TOC1"/>
            <w:tabs>
              <w:tab w:val="left" w:pos="442"/>
              <w:tab w:val="right" w:leader="dot" w:pos="9016"/>
            </w:tabs>
            <w:rPr>
              <w:b w:val="0"/>
              <w:noProof/>
              <w:sz w:val="22"/>
              <w:szCs w:val="22"/>
              <w:lang w:eastAsia="en-AU"/>
            </w:rPr>
          </w:pPr>
          <w:hyperlink w:anchor="_Toc10204923" w:history="1">
            <w:r w:rsidR="0022151C" w:rsidRPr="00217468">
              <w:rPr>
                <w:rStyle w:val="Hyperlink"/>
                <w:noProof/>
              </w:rPr>
              <w:t>I.</w:t>
            </w:r>
            <w:r w:rsidR="0022151C">
              <w:rPr>
                <w:b w:val="0"/>
                <w:noProof/>
                <w:sz w:val="22"/>
                <w:szCs w:val="22"/>
                <w:lang w:eastAsia="en-AU"/>
              </w:rPr>
              <w:tab/>
            </w:r>
            <w:r w:rsidR="0022151C" w:rsidRPr="00217468">
              <w:rPr>
                <w:rStyle w:val="Hyperlink"/>
                <w:noProof/>
              </w:rPr>
              <w:t>References</w:t>
            </w:r>
            <w:r w:rsidR="0022151C">
              <w:rPr>
                <w:noProof/>
                <w:webHidden/>
              </w:rPr>
              <w:tab/>
            </w:r>
            <w:r w:rsidR="0022151C">
              <w:rPr>
                <w:noProof/>
                <w:webHidden/>
              </w:rPr>
              <w:fldChar w:fldCharType="begin"/>
            </w:r>
            <w:r w:rsidR="0022151C">
              <w:rPr>
                <w:noProof/>
                <w:webHidden/>
              </w:rPr>
              <w:instrText xml:space="preserve"> PAGEREF _Toc10204923 \h </w:instrText>
            </w:r>
            <w:r w:rsidR="0022151C">
              <w:rPr>
                <w:noProof/>
                <w:webHidden/>
              </w:rPr>
            </w:r>
            <w:r w:rsidR="0022151C">
              <w:rPr>
                <w:noProof/>
                <w:webHidden/>
              </w:rPr>
              <w:fldChar w:fldCharType="separate"/>
            </w:r>
            <w:r w:rsidR="00296E04">
              <w:rPr>
                <w:noProof/>
                <w:webHidden/>
              </w:rPr>
              <w:t>63</w:t>
            </w:r>
            <w:r w:rsidR="0022151C">
              <w:rPr>
                <w:noProof/>
                <w:webHidden/>
              </w:rPr>
              <w:fldChar w:fldCharType="end"/>
            </w:r>
          </w:hyperlink>
        </w:p>
        <w:p w14:paraId="077EB671" w14:textId="5011C228" w:rsidR="0022151C" w:rsidRDefault="00783080">
          <w:pPr>
            <w:pStyle w:val="TOC1"/>
            <w:tabs>
              <w:tab w:val="right" w:leader="dot" w:pos="9016"/>
            </w:tabs>
            <w:rPr>
              <w:b w:val="0"/>
              <w:noProof/>
              <w:sz w:val="22"/>
              <w:szCs w:val="22"/>
              <w:lang w:eastAsia="en-AU"/>
            </w:rPr>
          </w:pPr>
          <w:hyperlink w:anchor="_Toc10204924" w:history="1">
            <w:r w:rsidR="0022151C" w:rsidRPr="00217468">
              <w:rPr>
                <w:rStyle w:val="Hyperlink"/>
                <w:rFonts w:eastAsiaTheme="minorHAnsi"/>
                <w:noProof/>
              </w:rPr>
              <w:t>Appendix A: Comparison of professional certification arrangements</w:t>
            </w:r>
            <w:r w:rsidR="0022151C">
              <w:rPr>
                <w:noProof/>
                <w:webHidden/>
              </w:rPr>
              <w:tab/>
            </w:r>
            <w:r w:rsidR="0022151C">
              <w:rPr>
                <w:noProof/>
                <w:webHidden/>
              </w:rPr>
              <w:fldChar w:fldCharType="begin"/>
            </w:r>
            <w:r w:rsidR="0022151C">
              <w:rPr>
                <w:noProof/>
                <w:webHidden/>
              </w:rPr>
              <w:instrText xml:space="preserve"> PAGEREF _Toc10204924 \h </w:instrText>
            </w:r>
            <w:r w:rsidR="0022151C">
              <w:rPr>
                <w:noProof/>
                <w:webHidden/>
              </w:rPr>
            </w:r>
            <w:r w:rsidR="0022151C">
              <w:rPr>
                <w:noProof/>
                <w:webHidden/>
              </w:rPr>
              <w:fldChar w:fldCharType="separate"/>
            </w:r>
            <w:r w:rsidR="00296E04">
              <w:rPr>
                <w:noProof/>
                <w:webHidden/>
              </w:rPr>
              <w:t>66</w:t>
            </w:r>
            <w:r w:rsidR="0022151C">
              <w:rPr>
                <w:noProof/>
                <w:webHidden/>
              </w:rPr>
              <w:fldChar w:fldCharType="end"/>
            </w:r>
          </w:hyperlink>
        </w:p>
        <w:p w14:paraId="2329C0E7" w14:textId="37577209" w:rsidR="0022151C" w:rsidRDefault="00783080">
          <w:pPr>
            <w:pStyle w:val="TOC1"/>
            <w:tabs>
              <w:tab w:val="right" w:leader="dot" w:pos="9016"/>
            </w:tabs>
            <w:rPr>
              <w:b w:val="0"/>
              <w:noProof/>
              <w:sz w:val="22"/>
              <w:szCs w:val="22"/>
              <w:lang w:eastAsia="en-AU"/>
            </w:rPr>
          </w:pPr>
          <w:hyperlink w:anchor="_Toc10204925" w:history="1">
            <w:r w:rsidR="0022151C" w:rsidRPr="00217468">
              <w:rPr>
                <w:rStyle w:val="Hyperlink"/>
                <w:noProof/>
              </w:rPr>
              <w:t>Appendix B – Australian Quality Framework:  Key Skills by Level</w:t>
            </w:r>
            <w:r w:rsidR="0022151C">
              <w:rPr>
                <w:noProof/>
                <w:webHidden/>
              </w:rPr>
              <w:tab/>
            </w:r>
            <w:r w:rsidR="0022151C">
              <w:rPr>
                <w:noProof/>
                <w:webHidden/>
              </w:rPr>
              <w:fldChar w:fldCharType="begin"/>
            </w:r>
            <w:r w:rsidR="0022151C">
              <w:rPr>
                <w:noProof/>
                <w:webHidden/>
              </w:rPr>
              <w:instrText xml:space="preserve"> PAGEREF _Toc10204925 \h </w:instrText>
            </w:r>
            <w:r w:rsidR="0022151C">
              <w:rPr>
                <w:noProof/>
                <w:webHidden/>
              </w:rPr>
            </w:r>
            <w:r w:rsidR="0022151C">
              <w:rPr>
                <w:noProof/>
                <w:webHidden/>
              </w:rPr>
              <w:fldChar w:fldCharType="separate"/>
            </w:r>
            <w:r w:rsidR="00296E04">
              <w:rPr>
                <w:noProof/>
                <w:webHidden/>
              </w:rPr>
              <w:t>69</w:t>
            </w:r>
            <w:r w:rsidR="0022151C">
              <w:rPr>
                <w:noProof/>
                <w:webHidden/>
              </w:rPr>
              <w:fldChar w:fldCharType="end"/>
            </w:r>
          </w:hyperlink>
        </w:p>
        <w:p w14:paraId="6D1387DD" w14:textId="14D04AE3" w:rsidR="005442D9" w:rsidRPr="0081737B" w:rsidRDefault="005442D9">
          <w:r w:rsidRPr="0081737B">
            <w:rPr>
              <w:b/>
              <w:bCs/>
              <w:noProof/>
            </w:rPr>
            <w:fldChar w:fldCharType="end"/>
          </w:r>
        </w:p>
      </w:sdtContent>
    </w:sdt>
    <w:p w14:paraId="3F077AB4" w14:textId="77777777" w:rsidR="005442D9" w:rsidRPr="00F92DBC" w:rsidRDefault="005442D9"/>
    <w:p w14:paraId="03D5035B" w14:textId="77777777" w:rsidR="00021473" w:rsidRPr="00F92DBC" w:rsidRDefault="00021473">
      <w:pPr>
        <w:rPr>
          <w:b/>
          <w:bCs/>
          <w:caps/>
          <w:color w:val="FFFFFF" w:themeColor="background1"/>
          <w:spacing w:val="15"/>
          <w:szCs w:val="22"/>
        </w:rPr>
      </w:pPr>
      <w:r w:rsidRPr="00F92DBC">
        <w:br w:type="page"/>
      </w:r>
    </w:p>
    <w:p w14:paraId="14765DD6" w14:textId="77777777" w:rsidR="00447548" w:rsidRDefault="00447548" w:rsidP="00447548">
      <w:pPr>
        <w:pStyle w:val="Heading1"/>
      </w:pPr>
      <w:bookmarkStart w:id="5" w:name="_Toc7537560"/>
      <w:bookmarkStart w:id="6" w:name="_Toc10204860"/>
      <w:bookmarkStart w:id="7" w:name="_Toc511308186"/>
      <w:bookmarkStart w:id="8" w:name="_Toc511313194"/>
      <w:r>
        <w:lastRenderedPageBreak/>
        <w:t>Executive Summary</w:t>
      </w:r>
      <w:bookmarkEnd w:id="5"/>
      <w:bookmarkEnd w:id="6"/>
    </w:p>
    <w:p w14:paraId="3C6BBDE0" w14:textId="0B2EE3A6" w:rsidR="001A13E1" w:rsidRDefault="001A13E1" w:rsidP="00BA41BF">
      <w:pPr>
        <w:pStyle w:val="Heading2"/>
      </w:pPr>
      <w:bookmarkStart w:id="9" w:name="_Toc10204861"/>
      <w:r>
        <w:t>Process</w:t>
      </w:r>
      <w:bookmarkEnd w:id="9"/>
    </w:p>
    <w:p w14:paraId="39861646" w14:textId="3B581007" w:rsidR="001A13E1" w:rsidRDefault="00447548" w:rsidP="00447548">
      <w:r>
        <w:t xml:space="preserve">In July 2017, a process to gauge the enthusiasm amongst relevant stakeholders for the development and implementation of a scheme to certify the competence of sections of the medical laboratory scientific workforce commenced. Almost 2 years later, and after countless informal and structured (interviews, workshops, meetings, Delphi conferencing) consultations, a Certification Scheme has been detailed and is ready to be implemented.  </w:t>
      </w:r>
    </w:p>
    <w:p w14:paraId="1BFA9F87" w14:textId="08288BC2" w:rsidR="00447548" w:rsidRDefault="001A13E1" w:rsidP="00447548">
      <w:r>
        <w:t xml:space="preserve">In the process, </w:t>
      </w:r>
      <w:r w:rsidR="008A7203">
        <w:t>many</w:t>
      </w:r>
      <w:r w:rsidR="00447548">
        <w:t xml:space="preserve"> very relevant stakeholders with a keen interest, </w:t>
      </w:r>
      <w:r>
        <w:t>despite</w:t>
      </w:r>
      <w:r w:rsidR="00447548">
        <w:t xml:space="preserve"> holding sometimes disparate and even conflicting perspectives, have fashioned an agreed common path forward.  The agreed approach is based on a shared desire to provide leadership in promoting the ongoing development of the competence, professionalism and recognition of the medical scientific workforce </w:t>
      </w:r>
      <w:r w:rsidR="008A7203">
        <w:t>for</w:t>
      </w:r>
      <w:r w:rsidR="00447548">
        <w:t xml:space="preserve"> them to continue to deliver safe and high</w:t>
      </w:r>
      <w:r>
        <w:t>-</w:t>
      </w:r>
      <w:r w:rsidR="00447548">
        <w:t>quality services to consumers. The significant support of the Commonwealth Department of Health in enabling this process to occur needs to be fully acknowledged.</w:t>
      </w:r>
    </w:p>
    <w:p w14:paraId="1D68A6BE" w14:textId="77777777" w:rsidR="001A13E1" w:rsidRDefault="001A13E1" w:rsidP="00BA41BF">
      <w:pPr>
        <w:pStyle w:val="Heading2"/>
      </w:pPr>
      <w:bookmarkStart w:id="10" w:name="_Toc10204862"/>
      <w:r>
        <w:t>Recommended model</w:t>
      </w:r>
      <w:bookmarkEnd w:id="10"/>
    </w:p>
    <w:p w14:paraId="78C6CE23" w14:textId="391B6A49" w:rsidR="00447548" w:rsidRDefault="00447548" w:rsidP="00447548">
      <w:r>
        <w:t xml:space="preserve">Throughout the consultation process, an agreed position on </w:t>
      </w:r>
      <w:r w:rsidR="008A7203">
        <w:t>several</w:t>
      </w:r>
      <w:r>
        <w:t xml:space="preserve"> key Certification Scheme elements was sought. These are elements that a literature review and case study analysis found to be critical to any certification scheme structure and operation, as follows:</w:t>
      </w:r>
    </w:p>
    <w:p w14:paraId="7DDF1B95" w14:textId="77777777" w:rsidR="00447548" w:rsidRDefault="00447548" w:rsidP="00447548">
      <w:pPr>
        <w:pStyle w:val="ListParagraph"/>
        <w:numPr>
          <w:ilvl w:val="0"/>
          <w:numId w:val="104"/>
        </w:numPr>
        <w:tabs>
          <w:tab w:val="left" w:pos="284"/>
        </w:tabs>
        <w:spacing w:before="0" w:after="0" w:line="240" w:lineRule="auto"/>
        <w:contextualSpacing w:val="0"/>
      </w:pPr>
      <w:r>
        <w:t>Accountability and governance arrangements</w:t>
      </w:r>
    </w:p>
    <w:p w14:paraId="73322188" w14:textId="77777777" w:rsidR="00447548" w:rsidRDefault="00447548" w:rsidP="00447548">
      <w:pPr>
        <w:numPr>
          <w:ilvl w:val="0"/>
          <w:numId w:val="104"/>
        </w:numPr>
        <w:tabs>
          <w:tab w:val="left" w:pos="284"/>
        </w:tabs>
        <w:spacing w:before="0" w:after="0" w:line="240" w:lineRule="auto"/>
      </w:pPr>
      <w:r>
        <w:t>Requirements of participation in the Scheme</w:t>
      </w:r>
    </w:p>
    <w:p w14:paraId="653D48BA" w14:textId="77777777" w:rsidR="00447548" w:rsidRDefault="00447548" w:rsidP="00447548">
      <w:pPr>
        <w:numPr>
          <w:ilvl w:val="0"/>
          <w:numId w:val="104"/>
        </w:numPr>
        <w:tabs>
          <w:tab w:val="left" w:pos="284"/>
        </w:tabs>
        <w:spacing w:before="0" w:after="0" w:line="240" w:lineRule="auto"/>
      </w:pPr>
      <w:r>
        <w:t>Levels of workforce to be included in certification</w:t>
      </w:r>
    </w:p>
    <w:p w14:paraId="7B1BFE2E" w14:textId="2480573A" w:rsidR="00447548" w:rsidRDefault="00447548" w:rsidP="00447548">
      <w:pPr>
        <w:numPr>
          <w:ilvl w:val="0"/>
          <w:numId w:val="104"/>
        </w:numPr>
        <w:tabs>
          <w:tab w:val="left" w:pos="284"/>
        </w:tabs>
        <w:spacing w:before="0" w:after="0" w:line="240" w:lineRule="auto"/>
      </w:pPr>
      <w:r>
        <w:t xml:space="preserve">Entry requirements </w:t>
      </w:r>
      <w:r w:rsidR="008A7203">
        <w:t>to</w:t>
      </w:r>
      <w:r>
        <w:t xml:space="preserve"> apply for certification</w:t>
      </w:r>
    </w:p>
    <w:p w14:paraId="7BF31927" w14:textId="77777777" w:rsidR="00447548" w:rsidRDefault="00447548" w:rsidP="00447548">
      <w:pPr>
        <w:numPr>
          <w:ilvl w:val="0"/>
          <w:numId w:val="104"/>
        </w:numPr>
        <w:tabs>
          <w:tab w:val="left" w:pos="284"/>
        </w:tabs>
        <w:spacing w:before="0" w:after="0" w:line="240" w:lineRule="auto"/>
      </w:pPr>
      <w:r>
        <w:t>The competency basis / standards for certification</w:t>
      </w:r>
    </w:p>
    <w:p w14:paraId="3818E37B" w14:textId="77777777" w:rsidR="00447548" w:rsidRDefault="00447548" w:rsidP="00447548">
      <w:pPr>
        <w:numPr>
          <w:ilvl w:val="0"/>
          <w:numId w:val="104"/>
        </w:numPr>
        <w:tabs>
          <w:tab w:val="left" w:pos="284"/>
        </w:tabs>
        <w:spacing w:before="0" w:after="0" w:line="240" w:lineRule="auto"/>
      </w:pPr>
      <w:r>
        <w:t>Methods of competency assessment</w:t>
      </w:r>
    </w:p>
    <w:p w14:paraId="2DDBB855" w14:textId="77777777" w:rsidR="00447548" w:rsidRDefault="00447548" w:rsidP="00447548">
      <w:pPr>
        <w:numPr>
          <w:ilvl w:val="0"/>
          <w:numId w:val="104"/>
        </w:numPr>
        <w:tabs>
          <w:tab w:val="left" w:pos="284"/>
        </w:tabs>
        <w:spacing w:before="0" w:after="0" w:line="240" w:lineRule="auto"/>
      </w:pPr>
      <w:r>
        <w:t>Recertification and maintenance of certification</w:t>
      </w:r>
    </w:p>
    <w:p w14:paraId="613B55C4" w14:textId="77777777" w:rsidR="00447548" w:rsidRDefault="00447548" w:rsidP="00447548">
      <w:pPr>
        <w:numPr>
          <w:ilvl w:val="0"/>
          <w:numId w:val="104"/>
        </w:numPr>
        <w:tabs>
          <w:tab w:val="left" w:pos="284"/>
        </w:tabs>
        <w:spacing w:before="0" w:after="0" w:line="240" w:lineRule="auto"/>
      </w:pPr>
      <w:r>
        <w:t>Sanctions for not staying competent or breaching conduct codes</w:t>
      </w:r>
    </w:p>
    <w:p w14:paraId="3C562595" w14:textId="77777777" w:rsidR="00447548" w:rsidRDefault="00447548" w:rsidP="00447548">
      <w:pPr>
        <w:pStyle w:val="ListParagraph"/>
        <w:numPr>
          <w:ilvl w:val="0"/>
          <w:numId w:val="104"/>
        </w:numPr>
        <w:tabs>
          <w:tab w:val="left" w:pos="284"/>
        </w:tabs>
        <w:spacing w:before="0" w:after="240" w:line="240" w:lineRule="auto"/>
        <w:contextualSpacing w:val="0"/>
      </w:pPr>
      <w:r>
        <w:t>Cost of participation.</w:t>
      </w:r>
    </w:p>
    <w:p w14:paraId="4FEC95C0" w14:textId="714E2910" w:rsidR="00447548" w:rsidRDefault="00447548" w:rsidP="00447548">
      <w:r>
        <w:t xml:space="preserve">For </w:t>
      </w:r>
      <w:r w:rsidR="008A7203">
        <w:t>all</w:t>
      </w:r>
      <w:r>
        <w:t xml:space="preserve"> these identified elements, a position of consensus was able to be closely approached, with the Delphi Conference delivering a high proportion of conference respondents indicating that they ‘completely’ or ‘mostly’ agree with the final stated position, ranging from a low of 87% to 100%. </w:t>
      </w:r>
    </w:p>
    <w:p w14:paraId="2A4655B6" w14:textId="77777777" w:rsidR="001A13E1" w:rsidRDefault="001A13E1" w:rsidP="00BA41BF">
      <w:pPr>
        <w:pStyle w:val="Heading2"/>
      </w:pPr>
      <w:bookmarkStart w:id="11" w:name="_Toc10204863"/>
      <w:r>
        <w:t>Implementation</w:t>
      </w:r>
      <w:bookmarkEnd w:id="11"/>
    </w:p>
    <w:p w14:paraId="4239D1AC" w14:textId="7645FBC9" w:rsidR="00447548" w:rsidRDefault="001A13E1" w:rsidP="00447548">
      <w:r>
        <w:t>An</w:t>
      </w:r>
      <w:r w:rsidR="00447548">
        <w:t xml:space="preserve"> Implementation Plan </w:t>
      </w:r>
      <w:r>
        <w:t xml:space="preserve">has been developed which </w:t>
      </w:r>
      <w:r w:rsidR="00447548">
        <w:t>provides the final position reached for each of the Scheme elements and outlines the steps that now need to be taken to bring the Certification Scheme to fruition. In some cases, some more detailed work remains to be completed on the elements before the Scheme can commence, but this quite appropriately will now be the task of the Scheme’s governance body which will be made up of representatives from ten or more relevant professional associations.</w:t>
      </w:r>
    </w:p>
    <w:p w14:paraId="3F2D950B" w14:textId="77777777" w:rsidR="00447548" w:rsidRDefault="00447548" w:rsidP="00447548">
      <w:r>
        <w:lastRenderedPageBreak/>
        <w:t xml:space="preserve">The Implementation Plan is divided into three distinct phases, as recommended by the stakeholders and according to key assumptions that have been adopted to guide the pace of implementation for the proposed Scheme, in which participation will be voluntary at the outset. </w:t>
      </w:r>
    </w:p>
    <w:p w14:paraId="52BB8D81" w14:textId="77777777" w:rsidR="00447548" w:rsidRDefault="00447548" w:rsidP="00447548">
      <w:r>
        <w:t>These three phases are:</w:t>
      </w:r>
    </w:p>
    <w:p w14:paraId="003064C9" w14:textId="77777777" w:rsidR="00447548" w:rsidRDefault="00447548" w:rsidP="00447548">
      <w:pPr>
        <w:ind w:left="720"/>
      </w:pPr>
      <w:r w:rsidRPr="00617EF1">
        <w:rPr>
          <w:b/>
        </w:rPr>
        <w:t>Phase 1: May to September 2019</w:t>
      </w:r>
      <w:r>
        <w:t xml:space="preserve"> – during this phase, the Scheme’s governance arrangements will be put in place and mechanisms developed to promote the Scheme and support receipt of certification applications. This will be a brief but crucial and challenging period, likely to be undertaken without a dedicated administrative resource and with limited income to draw from. Key actions include:</w:t>
      </w:r>
    </w:p>
    <w:p w14:paraId="5B971B1B" w14:textId="77777777" w:rsidR="00447548" w:rsidRDefault="00447548" w:rsidP="00447548">
      <w:pPr>
        <w:pStyle w:val="ListParagraph"/>
        <w:numPr>
          <w:ilvl w:val="0"/>
          <w:numId w:val="103"/>
        </w:numPr>
        <w:tabs>
          <w:tab w:val="left" w:pos="284"/>
        </w:tabs>
        <w:spacing w:before="0" w:after="0" w:line="240" w:lineRule="auto"/>
        <w:contextualSpacing w:val="0"/>
      </w:pPr>
      <w:r>
        <w:t xml:space="preserve">establishing a legally structured governance arrangement for the Scheme (Company Limited by Guarantee), guided by the draft Constitution that is included with this plan </w:t>
      </w:r>
    </w:p>
    <w:p w14:paraId="4EF7BB78" w14:textId="77777777" w:rsidR="00447548" w:rsidRDefault="00447548" w:rsidP="00447548">
      <w:pPr>
        <w:pStyle w:val="ListParagraph"/>
        <w:numPr>
          <w:ilvl w:val="0"/>
          <w:numId w:val="103"/>
        </w:numPr>
        <w:tabs>
          <w:tab w:val="left" w:pos="284"/>
        </w:tabs>
        <w:spacing w:before="0" w:after="0" w:line="240" w:lineRule="auto"/>
        <w:contextualSpacing w:val="0"/>
      </w:pPr>
      <w:r>
        <w:t>nomination of inaugural Board of Directors by the Scheme member organisations</w:t>
      </w:r>
    </w:p>
    <w:p w14:paraId="10DFB899" w14:textId="77777777" w:rsidR="00447548" w:rsidRDefault="00447548" w:rsidP="00447548">
      <w:pPr>
        <w:pStyle w:val="ListParagraph"/>
        <w:numPr>
          <w:ilvl w:val="0"/>
          <w:numId w:val="103"/>
        </w:numPr>
        <w:tabs>
          <w:tab w:val="left" w:pos="284"/>
        </w:tabs>
        <w:spacing w:before="0" w:after="0" w:line="240" w:lineRule="auto"/>
        <w:contextualSpacing w:val="0"/>
      </w:pPr>
      <w:r>
        <w:t>contracting for the design and development of a website for the Scheme promotion and online interactions with prospective certification applicants</w:t>
      </w:r>
    </w:p>
    <w:p w14:paraId="71B97C6D" w14:textId="77777777" w:rsidR="00447548" w:rsidRDefault="00447548" w:rsidP="00447548">
      <w:pPr>
        <w:pStyle w:val="ListParagraph"/>
        <w:numPr>
          <w:ilvl w:val="0"/>
          <w:numId w:val="103"/>
        </w:numPr>
        <w:tabs>
          <w:tab w:val="left" w:pos="284"/>
        </w:tabs>
        <w:spacing w:before="0" w:after="0" w:line="240" w:lineRule="auto"/>
        <w:contextualSpacing w:val="0"/>
      </w:pPr>
      <w:r>
        <w:t>development of mechanisms to receive and transact applications for certification</w:t>
      </w:r>
    </w:p>
    <w:p w14:paraId="73E7604C" w14:textId="77777777" w:rsidR="00447548" w:rsidRDefault="00447548" w:rsidP="00447548">
      <w:pPr>
        <w:pStyle w:val="ListParagraph"/>
        <w:numPr>
          <w:ilvl w:val="0"/>
          <w:numId w:val="103"/>
        </w:numPr>
        <w:tabs>
          <w:tab w:val="left" w:pos="284"/>
        </w:tabs>
        <w:spacing w:before="0" w:after="240" w:line="240" w:lineRule="auto"/>
        <w:contextualSpacing w:val="0"/>
      </w:pPr>
      <w:r>
        <w:t>finalisation of positions on entry requirements, acceptable courses, competency assessment, fees, etc. as required.</w:t>
      </w:r>
    </w:p>
    <w:p w14:paraId="0E6649CF" w14:textId="26175496" w:rsidR="00447548" w:rsidRDefault="00447548" w:rsidP="00447548">
      <w:pPr>
        <w:ind w:left="720"/>
      </w:pPr>
      <w:r w:rsidRPr="00617EF1">
        <w:rPr>
          <w:b/>
        </w:rPr>
        <w:t>Phase 2: October 2019 to June 2020</w:t>
      </w:r>
      <w:r>
        <w:t xml:space="preserve"> – during this phase, an administrative infrastructure will be put in place, staff will be </w:t>
      </w:r>
      <w:r w:rsidR="008A7203">
        <w:t>recruited,</w:t>
      </w:r>
      <w:r>
        <w:t xml:space="preserve"> and the mechanisms developed in Phase 1 will be trialled so that design flaws can be identified and fixed prior to the formal launch of the Scheme on 1 July 2020. There is an expected income flow to commence during this period </w:t>
      </w:r>
      <w:r w:rsidR="008A7203">
        <w:t>because of</w:t>
      </w:r>
      <w:r>
        <w:t xml:space="preserve"> early entry arrangements to the Scheme so financial pressures will be less prescient but decisions will need to be made during this phase that will impact for some years. Key actions include:</w:t>
      </w:r>
    </w:p>
    <w:p w14:paraId="052A49F8" w14:textId="77777777" w:rsidR="00447548" w:rsidRDefault="00447548" w:rsidP="00447548">
      <w:pPr>
        <w:pStyle w:val="ListParagraph"/>
        <w:numPr>
          <w:ilvl w:val="0"/>
          <w:numId w:val="103"/>
        </w:numPr>
        <w:tabs>
          <w:tab w:val="left" w:pos="284"/>
        </w:tabs>
        <w:spacing w:before="0" w:after="0" w:line="240" w:lineRule="auto"/>
        <w:contextualSpacing w:val="0"/>
      </w:pPr>
      <w:r>
        <w:t>recruiting and employing a Scheme Registrar and appropriate administrative support</w:t>
      </w:r>
    </w:p>
    <w:p w14:paraId="4264524F" w14:textId="77777777" w:rsidR="00447548" w:rsidRDefault="00447548" w:rsidP="00447548">
      <w:pPr>
        <w:pStyle w:val="ListParagraph"/>
        <w:numPr>
          <w:ilvl w:val="0"/>
          <w:numId w:val="103"/>
        </w:numPr>
        <w:tabs>
          <w:tab w:val="left" w:pos="284"/>
        </w:tabs>
        <w:spacing w:before="0" w:after="0" w:line="240" w:lineRule="auto"/>
        <w:contextualSpacing w:val="0"/>
      </w:pPr>
      <w:r>
        <w:t>p</w:t>
      </w:r>
      <w:r w:rsidRPr="00190F07">
        <w:t>romot</w:t>
      </w:r>
      <w:r>
        <w:t>ing</w:t>
      </w:r>
      <w:r w:rsidRPr="00190F07">
        <w:t xml:space="preserve"> the Scheme </w:t>
      </w:r>
      <w:r>
        <w:t>to the workforce through a well-crafted communication strategy</w:t>
      </w:r>
    </w:p>
    <w:p w14:paraId="1DB688C7" w14:textId="77777777" w:rsidR="00447548" w:rsidRDefault="00447548" w:rsidP="00447548">
      <w:pPr>
        <w:pStyle w:val="ListParagraph"/>
        <w:numPr>
          <w:ilvl w:val="0"/>
          <w:numId w:val="103"/>
        </w:numPr>
        <w:tabs>
          <w:tab w:val="left" w:pos="284"/>
        </w:tabs>
        <w:spacing w:before="0" w:after="0" w:line="240" w:lineRule="auto"/>
        <w:contextualSpacing w:val="0"/>
      </w:pPr>
      <w:r>
        <w:t>finalising the Scheme infrastructure in preparation for trialling the administrative and assessment mechanisms of the Scheme</w:t>
      </w:r>
    </w:p>
    <w:p w14:paraId="7EA9F93B" w14:textId="77777777" w:rsidR="00447548" w:rsidRDefault="00447548" w:rsidP="00447548">
      <w:pPr>
        <w:pStyle w:val="ListParagraph"/>
        <w:numPr>
          <w:ilvl w:val="0"/>
          <w:numId w:val="103"/>
        </w:numPr>
        <w:tabs>
          <w:tab w:val="left" w:pos="284"/>
        </w:tabs>
        <w:spacing w:before="0" w:after="0" w:line="240" w:lineRule="auto"/>
        <w:contextualSpacing w:val="0"/>
      </w:pPr>
      <w:r>
        <w:t>take applications (and discounted fees) from a sufficient number of ‘early adopter’ / ‘beta testers’ in order to properly trial the Scheme’s infrastructure</w:t>
      </w:r>
    </w:p>
    <w:p w14:paraId="59CB3C73" w14:textId="77777777" w:rsidR="00447548" w:rsidRDefault="00447548" w:rsidP="00447548">
      <w:pPr>
        <w:pStyle w:val="ListParagraph"/>
        <w:numPr>
          <w:ilvl w:val="0"/>
          <w:numId w:val="103"/>
        </w:numPr>
        <w:tabs>
          <w:tab w:val="left" w:pos="284"/>
        </w:tabs>
        <w:spacing w:before="0" w:after="240" w:line="240" w:lineRule="auto"/>
        <w:contextualSpacing w:val="0"/>
      </w:pPr>
      <w:r>
        <w:t>Identify and solve any problems that may emerge during this testing phase.</w:t>
      </w:r>
    </w:p>
    <w:p w14:paraId="64DAF6E5" w14:textId="77777777" w:rsidR="00447548" w:rsidRDefault="00447548" w:rsidP="00447548">
      <w:pPr>
        <w:ind w:left="720"/>
      </w:pPr>
      <w:r w:rsidRPr="00617EF1">
        <w:rPr>
          <w:b/>
        </w:rPr>
        <w:t xml:space="preserve">Phase 3: July 2020 to </w:t>
      </w:r>
      <w:r>
        <w:rPr>
          <w:b/>
        </w:rPr>
        <w:t>October</w:t>
      </w:r>
      <w:r w:rsidRPr="00617EF1">
        <w:rPr>
          <w:b/>
        </w:rPr>
        <w:t xml:space="preserve"> 2023</w:t>
      </w:r>
      <w:r>
        <w:t xml:space="preserve"> – this phase will encompass the first three years of the full functioning of the Certification Scheme. In some ways, it will be a period of consolidation, but at the same time it will include preparing for more rigorous certification requirements and laying the groundwork for future expansion – for example, in types of workforce, product development and relationships with key external stakeholders (including regulatory bodies, employers, governments).  Key actions are likely to include:</w:t>
      </w:r>
    </w:p>
    <w:p w14:paraId="3F3E9758" w14:textId="77777777" w:rsidR="00447548" w:rsidRDefault="00447548" w:rsidP="00447548">
      <w:pPr>
        <w:pStyle w:val="ListParagraph"/>
        <w:numPr>
          <w:ilvl w:val="0"/>
          <w:numId w:val="103"/>
        </w:numPr>
        <w:tabs>
          <w:tab w:val="left" w:pos="284"/>
        </w:tabs>
        <w:spacing w:before="0" w:after="0" w:line="240" w:lineRule="auto"/>
        <w:contextualSpacing w:val="0"/>
      </w:pPr>
      <w:r>
        <w:t>p</w:t>
      </w:r>
      <w:r w:rsidRPr="0027436A">
        <w:t>reparing tools and materials for more rigorous certification requirements</w:t>
      </w:r>
    </w:p>
    <w:p w14:paraId="5F40D0E0" w14:textId="77777777" w:rsidR="00447548" w:rsidRDefault="00447548" w:rsidP="00447548">
      <w:pPr>
        <w:pStyle w:val="ListParagraph"/>
        <w:numPr>
          <w:ilvl w:val="0"/>
          <w:numId w:val="103"/>
        </w:numPr>
        <w:tabs>
          <w:tab w:val="left" w:pos="284"/>
        </w:tabs>
        <w:spacing w:before="0" w:after="0" w:line="240" w:lineRule="auto"/>
        <w:contextualSpacing w:val="0"/>
      </w:pPr>
      <w:r>
        <w:t>consolidating relationships with non-member stakeholders but especially regulatory bodies</w:t>
      </w:r>
    </w:p>
    <w:p w14:paraId="549A0D45" w14:textId="77777777" w:rsidR="00447548" w:rsidRDefault="00447548" w:rsidP="00447548">
      <w:pPr>
        <w:pStyle w:val="ListParagraph"/>
        <w:numPr>
          <w:ilvl w:val="0"/>
          <w:numId w:val="103"/>
        </w:numPr>
        <w:tabs>
          <w:tab w:val="left" w:pos="284"/>
        </w:tabs>
        <w:spacing w:before="0" w:after="0" w:line="240" w:lineRule="auto"/>
        <w:contextualSpacing w:val="0"/>
      </w:pPr>
      <w:r>
        <w:t>developing relationships with other certifying bodies</w:t>
      </w:r>
    </w:p>
    <w:p w14:paraId="34FBFF7C" w14:textId="77777777" w:rsidR="00447548" w:rsidRDefault="00447548" w:rsidP="00447548">
      <w:pPr>
        <w:pStyle w:val="ListParagraph"/>
        <w:numPr>
          <w:ilvl w:val="0"/>
          <w:numId w:val="103"/>
        </w:numPr>
        <w:tabs>
          <w:tab w:val="left" w:pos="284"/>
        </w:tabs>
        <w:spacing w:before="0" w:after="0" w:line="240" w:lineRule="auto"/>
        <w:contextualSpacing w:val="0"/>
      </w:pPr>
      <w:r>
        <w:t>developing additional capacity for Scheme expansion</w:t>
      </w:r>
    </w:p>
    <w:p w14:paraId="428515B5" w14:textId="007760AE" w:rsidR="00447548" w:rsidRDefault="00447548" w:rsidP="00447548">
      <w:pPr>
        <w:pStyle w:val="ListParagraph"/>
        <w:numPr>
          <w:ilvl w:val="0"/>
          <w:numId w:val="103"/>
        </w:numPr>
        <w:tabs>
          <w:tab w:val="left" w:pos="284"/>
        </w:tabs>
        <w:spacing w:before="0" w:after="240" w:line="240" w:lineRule="auto"/>
        <w:contextualSpacing w:val="0"/>
      </w:pPr>
      <w:r>
        <w:lastRenderedPageBreak/>
        <w:t xml:space="preserve">evaluating the initial years of implementation and learnings </w:t>
      </w:r>
      <w:r w:rsidR="008A7203">
        <w:t>to</w:t>
      </w:r>
      <w:r>
        <w:t xml:space="preserve"> apply those lessons to the next cycle of recertification and planned expansion of the Scheme.</w:t>
      </w:r>
    </w:p>
    <w:p w14:paraId="4C4BBBFA" w14:textId="77777777" w:rsidR="00BA41BF" w:rsidRDefault="00BA41BF" w:rsidP="00BA41BF">
      <w:pPr>
        <w:pStyle w:val="Heading2"/>
      </w:pPr>
      <w:bookmarkStart w:id="12" w:name="_Toc10204864"/>
      <w:r>
        <w:t>Project assessment</w:t>
      </w:r>
      <w:bookmarkEnd w:id="12"/>
    </w:p>
    <w:p w14:paraId="58C7985F" w14:textId="7594CECE" w:rsidR="00F01191" w:rsidRPr="00F01191" w:rsidRDefault="00F01191" w:rsidP="00F01191">
      <w:r w:rsidRPr="00F01191">
        <w:t>Against a background of past let-downs and fragmentation in the quest for certification / registration of the medical scientific workforce, this project proved a considerable success. With the preparation of an Implementation Plan, which will remain a working document for further refinement by those who have already committed to taking this plan to fruition, a certification scheme for the medical laboratory scientific workforce is tangibly close and within the grasp of an eager profession.</w:t>
      </w:r>
    </w:p>
    <w:p w14:paraId="70A4C78F" w14:textId="20B7BAEC" w:rsidR="00F01191" w:rsidRPr="00F01191" w:rsidRDefault="00F01191" w:rsidP="00F01191">
      <w:r w:rsidRPr="00F01191">
        <w:t>That such a strong consensus around the proposed scheme, its governance arrangements, its financial mechanisms, its implementation processes, has been garnered is a testament to the willingness of many stakeholders to subjugate some of their own interests in search of a commonly desired goal.</w:t>
      </w:r>
    </w:p>
    <w:p w14:paraId="17212D5C" w14:textId="51997428" w:rsidR="00F01191" w:rsidRPr="00F01191" w:rsidRDefault="00F01191" w:rsidP="00F01191">
      <w:pPr>
        <w:spacing w:after="240"/>
      </w:pPr>
      <w:r w:rsidRPr="00F01191">
        <w:t>If the Scheme proves its worth to the profession itself and to employers, regulators and consumers it is likely to become a benchmark in the health workforce market for assuring competent professional practice.</w:t>
      </w:r>
    </w:p>
    <w:p w14:paraId="3F01F48C" w14:textId="77777777" w:rsidR="00F01191" w:rsidRPr="00E23512" w:rsidRDefault="00F01191" w:rsidP="00447548"/>
    <w:p w14:paraId="58DF957A" w14:textId="77777777" w:rsidR="00447548" w:rsidRDefault="00447548">
      <w:pPr>
        <w:spacing w:before="200" w:after="200"/>
        <w:jc w:val="left"/>
        <w:rPr>
          <w:rFonts w:ascii="Lato Medium" w:hAnsi="Lato Medium"/>
          <w:b/>
          <w:bCs/>
          <w:color w:val="0050B4"/>
          <w:spacing w:val="15"/>
          <w:sz w:val="44"/>
          <w:szCs w:val="44"/>
        </w:rPr>
      </w:pPr>
      <w:r>
        <w:rPr>
          <w:sz w:val="44"/>
          <w:szCs w:val="44"/>
        </w:rPr>
        <w:br w:type="page"/>
      </w:r>
    </w:p>
    <w:p w14:paraId="18271D16" w14:textId="391AEC14" w:rsidR="00B56A1B" w:rsidRPr="00782543" w:rsidRDefault="00B56A1B" w:rsidP="00F023DC">
      <w:pPr>
        <w:pStyle w:val="Heading1"/>
        <w:jc w:val="left"/>
        <w:rPr>
          <w:sz w:val="44"/>
          <w:szCs w:val="44"/>
        </w:rPr>
      </w:pPr>
      <w:bookmarkStart w:id="13" w:name="_Toc10204865"/>
      <w:r w:rsidRPr="00782543">
        <w:rPr>
          <w:sz w:val="44"/>
          <w:szCs w:val="44"/>
        </w:rPr>
        <w:lastRenderedPageBreak/>
        <w:t xml:space="preserve">Background and </w:t>
      </w:r>
      <w:r w:rsidR="00F068B6">
        <w:rPr>
          <w:sz w:val="44"/>
          <w:szCs w:val="44"/>
        </w:rPr>
        <w:t xml:space="preserve">project </w:t>
      </w:r>
      <w:r w:rsidRPr="00782543">
        <w:rPr>
          <w:sz w:val="44"/>
          <w:szCs w:val="44"/>
        </w:rPr>
        <w:t>rationale</w:t>
      </w:r>
      <w:bookmarkEnd w:id="13"/>
      <w:r w:rsidRPr="00782543">
        <w:rPr>
          <w:sz w:val="44"/>
          <w:szCs w:val="44"/>
        </w:rPr>
        <w:t xml:space="preserve"> </w:t>
      </w:r>
      <w:bookmarkEnd w:id="7"/>
      <w:bookmarkEnd w:id="8"/>
      <w:bookmarkEnd w:id="4"/>
      <w:bookmarkEnd w:id="3"/>
    </w:p>
    <w:p w14:paraId="43D1CE77" w14:textId="77777777" w:rsidR="003F4757" w:rsidRPr="00055049" w:rsidRDefault="003F4757" w:rsidP="003F4757">
      <w:pPr>
        <w:pStyle w:val="Heading2"/>
      </w:pPr>
      <w:bookmarkStart w:id="14" w:name="_Toc498094762"/>
      <w:bookmarkStart w:id="15" w:name="_Toc10204866"/>
      <w:r w:rsidRPr="00055049">
        <w:t>Background</w:t>
      </w:r>
      <w:bookmarkEnd w:id="14"/>
      <w:bookmarkEnd w:id="15"/>
      <w:r w:rsidRPr="00055049">
        <w:t xml:space="preserve"> </w:t>
      </w:r>
    </w:p>
    <w:p w14:paraId="62EA8D50" w14:textId="77777777" w:rsidR="003F4757" w:rsidRDefault="003F4757" w:rsidP="003F4757">
      <w:r w:rsidRPr="00C92A69">
        <w:t xml:space="preserve">Improving quality standards of the </w:t>
      </w:r>
      <w:r>
        <w:t xml:space="preserve">pathology </w:t>
      </w:r>
      <w:r w:rsidRPr="00C92A69">
        <w:t xml:space="preserve">workforce has been explored and realised through various means. </w:t>
      </w:r>
      <w:r>
        <w:t>P</w:t>
      </w:r>
      <w:r w:rsidRPr="00C92A69">
        <w:t>revious investment under the QUPP on pathology scientific workforce career pathways identified ongoing professional development, primarily on-the-job,</w:t>
      </w:r>
      <w:r>
        <w:t xml:space="preserve"> as a key </w:t>
      </w:r>
      <w:r w:rsidRPr="00C92A69">
        <w:t>to genuine competence enhancement of scientists and the Vocational Education and Training (VET) trained (technical support staff) workforce</w:t>
      </w:r>
      <w:r>
        <w:t>. A</w:t>
      </w:r>
      <w:r w:rsidRPr="00C92A69">
        <w:t>ppropriate recognition</w:t>
      </w:r>
      <w:r>
        <w:t xml:space="preserve"> of enhanced competence, in the form of certification, was identified as important to motivate a desire for enhanced competence</w:t>
      </w:r>
      <w:r w:rsidRPr="00C92A69">
        <w:t xml:space="preserve">.  </w:t>
      </w:r>
    </w:p>
    <w:p w14:paraId="5B3C1273" w14:textId="77777777" w:rsidR="003F4757" w:rsidRDefault="003F4757" w:rsidP="003F4757">
      <w:pPr>
        <w:jc w:val="left"/>
      </w:pPr>
      <w:r>
        <w:t xml:space="preserve">In terms of what already exists, </w:t>
      </w:r>
      <w:r w:rsidRPr="00C92A69">
        <w:t>it is a requirement of the</w:t>
      </w:r>
      <w:r>
        <w:t xml:space="preserve"> National Pathology Accreditation Advisory Committee</w:t>
      </w:r>
      <w:r w:rsidRPr="00C92A69">
        <w:t xml:space="preserve"> </w:t>
      </w:r>
      <w:r>
        <w:t>(</w:t>
      </w:r>
      <w:r w:rsidRPr="00C92A69">
        <w:t>NPAAC</w:t>
      </w:r>
      <w:r>
        <w:t>)</w:t>
      </w:r>
      <w:r w:rsidRPr="00C92A69">
        <w:t xml:space="preserve"> standards to assess staff </w:t>
      </w:r>
      <w:r>
        <w:t xml:space="preserve">competence at regular intervals. Part of the joint National Association of Testing Authorities and the Royal College of Pathologists of Australasia </w:t>
      </w:r>
      <w:r w:rsidRPr="00C92A69">
        <w:t xml:space="preserve">accreditation assessment process </w:t>
      </w:r>
      <w:r>
        <w:t xml:space="preserve">is to </w:t>
      </w:r>
      <w:r w:rsidRPr="00C92A69">
        <w:t>assess staff competence through peer-assessments</w:t>
      </w:r>
      <w:r>
        <w:t xml:space="preserve"> and evidence of organisation systems to maintain staff competence. A</w:t>
      </w:r>
      <w:r w:rsidRPr="00C92A69">
        <w:t xml:space="preserve"> well-defined mechanism is yet to be realised for </w:t>
      </w:r>
      <w:r>
        <w:t xml:space="preserve">more directly and objectively </w:t>
      </w:r>
      <w:r w:rsidRPr="00C92A69">
        <w:t xml:space="preserve">assessing and monitoring professional competence of the pathology scientist </w:t>
      </w:r>
      <w:r>
        <w:t xml:space="preserve">and technician </w:t>
      </w:r>
      <w:r w:rsidRPr="00C92A69">
        <w:t xml:space="preserve">workforce </w:t>
      </w:r>
      <w:r>
        <w:t>that provides assurance of the</w:t>
      </w:r>
      <w:r w:rsidRPr="00C92A69">
        <w:t xml:space="preserve"> ongoing capability of key staff.</w:t>
      </w:r>
    </w:p>
    <w:p w14:paraId="38E148D5" w14:textId="77777777" w:rsidR="003F4757" w:rsidRPr="00055049" w:rsidRDefault="003F4757" w:rsidP="003F4757">
      <w:pPr>
        <w:pStyle w:val="Heading2"/>
      </w:pPr>
      <w:bookmarkStart w:id="16" w:name="_Toc490671486"/>
      <w:bookmarkStart w:id="17" w:name="_Toc496715666"/>
      <w:bookmarkStart w:id="18" w:name="_Toc498094770"/>
      <w:bookmarkStart w:id="19" w:name="_Toc10204867"/>
      <w:r w:rsidRPr="00055049">
        <w:t xml:space="preserve">History of the pursuit of </w:t>
      </w:r>
      <w:r w:rsidRPr="007161E3">
        <w:t>c</w:t>
      </w:r>
      <w:r w:rsidRPr="00055049">
        <w:t>ertification</w:t>
      </w:r>
      <w:bookmarkEnd w:id="16"/>
      <w:bookmarkEnd w:id="17"/>
      <w:bookmarkEnd w:id="18"/>
      <w:bookmarkEnd w:id="19"/>
    </w:p>
    <w:p w14:paraId="35B3E0EE" w14:textId="576F944D" w:rsidR="003F4757" w:rsidRPr="007161E3" w:rsidRDefault="003F4757" w:rsidP="003F4757">
      <w:pPr>
        <w:spacing w:before="60" w:after="60"/>
        <w:rPr>
          <w:rFonts w:cs="Arial"/>
          <w:bCs/>
        </w:rPr>
      </w:pPr>
      <w:r w:rsidRPr="007161E3">
        <w:rPr>
          <w:rFonts w:cs="Arial"/>
        </w:rPr>
        <w:t xml:space="preserve">The need for enhanced regulation of scientist competence was first raised through a formal application for registration of medical scientists to the Australian </w:t>
      </w:r>
      <w:r>
        <w:rPr>
          <w:rFonts w:cs="Arial"/>
        </w:rPr>
        <w:t>G</w:t>
      </w:r>
      <w:r w:rsidRPr="007161E3">
        <w:rPr>
          <w:rFonts w:cs="Arial"/>
        </w:rPr>
        <w:t xml:space="preserve">overnment in May 2008. Unfortunately, a subsequent application to the Australian Health Practitioner Regulation Agency (AHPRA, which covers all Australian jurisdictions) for inclusion of medical scientists in the national accreditation regulatory framework was rejected. The key reason for this professional group not being considered a high enough potential risk to warrant mandatory registration is that </w:t>
      </w:r>
      <w:r>
        <w:rPr>
          <w:rFonts w:cs="Arial"/>
        </w:rPr>
        <w:t>there is a national pathology accreditation program for</w:t>
      </w:r>
      <w:r w:rsidRPr="007161E3">
        <w:rPr>
          <w:rFonts w:cs="Arial"/>
        </w:rPr>
        <w:t xml:space="preserve"> pathology laboratories and Fellows of the Royal College of Pathologists Australasia (RCPA), who currently hold full clinical responsibility for pathology service </w:t>
      </w:r>
      <w:r w:rsidR="008A7203" w:rsidRPr="007161E3">
        <w:rPr>
          <w:rFonts w:cs="Arial"/>
        </w:rPr>
        <w:t>provision and</w:t>
      </w:r>
      <w:r w:rsidRPr="007161E3">
        <w:rPr>
          <w:rFonts w:cs="Arial"/>
        </w:rPr>
        <w:t xml:space="preserve"> are already covered by registration. A recommendation was made by AHPRA at that time for the medical science profession to develop a system of </w:t>
      </w:r>
      <w:r w:rsidRPr="007161E3">
        <w:rPr>
          <w:rFonts w:cs="Arial"/>
          <w:b/>
        </w:rPr>
        <w:t>self-regulation</w:t>
      </w:r>
      <w:r w:rsidRPr="007161E3">
        <w:rPr>
          <w:rFonts w:cs="Arial"/>
        </w:rPr>
        <w:t>.</w:t>
      </w:r>
    </w:p>
    <w:p w14:paraId="50C8E439" w14:textId="77777777" w:rsidR="003F4757" w:rsidRPr="007161E3" w:rsidRDefault="003F4757" w:rsidP="003F4757">
      <w:pPr>
        <w:rPr>
          <w:rFonts w:cs="Arial"/>
          <w:bCs/>
        </w:rPr>
      </w:pPr>
      <w:r w:rsidRPr="007161E3">
        <w:rPr>
          <w:rFonts w:cs="Arial"/>
        </w:rPr>
        <w:t xml:space="preserve">This objective has been much discussed in the intervening almost 10 years, but through the lack of a coherent and compelling system design, which addresses all stakeholder concerns, and available resources, the idea has failed to progress. </w:t>
      </w:r>
      <w:r w:rsidRPr="007161E3">
        <w:rPr>
          <w:rFonts w:cs="Arial"/>
          <w:bCs/>
        </w:rPr>
        <w:t>Accordingly, the scientific workforce in patholog</w:t>
      </w:r>
      <w:r>
        <w:rPr>
          <w:rFonts w:cs="Arial"/>
          <w:bCs/>
        </w:rPr>
        <w:t xml:space="preserve">y </w:t>
      </w:r>
      <w:r w:rsidRPr="007161E3">
        <w:rPr>
          <w:rFonts w:cs="Arial"/>
          <w:bCs/>
        </w:rPr>
        <w:t>is one of the few remaining professional health workforce groups that are not subject to either mandatory regulation of standards for entry to the profession or for maintenance of those standards over time.</w:t>
      </w:r>
    </w:p>
    <w:p w14:paraId="012D5991" w14:textId="075688AF" w:rsidR="003F4757" w:rsidRPr="003F4757" w:rsidRDefault="008A7203" w:rsidP="003F4757">
      <w:pPr>
        <w:rPr>
          <w:rFonts w:cs="Arial"/>
          <w:bCs/>
        </w:rPr>
      </w:pPr>
      <w:r w:rsidRPr="007161E3">
        <w:rPr>
          <w:rFonts w:cs="Arial"/>
          <w:bCs/>
        </w:rPr>
        <w:t>Several</w:t>
      </w:r>
      <w:r w:rsidR="003F4757" w:rsidRPr="007161E3">
        <w:rPr>
          <w:rFonts w:cs="Arial"/>
          <w:bCs/>
        </w:rPr>
        <w:t xml:space="preserve"> the other health professions similarly placed have initiated self-regulation</w:t>
      </w:r>
      <w:r w:rsidR="003F4757" w:rsidRPr="007161E3">
        <w:rPr>
          <w:rStyle w:val="FootnoteReference"/>
          <w:rFonts w:cs="Arial"/>
          <w:bCs/>
        </w:rPr>
        <w:footnoteReference w:id="2"/>
      </w:r>
      <w:r w:rsidR="003F4757" w:rsidRPr="007161E3">
        <w:rPr>
          <w:rFonts w:cs="Arial"/>
          <w:bCs/>
        </w:rPr>
        <w:t>, in the form of certification of their membership for entry and (to a greater or lesser extent) maintenance of professional competence.</w:t>
      </w:r>
      <w:r w:rsidR="001034F7">
        <w:rPr>
          <w:rFonts w:cs="Arial"/>
          <w:bCs/>
        </w:rPr>
        <w:t xml:space="preserve"> Indeed, </w:t>
      </w:r>
      <w:r w:rsidR="001034F7" w:rsidRPr="001034F7">
        <w:rPr>
          <w:rFonts w:cs="Arial"/>
          <w:bCs/>
        </w:rPr>
        <w:t xml:space="preserve">Medical scientists are currently one of the few remaining Australian </w:t>
      </w:r>
      <w:r w:rsidR="001034F7" w:rsidRPr="001034F7">
        <w:rPr>
          <w:rFonts w:cs="Arial"/>
          <w:bCs/>
        </w:rPr>
        <w:lastRenderedPageBreak/>
        <w:t>healthcare professions that do not have certification schemes to recognise professional skills.  A list of current health professions either regulated or self-regulated in Australia is provided at Appendix A.</w:t>
      </w:r>
    </w:p>
    <w:p w14:paraId="1632201A" w14:textId="00864B1C" w:rsidR="002108BB" w:rsidRDefault="002108BB" w:rsidP="00F108D8">
      <w:pPr>
        <w:rPr>
          <w:rFonts w:cs="Arial"/>
        </w:rPr>
      </w:pPr>
      <w:bookmarkStart w:id="20" w:name="_Toc511308187"/>
      <w:bookmarkStart w:id="21" w:name="_Toc511313195"/>
      <w:r>
        <w:rPr>
          <w:rFonts w:cs="Arial"/>
        </w:rPr>
        <w:t xml:space="preserve">The ambitions of the profession </w:t>
      </w:r>
      <w:r w:rsidR="001034F7">
        <w:rPr>
          <w:rFonts w:cs="Arial"/>
        </w:rPr>
        <w:t>regarding</w:t>
      </w:r>
      <w:r w:rsidR="00595315">
        <w:rPr>
          <w:rFonts w:cs="Arial"/>
        </w:rPr>
        <w:t xml:space="preserve"> certification </w:t>
      </w:r>
      <w:r>
        <w:rPr>
          <w:rFonts w:cs="Arial"/>
        </w:rPr>
        <w:t xml:space="preserve">were </w:t>
      </w:r>
      <w:r w:rsidR="002E0259">
        <w:rPr>
          <w:rFonts w:cs="Arial"/>
        </w:rPr>
        <w:t>consistent with</w:t>
      </w:r>
      <w:r>
        <w:rPr>
          <w:rFonts w:cs="Arial"/>
        </w:rPr>
        <w:t xml:space="preserve"> the desire of the Department of Health to </w:t>
      </w:r>
      <w:r w:rsidR="002E0259">
        <w:rPr>
          <w:rFonts w:cs="Arial"/>
        </w:rPr>
        <w:t xml:space="preserve">reinforce quality processes based on a more structured and reliable means of ensuring workforce competence. While not appropriate for the Commonwealth to underwrite a particular mechanism to ensure workforce competence standards, the Department through a Quality Use of Pathology Program (QUPP) </w:t>
      </w:r>
      <w:r w:rsidR="00595315">
        <w:rPr>
          <w:rFonts w:cs="Arial"/>
        </w:rPr>
        <w:t xml:space="preserve">grant </w:t>
      </w:r>
      <w:r w:rsidR="002E0259">
        <w:rPr>
          <w:rFonts w:cs="Arial"/>
        </w:rPr>
        <w:t>was willing to fund this project to examine the feasibility and nature of a Certification Scheme. It needs to be acknowledged that the Scheme that this project makes tangibly close to fruition would almost certainly never have eventuated without the Commonwealth’s investment.</w:t>
      </w:r>
    </w:p>
    <w:p w14:paraId="0F2147B0" w14:textId="0AC7E769" w:rsidR="00F108D8" w:rsidRPr="00F92DBC" w:rsidRDefault="00F108D8" w:rsidP="00F108D8">
      <w:pPr>
        <w:pStyle w:val="Heading2"/>
      </w:pPr>
      <w:bookmarkStart w:id="22" w:name="_Toc10204868"/>
      <w:r w:rsidRPr="00F92DBC">
        <w:t>Aim of the project</w:t>
      </w:r>
      <w:bookmarkEnd w:id="20"/>
      <w:bookmarkEnd w:id="21"/>
      <w:bookmarkEnd w:id="22"/>
    </w:p>
    <w:p w14:paraId="44E0BC93" w14:textId="7CAF1CAE" w:rsidR="003D2444" w:rsidRDefault="002E0259" w:rsidP="00AC0E80">
      <w:r>
        <w:t xml:space="preserve">The broad aim of the project was to </w:t>
      </w:r>
      <w:r w:rsidRPr="00221C34">
        <w:rPr>
          <w:i/>
        </w:rPr>
        <w:t xml:space="preserve">develop and implement an objective, transparent and effective national model of professional certification </w:t>
      </w:r>
      <w:r w:rsidR="003D2444" w:rsidRPr="00221C34">
        <w:rPr>
          <w:i/>
        </w:rPr>
        <w:t>for pathology laboratory scientist competence, and to provide an objective indication of readiness for different levels of laboratory practice</w:t>
      </w:r>
      <w:r w:rsidR="003D2444">
        <w:rPr>
          <w:rStyle w:val="FootnoteReference"/>
          <w:i/>
        </w:rPr>
        <w:footnoteReference w:id="3"/>
      </w:r>
      <w:r w:rsidR="003D2444">
        <w:t>.</w:t>
      </w:r>
    </w:p>
    <w:p w14:paraId="375C80E8" w14:textId="4F511100" w:rsidR="00AC0E80" w:rsidRPr="00F92DBC" w:rsidRDefault="00C826A0" w:rsidP="00AC0E80">
      <w:r w:rsidRPr="00080446">
        <w:t>Within the overall objective of defining an agreed and sustainable certification model for the Australian medical scientist profession, t</w:t>
      </w:r>
      <w:r w:rsidR="00AC0E80" w:rsidRPr="00080446">
        <w:t xml:space="preserve">he </w:t>
      </w:r>
      <w:r w:rsidRPr="00080446">
        <w:t xml:space="preserve">more </w:t>
      </w:r>
      <w:r w:rsidR="00AC0E80" w:rsidRPr="00080446">
        <w:t>specific objectives of</w:t>
      </w:r>
      <w:r w:rsidR="00AC0E80" w:rsidRPr="00F92DBC">
        <w:t xml:space="preserve"> this project </w:t>
      </w:r>
      <w:r w:rsidR="003D2444">
        <w:t>we</w:t>
      </w:r>
      <w:r w:rsidR="00AC0E80" w:rsidRPr="00F92DBC">
        <w:t>re to:</w:t>
      </w:r>
    </w:p>
    <w:p w14:paraId="72CA2623" w14:textId="43B59FF0" w:rsidR="00AC0E80" w:rsidRPr="00F92DBC" w:rsidRDefault="00AC0E80" w:rsidP="00E54A00">
      <w:pPr>
        <w:pStyle w:val="ListParagraph"/>
        <w:numPr>
          <w:ilvl w:val="0"/>
          <w:numId w:val="9"/>
        </w:numPr>
      </w:pPr>
      <w:r w:rsidRPr="00F92DBC">
        <w:t>provide stakeholders with a strong evidence base for assessing relevant models for professional certification with the aim of developing a professional certification model for the Australian scientific workforce</w:t>
      </w:r>
      <w:r w:rsidR="00F56F1A" w:rsidRPr="00F92DBC">
        <w:t xml:space="preserve"> (the Discussion Paper)</w:t>
      </w:r>
    </w:p>
    <w:p w14:paraId="5025EF18" w14:textId="7FCB30C0" w:rsidR="00AC0E80" w:rsidRPr="00F92DBC" w:rsidRDefault="00AC0E80" w:rsidP="00E54A00">
      <w:pPr>
        <w:pStyle w:val="ListParagraph"/>
        <w:numPr>
          <w:ilvl w:val="0"/>
          <w:numId w:val="9"/>
        </w:numPr>
      </w:pPr>
      <w:r w:rsidRPr="00F92DBC">
        <w:t>engage the relevant scientific professional organisations in effective collaboration</w:t>
      </w:r>
      <w:r w:rsidR="00F56F1A" w:rsidRPr="00F92DBC">
        <w:t xml:space="preserve"> (stakeholder consultations and two Stakeholder Workshops)</w:t>
      </w:r>
    </w:p>
    <w:p w14:paraId="5A525897" w14:textId="45215FD1" w:rsidR="00AC0E80" w:rsidRPr="00F92DBC" w:rsidRDefault="00AC0E80" w:rsidP="00E54A00">
      <w:pPr>
        <w:pStyle w:val="ListParagraph"/>
        <w:numPr>
          <w:ilvl w:val="0"/>
          <w:numId w:val="9"/>
        </w:numPr>
      </w:pPr>
      <w:r w:rsidRPr="00F92DBC">
        <w:t xml:space="preserve">craft initial consensus on </w:t>
      </w:r>
      <w:r w:rsidR="00F56F1A" w:rsidRPr="00F92DBC">
        <w:t xml:space="preserve">a </w:t>
      </w:r>
      <w:r w:rsidRPr="00F92DBC">
        <w:t xml:space="preserve">possible way forward </w:t>
      </w:r>
      <w:r w:rsidR="00013700" w:rsidRPr="00F92DBC">
        <w:t>among</w:t>
      </w:r>
      <w:r w:rsidRPr="00F92DBC">
        <w:t xml:space="preserve"> all pathology laboratory stakeholders on a professional certification model that is objective, evidence-based and sustainable</w:t>
      </w:r>
      <w:r w:rsidR="00F56F1A" w:rsidRPr="00F92DBC">
        <w:t xml:space="preserve"> (this Position Paper)</w:t>
      </w:r>
    </w:p>
    <w:p w14:paraId="241D6FC6" w14:textId="5678E754" w:rsidR="00AC0E80" w:rsidRPr="00F92DBC" w:rsidRDefault="00AC0E80" w:rsidP="00E54A00">
      <w:pPr>
        <w:pStyle w:val="ListParagraph"/>
        <w:numPr>
          <w:ilvl w:val="0"/>
          <w:numId w:val="9"/>
        </w:numPr>
      </w:pPr>
      <w:r w:rsidRPr="00F92DBC">
        <w:t>identify and address any outstanding stakeholder reservations in relation to the acceptance of a certification model</w:t>
      </w:r>
    </w:p>
    <w:p w14:paraId="1855CD62" w14:textId="77777777" w:rsidR="00AC0E80" w:rsidRDefault="00AC0E80" w:rsidP="00E54A00">
      <w:pPr>
        <w:pStyle w:val="ListParagraph"/>
        <w:numPr>
          <w:ilvl w:val="0"/>
          <w:numId w:val="9"/>
        </w:numPr>
      </w:pPr>
      <w:r w:rsidRPr="00F92DBC">
        <w:t>provide a clear map to future action through an implementation plan.</w:t>
      </w:r>
    </w:p>
    <w:p w14:paraId="12D3F88B" w14:textId="77777777" w:rsidR="001034F7" w:rsidRPr="00055049" w:rsidRDefault="001034F7" w:rsidP="001034F7">
      <w:pPr>
        <w:pStyle w:val="Heading2"/>
      </w:pPr>
      <w:bookmarkStart w:id="23" w:name="_Toc10204869"/>
      <w:bookmarkStart w:id="24" w:name="_Toc496715667"/>
      <w:bookmarkStart w:id="25" w:name="_Toc511308189"/>
      <w:bookmarkStart w:id="26" w:name="_Toc511313197"/>
      <w:r w:rsidRPr="00055049">
        <w:t>The case for certification</w:t>
      </w:r>
      <w:bookmarkEnd w:id="23"/>
    </w:p>
    <w:p w14:paraId="68F29E2C" w14:textId="77777777" w:rsidR="001034F7" w:rsidRPr="007161E3" w:rsidRDefault="001034F7" w:rsidP="001034F7">
      <w:pPr>
        <w:rPr>
          <w:rFonts w:cs="Arial"/>
          <w:bCs/>
        </w:rPr>
      </w:pPr>
      <w:r w:rsidRPr="007161E3">
        <w:rPr>
          <w:rFonts w:cs="Arial"/>
          <w:bCs/>
        </w:rPr>
        <w:t>This project builds on previous investment under the Quality Use of Pathology Program (QUPP) on pathology scientific workforce career pathways</w:t>
      </w:r>
      <w:r w:rsidRPr="007161E3">
        <w:rPr>
          <w:rStyle w:val="FootnoteReference"/>
          <w:rFonts w:cs="Arial"/>
          <w:bCs/>
        </w:rPr>
        <w:footnoteReference w:id="4"/>
      </w:r>
      <w:r w:rsidRPr="007161E3">
        <w:rPr>
          <w:rFonts w:cs="Arial"/>
          <w:bCs/>
        </w:rPr>
        <w:t xml:space="preserve"> (and developments that have occurred since, utilising the resource material developed). The Career Pathways project identified elements of the career pathway where ongoing professional development, primarily on-the-job, leads to genuine competence enhancement of scientists and the Vocational Education and Training (VET) trained (technical support staff) workforce, and that increase in capability required appropriate recognition.</w:t>
      </w:r>
    </w:p>
    <w:p w14:paraId="3EAAE83C" w14:textId="75562EA4" w:rsidR="001034F7" w:rsidRPr="007161E3" w:rsidRDefault="001034F7" w:rsidP="001034F7">
      <w:pPr>
        <w:rPr>
          <w:rFonts w:cs="Arial"/>
          <w:bCs/>
        </w:rPr>
      </w:pPr>
      <w:r w:rsidRPr="007161E3">
        <w:rPr>
          <w:rFonts w:cs="Arial"/>
          <w:bCs/>
        </w:rPr>
        <w:lastRenderedPageBreak/>
        <w:t>More generally, there has been an increasing focus on risk identification and management and associated improved outcomes for consumers, which is being pursued in the continuing development of the national pathology quality standards that are developed and reviewed by the National Pathology Accreditation Advisory Council (NPAAC). NPAAC have adopted a risk</w:t>
      </w:r>
      <w:r>
        <w:rPr>
          <w:rFonts w:cs="Arial"/>
          <w:bCs/>
        </w:rPr>
        <w:t>-</w:t>
      </w:r>
      <w:r w:rsidRPr="007161E3">
        <w:rPr>
          <w:rFonts w:cs="Arial"/>
          <w:bCs/>
        </w:rPr>
        <w:t xml:space="preserve">based approach to patient safety which is reflected in the latest </w:t>
      </w:r>
      <w:r w:rsidRPr="007161E3">
        <w:rPr>
          <w:rFonts w:cs="Arial"/>
          <w:bCs/>
          <w:i/>
        </w:rPr>
        <w:t xml:space="preserve">Requirements for Supervision </w:t>
      </w:r>
      <w:r>
        <w:rPr>
          <w:rFonts w:cs="Arial"/>
          <w:bCs/>
          <w:i/>
        </w:rPr>
        <w:t xml:space="preserve">in the Clinical Governance of Medical Pathology Laboratories </w:t>
      </w:r>
      <w:r w:rsidRPr="007161E3">
        <w:rPr>
          <w:rFonts w:cs="Arial"/>
          <w:bCs/>
        </w:rPr>
        <w:t xml:space="preserve">and </w:t>
      </w:r>
      <w:r w:rsidRPr="007161E3">
        <w:rPr>
          <w:rFonts w:cs="Arial"/>
          <w:bCs/>
          <w:i/>
        </w:rPr>
        <w:t>Requirements for Medical Pathology Services documents</w:t>
      </w:r>
      <w:r w:rsidRPr="007161E3">
        <w:rPr>
          <w:rFonts w:cs="Arial"/>
          <w:bCs/>
        </w:rPr>
        <w:t xml:space="preserve">. </w:t>
      </w:r>
      <w:r w:rsidRPr="008A0C3E">
        <w:rPr>
          <w:rFonts w:ascii="Calibri" w:eastAsia="Calibri" w:hAnsi="Calibri" w:cs="Arial"/>
          <w:bCs/>
        </w:rPr>
        <w:t>Accordingly, it is timely to consider the structures that support the recognition of competence and</w:t>
      </w:r>
      <w:r w:rsidRPr="007161E3">
        <w:rPr>
          <w:rFonts w:cs="Arial"/>
          <w:bCs/>
        </w:rPr>
        <w:t xml:space="preserve"> responsibilit</w:t>
      </w:r>
      <w:r>
        <w:rPr>
          <w:rFonts w:cs="Arial"/>
          <w:bCs/>
        </w:rPr>
        <w:t>ies of</w:t>
      </w:r>
      <w:r w:rsidRPr="007161E3">
        <w:rPr>
          <w:rFonts w:cs="Arial"/>
          <w:bCs/>
        </w:rPr>
        <w:t xml:space="preserve"> Clinical Scientists and Scientists.</w:t>
      </w:r>
    </w:p>
    <w:p w14:paraId="26F85E99" w14:textId="3AFC1FA1" w:rsidR="001034F7" w:rsidRPr="007161E3" w:rsidRDefault="001034F7" w:rsidP="001034F7">
      <w:r w:rsidRPr="007161E3">
        <w:rPr>
          <w:rFonts w:cs="Arial"/>
          <w:bCs/>
        </w:rPr>
        <w:t xml:space="preserve">Within this context, a better articulated mechanism for assessing and monitoring the professional competence of the pathology scientist workforce would provide a more efficient and accessible benchmark to ensure the ongoing capability of key staff in Australian pathology laboratories to conduct and manage pathology diagnostic tests. </w:t>
      </w:r>
      <w:r w:rsidRPr="007161E3">
        <w:t>As Howanitz et al. (2000) have noted:</w:t>
      </w:r>
    </w:p>
    <w:p w14:paraId="2151E721" w14:textId="77777777" w:rsidR="001034F7" w:rsidRPr="00055049" w:rsidRDefault="001034F7" w:rsidP="001034F7">
      <w:pPr>
        <w:ind w:left="284" w:right="284"/>
        <w:rPr>
          <w:i/>
        </w:rPr>
      </w:pPr>
      <w:r w:rsidRPr="00055049">
        <w:rPr>
          <w:i/>
        </w:rPr>
        <w:t>“A capable laboratory must have capable employees. In line with the weakest link principle, the laboratory as a whole or any section may be unable to provide high-quality work at all times if any individual is not competent to perform assigned tasks, has never received adequate training in performing all tasks properly, or does not appreciate how a procedure should be performed. Eventually the employee’s lack of competence will cause mishandled test requests, lost specimens, or erroneous results. Any of these problems potentially affect adversely patients’ medical outcomes.”</w:t>
      </w:r>
    </w:p>
    <w:p w14:paraId="67D04AA2" w14:textId="2CEB8557" w:rsidR="00DF150D" w:rsidRPr="00DF150D" w:rsidRDefault="001034F7" w:rsidP="00DF150D">
      <w:pPr>
        <w:rPr>
          <w:rFonts w:cs="Arial"/>
          <w:bCs/>
        </w:rPr>
      </w:pPr>
      <w:r>
        <w:rPr>
          <w:rFonts w:cs="Arial"/>
          <w:bCs/>
        </w:rPr>
        <w:t>As part of the laboratory accreditation process c</w:t>
      </w:r>
      <w:r w:rsidRPr="007161E3">
        <w:rPr>
          <w:rFonts w:cs="Arial"/>
          <w:bCs/>
        </w:rPr>
        <w:t>urrently it is a requirement that all laboratory staff have assessment of competence at regular intervals</w:t>
      </w:r>
      <w:r w:rsidR="00DF150D">
        <w:rPr>
          <w:rFonts w:cs="Arial"/>
          <w:bCs/>
        </w:rPr>
        <w:t xml:space="preserve">. </w:t>
      </w:r>
      <w:r w:rsidR="00DF150D" w:rsidRPr="00DF150D">
        <w:rPr>
          <w:rFonts w:cs="Arial"/>
          <w:bCs/>
        </w:rPr>
        <w:t>Vervaart</w:t>
      </w:r>
      <w:r w:rsidR="00DF150D">
        <w:rPr>
          <w:rFonts w:cs="Arial"/>
          <w:bCs/>
        </w:rPr>
        <w:t xml:space="preserve"> (</w:t>
      </w:r>
      <w:r w:rsidR="00DF150D" w:rsidRPr="00DF150D">
        <w:rPr>
          <w:rFonts w:cs="Arial"/>
          <w:bCs/>
        </w:rPr>
        <w:t>2016)</w:t>
      </w:r>
      <w:r w:rsidR="00DF150D">
        <w:rPr>
          <w:rFonts w:cs="Arial"/>
          <w:bCs/>
        </w:rPr>
        <w:t xml:space="preserve"> notes t</w:t>
      </w:r>
      <w:r w:rsidR="00DF150D" w:rsidRPr="00DF150D">
        <w:rPr>
          <w:rFonts w:cs="Arial"/>
          <w:bCs/>
        </w:rPr>
        <w:t>he NPAAC accreditation requirements cover a wide range of quality-related elements of laboratory practice, including some standards from the International Organization for Standardisation (in particular AS ISO 15189: Medical laboratories – Requirements for quality and competence). All laboratories seeking accreditation under the joint National Association of Testing Authorities and Royal College of Pathologists of Australasia (NATA/RCPA) assessment scheme are assessed against the NPAAC requirements, with the aid of the NATA Medical Testing ISO 15189 Field Application Document (FAD) which provides interpretative criteria and recommendations for the application of AS ISO 15189 and the NPAAC Requirements.</w:t>
      </w:r>
    </w:p>
    <w:p w14:paraId="3CCC2130" w14:textId="5B77B3E1" w:rsidR="00DF150D" w:rsidRPr="00DF150D" w:rsidRDefault="008A7203" w:rsidP="00DF150D">
      <w:pPr>
        <w:rPr>
          <w:rFonts w:cs="Arial"/>
          <w:bCs/>
        </w:rPr>
      </w:pPr>
      <w:r w:rsidRPr="00DF150D">
        <w:rPr>
          <w:rFonts w:cs="Arial"/>
          <w:bCs/>
        </w:rPr>
        <w:t>Regarding</w:t>
      </w:r>
      <w:r w:rsidR="00DF150D" w:rsidRPr="00DF150D">
        <w:rPr>
          <w:rFonts w:cs="Arial"/>
          <w:bCs/>
        </w:rPr>
        <w:t xml:space="preserve"> worker competence, section 5.1.6 of the ISO 15189 Standard relates to Competency Assessment and states that: </w:t>
      </w:r>
    </w:p>
    <w:p w14:paraId="6F65DEB6" w14:textId="77777777" w:rsidR="00DF150D" w:rsidRPr="00BA41BF" w:rsidRDefault="00DF150D" w:rsidP="00BA41BF">
      <w:pPr>
        <w:ind w:left="284" w:right="284"/>
        <w:rPr>
          <w:rFonts w:cs="Arial"/>
          <w:bCs/>
          <w:i/>
        </w:rPr>
      </w:pPr>
      <w:r w:rsidRPr="00BA41BF">
        <w:rPr>
          <w:rFonts w:cs="Arial"/>
          <w:bCs/>
          <w:i/>
        </w:rPr>
        <w:t>“Following appropriate training, the laboratory shall assess the competence of each person to perform assigned managerial or technical tasks according to established criteria … Reassessment shall take place at regular intervals. Retraining shall occur when necessary.”</w:t>
      </w:r>
      <w:r w:rsidR="001034F7" w:rsidRPr="00BA41BF">
        <w:rPr>
          <w:rFonts w:cs="Arial"/>
          <w:bCs/>
          <w:i/>
        </w:rPr>
        <w:t xml:space="preserve"> </w:t>
      </w:r>
    </w:p>
    <w:p w14:paraId="09E044B4" w14:textId="77777777" w:rsidR="00DF150D" w:rsidRDefault="00DF150D" w:rsidP="00DF150D">
      <w:r>
        <w:t xml:space="preserve">Further, the NPAAC Requirements for Medical Laboratory Services states that: </w:t>
      </w:r>
    </w:p>
    <w:p w14:paraId="7BB86270" w14:textId="77777777" w:rsidR="00DF150D" w:rsidRPr="00782543" w:rsidRDefault="00DF150D" w:rsidP="00DF150D">
      <w:pPr>
        <w:pStyle w:val="Default"/>
        <w:ind w:left="284" w:right="284"/>
        <w:rPr>
          <w:i/>
          <w:color w:val="auto"/>
          <w:sz w:val="22"/>
          <w:szCs w:val="22"/>
        </w:rPr>
      </w:pPr>
      <w:r w:rsidRPr="00782543">
        <w:rPr>
          <w:i/>
          <w:color w:val="auto"/>
          <w:sz w:val="22"/>
          <w:szCs w:val="22"/>
        </w:rPr>
        <w:t>“S4.1 There must be sufficient medical, scientific, technical and support staff who have the qualifications, training and competence to provide Medical Pathology Services consistent with the Laboratory’s Quality System.”</w:t>
      </w:r>
    </w:p>
    <w:p w14:paraId="6BA5539A" w14:textId="77777777" w:rsidR="00DF150D" w:rsidRDefault="00DF150D" w:rsidP="00DF150D">
      <w:r>
        <w:t>And, perhaps more to the point in reference to a possible scheme to certify competence, these requirements include:</w:t>
      </w:r>
    </w:p>
    <w:p w14:paraId="408530F5" w14:textId="77777777" w:rsidR="00DF150D" w:rsidRDefault="00DF150D" w:rsidP="00DF150D">
      <w:pPr>
        <w:pStyle w:val="Default"/>
        <w:spacing w:after="120"/>
        <w:ind w:left="284" w:right="284"/>
        <w:rPr>
          <w:color w:val="auto"/>
          <w:sz w:val="22"/>
          <w:szCs w:val="22"/>
        </w:rPr>
      </w:pPr>
      <w:r w:rsidRPr="00782543">
        <w:rPr>
          <w:i/>
          <w:color w:val="auto"/>
          <w:sz w:val="22"/>
          <w:szCs w:val="22"/>
        </w:rPr>
        <w:lastRenderedPageBreak/>
        <w:t>“C4.1(i) There must be documentation demonstrating that the education, training and competence of individual staff members and their trainers is appropriate and adequate for the tests and procedures being performed”</w:t>
      </w:r>
      <w:r>
        <w:rPr>
          <w:color w:val="auto"/>
          <w:sz w:val="22"/>
          <w:szCs w:val="22"/>
        </w:rPr>
        <w:t xml:space="preserve"> (emphasis added by authors).</w:t>
      </w:r>
    </w:p>
    <w:p w14:paraId="0BE9F3DC" w14:textId="77777777" w:rsidR="001034F7" w:rsidRPr="007161E3" w:rsidRDefault="001034F7" w:rsidP="001034F7">
      <w:pPr>
        <w:rPr>
          <w:rFonts w:cs="Arial"/>
          <w:bCs/>
        </w:rPr>
      </w:pPr>
      <w:r w:rsidRPr="007161E3">
        <w:rPr>
          <w:rFonts w:cs="Arial"/>
          <w:bCs/>
        </w:rPr>
        <w:t xml:space="preserve">External certification with appropriate regular competence assessment would introduce a more consistent and objective approach to this risk management process. </w:t>
      </w:r>
      <w:r>
        <w:rPr>
          <w:rFonts w:cs="Arial"/>
          <w:bCs/>
        </w:rPr>
        <w:t xml:space="preserve">As part of the risk-based approach to pathology accreditation, there is more consideration of any potential risk factors, including </w:t>
      </w:r>
      <w:r w:rsidRPr="007161E3">
        <w:rPr>
          <w:rFonts w:cs="Arial"/>
          <w:bCs/>
        </w:rPr>
        <w:t>individuals’ competence and the need to increasingly look for ways to target specific risk factors where the evidence supports further attention.</w:t>
      </w:r>
    </w:p>
    <w:p w14:paraId="68AF75C1" w14:textId="1EE32A84" w:rsidR="00B56A1B" w:rsidRPr="00F92DBC" w:rsidRDefault="001034F7" w:rsidP="00931AEF">
      <w:pPr>
        <w:pStyle w:val="Heading2"/>
      </w:pPr>
      <w:bookmarkStart w:id="27" w:name="_Toc10204870"/>
      <w:r>
        <w:t>C</w:t>
      </w:r>
      <w:r w:rsidR="006861AE" w:rsidRPr="00F92DBC">
        <w:t>ertification</w:t>
      </w:r>
      <w:bookmarkEnd w:id="24"/>
      <w:bookmarkEnd w:id="25"/>
      <w:bookmarkEnd w:id="26"/>
      <w:r>
        <w:t xml:space="preserve"> logic</w:t>
      </w:r>
      <w:bookmarkEnd w:id="27"/>
    </w:p>
    <w:p w14:paraId="57048CBE" w14:textId="56C779F4" w:rsidR="000C6DF1" w:rsidRPr="00F92DBC" w:rsidRDefault="00210768" w:rsidP="008F5FE5">
      <w:r w:rsidRPr="00F92DBC">
        <w:t xml:space="preserve">The </w:t>
      </w:r>
      <w:r w:rsidR="006861AE" w:rsidRPr="00F92DBC">
        <w:t>pursuit of certifi</w:t>
      </w:r>
      <w:r w:rsidR="00F504BE">
        <w:t>cation</w:t>
      </w:r>
      <w:r w:rsidRPr="00F92DBC">
        <w:t xml:space="preserve"> is an attempt to primarily </w:t>
      </w:r>
      <w:r w:rsidR="008A0C3E" w:rsidRPr="00F92DBC">
        <w:t>establish and recognis</w:t>
      </w:r>
      <w:r w:rsidR="00525DE8" w:rsidRPr="00F92DBC">
        <w:t>e minimum standards of worker</w:t>
      </w:r>
      <w:r w:rsidR="008A0C3E" w:rsidRPr="00F92DBC">
        <w:t xml:space="preserve"> competence (certification) that are aimed at </w:t>
      </w:r>
      <w:r w:rsidRPr="00F92DBC">
        <w:t>minimis</w:t>
      </w:r>
      <w:r w:rsidR="008A0C3E" w:rsidRPr="00F92DBC">
        <w:t>ing</w:t>
      </w:r>
      <w:r w:rsidRPr="00F92DBC">
        <w:t xml:space="preserve"> professional practice error, particularly error based on any competence deficit</w:t>
      </w:r>
      <w:r w:rsidR="00525DE8" w:rsidRPr="00F92DBC">
        <w:t xml:space="preserve"> of workers</w:t>
      </w:r>
      <w:r w:rsidRPr="00F92DBC">
        <w:t xml:space="preserve">. </w:t>
      </w:r>
      <w:r w:rsidR="008A0C3E" w:rsidRPr="00F92DBC">
        <w:t>A c</w:t>
      </w:r>
      <w:r w:rsidR="006861AE" w:rsidRPr="00F92DBC">
        <w:t xml:space="preserve">ertification </w:t>
      </w:r>
      <w:r w:rsidR="008A0C3E" w:rsidRPr="00F92DBC">
        <w:t xml:space="preserve">model for the scientific workforce </w:t>
      </w:r>
      <w:r w:rsidR="006861AE" w:rsidRPr="00F92DBC">
        <w:t xml:space="preserve">would address the QUPP </w:t>
      </w:r>
      <w:r w:rsidR="00D4432C" w:rsidRPr="00F92DBC">
        <w:t>o</w:t>
      </w:r>
      <w:r w:rsidR="006861AE" w:rsidRPr="00F92DBC">
        <w:t>bjective related to Quality Pathology Practice</w:t>
      </w:r>
      <w:r w:rsidR="00642990">
        <w:t xml:space="preserve">, which </w:t>
      </w:r>
      <w:r w:rsidR="006861AE" w:rsidRPr="00F92DBC">
        <w:t>is</w:t>
      </w:r>
      <w:r w:rsidR="000C6DF1" w:rsidRPr="00F92DBC">
        <w:t>:</w:t>
      </w:r>
    </w:p>
    <w:p w14:paraId="097EE1E3" w14:textId="6999524F" w:rsidR="006861AE" w:rsidRPr="00F92DBC" w:rsidRDefault="006861AE" w:rsidP="00931AEF">
      <w:pPr>
        <w:ind w:left="284" w:right="284"/>
      </w:pPr>
      <w:r w:rsidRPr="00F92DBC">
        <w:t>“</w:t>
      </w:r>
      <w:r w:rsidRPr="00F92DBC">
        <w:rPr>
          <w:i/>
        </w:rPr>
        <w:t>To support professional practice standards that meet consumer and referrer needs and provide evidence-based, best practice, quality-assured services that are safe, cost effective and efficient</w:t>
      </w:r>
      <w:r w:rsidRPr="00F92DBC">
        <w:t>”.</w:t>
      </w:r>
    </w:p>
    <w:p w14:paraId="500FE5FE" w14:textId="0D60532C" w:rsidR="002821AD" w:rsidRDefault="00584EF6" w:rsidP="009C7C71">
      <w:r w:rsidRPr="00F92DBC">
        <w:t>The ‘logic’ between certification and the desired outcomes of QUPP Objective (3) and (1) is developed in Figure 1.</w:t>
      </w:r>
    </w:p>
    <w:p w14:paraId="19C4D678" w14:textId="77777777" w:rsidR="00F068B6" w:rsidRDefault="00F068B6" w:rsidP="00F068B6">
      <w:r>
        <w:t>The logic also strongly suggests other potential human resource management benefits from certification (especially if competency based) including for recruitment, promotion, training efficiency and even workforce planning.</w:t>
      </w:r>
    </w:p>
    <w:p w14:paraId="0D78A4E6" w14:textId="77777777" w:rsidR="003F0D21" w:rsidRPr="0081737B" w:rsidRDefault="008514B0" w:rsidP="003F0D21">
      <w:pPr>
        <w:keepNext/>
      </w:pPr>
      <w:r w:rsidRPr="0081737B">
        <w:rPr>
          <w:b/>
          <w:noProof/>
          <w:lang w:eastAsia="en-AU"/>
        </w:rPr>
        <w:lastRenderedPageBreak/>
        <mc:AlternateContent>
          <mc:Choice Requires="wpg">
            <w:drawing>
              <wp:inline distT="0" distB="0" distL="0" distR="0" wp14:anchorId="1DF06F3D" wp14:editId="61E7E317">
                <wp:extent cx="5681345" cy="6915151"/>
                <wp:effectExtent l="0" t="0" r="14605" b="19050"/>
                <wp:docPr id="29" name="Group 29" descr="This figure describes the ‘logic’ between certification and the desired outcomes of QUPP Objective (3) and (1). " title="Figure 1: Proposed logic between proposed intervention and outcomes"/>
                <wp:cNvGraphicFramePr/>
                <a:graphic xmlns:a="http://schemas.openxmlformats.org/drawingml/2006/main">
                  <a:graphicData uri="http://schemas.microsoft.com/office/word/2010/wordprocessingGroup">
                    <wpg:wgp>
                      <wpg:cNvGrpSpPr/>
                      <wpg:grpSpPr>
                        <a:xfrm>
                          <a:off x="0" y="0"/>
                          <a:ext cx="5681345" cy="6915151"/>
                          <a:chOff x="0" y="-1"/>
                          <a:chExt cx="5681345" cy="6915151"/>
                        </a:xfrm>
                      </wpg:grpSpPr>
                      <wps:wsp>
                        <wps:cNvPr id="54" name="Text Box 54" title="Clear &amp; accurate assessment of scientist (technician) level of skill / competence"/>
                        <wps:cNvSpPr txBox="1"/>
                        <wps:spPr>
                          <a:xfrm>
                            <a:off x="0" y="-1"/>
                            <a:ext cx="2809875" cy="680483"/>
                          </a:xfrm>
                          <a:prstGeom prst="rect">
                            <a:avLst/>
                          </a:prstGeom>
                          <a:solidFill>
                            <a:srgbClr val="009CDA"/>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51CE2E" w14:textId="77777777" w:rsidR="00783080" w:rsidRPr="00C30631" w:rsidRDefault="00783080" w:rsidP="00B56A1B">
                              <w:pPr>
                                <w:rPr>
                                  <w:b/>
                                  <w:color w:val="FFFFFF" w:themeColor="background1"/>
                                </w:rPr>
                              </w:pPr>
                              <w:r w:rsidRPr="00C30631">
                                <w:rPr>
                                  <w:b/>
                                  <w:color w:val="FFFFFF" w:themeColor="background1"/>
                                </w:rPr>
                                <w:t>Clear &amp; accurate assessment of scientist (technician) level of skill / competence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581025" y="981075"/>
                            <a:ext cx="4114800" cy="1017846"/>
                          </a:xfrm>
                          <a:prstGeom prst="rect">
                            <a:avLst/>
                          </a:prstGeom>
                          <a:solidFill>
                            <a:schemeClr val="lt1"/>
                          </a:solidFill>
                          <a:ln w="6350">
                            <a:solidFill>
                              <a:srgbClr val="009CDA"/>
                            </a:solidFill>
                          </a:ln>
                          <a:effectLst/>
                        </wps:spPr>
                        <wps:style>
                          <a:lnRef idx="0">
                            <a:schemeClr val="accent1"/>
                          </a:lnRef>
                          <a:fillRef idx="0">
                            <a:schemeClr val="accent1"/>
                          </a:fillRef>
                          <a:effectRef idx="0">
                            <a:schemeClr val="accent1"/>
                          </a:effectRef>
                          <a:fontRef idx="minor">
                            <a:schemeClr val="dk1"/>
                          </a:fontRef>
                        </wps:style>
                        <wps:txbx>
                          <w:txbxContent>
                            <w:p w14:paraId="7C5F8EDA" w14:textId="4F16F0A5" w:rsidR="00783080" w:rsidRPr="005442D9" w:rsidRDefault="00783080" w:rsidP="00B56A1B">
                              <w:pPr>
                                <w:rPr>
                                  <w:color w:val="009CDA"/>
                                </w:rPr>
                              </w:pPr>
                              <w:r w:rsidRPr="005442D9">
                                <w:rPr>
                                  <w:color w:val="009CDA"/>
                                </w:rPr>
                                <w:t>1. Appropriate &amp; effective allocation of work to individual workers according to their level of competence and therefore risk mitigation limits (including to scientists and technicians working in less supervised areas of practice like Category B laboratories)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Straight Connector 55"/>
                        <wps:cNvCnPr/>
                        <wps:spPr>
                          <a:xfrm>
                            <a:off x="95250" y="752475"/>
                            <a:ext cx="0" cy="2125683"/>
                          </a:xfrm>
                          <a:prstGeom prst="line">
                            <a:avLst/>
                          </a:prstGeom>
                          <a:ln w="38100">
                            <a:solidFill>
                              <a:srgbClr val="009CDA"/>
                            </a:solidFill>
                          </a:ln>
                        </wps:spPr>
                        <wps:style>
                          <a:lnRef idx="1">
                            <a:schemeClr val="accent1"/>
                          </a:lnRef>
                          <a:fillRef idx="0">
                            <a:schemeClr val="accent1"/>
                          </a:fillRef>
                          <a:effectRef idx="0">
                            <a:schemeClr val="accent1"/>
                          </a:effectRef>
                          <a:fontRef idx="minor">
                            <a:schemeClr val="tx1"/>
                          </a:fontRef>
                        </wps:style>
                        <wps:bodyPr/>
                      </wps:wsp>
                      <wps:wsp>
                        <wps:cNvPr id="62" name="Straight Arrow Connector 62"/>
                        <wps:cNvCnPr/>
                        <wps:spPr>
                          <a:xfrm>
                            <a:off x="95250" y="2876550"/>
                            <a:ext cx="466725" cy="0"/>
                          </a:xfrm>
                          <a:prstGeom prst="straightConnector1">
                            <a:avLst/>
                          </a:prstGeom>
                          <a:ln w="38100">
                            <a:solidFill>
                              <a:srgbClr val="009CDA"/>
                            </a:solidFill>
                            <a:tailEnd type="arrow"/>
                          </a:ln>
                        </wps:spPr>
                        <wps:style>
                          <a:lnRef idx="1">
                            <a:schemeClr val="accent1"/>
                          </a:lnRef>
                          <a:fillRef idx="0">
                            <a:schemeClr val="accent1"/>
                          </a:fillRef>
                          <a:effectRef idx="0">
                            <a:schemeClr val="accent1"/>
                          </a:effectRef>
                          <a:fontRef idx="minor">
                            <a:schemeClr val="tx1"/>
                          </a:fontRef>
                        </wps:style>
                        <wps:bodyPr/>
                      </wps:wsp>
                      <wps:wsp>
                        <wps:cNvPr id="57" name="Straight Arrow Connector 57"/>
                        <wps:cNvCnPr/>
                        <wps:spPr>
                          <a:xfrm>
                            <a:off x="95250" y="1524000"/>
                            <a:ext cx="466725" cy="9525"/>
                          </a:xfrm>
                          <a:prstGeom prst="straightConnector1">
                            <a:avLst/>
                          </a:prstGeom>
                          <a:ln w="38100">
                            <a:solidFill>
                              <a:srgbClr val="009CDA"/>
                            </a:solidFill>
                            <a:tailEnd type="arrow"/>
                          </a:ln>
                        </wps:spPr>
                        <wps:style>
                          <a:lnRef idx="1">
                            <a:schemeClr val="accent1"/>
                          </a:lnRef>
                          <a:fillRef idx="0">
                            <a:schemeClr val="accent1"/>
                          </a:fillRef>
                          <a:effectRef idx="0">
                            <a:schemeClr val="accent1"/>
                          </a:effectRef>
                          <a:fontRef idx="minor">
                            <a:schemeClr val="tx1"/>
                          </a:fontRef>
                        </wps:style>
                        <wps:bodyPr/>
                      </wps:wsp>
                      <wps:wsp>
                        <wps:cNvPr id="61" name="Straight Connector 61"/>
                        <wps:cNvCnPr/>
                        <wps:spPr>
                          <a:xfrm flipH="1">
                            <a:off x="733425" y="3181350"/>
                            <a:ext cx="0" cy="3476625"/>
                          </a:xfrm>
                          <a:prstGeom prst="line">
                            <a:avLst/>
                          </a:prstGeom>
                          <a:ln w="38100">
                            <a:solidFill>
                              <a:srgbClr val="009CDA"/>
                            </a:solidFill>
                          </a:ln>
                        </wps:spPr>
                        <wps:style>
                          <a:lnRef idx="1">
                            <a:schemeClr val="accent1"/>
                          </a:lnRef>
                          <a:fillRef idx="0">
                            <a:schemeClr val="accent1"/>
                          </a:fillRef>
                          <a:effectRef idx="0">
                            <a:schemeClr val="accent1"/>
                          </a:effectRef>
                          <a:fontRef idx="minor">
                            <a:schemeClr val="tx1"/>
                          </a:fontRef>
                        </wps:style>
                        <wps:bodyPr/>
                      </wps:wsp>
                      <wps:wsp>
                        <wps:cNvPr id="60" name="Straight Arrow Connector 60"/>
                        <wps:cNvCnPr/>
                        <wps:spPr>
                          <a:xfrm>
                            <a:off x="733425" y="6657975"/>
                            <a:ext cx="447675" cy="0"/>
                          </a:xfrm>
                          <a:prstGeom prst="straightConnector1">
                            <a:avLst/>
                          </a:prstGeom>
                          <a:ln w="38100">
                            <a:solidFill>
                              <a:srgbClr val="009CDA"/>
                            </a:solidFill>
                            <a:tailEnd type="arrow"/>
                          </a:ln>
                        </wps:spPr>
                        <wps:style>
                          <a:lnRef idx="1">
                            <a:schemeClr val="accent1"/>
                          </a:lnRef>
                          <a:fillRef idx="0">
                            <a:schemeClr val="accent1"/>
                          </a:fillRef>
                          <a:effectRef idx="0">
                            <a:schemeClr val="accent1"/>
                          </a:effectRef>
                          <a:fontRef idx="minor">
                            <a:schemeClr val="tx1"/>
                          </a:fontRef>
                        </wps:style>
                        <wps:bodyPr/>
                      </wps:wsp>
                      <wps:wsp>
                        <wps:cNvPr id="59" name="Straight Arrow Connector 59"/>
                        <wps:cNvCnPr/>
                        <wps:spPr>
                          <a:xfrm>
                            <a:off x="762000" y="5248275"/>
                            <a:ext cx="447675" cy="0"/>
                          </a:xfrm>
                          <a:prstGeom prst="straightConnector1">
                            <a:avLst/>
                          </a:prstGeom>
                          <a:ln w="38100">
                            <a:solidFill>
                              <a:srgbClr val="009CDA"/>
                            </a:solidFill>
                            <a:tailEnd type="arrow"/>
                          </a:ln>
                        </wps:spPr>
                        <wps:style>
                          <a:lnRef idx="1">
                            <a:schemeClr val="accent1"/>
                          </a:lnRef>
                          <a:fillRef idx="0">
                            <a:schemeClr val="accent1"/>
                          </a:fillRef>
                          <a:effectRef idx="0">
                            <a:schemeClr val="accent1"/>
                          </a:effectRef>
                          <a:fontRef idx="minor">
                            <a:schemeClr val="tx1"/>
                          </a:fontRef>
                        </wps:style>
                        <wps:bodyPr/>
                      </wps:wsp>
                      <wps:wsp>
                        <wps:cNvPr id="58" name="Straight Arrow Connector 58"/>
                        <wps:cNvCnPr/>
                        <wps:spPr>
                          <a:xfrm flipV="1">
                            <a:off x="733425" y="3914775"/>
                            <a:ext cx="447675" cy="1"/>
                          </a:xfrm>
                          <a:prstGeom prst="straightConnector1">
                            <a:avLst/>
                          </a:prstGeom>
                          <a:ln w="38100">
                            <a:solidFill>
                              <a:srgbClr val="009CDA"/>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Text Box 17"/>
                        <wps:cNvSpPr txBox="1"/>
                        <wps:spPr>
                          <a:xfrm>
                            <a:off x="5105400" y="1800225"/>
                            <a:ext cx="575945" cy="4629150"/>
                          </a:xfrm>
                          <a:prstGeom prst="rect">
                            <a:avLst/>
                          </a:prstGeom>
                          <a:solidFill>
                            <a:schemeClr val="lt1"/>
                          </a:solidFill>
                          <a:ln w="6350">
                            <a:solidFill>
                              <a:srgbClr val="009CDA"/>
                            </a:solidFill>
                          </a:ln>
                        </wps:spPr>
                        <wps:txbx>
                          <w:txbxContent>
                            <w:p w14:paraId="71797B36" w14:textId="263EAFE1" w:rsidR="00783080" w:rsidRPr="005442D9" w:rsidRDefault="00783080" w:rsidP="00C30631">
                              <w:pPr>
                                <w:spacing w:before="0" w:after="0"/>
                                <w:jc w:val="center"/>
                                <w:rPr>
                                  <w:b/>
                                  <w:color w:val="009CDA"/>
                                </w:rPr>
                              </w:pPr>
                              <w:r w:rsidRPr="005442D9">
                                <w:rPr>
                                  <w:b/>
                                  <w:i/>
                                  <w:color w:val="009CDA"/>
                                  <w:lang w:val="en-US"/>
                                </w:rPr>
                                <w:t>Provision of evidence-based, best practice, quality-assured services that are safe, cost effective and efficient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16" name="Left Brace 16"/>
                        <wps:cNvSpPr/>
                        <wps:spPr>
                          <a:xfrm>
                            <a:off x="4505325" y="1885950"/>
                            <a:ext cx="571500" cy="4524375"/>
                          </a:xfrm>
                          <a:prstGeom prst="leftBrace">
                            <a:avLst>
                              <a:gd name="adj1" fmla="val 8333"/>
                              <a:gd name="adj2" fmla="val 50421"/>
                            </a:avLst>
                          </a:prstGeom>
                          <a:ln w="28575">
                            <a:solidFill>
                              <a:srgbClr val="009CDA"/>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5"/>
                        <wps:cNvSpPr txBox="1"/>
                        <wps:spPr>
                          <a:xfrm>
                            <a:off x="590550" y="2266950"/>
                            <a:ext cx="3657600" cy="857250"/>
                          </a:xfrm>
                          <a:prstGeom prst="rect">
                            <a:avLst/>
                          </a:prstGeom>
                          <a:solidFill>
                            <a:schemeClr val="lt1"/>
                          </a:solidFill>
                          <a:ln w="6350">
                            <a:solidFill>
                              <a:srgbClr val="009CDA"/>
                            </a:solidFill>
                          </a:ln>
                          <a:effectLst/>
                        </wps:spPr>
                        <wps:style>
                          <a:lnRef idx="0">
                            <a:schemeClr val="accent1"/>
                          </a:lnRef>
                          <a:fillRef idx="0">
                            <a:schemeClr val="accent1"/>
                          </a:fillRef>
                          <a:effectRef idx="0">
                            <a:schemeClr val="accent1"/>
                          </a:effectRef>
                          <a:fontRef idx="minor">
                            <a:schemeClr val="dk1"/>
                          </a:fontRef>
                        </wps:style>
                        <wps:txbx>
                          <w:txbxContent>
                            <w:p w14:paraId="0C4C1653" w14:textId="77777777" w:rsidR="00783080" w:rsidRPr="005442D9" w:rsidRDefault="00783080" w:rsidP="00B56A1B">
                              <w:pPr>
                                <w:rPr>
                                  <w:color w:val="009CDA"/>
                                </w:rPr>
                              </w:pPr>
                              <w:r w:rsidRPr="005442D9">
                                <w:rPr>
                                  <w:color w:val="009CDA"/>
                                </w:rPr>
                                <w:t>2. Clear understanding of existing workforce capacity (within a laboratory, organisation, jurisdiction) to undertake all forms of laboratory work with minimum error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1152525" y="3524250"/>
                            <a:ext cx="3086100" cy="930792"/>
                          </a:xfrm>
                          <a:prstGeom prst="rect">
                            <a:avLst/>
                          </a:prstGeom>
                          <a:solidFill>
                            <a:schemeClr val="lt1"/>
                          </a:solidFill>
                          <a:ln w="6350">
                            <a:solidFill>
                              <a:srgbClr val="009CDA"/>
                            </a:solidFill>
                          </a:ln>
                          <a:effectLst/>
                        </wps:spPr>
                        <wps:style>
                          <a:lnRef idx="0">
                            <a:schemeClr val="accent1"/>
                          </a:lnRef>
                          <a:fillRef idx="0">
                            <a:schemeClr val="accent1"/>
                          </a:fillRef>
                          <a:effectRef idx="0">
                            <a:schemeClr val="accent1"/>
                          </a:effectRef>
                          <a:fontRef idx="minor">
                            <a:schemeClr val="dk1"/>
                          </a:fontRef>
                        </wps:style>
                        <wps:txbx>
                          <w:txbxContent>
                            <w:p w14:paraId="65A1D3ED" w14:textId="5B7D612D" w:rsidR="00783080" w:rsidRPr="005442D9" w:rsidRDefault="00783080" w:rsidP="00B56A1B">
                              <w:pPr>
                                <w:rPr>
                                  <w:color w:val="009CDA"/>
                                </w:rPr>
                              </w:pPr>
                              <w:r w:rsidRPr="005442D9">
                                <w:rPr>
                                  <w:color w:val="009CDA"/>
                                </w:rPr>
                                <w:t xml:space="preserve">2A. Efficient identification of areas of workforce / worker skills and competence that need to be </w:t>
                              </w:r>
                              <w:r w:rsidRPr="005442D9">
                                <w:rPr>
                                  <w:b/>
                                  <w:color w:val="009CDA"/>
                                </w:rPr>
                                <w:t xml:space="preserve">developed </w:t>
                              </w:r>
                              <w:r w:rsidRPr="005442D9">
                                <w:rPr>
                                  <w:color w:val="009CDA"/>
                                </w:rPr>
                                <w:t>to reduce if not eliminate risks of error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1181100" y="4772024"/>
                            <a:ext cx="3067050" cy="1054617"/>
                          </a:xfrm>
                          <a:prstGeom prst="rect">
                            <a:avLst/>
                          </a:prstGeom>
                          <a:noFill/>
                          <a:ln w="6350">
                            <a:solidFill>
                              <a:srgbClr val="009CDA"/>
                            </a:solidFill>
                          </a:ln>
                          <a:effectLst/>
                        </wps:spPr>
                        <wps:txbx>
                          <w:txbxContent>
                            <w:p w14:paraId="66576AE2" w14:textId="228D990C" w:rsidR="00783080" w:rsidRPr="005442D9" w:rsidRDefault="00783080" w:rsidP="00B56A1B">
                              <w:pPr>
                                <w:rPr>
                                  <w:color w:val="009CDA"/>
                                </w:rPr>
                              </w:pPr>
                              <w:r w:rsidRPr="005442D9">
                                <w:rPr>
                                  <w:color w:val="009CDA"/>
                                </w:rPr>
                                <w:t>2B. Clear specific-i</w:t>
                              </w:r>
                              <w:r w:rsidRPr="005442D9" w:rsidDel="00FE25D9">
                                <w:rPr>
                                  <w:color w:val="009CDA"/>
                                </w:rPr>
                                <w:t>dentification</w:t>
                              </w:r>
                              <w:r w:rsidRPr="005442D9">
                                <w:rPr>
                                  <w:color w:val="009CDA"/>
                                </w:rPr>
                                <w:t xml:space="preserve"> of types of competencies that employers need to </w:t>
                              </w:r>
                              <w:r w:rsidRPr="005442D9">
                                <w:rPr>
                                  <w:b/>
                                  <w:color w:val="009CDA"/>
                                </w:rPr>
                                <w:t>recruit</w:t>
                              </w:r>
                              <w:r w:rsidRPr="005442D9">
                                <w:rPr>
                                  <w:color w:val="009CDA"/>
                                </w:rPr>
                                <w:t xml:space="preserve"> to obtain a sufficiently competent workforce to minimise risk of errors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1190625" y="6067425"/>
                            <a:ext cx="3162300" cy="847725"/>
                          </a:xfrm>
                          <a:prstGeom prst="rect">
                            <a:avLst/>
                          </a:prstGeom>
                          <a:solidFill>
                            <a:schemeClr val="lt1"/>
                          </a:solidFill>
                          <a:ln w="6350">
                            <a:solidFill>
                              <a:srgbClr val="009CDA"/>
                            </a:solidFill>
                          </a:ln>
                          <a:effectLst/>
                        </wps:spPr>
                        <wps:style>
                          <a:lnRef idx="0">
                            <a:schemeClr val="accent1"/>
                          </a:lnRef>
                          <a:fillRef idx="0">
                            <a:schemeClr val="accent1"/>
                          </a:fillRef>
                          <a:effectRef idx="0">
                            <a:schemeClr val="accent1"/>
                          </a:effectRef>
                          <a:fontRef idx="minor">
                            <a:schemeClr val="dk1"/>
                          </a:fontRef>
                        </wps:style>
                        <wps:txbx>
                          <w:txbxContent>
                            <w:p w14:paraId="42AC4362" w14:textId="2D351D3B" w:rsidR="00783080" w:rsidRPr="005442D9" w:rsidRDefault="00783080" w:rsidP="00B56A1B">
                              <w:pPr>
                                <w:rPr>
                                  <w:color w:val="009CDA"/>
                                </w:rPr>
                              </w:pPr>
                              <w:r w:rsidRPr="005442D9">
                                <w:rPr>
                                  <w:color w:val="009CDA"/>
                                </w:rPr>
                                <w:t xml:space="preserve">2C. Ready identification of correct workers (those most suitably competent) to </w:t>
                              </w:r>
                              <w:r w:rsidRPr="005442D9">
                                <w:rPr>
                                  <w:b/>
                                  <w:color w:val="009CDA"/>
                                </w:rPr>
                                <w:t>promote</w:t>
                              </w:r>
                              <w:r w:rsidRPr="005442D9">
                                <w:rPr>
                                  <w:color w:val="009CDA"/>
                                </w:rPr>
                                <w:t xml:space="preserve"> to supervisory or technically demanding roles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DF06F3D" id="Group 29" o:spid="_x0000_s1026" alt="Title: Figure 1: Proposed logic between proposed intervention and outcomes - Description: This figure describes the ‘logic’ between certification and the desired outcomes of QUPP Objective (3) and (1). " style="width:447.35pt;height:544.5pt;mso-position-horizontal-relative:char;mso-position-vertical-relative:line" coordorigin="" coordsize="56813,69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">
                <v:shapetype id="_x0000_t202" coordsize="21600,21600" o:spt="202" path="m,l,21600r21600,l21600,xe">
                  <v:stroke joinstyle="miter"/>
                  <v:path gradientshapeok="t" o:connecttype="rect"/>
                </v:shapetype>
                <v:shape id="Text Box 54" o:spid="_x0000_s1027" type="#_x0000_t202" style="position:absolute;width:28098;height:6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" fillcolor="#009cda" stroked="f" strokeweight=".5pt">
                  <v:textbox>
                    <w:txbxContent>
                      <w:p w14:paraId="2B51CE2E" w14:textId="77777777" w:rsidR="00783080" w:rsidRPr="00C30631" w:rsidRDefault="00783080" w:rsidP="00B56A1B">
                        <w:pPr>
                          <w:rPr>
                            <w:b/>
                            <w:color w:val="FFFFFF" w:themeColor="background1"/>
                          </w:rPr>
                        </w:pPr>
                        <w:r w:rsidRPr="00C30631">
                          <w:rPr>
                            <w:b/>
                            <w:color w:val="FFFFFF" w:themeColor="background1"/>
                          </w:rPr>
                          <w:t>Clear &amp; accurate assessment of scientist (technician) level of skill / competence</w:t>
                        </w:r>
                      </w:p>
                    </w:txbxContent>
                  </v:textbox>
                </v:shape>
                <v:shape id="Text Box 56" o:spid="_x0000_s1028" type="#_x0000_t202" style="position:absolute;left:5810;top:9810;width:41148;height:10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" fillcolor="white [3201]" strokecolor="#009cda" strokeweight=".5pt">
                  <v:textbox>
                    <w:txbxContent>
                      <w:p w14:paraId="7C5F8EDA" w14:textId="4F16F0A5" w:rsidR="00783080" w:rsidRPr="005442D9" w:rsidRDefault="00783080" w:rsidP="00B56A1B">
                        <w:pPr>
                          <w:rPr>
                            <w:color w:val="009CDA"/>
                          </w:rPr>
                        </w:pPr>
                        <w:r w:rsidRPr="005442D9">
                          <w:rPr>
                            <w:color w:val="009CDA"/>
                          </w:rPr>
                          <w:t>1. Appropriate &amp; effective allocation of work to individual workers according to their level of competence and therefore risk mitigation limits (including to scientists and technicians working in less supervised areas of practice like Category B laboratories)</w:t>
                        </w:r>
                      </w:p>
                    </w:txbxContent>
                  </v:textbox>
                </v:shape>
                <v:line id="Straight Connector 55" o:spid="_x0000_s1029" style="position:absolute;visibility:visible;mso-wrap-style:square" from="952,7524" to="952,28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" strokecolor="#009cda" strokeweight="3pt">
                  <v:stroke joinstyle="miter"/>
                </v:line>
                <v:shapetype id="_x0000_t32" coordsize="21600,21600" o:spt="32" o:oned="t" path="m,l21600,21600e" filled="f">
                  <v:path arrowok="t" fillok="f" o:connecttype="none"/>
                  <o:lock v:ext="edit" shapetype="t"/>
                </v:shapetype>
                <v:shape id="Straight Arrow Connector 62" o:spid="_x0000_s1030" type="#_x0000_t32" style="position:absolute;left:952;top:28765;width:46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" strokecolor="#009cda" strokeweight="3pt">
                  <v:stroke endarrow="open" joinstyle="miter"/>
                </v:shape>
                <v:shape id="Straight Arrow Connector 57" o:spid="_x0000_s1031" type="#_x0000_t32" style="position:absolute;left:952;top:15240;width:4667;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" strokecolor="#009cda" strokeweight="3pt">
                  <v:stroke endarrow="open" joinstyle="miter"/>
                </v:shape>
                <v:line id="Straight Connector 61" o:spid="_x0000_s1032" style="position:absolute;flip:x;visibility:visible;mso-wrap-style:square" from="7334,31813" to="7334,66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" strokecolor="#009cda" strokeweight="3pt">
                  <v:stroke joinstyle="miter"/>
                </v:line>
                <v:shape id="Straight Arrow Connector 60" o:spid="_x0000_s1033" type="#_x0000_t32" style="position:absolute;left:7334;top:66579;width:44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" strokecolor="#009cda" strokeweight="3pt">
                  <v:stroke endarrow="open" joinstyle="miter"/>
                </v:shape>
                <v:shape id="Straight Arrow Connector 59" o:spid="_x0000_s1034" type="#_x0000_t32" style="position:absolute;left:7620;top:52482;width:44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" strokecolor="#009cda" strokeweight="3pt">
                  <v:stroke endarrow="open" joinstyle="miter"/>
                </v:shape>
                <v:shape id="Straight Arrow Connector 58" o:spid="_x0000_s1035" type="#_x0000_t32" style="position:absolute;left:7334;top:39147;width:447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" strokecolor="#009cda" strokeweight="3pt">
                  <v:stroke endarrow="open" joinstyle="miter"/>
                </v:shape>
                <v:shape id="Text Box 17" o:spid="_x0000_s1036" type="#_x0000_t202" style="position:absolute;left:51054;top:18002;width:5759;height:46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" fillcolor="white [3201]" strokecolor="#009cda" strokeweight=".5pt">
                  <v:textbox style="layout-flow:vertical;mso-layout-flow-alt:bottom-to-top">
                    <w:txbxContent>
                      <w:p w14:paraId="71797B36" w14:textId="263EAFE1" w:rsidR="00783080" w:rsidRPr="005442D9" w:rsidRDefault="00783080" w:rsidP="00C30631">
                        <w:pPr>
                          <w:spacing w:before="0" w:after="0"/>
                          <w:jc w:val="center"/>
                          <w:rPr>
                            <w:b/>
                            <w:color w:val="009CDA"/>
                          </w:rPr>
                        </w:pPr>
                        <w:r w:rsidRPr="005442D9">
                          <w:rPr>
                            <w:b/>
                            <w:i/>
                            <w:color w:val="009CDA"/>
                            <w:lang w:val="en-US"/>
                          </w:rPr>
                          <w:t>Provision of evidence-based, best practice, quality-assured services that are safe, cost effective and efficient</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6" o:spid="_x0000_s1037" type="#_x0000_t87" style="position:absolute;left:45053;top:18859;width:5715;height:45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" adj="227,10891" strokecolor="#009cda" strokeweight="2.25pt">
                  <v:stroke joinstyle="miter"/>
                </v:shape>
                <v:shape id="Text Box 25" o:spid="_x0000_s1038" type="#_x0000_t202" style="position:absolute;left:5905;top:22669;width:36576;height:8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" fillcolor="white [3201]" strokecolor="#009cda" strokeweight=".5pt">
                  <v:textbox>
                    <w:txbxContent>
                      <w:p w14:paraId="0C4C1653" w14:textId="77777777" w:rsidR="00783080" w:rsidRPr="005442D9" w:rsidRDefault="00783080" w:rsidP="00B56A1B">
                        <w:pPr>
                          <w:rPr>
                            <w:color w:val="009CDA"/>
                          </w:rPr>
                        </w:pPr>
                        <w:r w:rsidRPr="005442D9">
                          <w:rPr>
                            <w:color w:val="009CDA"/>
                          </w:rPr>
                          <w:t>2. Clear understanding of existing workforce capacity (within a laboratory, organisation, jurisdiction) to undertake all forms of laboratory work with minimum error</w:t>
                        </w:r>
                      </w:p>
                    </w:txbxContent>
                  </v:textbox>
                </v:shape>
                <v:shape id="Text Box 22" o:spid="_x0000_s1039" type="#_x0000_t202" style="position:absolute;left:11525;top:35242;width:30861;height:9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" fillcolor="white [3201]" strokecolor="#009cda" strokeweight=".5pt">
                  <v:textbox>
                    <w:txbxContent>
                      <w:p w14:paraId="65A1D3ED" w14:textId="5B7D612D" w:rsidR="00783080" w:rsidRPr="005442D9" w:rsidRDefault="00783080" w:rsidP="00B56A1B">
                        <w:pPr>
                          <w:rPr>
                            <w:color w:val="009CDA"/>
                          </w:rPr>
                        </w:pPr>
                        <w:r w:rsidRPr="005442D9">
                          <w:rPr>
                            <w:color w:val="009CDA"/>
                          </w:rPr>
                          <w:t xml:space="preserve">2A. Efficient identification of areas of workforce / worker skills and competence that need to be </w:t>
                        </w:r>
                        <w:r w:rsidRPr="005442D9">
                          <w:rPr>
                            <w:b/>
                            <w:color w:val="009CDA"/>
                          </w:rPr>
                          <w:t xml:space="preserve">developed </w:t>
                        </w:r>
                        <w:r w:rsidRPr="005442D9">
                          <w:rPr>
                            <w:color w:val="009CDA"/>
                          </w:rPr>
                          <w:t>to reduce if not eliminate risks of error</w:t>
                        </w:r>
                      </w:p>
                    </w:txbxContent>
                  </v:textbox>
                </v:shape>
                <v:shape id="Text Box 20" o:spid="_x0000_s1040" type="#_x0000_t202" style="position:absolute;left:11811;top:47720;width:30670;height:10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" filled="f" strokecolor="#009cda" strokeweight=".5pt">
                  <v:textbox>
                    <w:txbxContent>
                      <w:p w14:paraId="66576AE2" w14:textId="228D990C" w:rsidR="00783080" w:rsidRPr="005442D9" w:rsidRDefault="00783080" w:rsidP="00B56A1B">
                        <w:pPr>
                          <w:rPr>
                            <w:color w:val="009CDA"/>
                          </w:rPr>
                        </w:pPr>
                        <w:r w:rsidRPr="005442D9">
                          <w:rPr>
                            <w:color w:val="009CDA"/>
                          </w:rPr>
                          <w:t>2B. Clear specific-i</w:t>
                        </w:r>
                        <w:r w:rsidRPr="005442D9" w:rsidDel="00FE25D9">
                          <w:rPr>
                            <w:color w:val="009CDA"/>
                          </w:rPr>
                          <w:t>dentification</w:t>
                        </w:r>
                        <w:r w:rsidRPr="005442D9">
                          <w:rPr>
                            <w:color w:val="009CDA"/>
                          </w:rPr>
                          <w:t xml:space="preserve"> of types of competencies that employers need to </w:t>
                        </w:r>
                        <w:r w:rsidRPr="005442D9">
                          <w:rPr>
                            <w:b/>
                            <w:color w:val="009CDA"/>
                          </w:rPr>
                          <w:t>recruit</w:t>
                        </w:r>
                        <w:r w:rsidRPr="005442D9">
                          <w:rPr>
                            <w:color w:val="009CDA"/>
                          </w:rPr>
                          <w:t xml:space="preserve"> to obtain a sufficiently competent workforce to minimise risk of errors </w:t>
                        </w:r>
                      </w:p>
                    </w:txbxContent>
                  </v:textbox>
                </v:shape>
                <v:shape id="Text Box 21" o:spid="_x0000_s1041" type="#_x0000_t202" style="position:absolute;left:11906;top:60674;width:31623;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" fillcolor="white [3201]" strokecolor="#009cda" strokeweight=".5pt">
                  <v:textbox>
                    <w:txbxContent>
                      <w:p w14:paraId="42AC4362" w14:textId="2D351D3B" w:rsidR="00783080" w:rsidRPr="005442D9" w:rsidRDefault="00783080" w:rsidP="00B56A1B">
                        <w:pPr>
                          <w:rPr>
                            <w:color w:val="009CDA"/>
                          </w:rPr>
                        </w:pPr>
                        <w:r w:rsidRPr="005442D9">
                          <w:rPr>
                            <w:color w:val="009CDA"/>
                          </w:rPr>
                          <w:t xml:space="preserve">2C. Ready identification of correct workers (those most suitably competent) to </w:t>
                        </w:r>
                        <w:r w:rsidRPr="005442D9">
                          <w:rPr>
                            <w:b/>
                            <w:color w:val="009CDA"/>
                          </w:rPr>
                          <w:t>promote</w:t>
                        </w:r>
                        <w:r w:rsidRPr="005442D9">
                          <w:rPr>
                            <w:color w:val="009CDA"/>
                          </w:rPr>
                          <w:t xml:space="preserve"> to supervisory or technically demanding roles</w:t>
                        </w:r>
                      </w:p>
                    </w:txbxContent>
                  </v:textbox>
                </v:shape>
                <w10:anchorlock/>
              </v:group>
            </w:pict>
          </mc:Fallback>
        </mc:AlternateContent>
      </w:r>
    </w:p>
    <w:p w14:paraId="3E0A75A6" w14:textId="0E390039" w:rsidR="00B56A1B" w:rsidRPr="00F92DBC" w:rsidRDefault="003F0D21" w:rsidP="003F0D21">
      <w:pPr>
        <w:pStyle w:val="Caption"/>
      </w:pPr>
      <w:r w:rsidRPr="0081737B">
        <w:t xml:space="preserve">Figure </w:t>
      </w:r>
      <w:r w:rsidR="00410841" w:rsidRPr="0081737B">
        <w:fldChar w:fldCharType="begin"/>
      </w:r>
      <w:r w:rsidR="00410841" w:rsidRPr="00F92DBC">
        <w:instrText xml:space="preserve"> SEQ Figure \* ARABIC </w:instrText>
      </w:r>
      <w:r w:rsidR="00410841" w:rsidRPr="0081737B">
        <w:fldChar w:fldCharType="separate"/>
      </w:r>
      <w:r w:rsidR="00296E04">
        <w:rPr>
          <w:noProof/>
        </w:rPr>
        <w:t>1</w:t>
      </w:r>
      <w:r w:rsidR="00410841" w:rsidRPr="0081737B">
        <w:rPr>
          <w:noProof/>
        </w:rPr>
        <w:fldChar w:fldCharType="end"/>
      </w:r>
      <w:r w:rsidRPr="0081737B">
        <w:t>: Proposed logic between proposed intervention and outcomes</w:t>
      </w:r>
    </w:p>
    <w:p w14:paraId="194B0012" w14:textId="77777777" w:rsidR="00F068B6" w:rsidRDefault="00F068B6">
      <w:pPr>
        <w:spacing w:before="200" w:after="200"/>
        <w:jc w:val="left"/>
        <w:rPr>
          <w:rFonts w:ascii="Lato Medium" w:hAnsi="Lato Medium"/>
          <w:b/>
          <w:color w:val="009CDA"/>
          <w:spacing w:val="15"/>
          <w:sz w:val="40"/>
          <w:szCs w:val="22"/>
        </w:rPr>
      </w:pPr>
      <w:bookmarkStart w:id="28" w:name="_Toc511308192"/>
      <w:bookmarkStart w:id="29" w:name="_Toc511313200"/>
      <w:bookmarkStart w:id="30" w:name="_Toc496715674"/>
      <w:bookmarkStart w:id="31" w:name="_Toc493680450"/>
      <w:r>
        <w:br w:type="page"/>
      </w:r>
    </w:p>
    <w:p w14:paraId="5D401E66" w14:textId="77777777" w:rsidR="00F22E85" w:rsidRPr="00055049" w:rsidRDefault="00F22E85" w:rsidP="00F22E85">
      <w:pPr>
        <w:pStyle w:val="Heading1"/>
        <w:spacing w:before="240" w:after="240" w:line="240" w:lineRule="auto"/>
        <w:ind w:left="357" w:hanging="357"/>
        <w:jc w:val="left"/>
      </w:pPr>
      <w:bookmarkStart w:id="32" w:name="_Toc10204871"/>
      <w:r w:rsidRPr="00055049">
        <w:lastRenderedPageBreak/>
        <w:t>Scope of the project</w:t>
      </w:r>
      <w:bookmarkEnd w:id="32"/>
    </w:p>
    <w:p w14:paraId="7FDB18A0" w14:textId="77777777" w:rsidR="00F22E85" w:rsidRDefault="00F22E85" w:rsidP="00F22E85">
      <w:pPr>
        <w:pStyle w:val="Heading2"/>
      </w:pPr>
      <w:bookmarkStart w:id="33" w:name="_Toc10204872"/>
      <w:r>
        <w:t>Workforce coverage</w:t>
      </w:r>
      <w:bookmarkEnd w:id="33"/>
    </w:p>
    <w:p w14:paraId="134CAFB5" w14:textId="77777777" w:rsidR="00F22E85" w:rsidRPr="00055049" w:rsidRDefault="00F22E85" w:rsidP="00F22E85">
      <w:pPr>
        <w:pStyle w:val="Heading3"/>
        <w:rPr>
          <w:lang w:eastAsia="en-AU"/>
        </w:rPr>
      </w:pPr>
      <w:bookmarkStart w:id="34" w:name="_Toc10204873"/>
      <w:r w:rsidRPr="007161E3">
        <w:t>NPAAC r</w:t>
      </w:r>
      <w:r w:rsidRPr="00055049">
        <w:t>ole definitions</w:t>
      </w:r>
      <w:bookmarkEnd w:id="34"/>
    </w:p>
    <w:p w14:paraId="7FFD76B6" w14:textId="77777777" w:rsidR="00F22E85" w:rsidRPr="007161E3" w:rsidRDefault="00F22E85" w:rsidP="00F22E85">
      <w:r w:rsidRPr="007161E3">
        <w:t>The only role definitions that are prescribed nationally for the scientific workforce of pathology laboratories are those that are set down in the standards and associated regulations associated with the national pathology accreditation regulatory framework. These standards are recommended to the Australian government by the NPAAC. Specifically, these definitions are associated with varying levels of supervision capability and are designed to set parameters around the safe delegation of supervision responsibilities within pathology</w:t>
      </w:r>
      <w:r>
        <w:rPr>
          <w:rStyle w:val="FootnoteReference"/>
        </w:rPr>
        <w:footnoteReference w:id="5"/>
      </w:r>
      <w:r w:rsidRPr="007161E3">
        <w:t xml:space="preserve"> laboratories.</w:t>
      </w:r>
    </w:p>
    <w:p w14:paraId="39C01AA8" w14:textId="77777777" w:rsidR="00F22E85" w:rsidRPr="007161E3" w:rsidRDefault="00F22E85" w:rsidP="00F22E85">
      <w:pPr>
        <w:rPr>
          <w:lang w:eastAsia="en-AU"/>
        </w:rPr>
      </w:pPr>
      <w:r w:rsidRPr="007161E3">
        <w:rPr>
          <w:lang w:eastAsia="en-AU"/>
        </w:rPr>
        <w:t>The current NPAAC definitions (NPAAC Requirements for Supervision, 2007) are as follows:</w:t>
      </w:r>
    </w:p>
    <w:p w14:paraId="19CB604C" w14:textId="77777777" w:rsidR="00F22E85" w:rsidRPr="007161E3" w:rsidRDefault="00F22E85" w:rsidP="00F22E85">
      <w:pPr>
        <w:spacing w:line="240" w:lineRule="auto"/>
        <w:rPr>
          <w:b/>
          <w:lang w:eastAsia="en-AU"/>
        </w:rPr>
      </w:pPr>
      <w:r w:rsidRPr="007161E3">
        <w:rPr>
          <w:b/>
          <w:lang w:eastAsia="en-AU"/>
        </w:rPr>
        <w:t xml:space="preserve">Technician </w:t>
      </w:r>
    </w:p>
    <w:p w14:paraId="2A39FF1B" w14:textId="77777777" w:rsidR="00F22E85" w:rsidRPr="007161E3" w:rsidRDefault="00F22E85" w:rsidP="00F22E85">
      <w:pPr>
        <w:spacing w:line="240" w:lineRule="auto"/>
        <w:rPr>
          <w:lang w:eastAsia="en-AU"/>
        </w:rPr>
      </w:pPr>
      <w:r w:rsidRPr="007161E3">
        <w:rPr>
          <w:lang w:eastAsia="en-AU"/>
        </w:rPr>
        <w:t>NPAAC defines a technician as a person with one of the following qualifications:</w:t>
      </w:r>
    </w:p>
    <w:p w14:paraId="0DFC6AD4" w14:textId="77777777" w:rsidR="00F22E85" w:rsidRPr="007161E3" w:rsidRDefault="00F22E85" w:rsidP="00F22E85">
      <w:pPr>
        <w:spacing w:after="0" w:line="240" w:lineRule="auto"/>
        <w:ind w:left="426"/>
        <w:rPr>
          <w:lang w:eastAsia="en-AU"/>
        </w:rPr>
      </w:pPr>
      <w:r w:rsidRPr="007161E3">
        <w:rPr>
          <w:lang w:eastAsia="en-AU"/>
        </w:rPr>
        <w:t>(i) associate degree or diploma as per Australian Qualifications Framework with subjects relevant to pathology or laboratory operations awarded by a recognised Australian TAFE or RTO</w:t>
      </w:r>
    </w:p>
    <w:p w14:paraId="279B0D73" w14:textId="77777777" w:rsidR="00F22E85" w:rsidRPr="007161E3" w:rsidRDefault="00F22E85" w:rsidP="00F22E85">
      <w:pPr>
        <w:spacing w:line="240" w:lineRule="auto"/>
        <w:ind w:left="426"/>
        <w:rPr>
          <w:lang w:eastAsia="en-AU"/>
        </w:rPr>
      </w:pPr>
      <w:r w:rsidRPr="007161E3">
        <w:rPr>
          <w:lang w:eastAsia="en-AU"/>
        </w:rPr>
        <w:t>(ii) qualification with subjects relevant to the field of pathology awarded by an overseas tertiary institution after not less than two years full-time study or an equivalent period of part-time study and where the qualification is recognised as equivalent to a diploma by the Australian Institute of Medical Scientists according to their authority approved by the Australian Education International-National Office of Overseas Skills Recognition</w:t>
      </w:r>
      <w:r>
        <w:rPr>
          <w:lang w:eastAsia="en-AU"/>
        </w:rPr>
        <w:t xml:space="preserve"> </w:t>
      </w:r>
      <w:r w:rsidRPr="007161E3">
        <w:rPr>
          <w:lang w:eastAsia="en-AU"/>
        </w:rPr>
        <w:t>with appropriate training and certified competencies to perform the functions required and who is authorised to perform this function by the Laboratory Director.</w:t>
      </w:r>
    </w:p>
    <w:p w14:paraId="025FC4BB" w14:textId="77777777" w:rsidR="00F22E85" w:rsidRPr="007161E3" w:rsidRDefault="00F22E85" w:rsidP="00F22E85">
      <w:pPr>
        <w:pStyle w:val="NormalWeb"/>
        <w:spacing w:after="120" w:afterAutospacing="0"/>
        <w:rPr>
          <w:rFonts w:asciiTheme="minorHAnsi" w:hAnsiTheme="minorHAnsi"/>
          <w:sz w:val="22"/>
          <w:szCs w:val="22"/>
        </w:rPr>
      </w:pPr>
      <w:r w:rsidRPr="007161E3">
        <w:rPr>
          <w:rFonts w:asciiTheme="minorHAnsi" w:hAnsiTheme="minorHAnsi"/>
          <w:b/>
          <w:bCs/>
          <w:sz w:val="22"/>
          <w:szCs w:val="22"/>
        </w:rPr>
        <w:t xml:space="preserve">Scientist </w:t>
      </w:r>
      <w:r w:rsidRPr="007161E3">
        <w:rPr>
          <w:rFonts w:asciiTheme="minorHAnsi" w:hAnsiTheme="minorHAnsi"/>
          <w:sz w:val="22"/>
          <w:szCs w:val="22"/>
        </w:rPr>
        <w:t>means a person who possesses one of the following qualifications:</w:t>
      </w:r>
    </w:p>
    <w:p w14:paraId="2F0AE625" w14:textId="77777777" w:rsidR="00F22E85" w:rsidRPr="007161E3" w:rsidRDefault="00F22E85" w:rsidP="00F22E85">
      <w:pPr>
        <w:pStyle w:val="NormalWeb"/>
        <w:spacing w:before="120" w:beforeAutospacing="0" w:after="120" w:afterAutospacing="0"/>
        <w:ind w:left="426"/>
        <w:rPr>
          <w:rFonts w:asciiTheme="minorHAnsi" w:hAnsiTheme="minorHAnsi"/>
          <w:sz w:val="22"/>
          <w:szCs w:val="22"/>
        </w:rPr>
      </w:pPr>
      <w:r w:rsidRPr="007161E3">
        <w:rPr>
          <w:rFonts w:asciiTheme="minorHAnsi" w:hAnsiTheme="minorHAnsi"/>
          <w:sz w:val="22"/>
          <w:szCs w:val="22"/>
        </w:rPr>
        <w:t>(a) a degree in science or applied science with subjects relevant to the field of pathology awarded after not less than three years full-time study, or an equivalent period of part-time study, at a university in Australia, that provides for direct entry or following examination to a professional class of membership of the AACB, Australian Institute of Medical Scientists, Australian Society for Microbiology, Australian Society of Cytology, Human Genetics Society of Australasia</w:t>
      </w:r>
    </w:p>
    <w:p w14:paraId="502BD35D" w14:textId="77777777" w:rsidR="00F22E85" w:rsidRPr="007161E3" w:rsidRDefault="00F22E85" w:rsidP="00F22E85">
      <w:pPr>
        <w:pStyle w:val="NormalWeb"/>
        <w:spacing w:before="0" w:beforeAutospacing="0" w:after="0" w:afterAutospacing="0"/>
        <w:ind w:left="426"/>
        <w:rPr>
          <w:rFonts w:asciiTheme="minorHAnsi" w:hAnsiTheme="minorHAnsi"/>
          <w:sz w:val="22"/>
          <w:szCs w:val="22"/>
        </w:rPr>
      </w:pPr>
      <w:r w:rsidRPr="007161E3">
        <w:rPr>
          <w:rFonts w:asciiTheme="minorHAnsi" w:hAnsiTheme="minorHAnsi"/>
          <w:sz w:val="22"/>
          <w:szCs w:val="22"/>
        </w:rPr>
        <w:t>(b) an associate qualification conferred by the Australian Institute of Medical Technologists before 1 December 1973</w:t>
      </w:r>
    </w:p>
    <w:p w14:paraId="3C5870ED" w14:textId="77777777" w:rsidR="00F22E85" w:rsidRPr="007161E3" w:rsidRDefault="00F22E85" w:rsidP="00F22E85">
      <w:pPr>
        <w:pStyle w:val="NormalWeb"/>
        <w:spacing w:before="120" w:beforeAutospacing="0"/>
        <w:ind w:left="426"/>
        <w:rPr>
          <w:rFonts w:asciiTheme="minorHAnsi" w:hAnsiTheme="minorHAnsi"/>
          <w:sz w:val="22"/>
          <w:szCs w:val="22"/>
        </w:rPr>
      </w:pPr>
      <w:r w:rsidRPr="007161E3">
        <w:rPr>
          <w:rFonts w:asciiTheme="minorHAnsi" w:hAnsiTheme="minorHAnsi"/>
          <w:sz w:val="22"/>
          <w:szCs w:val="22"/>
        </w:rPr>
        <w:t xml:space="preserve">(c) a qualification that the Minister determines, pursuant to the definition of 'scientist' in subsection 23DNA(4) of the </w:t>
      </w:r>
      <w:r w:rsidRPr="007161E3">
        <w:rPr>
          <w:rFonts w:asciiTheme="minorHAnsi" w:hAnsiTheme="minorHAnsi"/>
          <w:i/>
          <w:iCs/>
          <w:sz w:val="22"/>
          <w:szCs w:val="22"/>
        </w:rPr>
        <w:t>Health Insurance Act 1973</w:t>
      </w:r>
      <w:r w:rsidRPr="007161E3">
        <w:rPr>
          <w:rFonts w:asciiTheme="minorHAnsi" w:hAnsiTheme="minorHAnsi"/>
          <w:sz w:val="22"/>
          <w:szCs w:val="22"/>
        </w:rPr>
        <w:t>, to be equivalent to a qualification referred to in paragraph (a) or (b) of this definition.</w:t>
      </w:r>
    </w:p>
    <w:p w14:paraId="27F0FB48" w14:textId="77777777" w:rsidR="00F22E85" w:rsidRPr="007161E3" w:rsidRDefault="00F22E85" w:rsidP="00F22E85">
      <w:pPr>
        <w:pStyle w:val="NormalWeb"/>
        <w:spacing w:after="120" w:afterAutospacing="0" w:line="276" w:lineRule="auto"/>
        <w:rPr>
          <w:rFonts w:asciiTheme="minorHAnsi" w:hAnsiTheme="minorHAnsi"/>
          <w:sz w:val="22"/>
          <w:szCs w:val="22"/>
        </w:rPr>
      </w:pPr>
      <w:r w:rsidRPr="007161E3">
        <w:rPr>
          <w:rFonts w:asciiTheme="minorHAnsi" w:hAnsiTheme="minorHAnsi"/>
          <w:b/>
          <w:bCs/>
          <w:sz w:val="22"/>
          <w:szCs w:val="22"/>
        </w:rPr>
        <w:t xml:space="preserve">Senior scientist </w:t>
      </w:r>
      <w:r w:rsidRPr="007161E3">
        <w:rPr>
          <w:rFonts w:asciiTheme="minorHAnsi" w:hAnsiTheme="minorHAnsi"/>
          <w:sz w:val="22"/>
          <w:szCs w:val="22"/>
        </w:rPr>
        <w:t>means a scientist who has had not less than 10 years full-time relevant laboratory experience and who possesses one of the following qualifications:</w:t>
      </w:r>
    </w:p>
    <w:p w14:paraId="62E4C20F" w14:textId="21D2F625" w:rsidR="00F22E85" w:rsidRPr="007161E3" w:rsidRDefault="00F22E85" w:rsidP="00F22E85">
      <w:pPr>
        <w:pStyle w:val="NormalWeb"/>
        <w:spacing w:before="0" w:beforeAutospacing="0" w:after="0" w:afterAutospacing="0"/>
        <w:ind w:left="426"/>
        <w:rPr>
          <w:rFonts w:asciiTheme="minorHAnsi" w:hAnsiTheme="minorHAnsi"/>
          <w:sz w:val="22"/>
          <w:szCs w:val="22"/>
        </w:rPr>
      </w:pPr>
      <w:r w:rsidRPr="007161E3">
        <w:rPr>
          <w:rFonts w:asciiTheme="minorHAnsi" w:hAnsiTheme="minorHAnsi"/>
          <w:sz w:val="22"/>
          <w:szCs w:val="22"/>
        </w:rPr>
        <w:t xml:space="preserve">(a) a </w:t>
      </w:r>
      <w:r w:rsidR="008A7203" w:rsidRPr="007161E3">
        <w:rPr>
          <w:rFonts w:asciiTheme="minorHAnsi" w:hAnsiTheme="minorHAnsi"/>
          <w:sz w:val="22"/>
          <w:szCs w:val="22"/>
        </w:rPr>
        <w:t>Doctor of Philosophy</w:t>
      </w:r>
      <w:r w:rsidRPr="007161E3">
        <w:rPr>
          <w:rFonts w:asciiTheme="minorHAnsi" w:hAnsiTheme="minorHAnsi"/>
          <w:sz w:val="22"/>
          <w:szCs w:val="22"/>
        </w:rPr>
        <w:t xml:space="preserve"> in a subject relevant to the field of pathology</w:t>
      </w:r>
    </w:p>
    <w:p w14:paraId="7CF5AF88" w14:textId="77777777" w:rsidR="00F22E85" w:rsidRPr="007161E3" w:rsidRDefault="00F22E85" w:rsidP="00F22E85">
      <w:pPr>
        <w:pStyle w:val="NormalWeb"/>
        <w:spacing w:before="0" w:beforeAutospacing="0" w:after="0" w:afterAutospacing="0"/>
        <w:ind w:left="426"/>
        <w:rPr>
          <w:rFonts w:asciiTheme="minorHAnsi" w:hAnsiTheme="minorHAnsi"/>
          <w:sz w:val="22"/>
          <w:szCs w:val="22"/>
        </w:rPr>
      </w:pPr>
      <w:r w:rsidRPr="007161E3">
        <w:rPr>
          <w:rFonts w:asciiTheme="minorHAnsi" w:hAnsiTheme="minorHAnsi"/>
          <w:sz w:val="22"/>
          <w:szCs w:val="22"/>
        </w:rPr>
        <w:lastRenderedPageBreak/>
        <w:t>(b) a Fellowship of the AACB</w:t>
      </w:r>
    </w:p>
    <w:p w14:paraId="785BFECC" w14:textId="77777777" w:rsidR="00F22E85" w:rsidRPr="007161E3" w:rsidRDefault="00F22E85" w:rsidP="00F22E85">
      <w:pPr>
        <w:pStyle w:val="NormalWeb"/>
        <w:spacing w:before="0" w:beforeAutospacing="0" w:after="0" w:afterAutospacing="0"/>
        <w:ind w:left="426"/>
        <w:rPr>
          <w:rFonts w:asciiTheme="minorHAnsi" w:hAnsiTheme="minorHAnsi"/>
          <w:sz w:val="22"/>
          <w:szCs w:val="22"/>
        </w:rPr>
      </w:pPr>
      <w:r w:rsidRPr="007161E3">
        <w:rPr>
          <w:rFonts w:asciiTheme="minorHAnsi" w:hAnsiTheme="minorHAnsi"/>
          <w:sz w:val="22"/>
          <w:szCs w:val="22"/>
        </w:rPr>
        <w:t>(c) a Fellowship of the Australian Institute of Medical Scientists</w:t>
      </w:r>
    </w:p>
    <w:p w14:paraId="7C4AC4D4" w14:textId="77777777" w:rsidR="00F22E85" w:rsidRPr="007161E3" w:rsidRDefault="00F22E85" w:rsidP="00F22E85">
      <w:pPr>
        <w:pStyle w:val="NormalWeb"/>
        <w:spacing w:before="0" w:beforeAutospacing="0" w:after="0" w:afterAutospacing="0"/>
        <w:ind w:left="426"/>
        <w:rPr>
          <w:rFonts w:asciiTheme="minorHAnsi" w:hAnsiTheme="minorHAnsi"/>
          <w:sz w:val="22"/>
          <w:szCs w:val="22"/>
        </w:rPr>
      </w:pPr>
      <w:r w:rsidRPr="007161E3">
        <w:rPr>
          <w:rFonts w:asciiTheme="minorHAnsi" w:hAnsiTheme="minorHAnsi"/>
          <w:sz w:val="22"/>
          <w:szCs w:val="22"/>
        </w:rPr>
        <w:t>(d) a Fellowship of the Australian Society for Microbiology (medical/clinical microbiology)</w:t>
      </w:r>
    </w:p>
    <w:p w14:paraId="5B6DE86F" w14:textId="77777777" w:rsidR="00F22E85" w:rsidRPr="007161E3" w:rsidRDefault="00F22E85" w:rsidP="00F22E85">
      <w:pPr>
        <w:pStyle w:val="NormalWeb"/>
        <w:spacing w:before="0" w:beforeAutospacing="0" w:after="0" w:afterAutospacing="0"/>
        <w:ind w:left="426"/>
        <w:rPr>
          <w:rFonts w:asciiTheme="minorHAnsi" w:hAnsiTheme="minorHAnsi"/>
          <w:sz w:val="22"/>
          <w:szCs w:val="22"/>
        </w:rPr>
      </w:pPr>
      <w:r w:rsidRPr="007161E3">
        <w:rPr>
          <w:rFonts w:asciiTheme="minorHAnsi" w:hAnsiTheme="minorHAnsi"/>
          <w:sz w:val="22"/>
          <w:szCs w:val="22"/>
        </w:rPr>
        <w:t>(e) a Fellowship of the Human Genetics Society of Australasia</w:t>
      </w:r>
    </w:p>
    <w:p w14:paraId="227AC810" w14:textId="77777777" w:rsidR="00F22E85" w:rsidRPr="007161E3" w:rsidRDefault="00F22E85" w:rsidP="00F22E85">
      <w:pPr>
        <w:pStyle w:val="NormalWeb"/>
        <w:spacing w:before="0" w:beforeAutospacing="0" w:after="0" w:afterAutospacing="0"/>
        <w:ind w:left="426"/>
        <w:rPr>
          <w:rFonts w:asciiTheme="minorHAnsi" w:hAnsiTheme="minorHAnsi"/>
          <w:sz w:val="22"/>
          <w:szCs w:val="22"/>
        </w:rPr>
      </w:pPr>
      <w:r w:rsidRPr="007161E3">
        <w:rPr>
          <w:rFonts w:asciiTheme="minorHAnsi" w:hAnsiTheme="minorHAnsi"/>
          <w:sz w:val="22"/>
          <w:szCs w:val="22"/>
        </w:rPr>
        <w:t xml:space="preserve">(f) a qualification that the Minister determines, pursuant to the definition of ‘scientist’ in subsection 23DNA(4) of the </w:t>
      </w:r>
      <w:r w:rsidRPr="007161E3">
        <w:rPr>
          <w:rFonts w:asciiTheme="minorHAnsi" w:hAnsiTheme="minorHAnsi"/>
          <w:i/>
          <w:iCs/>
          <w:sz w:val="22"/>
          <w:szCs w:val="22"/>
        </w:rPr>
        <w:t>Health Insurance Act 1973</w:t>
      </w:r>
      <w:r w:rsidRPr="007161E3">
        <w:rPr>
          <w:rFonts w:asciiTheme="minorHAnsi" w:hAnsiTheme="minorHAnsi"/>
          <w:sz w:val="22"/>
          <w:szCs w:val="22"/>
        </w:rPr>
        <w:t>, to be equivalent to a qualification referred to in paragraph (a), (b), (c), (d) or (e) of this definition.</w:t>
      </w:r>
    </w:p>
    <w:p w14:paraId="5B59CA34" w14:textId="77777777" w:rsidR="00F22E85" w:rsidRPr="007161E3" w:rsidRDefault="00F22E85" w:rsidP="00F22E85">
      <w:pPr>
        <w:spacing w:before="240" w:after="100" w:afterAutospacing="1"/>
        <w:rPr>
          <w:lang w:eastAsia="en-AU"/>
        </w:rPr>
      </w:pPr>
      <w:r w:rsidRPr="007161E3">
        <w:rPr>
          <w:lang w:eastAsia="en-AU"/>
        </w:rPr>
        <w:t xml:space="preserve">It is envisaged that a senior scientist will </w:t>
      </w:r>
      <w:r>
        <w:rPr>
          <w:lang w:eastAsia="en-AU"/>
        </w:rPr>
        <w:t xml:space="preserve">adopt more supervision responsibilities and oversight </w:t>
      </w:r>
      <w:r w:rsidRPr="007161E3">
        <w:rPr>
          <w:lang w:eastAsia="en-AU"/>
        </w:rPr>
        <w:t>in the functioning of a pathology laboratory and will be involved in tasks such as creation of assays and research and development in both analytical and clinical sense.</w:t>
      </w:r>
    </w:p>
    <w:p w14:paraId="1EAF162B" w14:textId="3C3D3D38" w:rsidR="00F22E85" w:rsidRPr="00055049" w:rsidRDefault="00F22E85" w:rsidP="00F22E85">
      <w:pPr>
        <w:pStyle w:val="Heading3"/>
      </w:pPr>
      <w:bookmarkStart w:id="35" w:name="_Toc10204874"/>
      <w:r w:rsidRPr="00055049">
        <w:t>ANZSCO role definitions</w:t>
      </w:r>
      <w:bookmarkEnd w:id="35"/>
    </w:p>
    <w:p w14:paraId="3DF22AF7" w14:textId="77777777" w:rsidR="00F22E85" w:rsidRPr="007161E3" w:rsidRDefault="00F22E85" w:rsidP="00F22E85">
      <w:r w:rsidRPr="007161E3">
        <w:t xml:space="preserve">There are relevant definitions </w:t>
      </w:r>
      <w:r>
        <w:t>of laboratory staff and associated roles</w:t>
      </w:r>
      <w:r w:rsidRPr="007161E3">
        <w:t xml:space="preserve"> in the </w:t>
      </w:r>
      <w:r w:rsidRPr="00055049">
        <w:t xml:space="preserve">Australian &amp; New Zealand Standard Classification of Occupations </w:t>
      </w:r>
      <w:r>
        <w:t>(</w:t>
      </w:r>
      <w:r w:rsidRPr="007161E3">
        <w:t>ANZSCO</w:t>
      </w:r>
      <w:r>
        <w:t>)</w:t>
      </w:r>
      <w:r w:rsidRPr="007161E3">
        <w:t>, as shown in Box A below, and these definitions do provide more detail on the role scope.</w:t>
      </w:r>
    </w:p>
    <w:p w14:paraId="2463FF06" w14:textId="77777777" w:rsidR="00F22E85" w:rsidRPr="007161E3" w:rsidRDefault="00F22E85" w:rsidP="00F22E85">
      <w:pPr>
        <w:rPr>
          <w:lang w:eastAsia="en-AU"/>
        </w:rPr>
      </w:pPr>
      <w:r w:rsidRPr="007B7F6B">
        <w:rPr>
          <w:noProof/>
          <w:lang w:eastAsia="en-AU"/>
        </w:rPr>
        <mc:AlternateContent>
          <mc:Choice Requires="wps">
            <w:drawing>
              <wp:inline distT="0" distB="0" distL="0" distR="0" wp14:anchorId="7139BABA" wp14:editId="4584F127">
                <wp:extent cx="5800725" cy="3590925"/>
                <wp:effectExtent l="0" t="0" r="9525" b="9525"/>
                <wp:docPr id="27" name="Text Box 27"/>
                <wp:cNvGraphicFramePr/>
                <a:graphic xmlns:a="http://schemas.openxmlformats.org/drawingml/2006/main">
                  <a:graphicData uri="http://schemas.microsoft.com/office/word/2010/wordprocessingShape">
                    <wps:wsp>
                      <wps:cNvSpPr txBox="1"/>
                      <wps:spPr>
                        <a:xfrm>
                          <a:off x="0" y="0"/>
                          <a:ext cx="5800725" cy="3590925"/>
                        </a:xfrm>
                        <a:prstGeom prst="rect">
                          <a:avLst/>
                        </a:prstGeom>
                        <a:solidFill>
                          <a:srgbClr val="A7E6FF"/>
                        </a:solidFill>
                        <a:ln w="6350">
                          <a:noFill/>
                        </a:ln>
                      </wps:spPr>
                      <wps:txbx>
                        <w:txbxContent>
                          <w:p w14:paraId="52EC6EEC" w14:textId="77777777" w:rsidR="00783080" w:rsidRPr="00787F85" w:rsidRDefault="00783080" w:rsidP="00F22E85">
                            <w:pPr>
                              <w:spacing w:after="0"/>
                              <w:ind w:right="284"/>
                              <w:rPr>
                                <w:b/>
                              </w:rPr>
                            </w:pPr>
                            <w:r w:rsidRPr="00787F85">
                              <w:rPr>
                                <w:b/>
                              </w:rPr>
                              <w:t>BOX A</w:t>
                            </w:r>
                          </w:p>
                          <w:p w14:paraId="53682854" w14:textId="77777777" w:rsidR="00783080" w:rsidRDefault="00783080" w:rsidP="00F22E85">
                            <w:pPr>
                              <w:spacing w:after="0"/>
                              <w:ind w:right="284"/>
                            </w:pPr>
                            <w:r>
                              <w:t xml:space="preserve">MEDICAL LABORATORY SCIENTISTS (ANZSCO Code 234611) conduct medical laboratory tests to assist in the diagnosis, treatment and prevention of disease. Tasks Include: </w:t>
                            </w:r>
                          </w:p>
                          <w:p w14:paraId="5DDFFB20" w14:textId="77777777" w:rsidR="00783080" w:rsidRPr="00CE7500" w:rsidRDefault="00783080" w:rsidP="00F22E85">
                            <w:pPr>
                              <w:pStyle w:val="ListParagraph"/>
                              <w:numPr>
                                <w:ilvl w:val="0"/>
                                <w:numId w:val="107"/>
                              </w:numPr>
                              <w:tabs>
                                <w:tab w:val="left" w:pos="284"/>
                              </w:tabs>
                              <w:spacing w:before="0" w:after="0" w:line="240" w:lineRule="auto"/>
                              <w:ind w:right="284"/>
                              <w:rPr>
                                <w:rFonts w:cstheme="minorHAnsi"/>
                              </w:rPr>
                            </w:pPr>
                            <w:r w:rsidRPr="00CE7500">
                              <w:rPr>
                                <w:rFonts w:cstheme="minorHAnsi"/>
                              </w:rPr>
                              <w:t xml:space="preserve">preparing tissue sections for microscopic examination </w:t>
                            </w:r>
                          </w:p>
                          <w:p w14:paraId="74B1E7F1" w14:textId="77777777" w:rsidR="00783080" w:rsidRPr="00CE7500" w:rsidRDefault="00783080" w:rsidP="00F22E85">
                            <w:pPr>
                              <w:pStyle w:val="ListParagraph"/>
                              <w:numPr>
                                <w:ilvl w:val="0"/>
                                <w:numId w:val="107"/>
                              </w:numPr>
                              <w:tabs>
                                <w:tab w:val="left" w:pos="284"/>
                              </w:tabs>
                              <w:spacing w:before="0" w:after="0" w:line="240" w:lineRule="auto"/>
                              <w:ind w:right="284"/>
                              <w:rPr>
                                <w:rFonts w:cstheme="minorHAnsi"/>
                              </w:rPr>
                            </w:pPr>
                            <w:r w:rsidRPr="00CE7500">
                              <w:rPr>
                                <w:rFonts w:cstheme="minorHAnsi"/>
                              </w:rPr>
                              <w:t xml:space="preserve">examining and analysing samples to study the effects of microbial infections </w:t>
                            </w:r>
                          </w:p>
                          <w:p w14:paraId="681C0947" w14:textId="77777777" w:rsidR="00783080" w:rsidRPr="00CE7500" w:rsidRDefault="00783080" w:rsidP="00F22E85">
                            <w:pPr>
                              <w:pStyle w:val="ListParagraph"/>
                              <w:numPr>
                                <w:ilvl w:val="0"/>
                                <w:numId w:val="107"/>
                              </w:numPr>
                              <w:tabs>
                                <w:tab w:val="left" w:pos="284"/>
                              </w:tabs>
                              <w:spacing w:before="0" w:after="0" w:line="240" w:lineRule="auto"/>
                              <w:ind w:left="284" w:right="284" w:hanging="284"/>
                              <w:rPr>
                                <w:rFonts w:cstheme="minorHAnsi"/>
                              </w:rPr>
                            </w:pPr>
                            <w:r w:rsidRPr="00CE7500">
                              <w:rPr>
                                <w:rFonts w:cstheme="minorHAnsi"/>
                              </w:rPr>
                              <w:t xml:space="preserve">analysing samples of body tissue and fluids to develop techniques to aid in the diagnosis  </w:t>
                            </w:r>
                            <w:r>
                              <w:rPr>
                                <w:rFonts w:cstheme="minorHAnsi"/>
                              </w:rPr>
                              <w:t>a</w:t>
                            </w:r>
                            <w:r w:rsidRPr="00CE7500">
                              <w:rPr>
                                <w:rFonts w:cstheme="minorHAnsi"/>
                              </w:rPr>
                              <w:t xml:space="preserve">nd treatment of diseases </w:t>
                            </w:r>
                          </w:p>
                          <w:p w14:paraId="169CC508" w14:textId="77777777" w:rsidR="00783080" w:rsidRPr="00CE7500" w:rsidRDefault="00783080" w:rsidP="00F22E85">
                            <w:pPr>
                              <w:pStyle w:val="ListParagraph"/>
                              <w:numPr>
                                <w:ilvl w:val="0"/>
                                <w:numId w:val="107"/>
                              </w:numPr>
                              <w:tabs>
                                <w:tab w:val="left" w:pos="284"/>
                              </w:tabs>
                              <w:spacing w:before="0" w:after="0" w:line="240" w:lineRule="auto"/>
                              <w:ind w:left="284" w:right="284" w:hanging="284"/>
                              <w:rPr>
                                <w:rFonts w:cstheme="minorHAnsi"/>
                              </w:rPr>
                            </w:pPr>
                            <w:r w:rsidRPr="00CE7500">
                              <w:rPr>
                                <w:rFonts w:cstheme="minorHAnsi"/>
                              </w:rPr>
                              <w:t xml:space="preserve">advising Medical Practitioners on the interpretation of tests and methods for use in the diagnosis and treatment of disease </w:t>
                            </w:r>
                          </w:p>
                          <w:p w14:paraId="173F8E63" w14:textId="77777777" w:rsidR="00783080" w:rsidRPr="00CE7500" w:rsidRDefault="00783080" w:rsidP="00F22E85">
                            <w:pPr>
                              <w:pStyle w:val="ListParagraph"/>
                              <w:numPr>
                                <w:ilvl w:val="0"/>
                                <w:numId w:val="107"/>
                              </w:numPr>
                              <w:tabs>
                                <w:tab w:val="left" w:pos="284"/>
                              </w:tabs>
                              <w:spacing w:before="0" w:after="0" w:line="240" w:lineRule="auto"/>
                              <w:ind w:left="284" w:right="284" w:hanging="284"/>
                              <w:rPr>
                                <w:rFonts w:cstheme="minorHAnsi"/>
                              </w:rPr>
                            </w:pPr>
                            <w:r w:rsidRPr="00CE7500">
                              <w:rPr>
                                <w:rFonts w:cstheme="minorHAnsi"/>
                              </w:rPr>
                              <w:t xml:space="preserve">setting up the steps and rules of laboratory medical testing </w:t>
                            </w:r>
                          </w:p>
                          <w:p w14:paraId="7C463491" w14:textId="77777777" w:rsidR="00783080" w:rsidRPr="00CE7500" w:rsidRDefault="00783080" w:rsidP="00F22E85">
                            <w:pPr>
                              <w:pStyle w:val="ListParagraph"/>
                              <w:numPr>
                                <w:ilvl w:val="0"/>
                                <w:numId w:val="107"/>
                              </w:numPr>
                              <w:tabs>
                                <w:tab w:val="left" w:pos="284"/>
                              </w:tabs>
                              <w:spacing w:before="0" w:after="0" w:line="240" w:lineRule="auto"/>
                              <w:ind w:left="284" w:right="284" w:hanging="284"/>
                              <w:rPr>
                                <w:rFonts w:cstheme="minorHAnsi"/>
                              </w:rPr>
                            </w:pPr>
                            <w:r w:rsidRPr="00CE7500">
                              <w:rPr>
                                <w:rFonts w:cstheme="minorHAnsi"/>
                              </w:rPr>
                              <w:t xml:space="preserve">operating and maintaining laboratory equipment </w:t>
                            </w:r>
                          </w:p>
                          <w:p w14:paraId="2C5B9F41" w14:textId="77777777" w:rsidR="00783080" w:rsidRPr="00CE7500" w:rsidRDefault="00783080" w:rsidP="00F22E85">
                            <w:pPr>
                              <w:pStyle w:val="ListParagraph"/>
                              <w:numPr>
                                <w:ilvl w:val="0"/>
                                <w:numId w:val="107"/>
                              </w:numPr>
                              <w:tabs>
                                <w:tab w:val="left" w:pos="284"/>
                              </w:tabs>
                              <w:spacing w:before="0" w:after="0" w:line="240" w:lineRule="auto"/>
                              <w:ind w:left="284" w:right="284" w:hanging="284"/>
                              <w:rPr>
                                <w:rFonts w:cstheme="minorHAnsi"/>
                              </w:rPr>
                            </w:pPr>
                            <w:r w:rsidRPr="00CE7500">
                              <w:rPr>
                                <w:rFonts w:cstheme="minorHAnsi"/>
                              </w:rPr>
                              <w:t xml:space="preserve">maintaining laboratory quality assurance and safety standards </w:t>
                            </w:r>
                          </w:p>
                          <w:p w14:paraId="51F94EC3" w14:textId="77777777" w:rsidR="00783080" w:rsidRPr="00CE7500" w:rsidRDefault="00783080" w:rsidP="00F22E85">
                            <w:pPr>
                              <w:pStyle w:val="ListParagraph"/>
                              <w:numPr>
                                <w:ilvl w:val="0"/>
                                <w:numId w:val="107"/>
                              </w:numPr>
                              <w:tabs>
                                <w:tab w:val="left" w:pos="284"/>
                              </w:tabs>
                              <w:spacing w:before="0" w:line="240" w:lineRule="auto"/>
                              <w:ind w:left="284" w:right="284" w:hanging="284"/>
                              <w:rPr>
                                <w:rFonts w:cstheme="minorHAnsi"/>
                              </w:rPr>
                            </w:pPr>
                            <w:r w:rsidRPr="00CE7500">
                              <w:rPr>
                                <w:rFonts w:cstheme="minorHAnsi"/>
                              </w:rPr>
                              <w:t>preparing scientific papers and reports</w:t>
                            </w:r>
                            <w:r>
                              <w:rPr>
                                <w:rFonts w:cstheme="minorHAnsi"/>
                              </w:rPr>
                              <w:t>.</w:t>
                            </w:r>
                          </w:p>
                          <w:p w14:paraId="644F79FC" w14:textId="77777777" w:rsidR="00783080" w:rsidRDefault="00783080" w:rsidP="00F22E85">
                            <w:pPr>
                              <w:spacing w:line="240" w:lineRule="auto"/>
                              <w:ind w:right="284"/>
                            </w:pPr>
                            <w:r>
                              <w:t xml:space="preserve">MEDICAL LABORATORY TECHNICIANS (ANZSCO Code 311213) perform routine medical laboratory tests and operate diagnostic laboratory equipment under the supervision of Medical Laboratory Scientists and Pathologists. They may also be titled ‘Medical Laboratory Technical Officer’. </w:t>
                            </w:r>
                          </w:p>
                          <w:p w14:paraId="5807AF02" w14:textId="77777777" w:rsidR="00783080" w:rsidRDefault="00783080" w:rsidP="00F22E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139BABA" id="Text Box 27" o:spid="_x0000_s1042" type="#_x0000_t202" style="width:456.75pt;height:28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" fillcolor="#a7e6ff" stroked="f" strokeweight=".5pt">
                <v:textbox>
                  <w:txbxContent>
                    <w:p w14:paraId="52EC6EEC" w14:textId="77777777" w:rsidR="00783080" w:rsidRPr="00787F85" w:rsidRDefault="00783080" w:rsidP="00F22E85">
                      <w:pPr>
                        <w:spacing w:after="0"/>
                        <w:ind w:right="284"/>
                        <w:rPr>
                          <w:b/>
                        </w:rPr>
                      </w:pPr>
                      <w:r w:rsidRPr="00787F85">
                        <w:rPr>
                          <w:b/>
                        </w:rPr>
                        <w:t>BOX A</w:t>
                      </w:r>
                    </w:p>
                    <w:p w14:paraId="53682854" w14:textId="77777777" w:rsidR="00783080" w:rsidRDefault="00783080" w:rsidP="00F22E85">
                      <w:pPr>
                        <w:spacing w:after="0"/>
                        <w:ind w:right="284"/>
                      </w:pPr>
                      <w:r>
                        <w:t xml:space="preserve">MEDICAL LABORATORY SCIENTISTS (ANZSCO Code 234611) conduct medical laboratory tests to assist in the diagnosis, treatment and prevention of disease. Tasks Include: </w:t>
                      </w:r>
                    </w:p>
                    <w:p w14:paraId="5DDFFB20" w14:textId="77777777" w:rsidR="00783080" w:rsidRPr="00CE7500" w:rsidRDefault="00783080" w:rsidP="00F22E85">
                      <w:pPr>
                        <w:pStyle w:val="ListParagraph"/>
                        <w:numPr>
                          <w:ilvl w:val="0"/>
                          <w:numId w:val="107"/>
                        </w:numPr>
                        <w:tabs>
                          <w:tab w:val="left" w:pos="284"/>
                        </w:tabs>
                        <w:spacing w:before="0" w:after="0" w:line="240" w:lineRule="auto"/>
                        <w:ind w:right="284"/>
                        <w:rPr>
                          <w:rFonts w:cstheme="minorHAnsi"/>
                        </w:rPr>
                      </w:pPr>
                      <w:r w:rsidRPr="00CE7500">
                        <w:rPr>
                          <w:rFonts w:cstheme="minorHAnsi"/>
                        </w:rPr>
                        <w:t xml:space="preserve">preparing tissue sections for microscopic examination </w:t>
                      </w:r>
                    </w:p>
                    <w:p w14:paraId="74B1E7F1" w14:textId="77777777" w:rsidR="00783080" w:rsidRPr="00CE7500" w:rsidRDefault="00783080" w:rsidP="00F22E85">
                      <w:pPr>
                        <w:pStyle w:val="ListParagraph"/>
                        <w:numPr>
                          <w:ilvl w:val="0"/>
                          <w:numId w:val="107"/>
                        </w:numPr>
                        <w:tabs>
                          <w:tab w:val="left" w:pos="284"/>
                        </w:tabs>
                        <w:spacing w:before="0" w:after="0" w:line="240" w:lineRule="auto"/>
                        <w:ind w:right="284"/>
                        <w:rPr>
                          <w:rFonts w:cstheme="minorHAnsi"/>
                        </w:rPr>
                      </w:pPr>
                      <w:r w:rsidRPr="00CE7500">
                        <w:rPr>
                          <w:rFonts w:cstheme="minorHAnsi"/>
                        </w:rPr>
                        <w:t xml:space="preserve">examining and analysing samples to study the effects of microbial infections </w:t>
                      </w:r>
                    </w:p>
                    <w:p w14:paraId="681C0947" w14:textId="77777777" w:rsidR="00783080" w:rsidRPr="00CE7500" w:rsidRDefault="00783080" w:rsidP="00F22E85">
                      <w:pPr>
                        <w:pStyle w:val="ListParagraph"/>
                        <w:numPr>
                          <w:ilvl w:val="0"/>
                          <w:numId w:val="107"/>
                        </w:numPr>
                        <w:tabs>
                          <w:tab w:val="left" w:pos="284"/>
                        </w:tabs>
                        <w:spacing w:before="0" w:after="0" w:line="240" w:lineRule="auto"/>
                        <w:ind w:left="284" w:right="284" w:hanging="284"/>
                        <w:rPr>
                          <w:rFonts w:cstheme="minorHAnsi"/>
                        </w:rPr>
                      </w:pPr>
                      <w:r w:rsidRPr="00CE7500">
                        <w:rPr>
                          <w:rFonts w:cstheme="minorHAnsi"/>
                        </w:rPr>
                        <w:t xml:space="preserve">analysing samples of body tissue and fluids to develop techniques to aid in the diagnosis  </w:t>
                      </w:r>
                      <w:r>
                        <w:rPr>
                          <w:rFonts w:cstheme="minorHAnsi"/>
                        </w:rPr>
                        <w:t>a</w:t>
                      </w:r>
                      <w:r w:rsidRPr="00CE7500">
                        <w:rPr>
                          <w:rFonts w:cstheme="minorHAnsi"/>
                        </w:rPr>
                        <w:t xml:space="preserve">nd treatment of diseases </w:t>
                      </w:r>
                    </w:p>
                    <w:p w14:paraId="169CC508" w14:textId="77777777" w:rsidR="00783080" w:rsidRPr="00CE7500" w:rsidRDefault="00783080" w:rsidP="00F22E85">
                      <w:pPr>
                        <w:pStyle w:val="ListParagraph"/>
                        <w:numPr>
                          <w:ilvl w:val="0"/>
                          <w:numId w:val="107"/>
                        </w:numPr>
                        <w:tabs>
                          <w:tab w:val="left" w:pos="284"/>
                        </w:tabs>
                        <w:spacing w:before="0" w:after="0" w:line="240" w:lineRule="auto"/>
                        <w:ind w:left="284" w:right="284" w:hanging="284"/>
                        <w:rPr>
                          <w:rFonts w:cstheme="minorHAnsi"/>
                        </w:rPr>
                      </w:pPr>
                      <w:r w:rsidRPr="00CE7500">
                        <w:rPr>
                          <w:rFonts w:cstheme="minorHAnsi"/>
                        </w:rPr>
                        <w:t xml:space="preserve">advising Medical Practitioners on the interpretation of tests and methods for use in the diagnosis and treatment of disease </w:t>
                      </w:r>
                    </w:p>
                    <w:p w14:paraId="173F8E63" w14:textId="77777777" w:rsidR="00783080" w:rsidRPr="00CE7500" w:rsidRDefault="00783080" w:rsidP="00F22E85">
                      <w:pPr>
                        <w:pStyle w:val="ListParagraph"/>
                        <w:numPr>
                          <w:ilvl w:val="0"/>
                          <w:numId w:val="107"/>
                        </w:numPr>
                        <w:tabs>
                          <w:tab w:val="left" w:pos="284"/>
                        </w:tabs>
                        <w:spacing w:before="0" w:after="0" w:line="240" w:lineRule="auto"/>
                        <w:ind w:left="284" w:right="284" w:hanging="284"/>
                        <w:rPr>
                          <w:rFonts w:cstheme="minorHAnsi"/>
                        </w:rPr>
                      </w:pPr>
                      <w:r w:rsidRPr="00CE7500">
                        <w:rPr>
                          <w:rFonts w:cstheme="minorHAnsi"/>
                        </w:rPr>
                        <w:t xml:space="preserve">setting up the steps and rules of laboratory medical testing </w:t>
                      </w:r>
                    </w:p>
                    <w:p w14:paraId="7C463491" w14:textId="77777777" w:rsidR="00783080" w:rsidRPr="00CE7500" w:rsidRDefault="00783080" w:rsidP="00F22E85">
                      <w:pPr>
                        <w:pStyle w:val="ListParagraph"/>
                        <w:numPr>
                          <w:ilvl w:val="0"/>
                          <w:numId w:val="107"/>
                        </w:numPr>
                        <w:tabs>
                          <w:tab w:val="left" w:pos="284"/>
                        </w:tabs>
                        <w:spacing w:before="0" w:after="0" w:line="240" w:lineRule="auto"/>
                        <w:ind w:left="284" w:right="284" w:hanging="284"/>
                        <w:rPr>
                          <w:rFonts w:cstheme="minorHAnsi"/>
                        </w:rPr>
                      </w:pPr>
                      <w:r w:rsidRPr="00CE7500">
                        <w:rPr>
                          <w:rFonts w:cstheme="minorHAnsi"/>
                        </w:rPr>
                        <w:t xml:space="preserve">operating and maintaining laboratory equipment </w:t>
                      </w:r>
                    </w:p>
                    <w:p w14:paraId="2C5B9F41" w14:textId="77777777" w:rsidR="00783080" w:rsidRPr="00CE7500" w:rsidRDefault="00783080" w:rsidP="00F22E85">
                      <w:pPr>
                        <w:pStyle w:val="ListParagraph"/>
                        <w:numPr>
                          <w:ilvl w:val="0"/>
                          <w:numId w:val="107"/>
                        </w:numPr>
                        <w:tabs>
                          <w:tab w:val="left" w:pos="284"/>
                        </w:tabs>
                        <w:spacing w:before="0" w:after="0" w:line="240" w:lineRule="auto"/>
                        <w:ind w:left="284" w:right="284" w:hanging="284"/>
                        <w:rPr>
                          <w:rFonts w:cstheme="minorHAnsi"/>
                        </w:rPr>
                      </w:pPr>
                      <w:r w:rsidRPr="00CE7500">
                        <w:rPr>
                          <w:rFonts w:cstheme="minorHAnsi"/>
                        </w:rPr>
                        <w:t xml:space="preserve">maintaining laboratory quality assurance and safety standards </w:t>
                      </w:r>
                    </w:p>
                    <w:p w14:paraId="51F94EC3" w14:textId="77777777" w:rsidR="00783080" w:rsidRPr="00CE7500" w:rsidRDefault="00783080" w:rsidP="00F22E85">
                      <w:pPr>
                        <w:pStyle w:val="ListParagraph"/>
                        <w:numPr>
                          <w:ilvl w:val="0"/>
                          <w:numId w:val="107"/>
                        </w:numPr>
                        <w:tabs>
                          <w:tab w:val="left" w:pos="284"/>
                        </w:tabs>
                        <w:spacing w:before="0" w:line="240" w:lineRule="auto"/>
                        <w:ind w:left="284" w:right="284" w:hanging="284"/>
                        <w:rPr>
                          <w:rFonts w:cstheme="minorHAnsi"/>
                        </w:rPr>
                      </w:pPr>
                      <w:r w:rsidRPr="00CE7500">
                        <w:rPr>
                          <w:rFonts w:cstheme="minorHAnsi"/>
                        </w:rPr>
                        <w:t>preparing scientific papers and reports</w:t>
                      </w:r>
                      <w:r>
                        <w:rPr>
                          <w:rFonts w:cstheme="minorHAnsi"/>
                        </w:rPr>
                        <w:t>.</w:t>
                      </w:r>
                    </w:p>
                    <w:p w14:paraId="644F79FC" w14:textId="77777777" w:rsidR="00783080" w:rsidRDefault="00783080" w:rsidP="00F22E85">
                      <w:pPr>
                        <w:spacing w:line="240" w:lineRule="auto"/>
                        <w:ind w:right="284"/>
                      </w:pPr>
                      <w:r>
                        <w:t xml:space="preserve">MEDICAL LABORATORY TECHNICIANS (ANZSCO Code 311213) perform routine medical laboratory tests and operate diagnostic laboratory equipment under the supervision of Medical Laboratory Scientists and Pathologists. They may also be titled ‘Medical Laboratory Technical Officer’. </w:t>
                      </w:r>
                    </w:p>
                    <w:p w14:paraId="5807AF02" w14:textId="77777777" w:rsidR="00783080" w:rsidRDefault="00783080" w:rsidP="00F22E85"/>
                  </w:txbxContent>
                </v:textbox>
                <w10:anchorlock/>
              </v:shape>
            </w:pict>
          </mc:Fallback>
        </mc:AlternateContent>
      </w:r>
    </w:p>
    <w:p w14:paraId="07CFECD4" w14:textId="6A1E8CC8" w:rsidR="00F22E85" w:rsidRDefault="00F22E85" w:rsidP="00F22E85">
      <w:pPr>
        <w:rPr>
          <w:lang w:eastAsia="en-AU"/>
        </w:rPr>
      </w:pPr>
      <w:r w:rsidRPr="007161E3">
        <w:t>The findings of a study of Medical Scientist career pathways (Ridoutt et al., 2009) indicated that n</w:t>
      </w:r>
      <w:r w:rsidRPr="007161E3">
        <w:rPr>
          <w:lang w:eastAsia="en-AU"/>
        </w:rPr>
        <w:t xml:space="preserve">ot </w:t>
      </w:r>
      <w:r w:rsidR="00CF179C" w:rsidRPr="007161E3">
        <w:rPr>
          <w:lang w:eastAsia="en-AU"/>
        </w:rPr>
        <w:t>all</w:t>
      </w:r>
      <w:r w:rsidRPr="007161E3">
        <w:rPr>
          <w:lang w:eastAsia="en-AU"/>
        </w:rPr>
        <w:t xml:space="preserve"> the scientific profession is entirely comfortable with the ANZSCO definitions, or particularly how they are applied to counting scientists and technicians in the workforce at each Population Census. This is reportedly largely because of the unclear boundaries between professionals working in pathology medical laboratories and those working in similar settings but with different roles (e.g. medical research, pharmaceutical development, medical product industry etc.). The ANZSCO definitions are therefore included here for completeness and to indicate the currently available mechanism for collecting potentially relevant national data.</w:t>
      </w:r>
    </w:p>
    <w:p w14:paraId="2B3B5861" w14:textId="0F62ED39" w:rsidR="00F22E85" w:rsidRPr="00055049" w:rsidRDefault="00F22E85" w:rsidP="00F22E85">
      <w:pPr>
        <w:pStyle w:val="Heading3"/>
        <w:rPr>
          <w:lang w:eastAsia="en-AU"/>
        </w:rPr>
      </w:pPr>
      <w:bookmarkStart w:id="36" w:name="_Toc10204875"/>
      <w:r w:rsidRPr="00055049">
        <w:rPr>
          <w:lang w:eastAsia="en-AU"/>
        </w:rPr>
        <w:t>Sub-specialty scope of practice</w:t>
      </w:r>
      <w:bookmarkEnd w:id="36"/>
    </w:p>
    <w:p w14:paraId="1EBA5ADB" w14:textId="77777777" w:rsidR="00F22E85" w:rsidRPr="007161E3" w:rsidRDefault="00F22E85" w:rsidP="00F22E85">
      <w:pPr>
        <w:spacing w:line="240" w:lineRule="auto"/>
        <w:rPr>
          <w:rFonts w:ascii="Calibri" w:eastAsia="Times New Roman" w:hAnsi="Calibri" w:cs="Times New Roman"/>
          <w:lang w:eastAsia="en-AU"/>
        </w:rPr>
      </w:pPr>
      <w:r w:rsidRPr="007161E3">
        <w:rPr>
          <w:rFonts w:ascii="Calibri" w:eastAsia="Times New Roman" w:hAnsi="Calibri" w:cs="Times New Roman"/>
          <w:lang w:eastAsia="en-AU"/>
        </w:rPr>
        <w:lastRenderedPageBreak/>
        <w:t>The competency framework outlined above is also intended to be appropriately applied to the particular scientific discipline context in which each practitioner requires competency. This includes (but may not be limited to) the following:</w:t>
      </w:r>
    </w:p>
    <w:p w14:paraId="6E3C4053" w14:textId="77777777" w:rsidR="00F22E85" w:rsidRPr="00055049" w:rsidRDefault="00F22E85" w:rsidP="00F22E85">
      <w:pPr>
        <w:pStyle w:val="ListParagraph"/>
        <w:numPr>
          <w:ilvl w:val="0"/>
          <w:numId w:val="106"/>
        </w:numPr>
        <w:spacing w:before="0" w:after="100" w:afterAutospacing="1" w:line="240" w:lineRule="auto"/>
        <w:contextualSpacing w:val="0"/>
        <w:rPr>
          <w:rFonts w:eastAsia="Times New Roman"/>
          <w:lang w:eastAsia="en-AU"/>
        </w:rPr>
      </w:pPr>
      <w:r w:rsidRPr="00055049">
        <w:rPr>
          <w:rFonts w:eastAsia="Times New Roman"/>
          <w:lang w:eastAsia="en-AU"/>
        </w:rPr>
        <w:t>Microbiology</w:t>
      </w:r>
    </w:p>
    <w:p w14:paraId="187C95E8" w14:textId="77777777" w:rsidR="00F22E85" w:rsidRPr="00055049" w:rsidRDefault="00F22E85" w:rsidP="00F22E85">
      <w:pPr>
        <w:pStyle w:val="ListParagraph"/>
        <w:numPr>
          <w:ilvl w:val="0"/>
          <w:numId w:val="106"/>
        </w:numPr>
        <w:spacing w:before="100" w:beforeAutospacing="1" w:after="100" w:afterAutospacing="1" w:line="240" w:lineRule="auto"/>
        <w:contextualSpacing w:val="0"/>
        <w:rPr>
          <w:rFonts w:eastAsia="Times New Roman"/>
          <w:lang w:eastAsia="en-AU"/>
        </w:rPr>
      </w:pPr>
      <w:r w:rsidRPr="00055049">
        <w:rPr>
          <w:rFonts w:eastAsia="Times New Roman"/>
          <w:lang w:eastAsia="en-AU"/>
        </w:rPr>
        <w:t>Biochemistry</w:t>
      </w:r>
    </w:p>
    <w:p w14:paraId="7E8FB287" w14:textId="77777777" w:rsidR="00F22E85" w:rsidRPr="00055049" w:rsidRDefault="00F22E85" w:rsidP="00F22E85">
      <w:pPr>
        <w:pStyle w:val="ListParagraph"/>
        <w:numPr>
          <w:ilvl w:val="0"/>
          <w:numId w:val="106"/>
        </w:numPr>
        <w:spacing w:before="100" w:beforeAutospacing="1" w:after="100" w:afterAutospacing="1" w:line="240" w:lineRule="auto"/>
        <w:contextualSpacing w:val="0"/>
        <w:rPr>
          <w:rFonts w:eastAsia="Times New Roman"/>
          <w:lang w:eastAsia="en-AU"/>
        </w:rPr>
      </w:pPr>
      <w:r w:rsidRPr="00055049">
        <w:rPr>
          <w:rFonts w:eastAsia="Times New Roman"/>
          <w:lang w:eastAsia="en-AU"/>
        </w:rPr>
        <w:t>Cytology</w:t>
      </w:r>
    </w:p>
    <w:p w14:paraId="69C0EFA8" w14:textId="77777777" w:rsidR="00F22E85" w:rsidRPr="00055049" w:rsidRDefault="00F22E85" w:rsidP="00F22E85">
      <w:pPr>
        <w:pStyle w:val="ListParagraph"/>
        <w:numPr>
          <w:ilvl w:val="0"/>
          <w:numId w:val="106"/>
        </w:numPr>
        <w:spacing w:before="100" w:beforeAutospacing="1" w:after="100" w:afterAutospacing="1" w:line="240" w:lineRule="auto"/>
        <w:contextualSpacing w:val="0"/>
        <w:rPr>
          <w:rFonts w:eastAsia="Times New Roman"/>
          <w:lang w:eastAsia="en-AU"/>
        </w:rPr>
      </w:pPr>
      <w:r w:rsidRPr="00055049">
        <w:rPr>
          <w:rFonts w:eastAsia="Times New Roman"/>
          <w:lang w:eastAsia="en-AU"/>
        </w:rPr>
        <w:t>Haematology</w:t>
      </w:r>
    </w:p>
    <w:p w14:paraId="29B701BC" w14:textId="77777777" w:rsidR="00F22E85" w:rsidRPr="00055049" w:rsidRDefault="00F22E85" w:rsidP="00F22E85">
      <w:pPr>
        <w:pStyle w:val="ListParagraph"/>
        <w:numPr>
          <w:ilvl w:val="0"/>
          <w:numId w:val="106"/>
        </w:numPr>
        <w:spacing w:before="100" w:beforeAutospacing="1" w:after="100" w:afterAutospacing="1" w:line="240" w:lineRule="auto"/>
        <w:contextualSpacing w:val="0"/>
        <w:rPr>
          <w:rFonts w:eastAsia="Times New Roman"/>
          <w:lang w:eastAsia="en-AU"/>
        </w:rPr>
      </w:pPr>
      <w:r w:rsidRPr="00055049">
        <w:rPr>
          <w:rFonts w:eastAsia="Times New Roman"/>
          <w:lang w:eastAsia="en-AU"/>
        </w:rPr>
        <w:t>Blood transfusion</w:t>
      </w:r>
    </w:p>
    <w:p w14:paraId="6CCA4CE1" w14:textId="77777777" w:rsidR="00F22E85" w:rsidRPr="00055049" w:rsidRDefault="00F22E85" w:rsidP="00F22E85">
      <w:pPr>
        <w:pStyle w:val="ListParagraph"/>
        <w:numPr>
          <w:ilvl w:val="0"/>
          <w:numId w:val="106"/>
        </w:numPr>
        <w:spacing w:before="100" w:beforeAutospacing="1" w:after="100" w:afterAutospacing="1" w:line="240" w:lineRule="auto"/>
        <w:contextualSpacing w:val="0"/>
        <w:rPr>
          <w:rFonts w:eastAsia="Times New Roman"/>
          <w:lang w:eastAsia="en-AU"/>
        </w:rPr>
      </w:pPr>
      <w:r w:rsidRPr="00055049">
        <w:rPr>
          <w:rFonts w:eastAsia="Times New Roman"/>
          <w:lang w:eastAsia="en-AU"/>
        </w:rPr>
        <w:t>Genetic science</w:t>
      </w:r>
    </w:p>
    <w:p w14:paraId="27F44DCC" w14:textId="77777777" w:rsidR="00F22E85" w:rsidRPr="00055049" w:rsidRDefault="00F22E85" w:rsidP="00F22E85">
      <w:pPr>
        <w:pStyle w:val="ListParagraph"/>
        <w:numPr>
          <w:ilvl w:val="0"/>
          <w:numId w:val="106"/>
        </w:numPr>
        <w:spacing w:before="100" w:beforeAutospacing="1" w:after="100" w:afterAutospacing="1" w:line="240" w:lineRule="auto"/>
        <w:contextualSpacing w:val="0"/>
        <w:rPr>
          <w:rFonts w:eastAsia="Times New Roman"/>
          <w:lang w:eastAsia="en-AU"/>
        </w:rPr>
      </w:pPr>
      <w:r w:rsidRPr="00055049">
        <w:rPr>
          <w:rFonts w:eastAsia="Times New Roman"/>
          <w:lang w:eastAsia="en-AU"/>
        </w:rPr>
        <w:t>Immunology</w:t>
      </w:r>
    </w:p>
    <w:p w14:paraId="625960E7" w14:textId="77777777" w:rsidR="00F22E85" w:rsidRPr="00055049" w:rsidRDefault="00F22E85" w:rsidP="00F22E85">
      <w:pPr>
        <w:pStyle w:val="ListParagraph"/>
        <w:numPr>
          <w:ilvl w:val="0"/>
          <w:numId w:val="106"/>
        </w:numPr>
        <w:spacing w:before="100" w:beforeAutospacing="1" w:after="100" w:afterAutospacing="1" w:line="240" w:lineRule="auto"/>
        <w:contextualSpacing w:val="0"/>
        <w:rPr>
          <w:rFonts w:eastAsia="Times New Roman"/>
          <w:lang w:eastAsia="en-AU"/>
        </w:rPr>
      </w:pPr>
      <w:r w:rsidRPr="00055049">
        <w:rPr>
          <w:rFonts w:eastAsia="Times New Roman"/>
          <w:lang w:eastAsia="en-AU"/>
        </w:rPr>
        <w:t>Virology</w:t>
      </w:r>
    </w:p>
    <w:p w14:paraId="19E756EF" w14:textId="77777777" w:rsidR="00F22E85" w:rsidRPr="00055049" w:rsidRDefault="00F22E85" w:rsidP="00F22E85">
      <w:pPr>
        <w:pStyle w:val="ListParagraph"/>
        <w:numPr>
          <w:ilvl w:val="0"/>
          <w:numId w:val="106"/>
        </w:numPr>
        <w:spacing w:before="100" w:beforeAutospacing="1" w:after="100" w:afterAutospacing="1" w:line="240" w:lineRule="auto"/>
        <w:contextualSpacing w:val="0"/>
        <w:rPr>
          <w:rFonts w:eastAsia="Times New Roman"/>
          <w:lang w:eastAsia="en-AU"/>
        </w:rPr>
      </w:pPr>
      <w:r w:rsidRPr="00055049">
        <w:rPr>
          <w:rFonts w:eastAsia="Times New Roman"/>
          <w:lang w:eastAsia="en-AU"/>
        </w:rPr>
        <w:t>Histology</w:t>
      </w:r>
    </w:p>
    <w:p w14:paraId="5AFEE092" w14:textId="77777777" w:rsidR="00F22E85" w:rsidRPr="00055049" w:rsidRDefault="00F22E85" w:rsidP="00F22E85">
      <w:pPr>
        <w:pStyle w:val="ListParagraph"/>
        <w:numPr>
          <w:ilvl w:val="0"/>
          <w:numId w:val="106"/>
        </w:numPr>
        <w:spacing w:before="100" w:beforeAutospacing="1" w:after="100" w:afterAutospacing="1" w:line="240" w:lineRule="auto"/>
        <w:contextualSpacing w:val="0"/>
        <w:rPr>
          <w:rFonts w:eastAsia="Times New Roman"/>
          <w:lang w:eastAsia="en-AU"/>
        </w:rPr>
      </w:pPr>
      <w:r w:rsidRPr="00055049">
        <w:rPr>
          <w:rFonts w:eastAsia="Times New Roman"/>
          <w:lang w:eastAsia="en-AU"/>
        </w:rPr>
        <w:t>Fertility science</w:t>
      </w:r>
    </w:p>
    <w:p w14:paraId="7EFA2165" w14:textId="77777777" w:rsidR="00F22E85" w:rsidRPr="00055049" w:rsidRDefault="00F22E85" w:rsidP="00F22E85">
      <w:pPr>
        <w:pStyle w:val="ListParagraph"/>
        <w:numPr>
          <w:ilvl w:val="0"/>
          <w:numId w:val="106"/>
        </w:numPr>
        <w:spacing w:before="100" w:beforeAutospacing="1" w:after="0" w:line="240" w:lineRule="auto"/>
        <w:contextualSpacing w:val="0"/>
        <w:rPr>
          <w:rFonts w:eastAsia="Times New Roman"/>
          <w:lang w:eastAsia="en-AU"/>
        </w:rPr>
      </w:pPr>
      <w:r w:rsidRPr="00055049">
        <w:rPr>
          <w:rFonts w:eastAsia="Times New Roman"/>
          <w:lang w:eastAsia="en-AU"/>
        </w:rPr>
        <w:t>Flow cytometry.</w:t>
      </w:r>
    </w:p>
    <w:p w14:paraId="5CE01028" w14:textId="77777777" w:rsidR="00F22E85" w:rsidRPr="007161E3" w:rsidRDefault="00F22E85" w:rsidP="00F22E85">
      <w:pPr>
        <w:spacing w:before="240" w:after="0"/>
        <w:rPr>
          <w:rFonts w:eastAsia="Times New Roman"/>
          <w:lang w:eastAsia="en-AU"/>
        </w:rPr>
      </w:pPr>
      <w:r w:rsidRPr="007161E3">
        <w:rPr>
          <w:rFonts w:eastAsia="Times New Roman"/>
          <w:lang w:eastAsia="en-AU"/>
        </w:rPr>
        <w:t>At present, the professional recognition and continuing professional development benchmarking arrangements for these sub-specialty areas of practice are covered by mechanisms that have been put in place by specific professional associations. Most (but not all, e.g. AIMS) limit their focus to specific disciplines and participation in these programs is voluntary. The extent of membership coverage of the scientific workforce is reportedly variable both within and between professional associations. Some sub-specialties, such as cytology and blood transfusion, are subject to a higher level of regulation of their professional activities, largely due to the evidence base in relation to risk-associated with this area of practice.</w:t>
      </w:r>
    </w:p>
    <w:p w14:paraId="1AD8C119" w14:textId="77777777" w:rsidR="00F22E85" w:rsidRPr="007161E3" w:rsidRDefault="00F22E85" w:rsidP="00F22E85">
      <w:pPr>
        <w:spacing w:after="0"/>
        <w:rPr>
          <w:rFonts w:eastAsia="Times New Roman"/>
        </w:rPr>
      </w:pPr>
      <w:r w:rsidRPr="007161E3">
        <w:rPr>
          <w:rFonts w:eastAsia="Times New Roman"/>
        </w:rPr>
        <w:t>As indicated in the Scope section above, this type of recognition scheme is offered by AIMS, the AACB, the Australian Society of Cytology, and the Australian Society of Microbiology. Recognition status from these organisations is offered variously, ranging from entry-level to mid-career and senior scientist recognition arrangements. The RCPA also offers an assessment and recognition process for senior scientists under the auspices of their Faculty of Science. This professional qualification can be undertaken in a wide range of disciplines and is a specifically recognised pathway by some other sub-specialty professional groups, including the Human Genetics Society of Australasia, the Fertility Society of Australia and the Australasian Society for Clinical Immunology and Allergies, in addition to other levels of discipline-specific recognition/membership eligibility.</w:t>
      </w:r>
    </w:p>
    <w:p w14:paraId="0874AB82" w14:textId="77777777" w:rsidR="00F22E85" w:rsidRDefault="00F22E85" w:rsidP="00F22E85">
      <w:pPr>
        <w:rPr>
          <w:rFonts w:eastAsia="Times New Roman"/>
        </w:rPr>
      </w:pPr>
      <w:r w:rsidRPr="007161E3">
        <w:rPr>
          <w:rFonts w:eastAsia="Times New Roman"/>
        </w:rPr>
        <w:t>A further group of associations, such as the Australian and New Zealand Society for Blood Transfusion (ANZSBT), are very active in organising and promoting discipline-specific continuing professional education opportunities and others, such as the Thrombosis and Haemostasis Society of Australia and New Zealand, the Endocrine Society of Australasia and the Australian Cytology Society, provide an active hub for networking and professional development. There is also some inter-discipline cooperation, particularly in relation to continuing professional development (CPD), where a common platform for the provision and monitoring of CPD is shared (e.g. utilisation of the Australasian Professional Acknowledgement of Continuing Education program or APACE CPD mechanism operated by AIMS).</w:t>
      </w:r>
    </w:p>
    <w:p w14:paraId="7EE46261" w14:textId="77777777" w:rsidR="00F22E85" w:rsidRPr="00055049" w:rsidRDefault="00F22E85" w:rsidP="00F22E85">
      <w:pPr>
        <w:pStyle w:val="Heading2"/>
        <w:rPr>
          <w:lang w:eastAsia="en-AU"/>
        </w:rPr>
      </w:pPr>
      <w:bookmarkStart w:id="37" w:name="_Toc10204876"/>
      <w:r w:rsidRPr="007161E3">
        <w:rPr>
          <w:lang w:eastAsia="en-AU"/>
        </w:rPr>
        <w:t>Different quality assurance approaches</w:t>
      </w:r>
      <w:bookmarkEnd w:id="37"/>
    </w:p>
    <w:p w14:paraId="1A9F205F" w14:textId="77777777" w:rsidR="00F22E85" w:rsidRPr="00055049" w:rsidRDefault="00F22E85" w:rsidP="00F22E85">
      <w:pPr>
        <w:pStyle w:val="NormalIndent"/>
        <w:ind w:left="0"/>
        <w:rPr>
          <w:lang w:eastAsia="en-AU"/>
        </w:rPr>
      </w:pPr>
      <w:r w:rsidRPr="00055049">
        <w:rPr>
          <w:lang w:eastAsia="en-AU"/>
        </w:rPr>
        <w:t xml:space="preserve">The quality assurance arrangements and public safety management frameworks that address health professionals are quite diverse, both within and outside the Australian health care context and across </w:t>
      </w:r>
      <w:r w:rsidRPr="00055049">
        <w:rPr>
          <w:lang w:eastAsia="en-AU"/>
        </w:rPr>
        <w:lastRenderedPageBreak/>
        <w:t>the spread of occupations. They encompass (but may not be limited to) these key types of management approaches:</w:t>
      </w:r>
    </w:p>
    <w:p w14:paraId="65A99D2C" w14:textId="77777777" w:rsidR="00F22E85" w:rsidRPr="00055049" w:rsidRDefault="00F22E85" w:rsidP="00F22E85">
      <w:pPr>
        <w:pStyle w:val="NormalIndent"/>
        <w:numPr>
          <w:ilvl w:val="0"/>
          <w:numId w:val="110"/>
        </w:numPr>
        <w:spacing w:before="0" w:line="240" w:lineRule="auto"/>
        <w:rPr>
          <w:lang w:eastAsia="en-AU"/>
        </w:rPr>
      </w:pPr>
      <w:r w:rsidRPr="00055049">
        <w:rPr>
          <w:lang w:eastAsia="en-AU"/>
        </w:rPr>
        <w:t>formal mandatory registration requirements (regulation-linked) (e.g. as required for pathologists as medical specialists)</w:t>
      </w:r>
    </w:p>
    <w:p w14:paraId="36FF97D2" w14:textId="77777777" w:rsidR="00F22E85" w:rsidRPr="00055049" w:rsidRDefault="00F22E85" w:rsidP="00F22E85">
      <w:pPr>
        <w:pStyle w:val="NormalIndent"/>
        <w:numPr>
          <w:ilvl w:val="0"/>
          <w:numId w:val="110"/>
        </w:numPr>
        <w:spacing w:before="0" w:line="240" w:lineRule="auto"/>
        <w:rPr>
          <w:lang w:eastAsia="en-AU"/>
        </w:rPr>
      </w:pPr>
      <w:r w:rsidRPr="00055049">
        <w:rPr>
          <w:lang w:eastAsia="en-AU"/>
        </w:rPr>
        <w:t>licensing requirements (e.g. for use of radiation)</w:t>
      </w:r>
    </w:p>
    <w:p w14:paraId="06703047" w14:textId="77777777" w:rsidR="00F22E85" w:rsidRPr="00055049" w:rsidRDefault="00F22E85" w:rsidP="00F22E85">
      <w:pPr>
        <w:pStyle w:val="NormalIndent"/>
        <w:numPr>
          <w:ilvl w:val="0"/>
          <w:numId w:val="110"/>
        </w:numPr>
        <w:spacing w:before="0" w:line="240" w:lineRule="auto"/>
        <w:rPr>
          <w:lang w:eastAsia="en-AU"/>
        </w:rPr>
      </w:pPr>
      <w:r w:rsidRPr="00055049">
        <w:rPr>
          <w:lang w:eastAsia="en-AU"/>
        </w:rPr>
        <w:t>formalised but voluntary whole of profession requirements that largely mimic registration arrangements (e.g. professions participating in NASRHP)</w:t>
      </w:r>
    </w:p>
    <w:p w14:paraId="18F8D73B" w14:textId="77777777" w:rsidR="00F22E85" w:rsidRPr="00055049" w:rsidRDefault="00F22E85" w:rsidP="00F22E85">
      <w:pPr>
        <w:pStyle w:val="NormalIndent"/>
        <w:numPr>
          <w:ilvl w:val="0"/>
          <w:numId w:val="110"/>
        </w:numPr>
        <w:spacing w:before="0" w:line="240" w:lineRule="auto"/>
        <w:rPr>
          <w:lang w:eastAsia="en-AU"/>
        </w:rPr>
      </w:pPr>
      <w:r w:rsidRPr="00055049">
        <w:rPr>
          <w:lang w:eastAsia="en-AU"/>
        </w:rPr>
        <w:t>unregulated but widely accepted minimum education and/or training standards (e.g. employers will not normally engage a speech pathologist without evidence that an applicant is eligible for membership of the Speech Pathologists Association of Australia).</w:t>
      </w:r>
    </w:p>
    <w:p w14:paraId="1D65B832" w14:textId="77777777" w:rsidR="00F22E85" w:rsidRPr="00055049" w:rsidRDefault="00F22E85" w:rsidP="00F22E85">
      <w:pPr>
        <w:pStyle w:val="NormalIndent"/>
        <w:ind w:left="0"/>
        <w:rPr>
          <w:lang w:eastAsia="en-AU"/>
        </w:rPr>
      </w:pPr>
      <w:r w:rsidRPr="00055049">
        <w:rPr>
          <w:lang w:eastAsia="en-AU"/>
        </w:rPr>
        <w:t>These quality assurance arrangements may also be undertaken and/or required in combination (e.g. medical radiation practitioners must be registered and hold the relevant radiation licence/s).</w:t>
      </w:r>
    </w:p>
    <w:p w14:paraId="62580DC2" w14:textId="77777777" w:rsidR="00F22E85" w:rsidRPr="00055049" w:rsidRDefault="00F22E85" w:rsidP="00F22E85">
      <w:pPr>
        <w:pStyle w:val="Heading3"/>
        <w:rPr>
          <w:rFonts w:eastAsiaTheme="minorHAnsi"/>
          <w:b/>
        </w:rPr>
      </w:pPr>
      <w:bookmarkStart w:id="38" w:name="_Toc10204877"/>
      <w:r w:rsidRPr="00055049">
        <w:rPr>
          <w:rFonts w:eastAsiaTheme="minorHAnsi"/>
        </w:rPr>
        <w:t>Regulatory approach</w:t>
      </w:r>
      <w:bookmarkEnd w:id="38"/>
    </w:p>
    <w:p w14:paraId="6714C323" w14:textId="77777777" w:rsidR="00F22E85" w:rsidRPr="00055049" w:rsidRDefault="00F22E85" w:rsidP="00F22E85">
      <w:pPr>
        <w:autoSpaceDE w:val="0"/>
        <w:autoSpaceDN w:val="0"/>
        <w:adjustRightInd w:val="0"/>
        <w:rPr>
          <w:lang w:eastAsia="en-AU"/>
        </w:rPr>
      </w:pPr>
      <w:r w:rsidRPr="00055049">
        <w:rPr>
          <w:lang w:eastAsia="en-AU"/>
        </w:rPr>
        <w:t>Regulated health professions in Australia are governed by the National Registration and Accreditation Scheme (NRAS) that was implemented in 2010 and is overseen by the AHPRA. The key aims for this scheme are outlined in Figure 2 below.</w:t>
      </w:r>
    </w:p>
    <w:p w14:paraId="228EF2A1" w14:textId="6F75CEDC" w:rsidR="00F22E85" w:rsidRDefault="00F22E85" w:rsidP="00F22E85">
      <w:pPr>
        <w:pStyle w:val="Caption"/>
        <w:rPr>
          <w:lang w:eastAsia="en-AU"/>
        </w:rPr>
      </w:pPr>
      <w:r w:rsidRPr="007161E3">
        <w:t xml:space="preserve">Figure </w:t>
      </w:r>
      <w:r w:rsidRPr="00C92A69">
        <w:fldChar w:fldCharType="begin"/>
      </w:r>
      <w:r w:rsidRPr="007161E3">
        <w:instrText xml:space="preserve"> SEQ Figure \* ARABIC </w:instrText>
      </w:r>
      <w:r w:rsidRPr="00C92A69">
        <w:fldChar w:fldCharType="separate"/>
      </w:r>
      <w:r w:rsidR="00296E04">
        <w:rPr>
          <w:noProof/>
        </w:rPr>
        <w:t>2</w:t>
      </w:r>
      <w:r w:rsidRPr="00C92A69">
        <w:rPr>
          <w:noProof/>
        </w:rPr>
        <w:fldChar w:fldCharType="end"/>
      </w:r>
      <w:r w:rsidRPr="007161E3">
        <w:t xml:space="preserve"> </w:t>
      </w:r>
      <w:r w:rsidRPr="007161E3">
        <w:rPr>
          <w:lang w:eastAsia="en-AU"/>
        </w:rPr>
        <w:t>Objectives of the NRAS</w:t>
      </w:r>
    </w:p>
    <w:p w14:paraId="45E2641C" w14:textId="77777777" w:rsidR="005C6E75" w:rsidRPr="00D02008" w:rsidRDefault="005C6E75" w:rsidP="005C6E75">
      <w:pPr>
        <w:shd w:val="clear" w:color="auto" w:fill="A7E6FF"/>
        <w:spacing w:after="0" w:line="240" w:lineRule="auto"/>
        <w:rPr>
          <w:rFonts w:ascii="Times New Roman" w:eastAsia="Times New Roman" w:hAnsi="Times New Roman" w:cs="Times New Roman"/>
          <w:sz w:val="24"/>
          <w:szCs w:val="24"/>
          <w:lang w:eastAsia="en-AU"/>
        </w:rPr>
      </w:pPr>
      <w:r w:rsidRPr="00D02008">
        <w:rPr>
          <w:rFonts w:ascii="Calibri" w:eastAsia="Times New Roman" w:hAnsi="Calibri" w:cs="Times New Roman"/>
          <w:lang w:eastAsia="en-AU"/>
        </w:rPr>
        <w:t>The National Law s3(2) identifies six object</w:t>
      </w:r>
      <w:r>
        <w:rPr>
          <w:rFonts w:ascii="Calibri" w:eastAsia="Times New Roman" w:hAnsi="Calibri" w:cs="Times New Roman"/>
          <w:lang w:eastAsia="en-AU"/>
        </w:rPr>
        <w:t>ives for the Scheme as a whole:</w:t>
      </w:r>
    </w:p>
    <w:p w14:paraId="19277033" w14:textId="77777777" w:rsidR="005C6E75" w:rsidRPr="00D02008" w:rsidRDefault="005C6E75" w:rsidP="005C6E75">
      <w:pPr>
        <w:numPr>
          <w:ilvl w:val="0"/>
          <w:numId w:val="108"/>
        </w:numPr>
        <w:shd w:val="clear" w:color="auto" w:fill="A7E6FF"/>
        <w:spacing w:after="100" w:afterAutospacing="1" w:line="240" w:lineRule="auto"/>
        <w:rPr>
          <w:rFonts w:ascii="Calibri" w:eastAsia="Times New Roman" w:hAnsi="Calibri" w:cs="Times New Roman"/>
          <w:i/>
          <w:iCs/>
          <w:color w:val="1E1E1E"/>
          <w:lang w:eastAsia="en-AU"/>
        </w:rPr>
      </w:pPr>
      <w:r w:rsidRPr="00D02008">
        <w:rPr>
          <w:rFonts w:ascii="Calibri" w:eastAsia="Times New Roman" w:hAnsi="Calibri" w:cs="Times New Roman"/>
          <w:i/>
          <w:iCs/>
          <w:color w:val="1E1E1E"/>
          <w:lang w:eastAsia="en-AU"/>
        </w:rPr>
        <w:t>to provide for the protection of the public by ensuring that only health practitioners who are suitably trained and qualified to practise in a competent and eth</w:t>
      </w:r>
      <w:r>
        <w:rPr>
          <w:rFonts w:ascii="Calibri" w:eastAsia="Times New Roman" w:hAnsi="Calibri" w:cs="Times New Roman"/>
          <w:i/>
          <w:iCs/>
          <w:color w:val="1E1E1E"/>
          <w:lang w:eastAsia="en-AU"/>
        </w:rPr>
        <w:t>ical manner are registered; and</w:t>
      </w:r>
    </w:p>
    <w:p w14:paraId="190808D4" w14:textId="77777777" w:rsidR="005C6E75" w:rsidRPr="00D02008" w:rsidRDefault="005C6E75" w:rsidP="005C6E75">
      <w:pPr>
        <w:numPr>
          <w:ilvl w:val="0"/>
          <w:numId w:val="108"/>
        </w:numPr>
        <w:shd w:val="clear" w:color="auto" w:fill="A7E6FF"/>
        <w:tabs>
          <w:tab w:val="clear" w:pos="720"/>
          <w:tab w:val="num" w:pos="2160"/>
        </w:tabs>
        <w:spacing w:before="100" w:beforeAutospacing="1" w:after="100" w:afterAutospacing="1" w:line="240" w:lineRule="auto"/>
        <w:rPr>
          <w:rFonts w:ascii="Calibri" w:eastAsia="Times New Roman" w:hAnsi="Calibri" w:cs="Times New Roman"/>
          <w:i/>
          <w:iCs/>
          <w:color w:val="1E1E1E"/>
          <w:lang w:eastAsia="en-AU"/>
        </w:rPr>
      </w:pPr>
      <w:r w:rsidRPr="00D02008">
        <w:rPr>
          <w:rFonts w:ascii="Calibri" w:eastAsia="Times New Roman" w:hAnsi="Calibri" w:cs="Times New Roman"/>
          <w:i/>
          <w:iCs/>
          <w:color w:val="1E1E1E"/>
          <w:lang w:eastAsia="en-AU"/>
        </w:rPr>
        <w:t xml:space="preserve">to facilitate workforce mobility across Australia by reducing the administrative burden for health practitioners wishing to move between participating jurisdictions or to practise in more than one </w:t>
      </w:r>
      <w:r>
        <w:rPr>
          <w:rFonts w:ascii="Calibri" w:eastAsia="Times New Roman" w:hAnsi="Calibri" w:cs="Times New Roman"/>
          <w:i/>
          <w:iCs/>
          <w:color w:val="1E1E1E"/>
          <w:lang w:eastAsia="en-AU"/>
        </w:rPr>
        <w:t>participating jurisdiction; and</w:t>
      </w:r>
    </w:p>
    <w:p w14:paraId="64477E9C" w14:textId="77777777" w:rsidR="005C6E75" w:rsidRPr="00D02008" w:rsidRDefault="005C6E75" w:rsidP="005C6E75">
      <w:pPr>
        <w:numPr>
          <w:ilvl w:val="0"/>
          <w:numId w:val="108"/>
        </w:numPr>
        <w:shd w:val="clear" w:color="auto" w:fill="A7E6FF"/>
        <w:tabs>
          <w:tab w:val="clear" w:pos="720"/>
          <w:tab w:val="num" w:pos="2160"/>
        </w:tabs>
        <w:spacing w:before="100" w:beforeAutospacing="1" w:after="100" w:afterAutospacing="1" w:line="240" w:lineRule="auto"/>
        <w:rPr>
          <w:rFonts w:ascii="Calibri" w:eastAsia="Times New Roman" w:hAnsi="Calibri" w:cs="Times New Roman"/>
          <w:i/>
          <w:iCs/>
          <w:color w:val="1E1E1E"/>
          <w:lang w:eastAsia="en-AU"/>
        </w:rPr>
      </w:pPr>
      <w:r w:rsidRPr="00D02008">
        <w:rPr>
          <w:rFonts w:ascii="Calibri" w:eastAsia="Times New Roman" w:hAnsi="Calibri" w:cs="Times New Roman"/>
          <w:i/>
          <w:iCs/>
          <w:color w:val="1E1E1E"/>
          <w:lang w:eastAsia="en-AU"/>
        </w:rPr>
        <w:t>to facilitate the provision of high quality education and training of health practitioners; and</w:t>
      </w:r>
    </w:p>
    <w:p w14:paraId="25D11F75" w14:textId="77777777" w:rsidR="005C6E75" w:rsidRPr="00D02008" w:rsidRDefault="005C6E75" w:rsidP="005C6E75">
      <w:pPr>
        <w:numPr>
          <w:ilvl w:val="0"/>
          <w:numId w:val="108"/>
        </w:numPr>
        <w:shd w:val="clear" w:color="auto" w:fill="A7E6FF"/>
        <w:tabs>
          <w:tab w:val="clear" w:pos="720"/>
          <w:tab w:val="num" w:pos="2160"/>
        </w:tabs>
        <w:spacing w:before="100" w:beforeAutospacing="1" w:after="100" w:afterAutospacing="1" w:line="240" w:lineRule="auto"/>
        <w:rPr>
          <w:rFonts w:ascii="Calibri" w:eastAsia="Times New Roman" w:hAnsi="Calibri" w:cs="Times New Roman"/>
          <w:i/>
          <w:iCs/>
          <w:color w:val="1E1E1E"/>
          <w:lang w:eastAsia="en-AU"/>
        </w:rPr>
      </w:pPr>
      <w:r>
        <w:rPr>
          <w:rFonts w:ascii="Calibri" w:eastAsia="Times New Roman" w:hAnsi="Calibri" w:cs="Times New Roman"/>
          <w:i/>
          <w:iCs/>
          <w:color w:val="1E1E1E"/>
          <w:lang w:eastAsia="en-AU"/>
        </w:rPr>
        <w:t xml:space="preserve">to facilitate </w:t>
      </w:r>
      <w:r w:rsidRPr="00D02008">
        <w:rPr>
          <w:rFonts w:ascii="Calibri" w:eastAsia="Times New Roman" w:hAnsi="Calibri" w:cs="Times New Roman"/>
          <w:i/>
          <w:iCs/>
          <w:color w:val="1E1E1E"/>
          <w:lang w:eastAsia="en-AU"/>
        </w:rPr>
        <w:t>the rigorous and responsive assessment of overseas-tr</w:t>
      </w:r>
      <w:r>
        <w:rPr>
          <w:rFonts w:ascii="Calibri" w:eastAsia="Times New Roman" w:hAnsi="Calibri" w:cs="Times New Roman"/>
          <w:i/>
          <w:iCs/>
          <w:color w:val="1E1E1E"/>
          <w:lang w:eastAsia="en-AU"/>
        </w:rPr>
        <w:t>ained health practitioners; and</w:t>
      </w:r>
    </w:p>
    <w:p w14:paraId="62B09DD9" w14:textId="77777777" w:rsidR="005C6E75" w:rsidRPr="00D02008" w:rsidRDefault="005C6E75" w:rsidP="005C6E75">
      <w:pPr>
        <w:numPr>
          <w:ilvl w:val="0"/>
          <w:numId w:val="108"/>
        </w:numPr>
        <w:shd w:val="clear" w:color="auto" w:fill="A7E6FF"/>
        <w:tabs>
          <w:tab w:val="clear" w:pos="720"/>
          <w:tab w:val="num" w:pos="2160"/>
        </w:tabs>
        <w:spacing w:before="100" w:beforeAutospacing="1" w:after="100" w:afterAutospacing="1" w:line="240" w:lineRule="auto"/>
        <w:rPr>
          <w:rFonts w:ascii="Calibri" w:eastAsia="Times New Roman" w:hAnsi="Calibri" w:cs="Times New Roman"/>
          <w:i/>
          <w:iCs/>
          <w:color w:val="1E1E1E"/>
          <w:lang w:eastAsia="en-AU"/>
        </w:rPr>
      </w:pPr>
      <w:r w:rsidRPr="00D02008">
        <w:rPr>
          <w:rFonts w:ascii="Calibri" w:eastAsia="Times New Roman" w:hAnsi="Calibri" w:cs="Times New Roman"/>
          <w:i/>
          <w:iCs/>
          <w:color w:val="1E1E1E"/>
          <w:lang w:eastAsia="en-AU"/>
        </w:rPr>
        <w:t xml:space="preserve">to facilitate access to services provided by health practitioners in accordance with </w:t>
      </w:r>
      <w:r>
        <w:rPr>
          <w:rFonts w:ascii="Calibri" w:eastAsia="Times New Roman" w:hAnsi="Calibri" w:cs="Times New Roman"/>
          <w:i/>
          <w:iCs/>
          <w:color w:val="1E1E1E"/>
          <w:lang w:eastAsia="en-AU"/>
        </w:rPr>
        <w:t>the public interest; and</w:t>
      </w:r>
    </w:p>
    <w:p w14:paraId="2CA47F93" w14:textId="77777777" w:rsidR="005C6E75" w:rsidRPr="00D02008" w:rsidRDefault="005C6E75" w:rsidP="005C6E75">
      <w:pPr>
        <w:numPr>
          <w:ilvl w:val="0"/>
          <w:numId w:val="108"/>
        </w:numPr>
        <w:shd w:val="clear" w:color="auto" w:fill="A7E6FF"/>
        <w:tabs>
          <w:tab w:val="clear" w:pos="720"/>
          <w:tab w:val="num" w:pos="2160"/>
        </w:tabs>
        <w:spacing w:before="100" w:beforeAutospacing="1" w:after="100" w:afterAutospacing="1" w:line="240" w:lineRule="auto"/>
        <w:rPr>
          <w:rFonts w:ascii="Calibri" w:eastAsia="Times New Roman" w:hAnsi="Calibri" w:cs="Times New Roman"/>
          <w:i/>
          <w:iCs/>
          <w:color w:val="1E1E1E"/>
          <w:lang w:eastAsia="en-AU"/>
        </w:rPr>
      </w:pPr>
      <w:r w:rsidRPr="00D02008">
        <w:rPr>
          <w:rFonts w:ascii="Calibri" w:eastAsia="Times New Roman" w:hAnsi="Calibri" w:cs="Times New Roman"/>
          <w:i/>
          <w:iCs/>
          <w:color w:val="1E1E1E"/>
          <w:lang w:eastAsia="en-AU"/>
        </w:rPr>
        <w:t>to enable the continuous development of a flexible, responsive and sustainable Australian health workforce and to enable innovation in the education of, and service del</w:t>
      </w:r>
      <w:r>
        <w:rPr>
          <w:rFonts w:ascii="Calibri" w:eastAsia="Times New Roman" w:hAnsi="Calibri" w:cs="Times New Roman"/>
          <w:i/>
          <w:iCs/>
          <w:color w:val="1E1E1E"/>
          <w:lang w:eastAsia="en-AU"/>
        </w:rPr>
        <w:t>ivery by, health practitioners.</w:t>
      </w:r>
    </w:p>
    <w:p w14:paraId="28FAB902" w14:textId="77777777" w:rsidR="00F22E85" w:rsidRPr="00055049" w:rsidRDefault="00F22E85" w:rsidP="00F22E85">
      <w:pPr>
        <w:autoSpaceDE w:val="0"/>
        <w:autoSpaceDN w:val="0"/>
        <w:adjustRightInd w:val="0"/>
        <w:spacing w:before="240"/>
        <w:rPr>
          <w:lang w:eastAsia="en-AU"/>
        </w:rPr>
      </w:pPr>
      <w:r>
        <w:rPr>
          <w:lang w:eastAsia="en-AU"/>
        </w:rPr>
        <w:t>There are currently 15</w:t>
      </w:r>
      <w:r w:rsidRPr="00055049">
        <w:rPr>
          <w:lang w:eastAsia="en-AU"/>
        </w:rPr>
        <w:t xml:space="preserve"> regulated health professions in Australia, each governed by a profession-specific board. However, in addition to any specific requirements each board may set in relation to the competency of its individual profession, the NRAS scheme requires that all professions meet core requirements for the following standard topics:</w:t>
      </w:r>
    </w:p>
    <w:p w14:paraId="35983D38" w14:textId="77777777" w:rsidR="00F22E85" w:rsidRPr="00055049" w:rsidRDefault="00F22E85" w:rsidP="00F22E85">
      <w:pPr>
        <w:pStyle w:val="ListParagraph"/>
        <w:numPr>
          <w:ilvl w:val="0"/>
          <w:numId w:val="112"/>
        </w:numPr>
        <w:spacing w:before="0" w:after="0" w:line="240" w:lineRule="auto"/>
        <w:contextualSpacing w:val="0"/>
      </w:pPr>
      <w:r w:rsidRPr="00055049">
        <w:t>criminal history check</w:t>
      </w:r>
    </w:p>
    <w:p w14:paraId="2C716FBA" w14:textId="77777777" w:rsidR="00F22E85" w:rsidRPr="00055049" w:rsidRDefault="00F22E85" w:rsidP="00F22E85">
      <w:pPr>
        <w:pStyle w:val="ListParagraph"/>
        <w:numPr>
          <w:ilvl w:val="0"/>
          <w:numId w:val="112"/>
        </w:numPr>
        <w:spacing w:before="0" w:after="0" w:line="240" w:lineRule="auto"/>
        <w:contextualSpacing w:val="0"/>
      </w:pPr>
      <w:r w:rsidRPr="00055049">
        <w:t>English language skills</w:t>
      </w:r>
    </w:p>
    <w:p w14:paraId="16D7F901" w14:textId="77777777" w:rsidR="00F22E85" w:rsidRPr="00055049" w:rsidRDefault="00F22E85" w:rsidP="00F22E85">
      <w:pPr>
        <w:pStyle w:val="ListParagraph"/>
        <w:numPr>
          <w:ilvl w:val="0"/>
          <w:numId w:val="112"/>
        </w:numPr>
        <w:spacing w:before="0" w:after="0" w:line="240" w:lineRule="auto"/>
        <w:contextualSpacing w:val="0"/>
      </w:pPr>
      <w:r w:rsidRPr="00055049">
        <w:t>CPD</w:t>
      </w:r>
    </w:p>
    <w:p w14:paraId="76786B4F" w14:textId="77777777" w:rsidR="00F22E85" w:rsidRPr="00055049" w:rsidRDefault="00F22E85" w:rsidP="00F22E85">
      <w:pPr>
        <w:pStyle w:val="ListParagraph"/>
        <w:numPr>
          <w:ilvl w:val="0"/>
          <w:numId w:val="112"/>
        </w:numPr>
        <w:spacing w:before="0" w:after="0" w:line="240" w:lineRule="auto"/>
        <w:contextualSpacing w:val="0"/>
      </w:pPr>
      <w:r w:rsidRPr="00055049">
        <w:t>currency of practice</w:t>
      </w:r>
    </w:p>
    <w:p w14:paraId="04B9AEA3" w14:textId="77777777" w:rsidR="00F22E85" w:rsidRPr="00055049" w:rsidRDefault="00F22E85" w:rsidP="00F22E85">
      <w:pPr>
        <w:pStyle w:val="ListParagraph"/>
        <w:numPr>
          <w:ilvl w:val="0"/>
          <w:numId w:val="112"/>
        </w:numPr>
        <w:spacing w:before="0" w:after="240" w:line="240" w:lineRule="auto"/>
        <w:contextualSpacing w:val="0"/>
      </w:pPr>
      <w:r w:rsidRPr="00055049">
        <w:t>professional indemnity insurance arrangements.</w:t>
      </w:r>
    </w:p>
    <w:p w14:paraId="10435AB9" w14:textId="4C9DB4BF" w:rsidR="00F22E85" w:rsidRPr="00055049" w:rsidRDefault="00F22E85" w:rsidP="00F22E85">
      <w:pPr>
        <w:autoSpaceDE w:val="0"/>
        <w:autoSpaceDN w:val="0"/>
        <w:adjustRightInd w:val="0"/>
        <w:spacing w:after="0" w:line="240" w:lineRule="auto"/>
        <w:rPr>
          <w:lang w:eastAsia="en-AU"/>
        </w:rPr>
      </w:pPr>
      <w:r w:rsidRPr="003A7109">
        <w:rPr>
          <w:rFonts w:ascii="Calibri" w:eastAsia="Times New Roman" w:hAnsi="Calibri"/>
        </w:rPr>
        <w:lastRenderedPageBreak/>
        <w:t>In addition to these threshold requirements, each of the 1</w:t>
      </w:r>
      <w:r w:rsidR="006204F6" w:rsidRPr="00BA41BF">
        <w:rPr>
          <w:rFonts w:ascii="Calibri" w:eastAsia="Times New Roman" w:hAnsi="Calibri"/>
        </w:rPr>
        <w:t>5</w:t>
      </w:r>
      <w:r w:rsidRPr="003A7109">
        <w:rPr>
          <w:rFonts w:ascii="Calibri" w:eastAsia="Times New Roman" w:hAnsi="Calibri"/>
        </w:rPr>
        <w:t xml:space="preserve"> regulated health professions i</w:t>
      </w:r>
      <w:r w:rsidRPr="001A13E1">
        <w:rPr>
          <w:rFonts w:ascii="Calibri" w:eastAsia="Times New Roman" w:hAnsi="Calibri"/>
        </w:rPr>
        <w:t>s required</w:t>
      </w:r>
      <w:r w:rsidRPr="007161E3">
        <w:rPr>
          <w:rFonts w:ascii="Calibri" w:eastAsia="Times New Roman" w:hAnsi="Calibri"/>
        </w:rPr>
        <w:t xml:space="preserve"> to develop its own professional competency framework which defines the capabilities and outcomes expected of a qualified health practitioner in that specific field. According to the discussion paper released by the Council of Australian Governments Health Council (COAG)’s independent review of accreditation systems in February (AHMAC, 2017), each professional competency framework under the NRAS currently differs across its domains (or fields or elements) that define a competent health practitioner. This does not, however, mean that there are no common themes between the professional standards sets</w:t>
      </w:r>
      <w:r>
        <w:rPr>
          <w:rFonts w:ascii="Calibri" w:eastAsia="Times New Roman" w:hAnsi="Calibri"/>
        </w:rPr>
        <w:t xml:space="preserve"> </w:t>
      </w:r>
      <w:r w:rsidRPr="007161E3">
        <w:rPr>
          <w:rFonts w:ascii="Calibri" w:eastAsia="Times New Roman" w:hAnsi="Calibri" w:cs="Times New Roman"/>
          <w:lang w:eastAsia="en-AU"/>
        </w:rPr>
        <w:t>(ALTC, 2011)</w:t>
      </w:r>
      <w:r>
        <w:rPr>
          <w:rFonts w:ascii="Calibri" w:eastAsia="Times New Roman" w:hAnsi="Calibri" w:cs="Times New Roman"/>
          <w:lang w:eastAsia="en-AU"/>
        </w:rPr>
        <w:t>.</w:t>
      </w:r>
      <w:r w:rsidRPr="007161E3">
        <w:rPr>
          <w:rFonts w:ascii="Calibri" w:eastAsia="Times New Roman" w:hAnsi="Calibri" w:cs="Times New Roman"/>
          <w:lang w:eastAsia="en-AU"/>
        </w:rPr>
        <w:t xml:space="preserve"> </w:t>
      </w:r>
    </w:p>
    <w:p w14:paraId="02FC2B33" w14:textId="77777777" w:rsidR="00F22E85" w:rsidRPr="007161E3" w:rsidRDefault="00F22E85" w:rsidP="00F22E85">
      <w:pPr>
        <w:spacing w:before="240" w:line="240" w:lineRule="auto"/>
        <w:rPr>
          <w:rFonts w:ascii="Times New Roman" w:eastAsia="Times New Roman" w:hAnsi="Times New Roman" w:cs="Times New Roman"/>
          <w:sz w:val="24"/>
          <w:szCs w:val="24"/>
          <w:lang w:eastAsia="en-AU"/>
        </w:rPr>
      </w:pPr>
      <w:r w:rsidRPr="007161E3">
        <w:rPr>
          <w:rFonts w:ascii="Calibri" w:eastAsia="Times New Roman" w:hAnsi="Calibri" w:cs="Times New Roman"/>
          <w:lang w:eastAsia="en-AU"/>
        </w:rPr>
        <w:t>The current approach to setting of professional education and practitioner standards, though, has been queried by the Productivity Commission, which in its 2005 report proposed a separation between regulation of education requirements and the assessment and maintenance of standards for individual health practitioners:</w:t>
      </w:r>
    </w:p>
    <w:p w14:paraId="1F11FBA7" w14:textId="77777777" w:rsidR="00F22E85" w:rsidRPr="007161E3" w:rsidRDefault="00F22E85" w:rsidP="00F22E85">
      <w:pPr>
        <w:spacing w:line="240" w:lineRule="auto"/>
        <w:ind w:left="284" w:right="284"/>
        <w:rPr>
          <w:rFonts w:ascii="Times New Roman" w:eastAsia="Times New Roman" w:hAnsi="Times New Roman" w:cs="Times New Roman"/>
          <w:sz w:val="24"/>
          <w:szCs w:val="24"/>
          <w:lang w:eastAsia="en-AU"/>
        </w:rPr>
      </w:pPr>
      <w:r w:rsidRPr="007161E3">
        <w:rPr>
          <w:rFonts w:ascii="Calibri" w:eastAsia="Times New Roman" w:hAnsi="Calibri" w:cs="Times New Roman"/>
          <w:i/>
          <w:iCs/>
          <w:lang w:eastAsia="en-AU"/>
        </w:rPr>
        <w:t>“...it would be good regulatory practice to separate the setting and verification of standards at the education and training institutional level from the application and maintenance of standards in relation to individual practitioners. Further, the Commission believes it is possible to establish two separate boards — accreditation and registration — on an ‘impartial and independent’ basis.</w:t>
      </w:r>
    </w:p>
    <w:p w14:paraId="0FEFEB06" w14:textId="77777777" w:rsidR="00F22E85" w:rsidRPr="007161E3" w:rsidRDefault="00F22E85" w:rsidP="00F22E85">
      <w:pPr>
        <w:spacing w:after="240" w:line="240" w:lineRule="auto"/>
        <w:ind w:left="284" w:right="284"/>
        <w:rPr>
          <w:rFonts w:ascii="Times New Roman" w:eastAsia="Times New Roman" w:hAnsi="Times New Roman" w:cs="Times New Roman"/>
          <w:sz w:val="24"/>
          <w:szCs w:val="24"/>
          <w:lang w:eastAsia="en-AU"/>
        </w:rPr>
      </w:pPr>
      <w:r w:rsidRPr="007161E3">
        <w:rPr>
          <w:rFonts w:ascii="Calibri" w:eastAsia="Times New Roman" w:hAnsi="Calibri" w:cs="Times New Roman"/>
          <w:i/>
          <w:iCs/>
          <w:lang w:eastAsia="en-AU"/>
        </w:rPr>
        <w:t>To avoid conflicts of interest, where there is a need for formal representation of specific stakeholders in strategic decision making, stakeholder engagement mechanisms such as an advisory or consultative committee should be established, rather than making those stakeholders members of the regulator’s governing body.”</w:t>
      </w:r>
    </w:p>
    <w:p w14:paraId="0217F5E3" w14:textId="77777777" w:rsidR="00F22E85" w:rsidRPr="00055049" w:rsidRDefault="00F22E85" w:rsidP="00F22E85">
      <w:pPr>
        <w:autoSpaceDE w:val="0"/>
        <w:autoSpaceDN w:val="0"/>
        <w:adjustRightInd w:val="0"/>
        <w:spacing w:after="0"/>
        <w:rPr>
          <w:lang w:eastAsia="en-AU"/>
        </w:rPr>
      </w:pPr>
      <w:r w:rsidRPr="00055049">
        <w:rPr>
          <w:lang w:eastAsia="en-AU"/>
        </w:rPr>
        <w:t>This concer</w:t>
      </w:r>
      <w:r>
        <w:rPr>
          <w:lang w:eastAsia="en-AU"/>
        </w:rPr>
        <w:t>n has been repeated in the</w:t>
      </w:r>
      <w:r w:rsidRPr="00055049">
        <w:rPr>
          <w:lang w:eastAsia="en-AU"/>
        </w:rPr>
        <w:t xml:space="preserve"> COAG review</w:t>
      </w:r>
      <w:r>
        <w:rPr>
          <w:lang w:eastAsia="en-AU"/>
        </w:rPr>
        <w:t>’s</w:t>
      </w:r>
      <w:r w:rsidRPr="00055049">
        <w:rPr>
          <w:lang w:eastAsia="en-AU"/>
        </w:rPr>
        <w:t xml:space="preserve"> findings and flagged for further consideration.</w:t>
      </w:r>
    </w:p>
    <w:p w14:paraId="6C40BB7C" w14:textId="77777777" w:rsidR="00F22E85" w:rsidRPr="00055049" w:rsidRDefault="00F22E85" w:rsidP="00F22E85">
      <w:pPr>
        <w:pStyle w:val="Heading3"/>
        <w:rPr>
          <w:b/>
        </w:rPr>
      </w:pPr>
      <w:bookmarkStart w:id="39" w:name="_Toc10204878"/>
      <w:r w:rsidRPr="00055049">
        <w:t>Self-</w:t>
      </w:r>
      <w:r w:rsidRPr="007161E3">
        <w:t>r</w:t>
      </w:r>
      <w:r w:rsidRPr="00055049">
        <w:t>egulation approach</w:t>
      </w:r>
      <w:bookmarkEnd w:id="39"/>
    </w:p>
    <w:p w14:paraId="0A6582D5" w14:textId="77777777" w:rsidR="00F22E85" w:rsidRPr="00055049" w:rsidRDefault="00F22E85" w:rsidP="00F22E85">
      <w:pPr>
        <w:autoSpaceDE w:val="0"/>
        <w:autoSpaceDN w:val="0"/>
        <w:adjustRightInd w:val="0"/>
        <w:spacing w:after="0"/>
        <w:rPr>
          <w:lang w:eastAsia="en-AU"/>
        </w:rPr>
      </w:pPr>
      <w:r w:rsidRPr="00055049">
        <w:rPr>
          <w:lang w:eastAsia="en-AU"/>
        </w:rPr>
        <w:t>The National Alliance of Self-Regulating Health Professions (NASRHP) is a body that was formed in 2008 (informally at first) to provide a forum and a voice for those Australian health professions that lay outside the intended initial scope of the NRAS but wished to have their profession’s desire for quality practice recognised more formally. Australian peak bodies of self-regulating allied health professions wishing to join NASRHP must meet benchmark standards for regulation and accreditation of practitioners within that profession. NASRHP does not provide individual certification for practitioners.</w:t>
      </w:r>
    </w:p>
    <w:p w14:paraId="7358D674" w14:textId="77777777" w:rsidR="00F22E85" w:rsidRPr="00055049" w:rsidRDefault="00F22E85" w:rsidP="00F22E85">
      <w:pPr>
        <w:autoSpaceDE w:val="0"/>
        <w:autoSpaceDN w:val="0"/>
        <w:adjustRightInd w:val="0"/>
        <w:spacing w:line="240" w:lineRule="auto"/>
        <w:rPr>
          <w:lang w:eastAsia="en-AU"/>
        </w:rPr>
      </w:pPr>
      <w:r w:rsidRPr="00055049">
        <w:rPr>
          <w:lang w:eastAsia="en-AU"/>
        </w:rPr>
        <w:t>NASRHP standards have been closely modelled on AHPRA standards and are composed of the following 11 standards (including the five standards that are mandatory under the NRAS scheme, as outlined above):</w:t>
      </w:r>
    </w:p>
    <w:p w14:paraId="32281F5F" w14:textId="77777777" w:rsidR="00F22E85" w:rsidRPr="00055049" w:rsidRDefault="00F22E85" w:rsidP="00F22E85">
      <w:pPr>
        <w:pStyle w:val="ListParagraph"/>
        <w:numPr>
          <w:ilvl w:val="0"/>
          <w:numId w:val="111"/>
        </w:numPr>
        <w:autoSpaceDE w:val="0"/>
        <w:autoSpaceDN w:val="0"/>
        <w:adjustRightInd w:val="0"/>
        <w:spacing w:before="0" w:after="0" w:line="240" w:lineRule="auto"/>
        <w:rPr>
          <w:szCs w:val="22"/>
          <w:lang w:eastAsia="en-AU"/>
        </w:rPr>
      </w:pPr>
      <w:r w:rsidRPr="00055049">
        <w:rPr>
          <w:szCs w:val="22"/>
          <w:lang w:eastAsia="en-AU"/>
        </w:rPr>
        <w:t>Scope (areas) of practice</w:t>
      </w:r>
    </w:p>
    <w:p w14:paraId="48484379" w14:textId="77777777" w:rsidR="00F22E85" w:rsidRPr="00055049" w:rsidRDefault="00F22E85" w:rsidP="00F22E85">
      <w:pPr>
        <w:pStyle w:val="ListParagraph"/>
        <w:numPr>
          <w:ilvl w:val="0"/>
          <w:numId w:val="111"/>
        </w:numPr>
        <w:autoSpaceDE w:val="0"/>
        <w:autoSpaceDN w:val="0"/>
        <w:adjustRightInd w:val="0"/>
        <w:spacing w:before="0" w:after="0" w:line="240" w:lineRule="auto"/>
        <w:rPr>
          <w:szCs w:val="22"/>
          <w:lang w:eastAsia="en-AU"/>
        </w:rPr>
      </w:pPr>
      <w:r w:rsidRPr="00055049">
        <w:rPr>
          <w:szCs w:val="22"/>
          <w:lang w:eastAsia="en-AU"/>
        </w:rPr>
        <w:t>Code of ethics/practice and/or professional conduct</w:t>
      </w:r>
    </w:p>
    <w:p w14:paraId="17514922" w14:textId="77777777" w:rsidR="00F22E85" w:rsidRPr="00055049" w:rsidRDefault="00F22E85" w:rsidP="00F22E85">
      <w:pPr>
        <w:pStyle w:val="ListParagraph"/>
        <w:numPr>
          <w:ilvl w:val="0"/>
          <w:numId w:val="111"/>
        </w:numPr>
        <w:autoSpaceDE w:val="0"/>
        <w:autoSpaceDN w:val="0"/>
        <w:adjustRightInd w:val="0"/>
        <w:spacing w:before="0" w:after="0" w:line="240" w:lineRule="auto"/>
        <w:rPr>
          <w:szCs w:val="22"/>
          <w:lang w:eastAsia="en-AU"/>
        </w:rPr>
      </w:pPr>
      <w:r w:rsidRPr="00055049">
        <w:rPr>
          <w:szCs w:val="22"/>
          <w:lang w:eastAsia="en-AU"/>
        </w:rPr>
        <w:t>Complaints procedure</w:t>
      </w:r>
    </w:p>
    <w:p w14:paraId="246F5E77" w14:textId="77777777" w:rsidR="00F22E85" w:rsidRPr="00055049" w:rsidRDefault="00F22E85" w:rsidP="00F22E85">
      <w:pPr>
        <w:pStyle w:val="ListParagraph"/>
        <w:numPr>
          <w:ilvl w:val="0"/>
          <w:numId w:val="111"/>
        </w:numPr>
        <w:autoSpaceDE w:val="0"/>
        <w:autoSpaceDN w:val="0"/>
        <w:adjustRightInd w:val="0"/>
        <w:spacing w:before="0" w:after="0" w:line="240" w:lineRule="auto"/>
        <w:rPr>
          <w:szCs w:val="22"/>
          <w:lang w:eastAsia="en-AU"/>
        </w:rPr>
      </w:pPr>
      <w:r w:rsidRPr="00055049">
        <w:rPr>
          <w:szCs w:val="22"/>
          <w:lang w:eastAsia="en-AU"/>
        </w:rPr>
        <w:t>Competency standards</w:t>
      </w:r>
    </w:p>
    <w:p w14:paraId="5F87CF26" w14:textId="77777777" w:rsidR="00F22E85" w:rsidRPr="00055049" w:rsidRDefault="00F22E85" w:rsidP="00F22E85">
      <w:pPr>
        <w:pStyle w:val="ListParagraph"/>
        <w:numPr>
          <w:ilvl w:val="0"/>
          <w:numId w:val="111"/>
        </w:numPr>
        <w:autoSpaceDE w:val="0"/>
        <w:autoSpaceDN w:val="0"/>
        <w:adjustRightInd w:val="0"/>
        <w:spacing w:before="0" w:after="0" w:line="240" w:lineRule="auto"/>
        <w:rPr>
          <w:szCs w:val="22"/>
          <w:lang w:eastAsia="en-AU"/>
        </w:rPr>
      </w:pPr>
      <w:r w:rsidRPr="00055049">
        <w:rPr>
          <w:szCs w:val="22"/>
          <w:lang w:eastAsia="en-AU"/>
        </w:rPr>
        <w:t>Course accreditation</w:t>
      </w:r>
    </w:p>
    <w:p w14:paraId="7822CF6D" w14:textId="77777777" w:rsidR="00F22E85" w:rsidRPr="00055049" w:rsidRDefault="00F22E85" w:rsidP="00F22E85">
      <w:pPr>
        <w:pStyle w:val="ListParagraph"/>
        <w:numPr>
          <w:ilvl w:val="0"/>
          <w:numId w:val="111"/>
        </w:numPr>
        <w:autoSpaceDE w:val="0"/>
        <w:autoSpaceDN w:val="0"/>
        <w:adjustRightInd w:val="0"/>
        <w:spacing w:before="0" w:after="0" w:line="240" w:lineRule="auto"/>
        <w:rPr>
          <w:szCs w:val="22"/>
          <w:lang w:eastAsia="en-AU"/>
        </w:rPr>
      </w:pPr>
      <w:r w:rsidRPr="00055049">
        <w:rPr>
          <w:szCs w:val="22"/>
          <w:lang w:eastAsia="en-AU"/>
        </w:rPr>
        <w:t>CPD</w:t>
      </w:r>
    </w:p>
    <w:p w14:paraId="6A7C74A4" w14:textId="77777777" w:rsidR="00F22E85" w:rsidRPr="00055049" w:rsidRDefault="00F22E85" w:rsidP="00F22E85">
      <w:pPr>
        <w:pStyle w:val="ListParagraph"/>
        <w:numPr>
          <w:ilvl w:val="0"/>
          <w:numId w:val="111"/>
        </w:numPr>
        <w:autoSpaceDE w:val="0"/>
        <w:autoSpaceDN w:val="0"/>
        <w:adjustRightInd w:val="0"/>
        <w:spacing w:before="0" w:after="0" w:line="240" w:lineRule="auto"/>
        <w:rPr>
          <w:szCs w:val="22"/>
          <w:lang w:eastAsia="en-AU"/>
        </w:rPr>
      </w:pPr>
      <w:r w:rsidRPr="00055049">
        <w:rPr>
          <w:szCs w:val="22"/>
          <w:lang w:eastAsia="en-AU"/>
        </w:rPr>
        <w:t>English language requirements</w:t>
      </w:r>
    </w:p>
    <w:p w14:paraId="4393B515" w14:textId="77777777" w:rsidR="00F22E85" w:rsidRPr="00055049" w:rsidRDefault="00F22E85" w:rsidP="00F22E85">
      <w:pPr>
        <w:pStyle w:val="ListParagraph"/>
        <w:numPr>
          <w:ilvl w:val="0"/>
          <w:numId w:val="111"/>
        </w:numPr>
        <w:autoSpaceDE w:val="0"/>
        <w:autoSpaceDN w:val="0"/>
        <w:adjustRightInd w:val="0"/>
        <w:spacing w:before="0" w:after="0" w:line="240" w:lineRule="auto"/>
        <w:rPr>
          <w:szCs w:val="22"/>
          <w:lang w:eastAsia="en-AU"/>
        </w:rPr>
      </w:pPr>
      <w:r w:rsidRPr="00055049">
        <w:rPr>
          <w:szCs w:val="22"/>
          <w:lang w:eastAsia="en-AU"/>
        </w:rPr>
        <w:t>Mandatory declarations</w:t>
      </w:r>
    </w:p>
    <w:p w14:paraId="1496C9FD" w14:textId="77777777" w:rsidR="00F22E85" w:rsidRPr="00055049" w:rsidRDefault="00F22E85" w:rsidP="00F22E85">
      <w:pPr>
        <w:pStyle w:val="ListParagraph"/>
        <w:numPr>
          <w:ilvl w:val="0"/>
          <w:numId w:val="111"/>
        </w:numPr>
        <w:autoSpaceDE w:val="0"/>
        <w:autoSpaceDN w:val="0"/>
        <w:adjustRightInd w:val="0"/>
        <w:spacing w:before="0" w:after="0" w:line="240" w:lineRule="auto"/>
        <w:rPr>
          <w:szCs w:val="22"/>
          <w:lang w:eastAsia="en-AU"/>
        </w:rPr>
      </w:pPr>
      <w:r w:rsidRPr="00055049">
        <w:rPr>
          <w:szCs w:val="22"/>
          <w:lang w:eastAsia="en-AU"/>
        </w:rPr>
        <w:t>Professional indemnity insurance</w:t>
      </w:r>
    </w:p>
    <w:p w14:paraId="77CF9CD7" w14:textId="77777777" w:rsidR="00F22E85" w:rsidRPr="00055049" w:rsidRDefault="00F22E85" w:rsidP="00F22E85">
      <w:pPr>
        <w:pStyle w:val="ListParagraph"/>
        <w:numPr>
          <w:ilvl w:val="0"/>
          <w:numId w:val="111"/>
        </w:numPr>
        <w:autoSpaceDE w:val="0"/>
        <w:autoSpaceDN w:val="0"/>
        <w:adjustRightInd w:val="0"/>
        <w:spacing w:before="0" w:after="0" w:line="240" w:lineRule="auto"/>
        <w:rPr>
          <w:szCs w:val="22"/>
          <w:lang w:eastAsia="en-AU"/>
        </w:rPr>
      </w:pPr>
      <w:r w:rsidRPr="00055049">
        <w:rPr>
          <w:szCs w:val="22"/>
          <w:lang w:eastAsia="en-AU"/>
        </w:rPr>
        <w:t>Practitioner certification requirements</w:t>
      </w:r>
    </w:p>
    <w:p w14:paraId="72C0CB34" w14:textId="77777777" w:rsidR="00F22E85" w:rsidRPr="00055049" w:rsidRDefault="00F22E85" w:rsidP="00F22E85">
      <w:pPr>
        <w:pStyle w:val="ListParagraph"/>
        <w:numPr>
          <w:ilvl w:val="0"/>
          <w:numId w:val="111"/>
        </w:numPr>
        <w:autoSpaceDE w:val="0"/>
        <w:autoSpaceDN w:val="0"/>
        <w:adjustRightInd w:val="0"/>
        <w:spacing w:before="0" w:after="0" w:line="240" w:lineRule="auto"/>
        <w:rPr>
          <w:szCs w:val="22"/>
          <w:lang w:eastAsia="en-AU"/>
        </w:rPr>
      </w:pPr>
      <w:r w:rsidRPr="00055049">
        <w:rPr>
          <w:szCs w:val="22"/>
          <w:lang w:eastAsia="en-AU"/>
        </w:rPr>
        <w:t>Recency and resumption of practice requirements.</w:t>
      </w:r>
    </w:p>
    <w:p w14:paraId="694087B1" w14:textId="77777777" w:rsidR="00F22E85" w:rsidRPr="00055049" w:rsidRDefault="00F22E85" w:rsidP="00F22E85">
      <w:pPr>
        <w:rPr>
          <w:lang w:eastAsia="en-AU"/>
        </w:rPr>
      </w:pPr>
      <w:r w:rsidRPr="00055049">
        <w:rPr>
          <w:lang w:eastAsia="en-AU"/>
        </w:rPr>
        <w:t>NASRHP’s aim in establishing this core set of standards for all member professions is to:</w:t>
      </w:r>
    </w:p>
    <w:p w14:paraId="6BA2909A" w14:textId="77777777" w:rsidR="00F22E85" w:rsidRPr="007161E3" w:rsidRDefault="00F22E85" w:rsidP="00F22E85">
      <w:pPr>
        <w:ind w:left="284" w:right="284"/>
      </w:pPr>
      <w:r w:rsidRPr="007161E3">
        <w:rPr>
          <w:i/>
          <w:lang w:eastAsia="en-AU"/>
        </w:rPr>
        <w:lastRenderedPageBreak/>
        <w:t xml:space="preserve">“… </w:t>
      </w:r>
      <w:r w:rsidRPr="007161E3">
        <w:rPr>
          <w:i/>
        </w:rPr>
        <w:t>facilitate national consistency in quality and support for self-regulating health professionals and satisfies national and jurisdictional regulatory requirements, including the National Code of Conduct of health care workers</w:t>
      </w:r>
      <w:r w:rsidRPr="007161E3">
        <w:t>” (from website).</w:t>
      </w:r>
    </w:p>
    <w:p w14:paraId="56925516" w14:textId="77777777" w:rsidR="00F22E85" w:rsidRPr="007161E3" w:rsidRDefault="00F22E85" w:rsidP="00F22E85">
      <w:r w:rsidRPr="007161E3">
        <w:t>Although this is not directly relevant to the current certification project, it may be int</w:t>
      </w:r>
      <w:r>
        <w:t>eresting to note that, in its</w:t>
      </w:r>
      <w:r w:rsidRPr="007161E3">
        <w:t xml:space="preserve"> review report (AHMAC</w:t>
      </w:r>
      <w:r>
        <w:t>, 2018</w:t>
      </w:r>
      <w:r w:rsidRPr="007161E3">
        <w:t>), the review team proposes amendment of the NRAS to allow unregistered health and social care professions to apply to access the skills and expertise of the Accreditation Board and operate their accreditation activities under the umbrella of the Accreditation Board, subject to specified conditions and in a manner that would have no implications for the registration of those professions. All applications for registration would continue to be dealt with through established Ministerial Council processes and in accordance with the COAG Health Council agreed criteria.</w:t>
      </w:r>
    </w:p>
    <w:p w14:paraId="1C5688BC" w14:textId="77777777" w:rsidR="009D6DAB" w:rsidRDefault="009D6DAB">
      <w:pPr>
        <w:spacing w:before="200" w:after="200"/>
        <w:jc w:val="left"/>
        <w:rPr>
          <w:rFonts w:ascii="Lato Medium" w:hAnsi="Lato Medium"/>
          <w:b/>
          <w:bCs/>
          <w:color w:val="0050B4"/>
          <w:spacing w:val="15"/>
          <w:sz w:val="48"/>
          <w:szCs w:val="22"/>
        </w:rPr>
      </w:pPr>
      <w:r>
        <w:br w:type="page"/>
      </w:r>
    </w:p>
    <w:p w14:paraId="764A3AFD" w14:textId="6B8304A8" w:rsidR="00F068B6" w:rsidRDefault="00F068B6" w:rsidP="00221C34">
      <w:pPr>
        <w:pStyle w:val="Heading1"/>
      </w:pPr>
      <w:bookmarkStart w:id="40" w:name="_Toc10204879"/>
      <w:r>
        <w:lastRenderedPageBreak/>
        <w:t>Description of project activities</w:t>
      </w:r>
      <w:bookmarkEnd w:id="40"/>
    </w:p>
    <w:p w14:paraId="0D9D027A" w14:textId="6D4E7778" w:rsidR="00600EDF" w:rsidRDefault="00600EDF" w:rsidP="00782543">
      <w:pPr>
        <w:pStyle w:val="Heading2"/>
        <w:spacing w:before="240"/>
      </w:pPr>
      <w:bookmarkStart w:id="41" w:name="_Toc10204880"/>
      <w:r>
        <w:t>Project governance arrangements</w:t>
      </w:r>
      <w:bookmarkEnd w:id="41"/>
    </w:p>
    <w:p w14:paraId="05DDD6CC" w14:textId="63DF7AE6" w:rsidR="00F068B6" w:rsidRDefault="00F068B6" w:rsidP="00C9080B">
      <w:r>
        <w:t>T</w:t>
      </w:r>
      <w:r w:rsidR="009E16E5">
        <w:t xml:space="preserve">he two largest professional associations </w:t>
      </w:r>
      <w:r>
        <w:t>Australian Institute of Medical Scientists (</w:t>
      </w:r>
      <w:r w:rsidR="009E16E5">
        <w:t>AIMS</w:t>
      </w:r>
      <w:r>
        <w:t>)</w:t>
      </w:r>
      <w:r w:rsidR="009E16E5">
        <w:t xml:space="preserve"> and </w:t>
      </w:r>
      <w:r>
        <w:t>the Australian Association of Clinical Biochemists (</w:t>
      </w:r>
      <w:r w:rsidR="009E16E5">
        <w:t>AACB) agreed to lead an inclusive process of engagement with other medical science professional groups, as well as other key stakeholders such as employers and accreditation standard setting and assessment agencies.  AIMS was the official project sponsor for a successful application for funding to QUPP</w:t>
      </w:r>
      <w:r>
        <w:t xml:space="preserve">. </w:t>
      </w:r>
      <w:r w:rsidR="009E16E5">
        <w:t>The project commenced in July 2017</w:t>
      </w:r>
      <w:r>
        <w:t>.</w:t>
      </w:r>
    </w:p>
    <w:p w14:paraId="5BD4DC2F" w14:textId="3584FB62" w:rsidR="00380B40" w:rsidRPr="00483D10" w:rsidRDefault="00F068B6" w:rsidP="00380B40">
      <w:r>
        <w:t xml:space="preserve">A key governance arrangement </w:t>
      </w:r>
      <w:r w:rsidR="00380B40">
        <w:t>has been</w:t>
      </w:r>
      <w:r w:rsidR="009E16E5">
        <w:t xml:space="preserve"> a Project Coordination Group that includes</w:t>
      </w:r>
      <w:r w:rsidR="000C3D26">
        <w:t xml:space="preserve"> the AIMS and AACB Presidents and CEOs</w:t>
      </w:r>
      <w:r w:rsidR="00703D7E">
        <w:t xml:space="preserve"> and selected other </w:t>
      </w:r>
      <w:r w:rsidR="001A45C4">
        <w:t xml:space="preserve">participants. </w:t>
      </w:r>
      <w:r w:rsidR="00380B40" w:rsidRPr="00483D10">
        <w:t>The Project Coordination Group comprised:</w:t>
      </w:r>
    </w:p>
    <w:p w14:paraId="45E194E8" w14:textId="1F8AC9C5" w:rsidR="001A45C4" w:rsidRPr="00483D10" w:rsidRDefault="00D955A9" w:rsidP="00483D10">
      <w:pPr>
        <w:pStyle w:val="ListParagraph"/>
        <w:numPr>
          <w:ilvl w:val="0"/>
          <w:numId w:val="2"/>
        </w:numPr>
        <w:tabs>
          <w:tab w:val="left" w:pos="284"/>
        </w:tabs>
        <w:spacing w:after="0"/>
        <w:rPr>
          <w:rFonts w:eastAsia="Times New Roman"/>
        </w:rPr>
      </w:pPr>
      <w:r w:rsidRPr="00483D10">
        <w:rPr>
          <w:rFonts w:eastAsia="Times New Roman"/>
        </w:rPr>
        <w:t>Associate Professor</w:t>
      </w:r>
      <w:r w:rsidR="001A45C4" w:rsidRPr="00483D10">
        <w:rPr>
          <w:rFonts w:eastAsia="Times New Roman"/>
        </w:rPr>
        <w:t xml:space="preserve"> Tony Badrick, Chief Executive, RCPAQAP</w:t>
      </w:r>
      <w:r w:rsidRPr="00483D10">
        <w:rPr>
          <w:rFonts w:eastAsia="Times New Roman"/>
        </w:rPr>
        <w:t xml:space="preserve"> (Chair)</w:t>
      </w:r>
    </w:p>
    <w:p w14:paraId="100FDF74" w14:textId="6A7C94F3" w:rsidR="00380B40" w:rsidRPr="00483D10" w:rsidRDefault="00380B40" w:rsidP="00483D10">
      <w:pPr>
        <w:pStyle w:val="ListParagraph"/>
        <w:numPr>
          <w:ilvl w:val="0"/>
          <w:numId w:val="2"/>
        </w:numPr>
        <w:tabs>
          <w:tab w:val="left" w:pos="284"/>
        </w:tabs>
        <w:spacing w:after="0"/>
        <w:rPr>
          <w:rFonts w:eastAsia="Times New Roman"/>
        </w:rPr>
      </w:pPr>
      <w:r w:rsidRPr="00483D10">
        <w:rPr>
          <w:rFonts w:eastAsia="Times New Roman"/>
        </w:rPr>
        <w:t>Ms Robyn Wells, President, AIMS</w:t>
      </w:r>
    </w:p>
    <w:p w14:paraId="4BFC1997" w14:textId="41D8B347" w:rsidR="00380B40" w:rsidRPr="00483D10" w:rsidRDefault="00380B40" w:rsidP="00483D10">
      <w:pPr>
        <w:pStyle w:val="ListParagraph"/>
        <w:numPr>
          <w:ilvl w:val="0"/>
          <w:numId w:val="2"/>
        </w:numPr>
        <w:tabs>
          <w:tab w:val="left" w:pos="284"/>
        </w:tabs>
        <w:spacing w:after="0"/>
        <w:rPr>
          <w:rFonts w:eastAsia="Times New Roman"/>
        </w:rPr>
      </w:pPr>
      <w:r w:rsidRPr="00483D10">
        <w:rPr>
          <w:rFonts w:eastAsia="Times New Roman"/>
        </w:rPr>
        <w:t>Ms Helen Martin, President, AACB</w:t>
      </w:r>
      <w:r w:rsidR="001A45C4" w:rsidRPr="00483D10">
        <w:rPr>
          <w:rFonts w:eastAsia="Times New Roman"/>
        </w:rPr>
        <w:footnoteReference w:id="6"/>
      </w:r>
    </w:p>
    <w:p w14:paraId="2A65E782" w14:textId="77777777" w:rsidR="00380B40" w:rsidRPr="00483D10" w:rsidRDefault="00380B40" w:rsidP="00483D10">
      <w:pPr>
        <w:pStyle w:val="ListParagraph"/>
        <w:numPr>
          <w:ilvl w:val="0"/>
          <w:numId w:val="2"/>
        </w:numPr>
        <w:tabs>
          <w:tab w:val="left" w:pos="284"/>
        </w:tabs>
        <w:spacing w:after="0"/>
        <w:rPr>
          <w:rFonts w:eastAsia="Times New Roman"/>
        </w:rPr>
      </w:pPr>
      <w:r w:rsidRPr="00483D10">
        <w:rPr>
          <w:rFonts w:eastAsia="Times New Roman"/>
        </w:rPr>
        <w:t>Mr Michael Nolan, Chief Executive Officer, AIMS</w:t>
      </w:r>
    </w:p>
    <w:p w14:paraId="226F3953" w14:textId="69538325" w:rsidR="00380B40" w:rsidRPr="00483D10" w:rsidRDefault="00380B40" w:rsidP="00483D10">
      <w:pPr>
        <w:pStyle w:val="ListParagraph"/>
        <w:numPr>
          <w:ilvl w:val="0"/>
          <w:numId w:val="2"/>
        </w:numPr>
        <w:tabs>
          <w:tab w:val="left" w:pos="284"/>
        </w:tabs>
        <w:spacing w:after="0"/>
        <w:rPr>
          <w:rFonts w:eastAsia="Times New Roman"/>
        </w:rPr>
      </w:pPr>
      <w:r w:rsidRPr="00483D10">
        <w:rPr>
          <w:rFonts w:eastAsia="Times New Roman"/>
        </w:rPr>
        <w:t>Dr Kevin Carpenter, Chief Executive Officer, AACB</w:t>
      </w:r>
      <w:r w:rsidR="001A45C4" w:rsidRPr="00483D10">
        <w:rPr>
          <w:rFonts w:eastAsia="Times New Roman"/>
        </w:rPr>
        <w:footnoteReference w:id="7"/>
      </w:r>
    </w:p>
    <w:p w14:paraId="1FF6E97D" w14:textId="77777777" w:rsidR="00380B40" w:rsidRPr="00483D10" w:rsidRDefault="00380B40" w:rsidP="00483D10">
      <w:pPr>
        <w:pStyle w:val="ListParagraph"/>
        <w:numPr>
          <w:ilvl w:val="0"/>
          <w:numId w:val="2"/>
        </w:numPr>
        <w:tabs>
          <w:tab w:val="left" w:pos="284"/>
        </w:tabs>
        <w:spacing w:after="0"/>
        <w:rPr>
          <w:rFonts w:eastAsia="Times New Roman"/>
        </w:rPr>
      </w:pPr>
      <w:r w:rsidRPr="00483D10">
        <w:rPr>
          <w:rFonts w:eastAsia="Times New Roman"/>
        </w:rPr>
        <w:t>A/Prof Bruce Bennetts, National Pathology Accreditation Advisory Committee (NPAAC) representative</w:t>
      </w:r>
    </w:p>
    <w:p w14:paraId="5E682D0F" w14:textId="77777777" w:rsidR="00380B40" w:rsidRPr="00483D10" w:rsidRDefault="00380B40" w:rsidP="00483D10">
      <w:pPr>
        <w:pStyle w:val="ListParagraph"/>
        <w:numPr>
          <w:ilvl w:val="0"/>
          <w:numId w:val="2"/>
        </w:numPr>
        <w:tabs>
          <w:tab w:val="left" w:pos="284"/>
        </w:tabs>
        <w:spacing w:after="0"/>
        <w:rPr>
          <w:rFonts w:eastAsia="Times New Roman"/>
        </w:rPr>
      </w:pPr>
      <w:r w:rsidRPr="00483D10">
        <w:rPr>
          <w:rFonts w:eastAsia="Times New Roman"/>
        </w:rPr>
        <w:t>Ms Suzanne Petrie, Department of Health.</w:t>
      </w:r>
    </w:p>
    <w:p w14:paraId="28E7B3D7" w14:textId="49AC9D3E" w:rsidR="00600EDF" w:rsidRDefault="000C3D26" w:rsidP="00C9080B">
      <w:r>
        <w:t>The HCA project team has been guided by the Project Coordination Group.</w:t>
      </w:r>
      <w:r w:rsidR="001A45C4">
        <w:t xml:space="preserve"> The PCG met a total of 11 times either face to face or by teleconference starting with the first meeting in July 2017 and the last in </w:t>
      </w:r>
      <w:r w:rsidR="00D955A9">
        <w:t>April 2019.</w:t>
      </w:r>
    </w:p>
    <w:p w14:paraId="58C2AC2B" w14:textId="0A40BB23" w:rsidR="00BF2F58" w:rsidRPr="00F92DBC" w:rsidRDefault="00D955A9" w:rsidP="00BF2F58">
      <w:pPr>
        <w:pStyle w:val="Heading2"/>
      </w:pPr>
      <w:bookmarkStart w:id="42" w:name="_Toc10204881"/>
      <w:r>
        <w:t>Initial research p</w:t>
      </w:r>
      <w:r w:rsidR="00BF2F58" w:rsidRPr="00F92DBC">
        <w:t>ro</w:t>
      </w:r>
      <w:r w:rsidR="00600EDF">
        <w:t>cesses</w:t>
      </w:r>
      <w:bookmarkEnd w:id="42"/>
      <w:r w:rsidR="00600EDF">
        <w:t xml:space="preserve"> </w:t>
      </w:r>
    </w:p>
    <w:p w14:paraId="6C7EB891" w14:textId="27CBC12A" w:rsidR="00D955A9" w:rsidRDefault="00D955A9" w:rsidP="00D955A9">
      <w:r>
        <w:t xml:space="preserve">Prior to extensive consultation with stakeholders the project undertook several actions to establish </w:t>
      </w:r>
      <w:r w:rsidR="00D03C26">
        <w:t>the</w:t>
      </w:r>
      <w:r>
        <w:t xml:space="preserve"> best practice basis for </w:t>
      </w:r>
      <w:r w:rsidR="00D03C26">
        <w:t>development and implementation of a certification scheme. This included a literature review, case study analysis (of existing self-regulated health profession schemes in Australia) through website interrogation and interviews, review of overseas ‘certification’ type arrangements for medical scientists (including in the UK, South Africa, USA, Ireland), and interviews with other key stakeholders (e.g. NATA, NPAAC</w:t>
      </w:r>
      <w:r w:rsidR="00A36794">
        <w:t>, RCPA</w:t>
      </w:r>
      <w:r w:rsidR="00D03C26">
        <w:t>) identified through a stakeholder analysis.</w:t>
      </w:r>
    </w:p>
    <w:p w14:paraId="6F4F55D7" w14:textId="44353A0E" w:rsidR="00D03C26" w:rsidRDefault="00D03C26" w:rsidP="00D955A9">
      <w:r>
        <w:t xml:space="preserve">The findings of these research processes were </w:t>
      </w:r>
      <w:r w:rsidR="008E2000">
        <w:t xml:space="preserve">detailed in a Discussion </w:t>
      </w:r>
      <w:r w:rsidR="00621E7B">
        <w:t>Paper</w:t>
      </w:r>
      <w:r w:rsidR="00621E7B">
        <w:rPr>
          <w:rStyle w:val="FootnoteReference"/>
        </w:rPr>
        <w:footnoteReference w:id="8"/>
      </w:r>
      <w:r w:rsidR="00621E7B">
        <w:t xml:space="preserve"> </w:t>
      </w:r>
      <w:r w:rsidR="008E2000">
        <w:t xml:space="preserve">published in 2017 and used primarily to drive consultation processes (described below) between 2017 and 2018. Some of </w:t>
      </w:r>
      <w:r w:rsidR="00CF179C">
        <w:t>the</w:t>
      </w:r>
      <w:r w:rsidR="008E2000">
        <w:t xml:space="preserve"> key findings are summarised below.</w:t>
      </w:r>
    </w:p>
    <w:p w14:paraId="6F827E39" w14:textId="7ACE0E9A" w:rsidR="00A36794" w:rsidRPr="00055049" w:rsidRDefault="00A36794" w:rsidP="00221C34">
      <w:pPr>
        <w:pStyle w:val="Heading2"/>
      </w:pPr>
      <w:bookmarkStart w:id="43" w:name="_Toc10204882"/>
      <w:r>
        <w:lastRenderedPageBreak/>
        <w:t>Stakeholder engagement &amp; consultations</w:t>
      </w:r>
      <w:bookmarkEnd w:id="43"/>
    </w:p>
    <w:p w14:paraId="4AAB0830" w14:textId="666EE078" w:rsidR="00600EDF" w:rsidRPr="00F92DBC" w:rsidRDefault="00600EDF" w:rsidP="00782543">
      <w:pPr>
        <w:pStyle w:val="Heading3"/>
      </w:pPr>
      <w:bookmarkStart w:id="44" w:name="_Toc10204883"/>
      <w:r>
        <w:t>Key stakeholder workshops</w:t>
      </w:r>
      <w:bookmarkEnd w:id="44"/>
    </w:p>
    <w:p w14:paraId="16D248B2" w14:textId="77777777" w:rsidR="00043384" w:rsidRDefault="00BF2F58" w:rsidP="003B2B2B">
      <w:r w:rsidRPr="00F92DBC">
        <w:t xml:space="preserve">After circulation of the Discussion Paper, a </w:t>
      </w:r>
      <w:r w:rsidRPr="00782543">
        <w:rPr>
          <w:b/>
        </w:rPr>
        <w:t>full day workshop</w:t>
      </w:r>
      <w:r w:rsidRPr="00F92DBC">
        <w:t xml:space="preserve"> was held in Sydney on </w:t>
      </w:r>
      <w:r w:rsidRPr="00F92DBC">
        <w:br/>
        <w:t xml:space="preserve">27 November 2017 facilitated by the HCA team and attended by participants nominated by a wide range of interested professional and employer organisations. </w:t>
      </w:r>
    </w:p>
    <w:p w14:paraId="3CF5EBBE" w14:textId="1BB26DB1" w:rsidR="00BF2F58" w:rsidRPr="00F92DBC" w:rsidRDefault="00BF2F58" w:rsidP="003B2B2B">
      <w:r w:rsidRPr="00F92DBC">
        <w:t xml:space="preserve">The program included a mix of presentation of findings from the literature review, case studies and stakeholder interviews, large and small group discussions, and the use of an online polling methodology that was used to instantaneously gauge the ‘temperature’ of Workshop participants on key issues. This methodology allowed for active engagement by all group members and for themes to be developed and adapted </w:t>
      </w:r>
      <w:r w:rsidR="00CF179C" w:rsidRPr="00F92DBC">
        <w:t>based on</w:t>
      </w:r>
      <w:r w:rsidRPr="00F92DBC">
        <w:t xml:space="preserve"> input from all participants throughout the course of the day.</w:t>
      </w:r>
    </w:p>
    <w:p w14:paraId="701D22B5" w14:textId="76D9CAF1" w:rsidR="00E22C03" w:rsidRPr="00F92DBC" w:rsidRDefault="00E22C03" w:rsidP="00E22C03">
      <w:r w:rsidRPr="00F92DBC">
        <w:t xml:space="preserve">A </w:t>
      </w:r>
      <w:r w:rsidRPr="00782543">
        <w:rPr>
          <w:b/>
        </w:rPr>
        <w:t xml:space="preserve">follow-up </w:t>
      </w:r>
      <w:r w:rsidR="00043384">
        <w:rPr>
          <w:b/>
        </w:rPr>
        <w:t xml:space="preserve">full day </w:t>
      </w:r>
      <w:r w:rsidRPr="00782543">
        <w:rPr>
          <w:b/>
        </w:rPr>
        <w:t>workshop</w:t>
      </w:r>
      <w:r w:rsidRPr="00F92DBC">
        <w:t xml:space="preserve"> was convened by the HCA team on 9 February 2018 to continue discussions from the first workshop. </w:t>
      </w:r>
      <w:r w:rsidR="00782543">
        <w:t xml:space="preserve"> </w:t>
      </w:r>
      <w:r w:rsidRPr="00F92DBC">
        <w:t xml:space="preserve">The primary focus of the </w:t>
      </w:r>
      <w:r w:rsidR="00A15D96" w:rsidRPr="00F92DBC">
        <w:t xml:space="preserve">second </w:t>
      </w:r>
      <w:r w:rsidRPr="00F92DBC">
        <w:t>workshop was to conclude the discussions from the first workshop but to also provide stakeholders with a meaningful opportunity for further in-depth discussion with peers and to share and represent perspectives from across the medical science workforce sector.</w:t>
      </w:r>
    </w:p>
    <w:p w14:paraId="56384B6D" w14:textId="374E6BC7" w:rsidR="00374639" w:rsidRDefault="00374639" w:rsidP="00374639">
      <w:r w:rsidRPr="00F92DBC">
        <w:t>Prior to this follow-up workshop, participants were asked to complete a survey to initiate the discussions at the workshop. Results from the survey were presented and discussed and a review of the findings from the previous workshop was also presented. The primary activity of the workshop was attendee participation in small and large group discussions (large group discussions were facilitated by HCA) to allow for exploration of key themes and to collectively develop participant ideas and concepts.</w:t>
      </w:r>
    </w:p>
    <w:p w14:paraId="1632638D" w14:textId="24B12174" w:rsidR="007E505D" w:rsidRDefault="007E505D" w:rsidP="007E505D">
      <w:r>
        <w:t>A total of 29 persons participated in one or both of the two Workshops, with the majority attending both. The full list of Workshop participants with their immediate stakeholder affiliation is provided below.</w:t>
      </w:r>
    </w:p>
    <w:p w14:paraId="2621DB6F" w14:textId="6DB0B235" w:rsidR="007E505D" w:rsidRDefault="007E505D" w:rsidP="007E505D">
      <w:pPr>
        <w:pStyle w:val="Caption"/>
        <w:keepNext/>
      </w:pPr>
      <w:r>
        <w:t xml:space="preserve">Table </w:t>
      </w:r>
      <w:r>
        <w:rPr>
          <w:noProof/>
        </w:rPr>
        <w:fldChar w:fldCharType="begin"/>
      </w:r>
      <w:r>
        <w:rPr>
          <w:noProof/>
        </w:rPr>
        <w:instrText xml:space="preserve"> SEQ Table \* ARABIC </w:instrText>
      </w:r>
      <w:r>
        <w:rPr>
          <w:noProof/>
        </w:rPr>
        <w:fldChar w:fldCharType="separate"/>
      </w:r>
      <w:r w:rsidR="00296E04">
        <w:rPr>
          <w:noProof/>
        </w:rPr>
        <w:t>1</w:t>
      </w:r>
      <w:r>
        <w:rPr>
          <w:noProof/>
        </w:rPr>
        <w:fldChar w:fldCharType="end"/>
      </w:r>
      <w:r>
        <w:t>: Workshop participants</w:t>
      </w:r>
    </w:p>
    <w:tbl>
      <w:tblPr>
        <w:tblStyle w:val="ListTable4-Accent11"/>
        <w:tblW w:w="0" w:type="auto"/>
        <w:jc w:val="center"/>
        <w:tblLook w:val="04A0" w:firstRow="1" w:lastRow="0" w:firstColumn="1" w:lastColumn="0" w:noHBand="0" w:noVBand="1"/>
        <w:tblCaption w:val="Workshop participants "/>
      </w:tblPr>
      <w:tblGrid>
        <w:gridCol w:w="3163"/>
        <w:gridCol w:w="4533"/>
      </w:tblGrid>
      <w:tr w:rsidR="00596AF6" w14:paraId="45073484" w14:textId="77777777" w:rsidTr="0076168F">
        <w:trPr>
          <w:cnfStyle w:val="100000000000" w:firstRow="1" w:lastRow="0" w:firstColumn="0" w:lastColumn="0" w:oddVBand="0" w:evenVBand="0" w:oddHBand="0" w:evenHBand="0" w:firstRowFirstColumn="0" w:firstRowLastColumn="0" w:lastRowFirstColumn="0" w:lastRowLastColumn="0"/>
          <w:trHeight w:val="17"/>
          <w:tblHeader/>
          <w:jc w:val="center"/>
        </w:trPr>
        <w:tc>
          <w:tcPr>
            <w:cnfStyle w:val="001000000000" w:firstRow="0" w:lastRow="0" w:firstColumn="1" w:lastColumn="0" w:oddVBand="0" w:evenVBand="0" w:oddHBand="0" w:evenHBand="0" w:firstRowFirstColumn="0" w:firstRowLastColumn="0" w:lastRowFirstColumn="0" w:lastRowLastColumn="0"/>
            <w:tcW w:w="3163" w:type="dxa"/>
            <w:tcBorders>
              <w:top w:val="single" w:sz="4" w:space="0" w:color="009CDA"/>
              <w:left w:val="single" w:sz="4" w:space="0" w:color="009CDA"/>
              <w:bottom w:val="single" w:sz="4" w:space="0" w:color="009CDA"/>
            </w:tcBorders>
            <w:hideMark/>
          </w:tcPr>
          <w:p w14:paraId="08C04881" w14:textId="77777777" w:rsidR="00596AF6" w:rsidRDefault="00596AF6" w:rsidP="0076168F">
            <w:pPr>
              <w:spacing w:after="0"/>
              <w:jc w:val="left"/>
              <w:rPr>
                <w:b w:val="0"/>
              </w:rPr>
            </w:pPr>
            <w:r>
              <w:t>Organisation</w:t>
            </w:r>
          </w:p>
        </w:tc>
        <w:tc>
          <w:tcPr>
            <w:tcW w:w="4533" w:type="dxa"/>
            <w:tcBorders>
              <w:top w:val="single" w:sz="4" w:space="0" w:color="009CDA"/>
              <w:bottom w:val="single" w:sz="4" w:space="0" w:color="009CDA"/>
              <w:right w:val="single" w:sz="4" w:space="0" w:color="009CDA"/>
            </w:tcBorders>
            <w:hideMark/>
          </w:tcPr>
          <w:p w14:paraId="53AA3D87" w14:textId="77777777" w:rsidR="00596AF6" w:rsidRDefault="00596AF6" w:rsidP="0076168F">
            <w:pPr>
              <w:spacing w:after="0"/>
              <w:jc w:val="left"/>
              <w:cnfStyle w:val="100000000000" w:firstRow="1" w:lastRow="0" w:firstColumn="0" w:lastColumn="0" w:oddVBand="0" w:evenVBand="0" w:oddHBand="0" w:evenHBand="0" w:firstRowFirstColumn="0" w:firstRowLastColumn="0" w:lastRowFirstColumn="0" w:lastRowLastColumn="0"/>
            </w:pPr>
            <w:r>
              <w:t>Participants</w:t>
            </w:r>
          </w:p>
        </w:tc>
      </w:tr>
      <w:tr w:rsidR="00596AF6" w14:paraId="54ACD7AB" w14:textId="77777777" w:rsidTr="0076168F">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3163" w:type="dxa"/>
            <w:tcBorders>
              <w:top w:val="single" w:sz="4" w:space="0" w:color="009CDA"/>
              <w:left w:val="single" w:sz="4" w:space="0" w:color="009CDA"/>
              <w:bottom w:val="single" w:sz="4" w:space="0" w:color="009CDA"/>
              <w:right w:val="single" w:sz="4" w:space="0" w:color="009CDA"/>
            </w:tcBorders>
            <w:hideMark/>
          </w:tcPr>
          <w:p w14:paraId="407688F0" w14:textId="77777777" w:rsidR="00596AF6" w:rsidRPr="00031834" w:rsidRDefault="00596AF6" w:rsidP="0076168F">
            <w:pPr>
              <w:spacing w:after="0"/>
              <w:jc w:val="left"/>
            </w:pPr>
            <w:r w:rsidRPr="00031834">
              <w:t>Chair of the Project</w:t>
            </w:r>
          </w:p>
        </w:tc>
        <w:tc>
          <w:tcPr>
            <w:tcW w:w="4533" w:type="dxa"/>
            <w:tcBorders>
              <w:top w:val="single" w:sz="4" w:space="0" w:color="009CDA"/>
              <w:left w:val="single" w:sz="4" w:space="0" w:color="009CDA"/>
              <w:bottom w:val="single" w:sz="4" w:space="0" w:color="009CDA"/>
              <w:right w:val="single" w:sz="4" w:space="0" w:color="009CDA"/>
            </w:tcBorders>
            <w:hideMark/>
          </w:tcPr>
          <w:p w14:paraId="1E7048FD" w14:textId="77777777" w:rsidR="00596AF6" w:rsidRDefault="00596AF6" w:rsidP="0076168F">
            <w:pPr>
              <w:spacing w:after="0"/>
              <w:jc w:val="left"/>
              <w:cnfStyle w:val="000000100000" w:firstRow="0" w:lastRow="0" w:firstColumn="0" w:lastColumn="0" w:oddVBand="0" w:evenVBand="0" w:oddHBand="1" w:evenHBand="0" w:firstRowFirstColumn="0" w:firstRowLastColumn="0" w:lastRowFirstColumn="0" w:lastRowLastColumn="0"/>
            </w:pPr>
            <w:r w:rsidRPr="00031834">
              <w:t>Tony Badrick (NSW)</w:t>
            </w:r>
          </w:p>
        </w:tc>
      </w:tr>
      <w:tr w:rsidR="00596AF6" w14:paraId="7117E002" w14:textId="77777777" w:rsidTr="0076168F">
        <w:trPr>
          <w:trHeight w:val="17"/>
          <w:jc w:val="center"/>
        </w:trPr>
        <w:tc>
          <w:tcPr>
            <w:cnfStyle w:val="001000000000" w:firstRow="0" w:lastRow="0" w:firstColumn="1" w:lastColumn="0" w:oddVBand="0" w:evenVBand="0" w:oddHBand="0" w:evenHBand="0" w:firstRowFirstColumn="0" w:firstRowLastColumn="0" w:lastRowFirstColumn="0" w:lastRowLastColumn="0"/>
            <w:tcW w:w="3163" w:type="dxa"/>
            <w:tcBorders>
              <w:top w:val="single" w:sz="4" w:space="0" w:color="009CDA"/>
              <w:left w:val="single" w:sz="4" w:space="0" w:color="009CDA"/>
              <w:bottom w:val="single" w:sz="4" w:space="0" w:color="009CDA"/>
              <w:right w:val="single" w:sz="4" w:space="0" w:color="009CDA"/>
            </w:tcBorders>
            <w:hideMark/>
          </w:tcPr>
          <w:p w14:paraId="05DA9916" w14:textId="77777777" w:rsidR="00596AF6" w:rsidRDefault="00596AF6" w:rsidP="0076168F">
            <w:pPr>
              <w:spacing w:after="0"/>
              <w:jc w:val="left"/>
            </w:pPr>
            <w:r>
              <w:t>AIMS</w:t>
            </w:r>
          </w:p>
        </w:tc>
        <w:tc>
          <w:tcPr>
            <w:tcW w:w="4533" w:type="dxa"/>
            <w:tcBorders>
              <w:top w:val="single" w:sz="4" w:space="0" w:color="009CDA"/>
              <w:left w:val="single" w:sz="4" w:space="0" w:color="009CDA"/>
              <w:bottom w:val="single" w:sz="4" w:space="0" w:color="009CDA"/>
              <w:right w:val="single" w:sz="4" w:space="0" w:color="009CDA"/>
            </w:tcBorders>
            <w:hideMark/>
          </w:tcPr>
          <w:p w14:paraId="2E2F8BED" w14:textId="77777777" w:rsidR="00596AF6" w:rsidRDefault="00596AF6" w:rsidP="0076168F">
            <w:pPr>
              <w:spacing w:after="0"/>
              <w:jc w:val="left"/>
              <w:cnfStyle w:val="000000000000" w:firstRow="0" w:lastRow="0" w:firstColumn="0" w:lastColumn="0" w:oddVBand="0" w:evenVBand="0" w:oddHBand="0" w:evenHBand="0" w:firstRowFirstColumn="0" w:firstRowLastColumn="0" w:lastRowFirstColumn="0" w:lastRowLastColumn="0"/>
            </w:pPr>
            <w:r>
              <w:t>Robyn Wells, President</w:t>
            </w:r>
          </w:p>
        </w:tc>
      </w:tr>
      <w:tr w:rsidR="00596AF6" w14:paraId="114BC47A" w14:textId="77777777" w:rsidTr="0076168F">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3163" w:type="dxa"/>
            <w:tcBorders>
              <w:top w:val="single" w:sz="4" w:space="0" w:color="009CDA"/>
              <w:left w:val="single" w:sz="4" w:space="0" w:color="009CDA"/>
              <w:bottom w:val="single" w:sz="4" w:space="0" w:color="009CDA"/>
              <w:right w:val="single" w:sz="4" w:space="0" w:color="009CDA"/>
            </w:tcBorders>
          </w:tcPr>
          <w:p w14:paraId="3BF98F8F" w14:textId="77777777" w:rsidR="00596AF6" w:rsidRDefault="00596AF6" w:rsidP="0076168F">
            <w:pPr>
              <w:spacing w:after="0"/>
              <w:jc w:val="left"/>
            </w:pPr>
          </w:p>
        </w:tc>
        <w:tc>
          <w:tcPr>
            <w:tcW w:w="4533" w:type="dxa"/>
            <w:tcBorders>
              <w:top w:val="single" w:sz="4" w:space="0" w:color="009CDA"/>
              <w:left w:val="single" w:sz="4" w:space="0" w:color="009CDA"/>
              <w:bottom w:val="single" w:sz="4" w:space="0" w:color="009CDA"/>
              <w:right w:val="single" w:sz="4" w:space="0" w:color="009CDA"/>
            </w:tcBorders>
            <w:hideMark/>
          </w:tcPr>
          <w:p w14:paraId="70052AE7" w14:textId="77777777" w:rsidR="00596AF6" w:rsidRDefault="00596AF6" w:rsidP="0076168F">
            <w:pPr>
              <w:spacing w:after="0"/>
              <w:jc w:val="left"/>
              <w:cnfStyle w:val="000000100000" w:firstRow="0" w:lastRow="0" w:firstColumn="0" w:lastColumn="0" w:oddVBand="0" w:evenVBand="0" w:oddHBand="1" w:evenHBand="0" w:firstRowFirstColumn="0" w:firstRowLastColumn="0" w:lastRowFirstColumn="0" w:lastRowLastColumn="0"/>
            </w:pPr>
            <w:r>
              <w:t>Mike Nolan, CEO</w:t>
            </w:r>
          </w:p>
        </w:tc>
      </w:tr>
      <w:tr w:rsidR="00596AF6" w14:paraId="3CDB0D2B" w14:textId="77777777" w:rsidTr="0076168F">
        <w:trPr>
          <w:trHeight w:val="17"/>
          <w:jc w:val="center"/>
        </w:trPr>
        <w:tc>
          <w:tcPr>
            <w:cnfStyle w:val="001000000000" w:firstRow="0" w:lastRow="0" w:firstColumn="1" w:lastColumn="0" w:oddVBand="0" w:evenVBand="0" w:oddHBand="0" w:evenHBand="0" w:firstRowFirstColumn="0" w:firstRowLastColumn="0" w:lastRowFirstColumn="0" w:lastRowLastColumn="0"/>
            <w:tcW w:w="3163" w:type="dxa"/>
            <w:tcBorders>
              <w:top w:val="single" w:sz="4" w:space="0" w:color="009CDA"/>
              <w:left w:val="single" w:sz="4" w:space="0" w:color="009CDA"/>
              <w:bottom w:val="single" w:sz="4" w:space="0" w:color="009CDA"/>
              <w:right w:val="single" w:sz="4" w:space="0" w:color="009CDA"/>
            </w:tcBorders>
          </w:tcPr>
          <w:p w14:paraId="22BD26CF" w14:textId="77777777" w:rsidR="00596AF6" w:rsidRDefault="00596AF6" w:rsidP="0076168F">
            <w:pPr>
              <w:spacing w:after="0"/>
              <w:jc w:val="left"/>
            </w:pPr>
          </w:p>
        </w:tc>
        <w:tc>
          <w:tcPr>
            <w:tcW w:w="4533" w:type="dxa"/>
            <w:tcBorders>
              <w:top w:val="single" w:sz="4" w:space="0" w:color="009CDA"/>
              <w:left w:val="single" w:sz="4" w:space="0" w:color="009CDA"/>
              <w:bottom w:val="single" w:sz="4" w:space="0" w:color="009CDA"/>
              <w:right w:val="single" w:sz="4" w:space="0" w:color="009CDA"/>
            </w:tcBorders>
            <w:hideMark/>
          </w:tcPr>
          <w:p w14:paraId="4D86864D" w14:textId="77777777" w:rsidR="00596AF6" w:rsidRDefault="00596AF6" w:rsidP="0076168F">
            <w:pPr>
              <w:spacing w:after="0"/>
              <w:jc w:val="left"/>
              <w:cnfStyle w:val="000000000000" w:firstRow="0" w:lastRow="0" w:firstColumn="0" w:lastColumn="0" w:oddVBand="0" w:evenVBand="0" w:oddHBand="0" w:evenHBand="0" w:firstRowFirstColumn="0" w:firstRowLastColumn="0" w:lastRowFirstColumn="0" w:lastRowLastColumn="0"/>
            </w:pPr>
            <w:r>
              <w:t>Tony Woods (SA)</w:t>
            </w:r>
          </w:p>
        </w:tc>
      </w:tr>
      <w:tr w:rsidR="00596AF6" w14:paraId="4E53A817" w14:textId="77777777" w:rsidTr="0076168F">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3163" w:type="dxa"/>
            <w:tcBorders>
              <w:top w:val="single" w:sz="4" w:space="0" w:color="009CDA"/>
              <w:left w:val="single" w:sz="4" w:space="0" w:color="009CDA"/>
              <w:bottom w:val="single" w:sz="4" w:space="0" w:color="009CDA"/>
              <w:right w:val="single" w:sz="4" w:space="0" w:color="009CDA"/>
            </w:tcBorders>
          </w:tcPr>
          <w:p w14:paraId="3A94F241" w14:textId="77777777" w:rsidR="00596AF6" w:rsidRDefault="00596AF6" w:rsidP="0076168F">
            <w:pPr>
              <w:spacing w:after="0"/>
              <w:jc w:val="left"/>
            </w:pPr>
          </w:p>
        </w:tc>
        <w:tc>
          <w:tcPr>
            <w:tcW w:w="4533" w:type="dxa"/>
            <w:tcBorders>
              <w:top w:val="single" w:sz="4" w:space="0" w:color="009CDA"/>
              <w:left w:val="single" w:sz="4" w:space="0" w:color="009CDA"/>
              <w:bottom w:val="single" w:sz="4" w:space="0" w:color="009CDA"/>
              <w:right w:val="single" w:sz="4" w:space="0" w:color="009CDA"/>
            </w:tcBorders>
            <w:hideMark/>
          </w:tcPr>
          <w:p w14:paraId="7F1E73F6" w14:textId="77777777" w:rsidR="00596AF6" w:rsidRDefault="00596AF6" w:rsidP="0076168F">
            <w:pPr>
              <w:spacing w:after="0"/>
              <w:jc w:val="left"/>
              <w:cnfStyle w:val="000000100000" w:firstRow="0" w:lastRow="0" w:firstColumn="0" w:lastColumn="0" w:oddVBand="0" w:evenVBand="0" w:oddHBand="1" w:evenHBand="0" w:firstRowFirstColumn="0" w:firstRowLastColumn="0" w:lastRowFirstColumn="0" w:lastRowLastColumn="0"/>
            </w:pPr>
            <w:r>
              <w:t>Michael Lynch (NT)</w:t>
            </w:r>
          </w:p>
        </w:tc>
      </w:tr>
      <w:tr w:rsidR="00596AF6" w14:paraId="2A470FEA" w14:textId="77777777" w:rsidTr="0076168F">
        <w:trPr>
          <w:trHeight w:val="17"/>
          <w:tblHeader/>
          <w:jc w:val="center"/>
        </w:trPr>
        <w:tc>
          <w:tcPr>
            <w:cnfStyle w:val="001000000000" w:firstRow="0" w:lastRow="0" w:firstColumn="1" w:lastColumn="0" w:oddVBand="0" w:evenVBand="0" w:oddHBand="0" w:evenHBand="0" w:firstRowFirstColumn="0" w:firstRowLastColumn="0" w:lastRowFirstColumn="0" w:lastRowLastColumn="0"/>
            <w:tcW w:w="3163" w:type="dxa"/>
            <w:tcBorders>
              <w:top w:val="single" w:sz="4" w:space="0" w:color="009CDA"/>
              <w:left w:val="single" w:sz="4" w:space="0" w:color="009CDA"/>
              <w:bottom w:val="single" w:sz="4" w:space="0" w:color="009CDA"/>
            </w:tcBorders>
            <w:hideMark/>
          </w:tcPr>
          <w:p w14:paraId="7A6460C7" w14:textId="77777777" w:rsidR="00596AF6" w:rsidRDefault="00596AF6" w:rsidP="0076168F">
            <w:pPr>
              <w:spacing w:after="0"/>
              <w:jc w:val="left"/>
              <w:rPr>
                <w:b w:val="0"/>
              </w:rPr>
            </w:pPr>
            <w:r>
              <w:t>Organisation</w:t>
            </w:r>
          </w:p>
        </w:tc>
        <w:tc>
          <w:tcPr>
            <w:tcW w:w="4533" w:type="dxa"/>
            <w:tcBorders>
              <w:top w:val="single" w:sz="4" w:space="0" w:color="009CDA"/>
              <w:bottom w:val="single" w:sz="4" w:space="0" w:color="009CDA"/>
              <w:right w:val="single" w:sz="4" w:space="0" w:color="009CDA"/>
            </w:tcBorders>
            <w:hideMark/>
          </w:tcPr>
          <w:p w14:paraId="77E1BE1B" w14:textId="77777777" w:rsidR="00596AF6" w:rsidRDefault="00596AF6" w:rsidP="0076168F">
            <w:pPr>
              <w:spacing w:after="0"/>
              <w:jc w:val="left"/>
              <w:cnfStyle w:val="000000000000" w:firstRow="0" w:lastRow="0" w:firstColumn="0" w:lastColumn="0" w:oddVBand="0" w:evenVBand="0" w:oddHBand="0" w:evenHBand="0" w:firstRowFirstColumn="0" w:firstRowLastColumn="0" w:lastRowFirstColumn="0" w:lastRowLastColumn="0"/>
            </w:pPr>
            <w:r>
              <w:t>Participants</w:t>
            </w:r>
          </w:p>
        </w:tc>
      </w:tr>
      <w:tr w:rsidR="00596AF6" w14:paraId="3E0991E0" w14:textId="77777777" w:rsidTr="0076168F">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3163" w:type="dxa"/>
            <w:tcBorders>
              <w:top w:val="single" w:sz="4" w:space="0" w:color="009CDA"/>
              <w:left w:val="single" w:sz="4" w:space="0" w:color="009CDA"/>
              <w:bottom w:val="single" w:sz="4" w:space="0" w:color="009CDA"/>
              <w:right w:val="single" w:sz="4" w:space="0" w:color="009CDA"/>
            </w:tcBorders>
            <w:hideMark/>
          </w:tcPr>
          <w:p w14:paraId="033A5276" w14:textId="77777777" w:rsidR="00596AF6" w:rsidRDefault="00596AF6" w:rsidP="0076168F">
            <w:pPr>
              <w:spacing w:after="0"/>
              <w:jc w:val="left"/>
            </w:pPr>
            <w:r>
              <w:t>Chair of the Project</w:t>
            </w:r>
          </w:p>
        </w:tc>
        <w:tc>
          <w:tcPr>
            <w:tcW w:w="4533" w:type="dxa"/>
            <w:tcBorders>
              <w:top w:val="single" w:sz="4" w:space="0" w:color="009CDA"/>
              <w:left w:val="single" w:sz="4" w:space="0" w:color="009CDA"/>
              <w:bottom w:val="single" w:sz="4" w:space="0" w:color="009CDA"/>
              <w:right w:val="single" w:sz="4" w:space="0" w:color="009CDA"/>
            </w:tcBorders>
            <w:hideMark/>
          </w:tcPr>
          <w:p w14:paraId="6F7A3329" w14:textId="77777777" w:rsidR="00596AF6" w:rsidRDefault="00596AF6" w:rsidP="0076168F">
            <w:pPr>
              <w:spacing w:after="0"/>
              <w:jc w:val="left"/>
              <w:cnfStyle w:val="000000100000" w:firstRow="0" w:lastRow="0" w:firstColumn="0" w:lastColumn="0" w:oddVBand="0" w:evenVBand="0" w:oddHBand="1" w:evenHBand="0" w:firstRowFirstColumn="0" w:firstRowLastColumn="0" w:lastRowFirstColumn="0" w:lastRowLastColumn="0"/>
            </w:pPr>
            <w:r>
              <w:t>Tony Badrick (NSW)</w:t>
            </w:r>
          </w:p>
        </w:tc>
      </w:tr>
      <w:tr w:rsidR="00596AF6" w14:paraId="5B87758D" w14:textId="77777777" w:rsidTr="0076168F">
        <w:trPr>
          <w:trHeight w:val="17"/>
          <w:jc w:val="center"/>
        </w:trPr>
        <w:tc>
          <w:tcPr>
            <w:cnfStyle w:val="001000000000" w:firstRow="0" w:lastRow="0" w:firstColumn="1" w:lastColumn="0" w:oddVBand="0" w:evenVBand="0" w:oddHBand="0" w:evenHBand="0" w:firstRowFirstColumn="0" w:firstRowLastColumn="0" w:lastRowFirstColumn="0" w:lastRowLastColumn="0"/>
            <w:tcW w:w="3163" w:type="dxa"/>
            <w:tcBorders>
              <w:top w:val="single" w:sz="4" w:space="0" w:color="009CDA"/>
              <w:left w:val="single" w:sz="4" w:space="0" w:color="009CDA"/>
              <w:bottom w:val="single" w:sz="4" w:space="0" w:color="009CDA"/>
              <w:right w:val="single" w:sz="4" w:space="0" w:color="009CDA"/>
            </w:tcBorders>
            <w:hideMark/>
          </w:tcPr>
          <w:p w14:paraId="102E1106" w14:textId="77777777" w:rsidR="00596AF6" w:rsidRDefault="00596AF6" w:rsidP="0076168F">
            <w:pPr>
              <w:spacing w:after="0"/>
              <w:jc w:val="left"/>
            </w:pPr>
            <w:r>
              <w:t>AIMS</w:t>
            </w:r>
          </w:p>
        </w:tc>
        <w:tc>
          <w:tcPr>
            <w:tcW w:w="4533" w:type="dxa"/>
            <w:tcBorders>
              <w:top w:val="single" w:sz="4" w:space="0" w:color="009CDA"/>
              <w:left w:val="single" w:sz="4" w:space="0" w:color="009CDA"/>
              <w:bottom w:val="single" w:sz="4" w:space="0" w:color="009CDA"/>
              <w:right w:val="single" w:sz="4" w:space="0" w:color="009CDA"/>
            </w:tcBorders>
            <w:hideMark/>
          </w:tcPr>
          <w:p w14:paraId="524FD411" w14:textId="77777777" w:rsidR="00596AF6" w:rsidRDefault="00596AF6" w:rsidP="0076168F">
            <w:pPr>
              <w:spacing w:after="0"/>
              <w:jc w:val="left"/>
              <w:cnfStyle w:val="000000000000" w:firstRow="0" w:lastRow="0" w:firstColumn="0" w:lastColumn="0" w:oddVBand="0" w:evenVBand="0" w:oddHBand="0" w:evenHBand="0" w:firstRowFirstColumn="0" w:firstRowLastColumn="0" w:lastRowFirstColumn="0" w:lastRowLastColumn="0"/>
            </w:pPr>
            <w:r>
              <w:t>Robyn Wells, President</w:t>
            </w:r>
          </w:p>
        </w:tc>
      </w:tr>
      <w:tr w:rsidR="00596AF6" w14:paraId="77D9ACFA" w14:textId="77777777" w:rsidTr="0076168F">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3163" w:type="dxa"/>
            <w:tcBorders>
              <w:top w:val="single" w:sz="4" w:space="0" w:color="009CDA"/>
              <w:left w:val="single" w:sz="4" w:space="0" w:color="009CDA"/>
              <w:bottom w:val="single" w:sz="4" w:space="0" w:color="009CDA"/>
              <w:right w:val="single" w:sz="4" w:space="0" w:color="009CDA"/>
            </w:tcBorders>
          </w:tcPr>
          <w:p w14:paraId="76B59935" w14:textId="77777777" w:rsidR="00596AF6" w:rsidRDefault="00596AF6" w:rsidP="0076168F">
            <w:pPr>
              <w:spacing w:after="0"/>
              <w:jc w:val="left"/>
            </w:pPr>
          </w:p>
        </w:tc>
        <w:tc>
          <w:tcPr>
            <w:tcW w:w="4533" w:type="dxa"/>
            <w:tcBorders>
              <w:top w:val="single" w:sz="4" w:space="0" w:color="009CDA"/>
              <w:left w:val="single" w:sz="4" w:space="0" w:color="009CDA"/>
              <w:bottom w:val="single" w:sz="4" w:space="0" w:color="009CDA"/>
              <w:right w:val="single" w:sz="4" w:space="0" w:color="009CDA"/>
            </w:tcBorders>
            <w:hideMark/>
          </w:tcPr>
          <w:p w14:paraId="2FC3712E" w14:textId="77777777" w:rsidR="00596AF6" w:rsidRDefault="00596AF6" w:rsidP="0076168F">
            <w:pPr>
              <w:spacing w:after="0"/>
              <w:jc w:val="left"/>
              <w:cnfStyle w:val="000000100000" w:firstRow="0" w:lastRow="0" w:firstColumn="0" w:lastColumn="0" w:oddVBand="0" w:evenVBand="0" w:oddHBand="1" w:evenHBand="0" w:firstRowFirstColumn="0" w:firstRowLastColumn="0" w:lastRowFirstColumn="0" w:lastRowLastColumn="0"/>
            </w:pPr>
            <w:r>
              <w:t>Mike Nolan, CEO</w:t>
            </w:r>
          </w:p>
        </w:tc>
      </w:tr>
      <w:tr w:rsidR="00596AF6" w14:paraId="74114A70" w14:textId="77777777" w:rsidTr="0076168F">
        <w:trPr>
          <w:trHeight w:val="17"/>
          <w:jc w:val="center"/>
        </w:trPr>
        <w:tc>
          <w:tcPr>
            <w:cnfStyle w:val="001000000000" w:firstRow="0" w:lastRow="0" w:firstColumn="1" w:lastColumn="0" w:oddVBand="0" w:evenVBand="0" w:oddHBand="0" w:evenHBand="0" w:firstRowFirstColumn="0" w:firstRowLastColumn="0" w:lastRowFirstColumn="0" w:lastRowLastColumn="0"/>
            <w:tcW w:w="3163" w:type="dxa"/>
            <w:tcBorders>
              <w:top w:val="single" w:sz="4" w:space="0" w:color="009CDA"/>
              <w:left w:val="single" w:sz="4" w:space="0" w:color="009CDA"/>
              <w:bottom w:val="single" w:sz="4" w:space="0" w:color="009CDA"/>
              <w:right w:val="single" w:sz="4" w:space="0" w:color="009CDA"/>
            </w:tcBorders>
          </w:tcPr>
          <w:p w14:paraId="74CDE6A8" w14:textId="77777777" w:rsidR="00596AF6" w:rsidRDefault="00596AF6" w:rsidP="0076168F">
            <w:pPr>
              <w:spacing w:after="0"/>
              <w:jc w:val="left"/>
            </w:pPr>
          </w:p>
        </w:tc>
        <w:tc>
          <w:tcPr>
            <w:tcW w:w="4533" w:type="dxa"/>
            <w:tcBorders>
              <w:top w:val="single" w:sz="4" w:space="0" w:color="009CDA"/>
              <w:left w:val="single" w:sz="4" w:space="0" w:color="009CDA"/>
              <w:bottom w:val="single" w:sz="4" w:space="0" w:color="009CDA"/>
              <w:right w:val="single" w:sz="4" w:space="0" w:color="009CDA"/>
            </w:tcBorders>
            <w:hideMark/>
          </w:tcPr>
          <w:p w14:paraId="1A16B458" w14:textId="77777777" w:rsidR="00596AF6" w:rsidRDefault="00596AF6" w:rsidP="0076168F">
            <w:pPr>
              <w:spacing w:after="0"/>
              <w:jc w:val="left"/>
              <w:cnfStyle w:val="000000000000" w:firstRow="0" w:lastRow="0" w:firstColumn="0" w:lastColumn="0" w:oddVBand="0" w:evenVBand="0" w:oddHBand="0" w:evenHBand="0" w:firstRowFirstColumn="0" w:firstRowLastColumn="0" w:lastRowFirstColumn="0" w:lastRowLastColumn="0"/>
            </w:pPr>
            <w:r>
              <w:t>Tony Woods (SA)</w:t>
            </w:r>
          </w:p>
        </w:tc>
      </w:tr>
      <w:tr w:rsidR="00596AF6" w14:paraId="593CF8AD" w14:textId="77777777" w:rsidTr="0076168F">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3163" w:type="dxa"/>
            <w:tcBorders>
              <w:top w:val="single" w:sz="4" w:space="0" w:color="009CDA"/>
              <w:left w:val="single" w:sz="4" w:space="0" w:color="009CDA"/>
              <w:bottom w:val="single" w:sz="4" w:space="0" w:color="009CDA"/>
              <w:right w:val="single" w:sz="4" w:space="0" w:color="009CDA"/>
            </w:tcBorders>
          </w:tcPr>
          <w:p w14:paraId="5661ACE9" w14:textId="77777777" w:rsidR="00596AF6" w:rsidRDefault="00596AF6" w:rsidP="0076168F">
            <w:pPr>
              <w:spacing w:after="0"/>
              <w:jc w:val="left"/>
            </w:pPr>
          </w:p>
        </w:tc>
        <w:tc>
          <w:tcPr>
            <w:tcW w:w="4533" w:type="dxa"/>
            <w:tcBorders>
              <w:top w:val="single" w:sz="4" w:space="0" w:color="009CDA"/>
              <w:left w:val="single" w:sz="4" w:space="0" w:color="009CDA"/>
              <w:bottom w:val="single" w:sz="4" w:space="0" w:color="009CDA"/>
              <w:right w:val="single" w:sz="4" w:space="0" w:color="009CDA"/>
            </w:tcBorders>
            <w:hideMark/>
          </w:tcPr>
          <w:p w14:paraId="7C335B28" w14:textId="77777777" w:rsidR="00596AF6" w:rsidRDefault="00596AF6" w:rsidP="0076168F">
            <w:pPr>
              <w:spacing w:after="0"/>
              <w:jc w:val="left"/>
              <w:cnfStyle w:val="000000100000" w:firstRow="0" w:lastRow="0" w:firstColumn="0" w:lastColumn="0" w:oddVBand="0" w:evenVBand="0" w:oddHBand="1" w:evenHBand="0" w:firstRowFirstColumn="0" w:firstRowLastColumn="0" w:lastRowFirstColumn="0" w:lastRowLastColumn="0"/>
            </w:pPr>
            <w:r>
              <w:t>Michael Lynch (NT)</w:t>
            </w:r>
          </w:p>
        </w:tc>
      </w:tr>
      <w:tr w:rsidR="00596AF6" w14:paraId="26D62B14" w14:textId="77777777" w:rsidTr="0076168F">
        <w:trPr>
          <w:trHeight w:val="17"/>
          <w:jc w:val="center"/>
        </w:trPr>
        <w:tc>
          <w:tcPr>
            <w:cnfStyle w:val="001000000000" w:firstRow="0" w:lastRow="0" w:firstColumn="1" w:lastColumn="0" w:oddVBand="0" w:evenVBand="0" w:oddHBand="0" w:evenHBand="0" w:firstRowFirstColumn="0" w:firstRowLastColumn="0" w:lastRowFirstColumn="0" w:lastRowLastColumn="0"/>
            <w:tcW w:w="3163" w:type="dxa"/>
            <w:tcBorders>
              <w:top w:val="single" w:sz="4" w:space="0" w:color="009CDA"/>
              <w:left w:val="single" w:sz="4" w:space="0" w:color="009CDA"/>
              <w:bottom w:val="single" w:sz="4" w:space="0" w:color="009CDA"/>
              <w:right w:val="single" w:sz="4" w:space="0" w:color="009CDA"/>
            </w:tcBorders>
          </w:tcPr>
          <w:p w14:paraId="131CFB76" w14:textId="77777777" w:rsidR="00596AF6" w:rsidRDefault="00596AF6" w:rsidP="0076168F">
            <w:pPr>
              <w:spacing w:after="0"/>
              <w:jc w:val="left"/>
            </w:pPr>
          </w:p>
        </w:tc>
        <w:tc>
          <w:tcPr>
            <w:tcW w:w="4533" w:type="dxa"/>
            <w:tcBorders>
              <w:top w:val="single" w:sz="4" w:space="0" w:color="009CDA"/>
              <w:left w:val="single" w:sz="4" w:space="0" w:color="009CDA"/>
              <w:bottom w:val="single" w:sz="4" w:space="0" w:color="009CDA"/>
              <w:right w:val="single" w:sz="4" w:space="0" w:color="009CDA"/>
            </w:tcBorders>
            <w:hideMark/>
          </w:tcPr>
          <w:p w14:paraId="59E7A5F2" w14:textId="77777777" w:rsidR="00596AF6" w:rsidRDefault="00596AF6" w:rsidP="0076168F">
            <w:pPr>
              <w:spacing w:after="0"/>
              <w:jc w:val="left"/>
              <w:cnfStyle w:val="000000000000" w:firstRow="0" w:lastRow="0" w:firstColumn="0" w:lastColumn="0" w:oddVBand="0" w:evenVBand="0" w:oddHBand="0" w:evenHBand="0" w:firstRowFirstColumn="0" w:firstRowLastColumn="0" w:lastRowFirstColumn="0" w:lastRowLastColumn="0"/>
            </w:pPr>
            <w:r>
              <w:t>Richard Hanlon (TAS)</w:t>
            </w:r>
          </w:p>
        </w:tc>
      </w:tr>
      <w:tr w:rsidR="00596AF6" w14:paraId="67A3BA04" w14:textId="77777777" w:rsidTr="0076168F">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3163" w:type="dxa"/>
            <w:tcBorders>
              <w:top w:val="single" w:sz="4" w:space="0" w:color="009CDA"/>
              <w:left w:val="single" w:sz="4" w:space="0" w:color="009CDA"/>
              <w:bottom w:val="single" w:sz="4" w:space="0" w:color="009CDA"/>
              <w:right w:val="single" w:sz="4" w:space="0" w:color="009CDA"/>
            </w:tcBorders>
          </w:tcPr>
          <w:p w14:paraId="013F62E7" w14:textId="77777777" w:rsidR="00596AF6" w:rsidRDefault="00596AF6" w:rsidP="0076168F">
            <w:pPr>
              <w:spacing w:after="0"/>
              <w:jc w:val="left"/>
            </w:pPr>
          </w:p>
        </w:tc>
        <w:tc>
          <w:tcPr>
            <w:tcW w:w="4533" w:type="dxa"/>
            <w:tcBorders>
              <w:top w:val="single" w:sz="4" w:space="0" w:color="009CDA"/>
              <w:left w:val="single" w:sz="4" w:space="0" w:color="009CDA"/>
              <w:bottom w:val="single" w:sz="4" w:space="0" w:color="009CDA"/>
              <w:right w:val="single" w:sz="4" w:space="0" w:color="009CDA"/>
            </w:tcBorders>
            <w:hideMark/>
          </w:tcPr>
          <w:p w14:paraId="77C1FA14" w14:textId="77777777" w:rsidR="00596AF6" w:rsidRDefault="00596AF6" w:rsidP="0076168F">
            <w:pPr>
              <w:spacing w:after="0"/>
              <w:jc w:val="left"/>
              <w:cnfStyle w:val="000000100000" w:firstRow="0" w:lastRow="0" w:firstColumn="0" w:lastColumn="0" w:oddVBand="0" w:evenVBand="0" w:oddHBand="1" w:evenHBand="0" w:firstRowFirstColumn="0" w:firstRowLastColumn="0" w:lastRowFirstColumn="0" w:lastRowLastColumn="0"/>
            </w:pPr>
            <w:r>
              <w:t>Samantha Austin (WA)</w:t>
            </w:r>
          </w:p>
        </w:tc>
      </w:tr>
      <w:tr w:rsidR="00596AF6" w14:paraId="6BFBB6A3" w14:textId="77777777" w:rsidTr="0076168F">
        <w:trPr>
          <w:trHeight w:val="17"/>
          <w:jc w:val="center"/>
        </w:trPr>
        <w:tc>
          <w:tcPr>
            <w:cnfStyle w:val="001000000000" w:firstRow="0" w:lastRow="0" w:firstColumn="1" w:lastColumn="0" w:oddVBand="0" w:evenVBand="0" w:oddHBand="0" w:evenHBand="0" w:firstRowFirstColumn="0" w:firstRowLastColumn="0" w:lastRowFirstColumn="0" w:lastRowLastColumn="0"/>
            <w:tcW w:w="3163" w:type="dxa"/>
            <w:tcBorders>
              <w:top w:val="single" w:sz="4" w:space="0" w:color="009CDA"/>
              <w:left w:val="single" w:sz="4" w:space="0" w:color="009CDA"/>
              <w:bottom w:val="single" w:sz="4" w:space="0" w:color="009CDA"/>
              <w:right w:val="single" w:sz="4" w:space="0" w:color="009CDA"/>
            </w:tcBorders>
            <w:hideMark/>
          </w:tcPr>
          <w:p w14:paraId="0F240E49" w14:textId="77777777" w:rsidR="00596AF6" w:rsidRDefault="00596AF6" w:rsidP="0076168F">
            <w:pPr>
              <w:spacing w:after="0"/>
              <w:jc w:val="left"/>
            </w:pPr>
            <w:r>
              <w:t>AACB</w:t>
            </w:r>
          </w:p>
        </w:tc>
        <w:tc>
          <w:tcPr>
            <w:tcW w:w="4533" w:type="dxa"/>
            <w:tcBorders>
              <w:top w:val="single" w:sz="4" w:space="0" w:color="009CDA"/>
              <w:left w:val="single" w:sz="4" w:space="0" w:color="009CDA"/>
              <w:bottom w:val="single" w:sz="4" w:space="0" w:color="009CDA"/>
              <w:right w:val="single" w:sz="4" w:space="0" w:color="009CDA"/>
            </w:tcBorders>
            <w:hideMark/>
          </w:tcPr>
          <w:p w14:paraId="7544D065" w14:textId="77777777" w:rsidR="00596AF6" w:rsidRDefault="00596AF6" w:rsidP="0076168F">
            <w:pPr>
              <w:spacing w:after="0"/>
              <w:jc w:val="left"/>
              <w:cnfStyle w:val="000000000000" w:firstRow="0" w:lastRow="0" w:firstColumn="0" w:lastColumn="0" w:oddVBand="0" w:evenVBand="0" w:oddHBand="0" w:evenHBand="0" w:firstRowFirstColumn="0" w:firstRowLastColumn="0" w:lastRowFirstColumn="0" w:lastRowLastColumn="0"/>
            </w:pPr>
            <w:r>
              <w:t>Peter Ward, President</w:t>
            </w:r>
          </w:p>
        </w:tc>
      </w:tr>
      <w:tr w:rsidR="00596AF6" w14:paraId="57CA95F9" w14:textId="77777777" w:rsidTr="0076168F">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3163" w:type="dxa"/>
            <w:tcBorders>
              <w:top w:val="single" w:sz="4" w:space="0" w:color="009CDA"/>
              <w:left w:val="single" w:sz="4" w:space="0" w:color="009CDA"/>
              <w:bottom w:val="single" w:sz="4" w:space="0" w:color="009CDA"/>
              <w:right w:val="single" w:sz="4" w:space="0" w:color="009CDA"/>
            </w:tcBorders>
          </w:tcPr>
          <w:p w14:paraId="329A8679" w14:textId="77777777" w:rsidR="00596AF6" w:rsidRDefault="00596AF6" w:rsidP="0076168F">
            <w:pPr>
              <w:spacing w:after="0"/>
              <w:jc w:val="left"/>
            </w:pPr>
          </w:p>
        </w:tc>
        <w:tc>
          <w:tcPr>
            <w:tcW w:w="4533" w:type="dxa"/>
            <w:tcBorders>
              <w:top w:val="single" w:sz="4" w:space="0" w:color="009CDA"/>
              <w:left w:val="single" w:sz="4" w:space="0" w:color="009CDA"/>
              <w:bottom w:val="single" w:sz="4" w:space="0" w:color="009CDA"/>
              <w:right w:val="single" w:sz="4" w:space="0" w:color="009CDA"/>
            </w:tcBorders>
            <w:hideMark/>
          </w:tcPr>
          <w:p w14:paraId="6D25A227" w14:textId="77777777" w:rsidR="00596AF6" w:rsidRDefault="00596AF6" w:rsidP="0076168F">
            <w:pPr>
              <w:spacing w:after="0"/>
              <w:jc w:val="left"/>
              <w:cnfStyle w:val="000000100000" w:firstRow="0" w:lastRow="0" w:firstColumn="0" w:lastColumn="0" w:oddVBand="0" w:evenVBand="0" w:oddHBand="1" w:evenHBand="0" w:firstRowFirstColumn="0" w:firstRowLastColumn="0" w:lastRowFirstColumn="0" w:lastRowLastColumn="0"/>
            </w:pPr>
            <w:r>
              <w:t>Kevin Carpenter, CEO</w:t>
            </w:r>
          </w:p>
        </w:tc>
      </w:tr>
      <w:tr w:rsidR="00596AF6" w14:paraId="7ECF329B" w14:textId="77777777" w:rsidTr="0076168F">
        <w:trPr>
          <w:trHeight w:val="17"/>
          <w:jc w:val="center"/>
        </w:trPr>
        <w:tc>
          <w:tcPr>
            <w:cnfStyle w:val="001000000000" w:firstRow="0" w:lastRow="0" w:firstColumn="1" w:lastColumn="0" w:oddVBand="0" w:evenVBand="0" w:oddHBand="0" w:evenHBand="0" w:firstRowFirstColumn="0" w:firstRowLastColumn="0" w:lastRowFirstColumn="0" w:lastRowLastColumn="0"/>
            <w:tcW w:w="3163" w:type="dxa"/>
            <w:tcBorders>
              <w:top w:val="single" w:sz="4" w:space="0" w:color="009CDA"/>
              <w:left w:val="single" w:sz="4" w:space="0" w:color="009CDA"/>
              <w:bottom w:val="single" w:sz="4" w:space="0" w:color="009CDA"/>
              <w:right w:val="single" w:sz="4" w:space="0" w:color="009CDA"/>
            </w:tcBorders>
          </w:tcPr>
          <w:p w14:paraId="11E84934" w14:textId="77777777" w:rsidR="00596AF6" w:rsidRDefault="00596AF6" w:rsidP="0076168F">
            <w:pPr>
              <w:spacing w:after="0"/>
              <w:jc w:val="left"/>
            </w:pPr>
          </w:p>
        </w:tc>
        <w:tc>
          <w:tcPr>
            <w:tcW w:w="4533" w:type="dxa"/>
            <w:tcBorders>
              <w:top w:val="single" w:sz="4" w:space="0" w:color="009CDA"/>
              <w:left w:val="single" w:sz="4" w:space="0" w:color="009CDA"/>
              <w:bottom w:val="single" w:sz="4" w:space="0" w:color="009CDA"/>
              <w:right w:val="single" w:sz="4" w:space="0" w:color="009CDA"/>
            </w:tcBorders>
            <w:hideMark/>
          </w:tcPr>
          <w:p w14:paraId="174CF7E8" w14:textId="77777777" w:rsidR="00596AF6" w:rsidRDefault="00596AF6" w:rsidP="0076168F">
            <w:pPr>
              <w:spacing w:after="0"/>
              <w:jc w:val="left"/>
              <w:cnfStyle w:val="000000000000" w:firstRow="0" w:lastRow="0" w:firstColumn="0" w:lastColumn="0" w:oddVBand="0" w:evenVBand="0" w:oddHBand="0" w:evenHBand="0" w:firstRowFirstColumn="0" w:firstRowLastColumn="0" w:lastRowFirstColumn="0" w:lastRowLastColumn="0"/>
            </w:pPr>
            <w:r>
              <w:t>Intissar Bittar (VIC)</w:t>
            </w:r>
          </w:p>
        </w:tc>
      </w:tr>
      <w:tr w:rsidR="00596AF6" w14:paraId="172E2910" w14:textId="77777777" w:rsidTr="0076168F">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3163" w:type="dxa"/>
            <w:tcBorders>
              <w:top w:val="single" w:sz="4" w:space="0" w:color="009CDA"/>
              <w:left w:val="single" w:sz="4" w:space="0" w:color="009CDA"/>
              <w:bottom w:val="single" w:sz="4" w:space="0" w:color="009CDA"/>
              <w:right w:val="single" w:sz="4" w:space="0" w:color="009CDA"/>
            </w:tcBorders>
          </w:tcPr>
          <w:p w14:paraId="6DD54E68" w14:textId="77777777" w:rsidR="00596AF6" w:rsidRDefault="00596AF6" w:rsidP="0076168F">
            <w:pPr>
              <w:spacing w:after="0"/>
              <w:jc w:val="left"/>
            </w:pPr>
          </w:p>
        </w:tc>
        <w:tc>
          <w:tcPr>
            <w:tcW w:w="4533" w:type="dxa"/>
            <w:tcBorders>
              <w:top w:val="single" w:sz="4" w:space="0" w:color="009CDA"/>
              <w:left w:val="single" w:sz="4" w:space="0" w:color="009CDA"/>
              <w:bottom w:val="single" w:sz="4" w:space="0" w:color="009CDA"/>
              <w:right w:val="single" w:sz="4" w:space="0" w:color="009CDA"/>
            </w:tcBorders>
            <w:hideMark/>
          </w:tcPr>
          <w:p w14:paraId="2B2DCD6A" w14:textId="77777777" w:rsidR="00596AF6" w:rsidRDefault="00596AF6" w:rsidP="0076168F">
            <w:pPr>
              <w:spacing w:after="0"/>
              <w:jc w:val="left"/>
              <w:cnfStyle w:val="000000100000" w:firstRow="0" w:lastRow="0" w:firstColumn="0" w:lastColumn="0" w:oddVBand="0" w:evenVBand="0" w:oddHBand="1" w:evenHBand="0" w:firstRowFirstColumn="0" w:firstRowLastColumn="0" w:lastRowFirstColumn="0" w:lastRowLastColumn="0"/>
            </w:pPr>
            <w:r>
              <w:t>Andrew St John (WA)</w:t>
            </w:r>
          </w:p>
        </w:tc>
      </w:tr>
      <w:tr w:rsidR="00596AF6" w14:paraId="6B396D15" w14:textId="77777777" w:rsidTr="0076168F">
        <w:trPr>
          <w:trHeight w:val="17"/>
          <w:jc w:val="center"/>
        </w:trPr>
        <w:tc>
          <w:tcPr>
            <w:cnfStyle w:val="001000000000" w:firstRow="0" w:lastRow="0" w:firstColumn="1" w:lastColumn="0" w:oddVBand="0" w:evenVBand="0" w:oddHBand="0" w:evenHBand="0" w:firstRowFirstColumn="0" w:firstRowLastColumn="0" w:lastRowFirstColumn="0" w:lastRowLastColumn="0"/>
            <w:tcW w:w="3163" w:type="dxa"/>
            <w:tcBorders>
              <w:top w:val="single" w:sz="4" w:space="0" w:color="009CDA"/>
              <w:left w:val="single" w:sz="4" w:space="0" w:color="009CDA"/>
              <w:bottom w:val="single" w:sz="4" w:space="0" w:color="009CDA"/>
              <w:right w:val="single" w:sz="4" w:space="0" w:color="009CDA"/>
            </w:tcBorders>
          </w:tcPr>
          <w:p w14:paraId="60E9FE36" w14:textId="77777777" w:rsidR="00596AF6" w:rsidRDefault="00596AF6" w:rsidP="0076168F">
            <w:pPr>
              <w:spacing w:after="0"/>
              <w:jc w:val="left"/>
            </w:pPr>
          </w:p>
        </w:tc>
        <w:tc>
          <w:tcPr>
            <w:tcW w:w="4533" w:type="dxa"/>
            <w:tcBorders>
              <w:top w:val="single" w:sz="4" w:space="0" w:color="009CDA"/>
              <w:left w:val="single" w:sz="4" w:space="0" w:color="009CDA"/>
              <w:bottom w:val="single" w:sz="4" w:space="0" w:color="009CDA"/>
              <w:right w:val="single" w:sz="4" w:space="0" w:color="009CDA"/>
            </w:tcBorders>
            <w:hideMark/>
          </w:tcPr>
          <w:p w14:paraId="0BCA4EB0" w14:textId="77777777" w:rsidR="00596AF6" w:rsidRDefault="00596AF6" w:rsidP="0076168F">
            <w:pPr>
              <w:spacing w:after="0"/>
              <w:jc w:val="left"/>
              <w:cnfStyle w:val="000000000000" w:firstRow="0" w:lastRow="0" w:firstColumn="0" w:lastColumn="0" w:oddVBand="0" w:evenVBand="0" w:oddHBand="0" w:evenHBand="0" w:firstRowFirstColumn="0" w:firstRowLastColumn="0" w:lastRowFirstColumn="0" w:lastRowLastColumn="0"/>
            </w:pPr>
            <w:r>
              <w:t>Peter Vervaart (TAS)</w:t>
            </w:r>
          </w:p>
        </w:tc>
      </w:tr>
      <w:tr w:rsidR="00596AF6" w14:paraId="44A3547A" w14:textId="77777777" w:rsidTr="0076168F">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3163" w:type="dxa"/>
            <w:tcBorders>
              <w:top w:val="single" w:sz="4" w:space="0" w:color="009CDA"/>
              <w:left w:val="single" w:sz="4" w:space="0" w:color="009CDA"/>
              <w:bottom w:val="single" w:sz="4" w:space="0" w:color="009CDA"/>
              <w:right w:val="single" w:sz="4" w:space="0" w:color="009CDA"/>
            </w:tcBorders>
          </w:tcPr>
          <w:p w14:paraId="151AB2D8" w14:textId="77777777" w:rsidR="00596AF6" w:rsidRDefault="00596AF6" w:rsidP="0076168F">
            <w:pPr>
              <w:spacing w:after="0"/>
              <w:jc w:val="left"/>
            </w:pPr>
          </w:p>
        </w:tc>
        <w:tc>
          <w:tcPr>
            <w:tcW w:w="4533" w:type="dxa"/>
            <w:tcBorders>
              <w:top w:val="single" w:sz="4" w:space="0" w:color="009CDA"/>
              <w:left w:val="single" w:sz="4" w:space="0" w:color="009CDA"/>
              <w:bottom w:val="single" w:sz="4" w:space="0" w:color="009CDA"/>
              <w:right w:val="single" w:sz="4" w:space="0" w:color="009CDA"/>
            </w:tcBorders>
            <w:hideMark/>
          </w:tcPr>
          <w:p w14:paraId="3C4BD7D2" w14:textId="77777777" w:rsidR="00596AF6" w:rsidRDefault="00596AF6" w:rsidP="0076168F">
            <w:pPr>
              <w:spacing w:after="0"/>
              <w:jc w:val="left"/>
              <w:cnfStyle w:val="000000100000" w:firstRow="0" w:lastRow="0" w:firstColumn="0" w:lastColumn="0" w:oddVBand="0" w:evenVBand="0" w:oddHBand="1" w:evenHBand="0" w:firstRowFirstColumn="0" w:firstRowLastColumn="0" w:lastRowFirstColumn="0" w:lastRowLastColumn="0"/>
            </w:pPr>
            <w:r>
              <w:t>Helen Martin (SA)</w:t>
            </w:r>
          </w:p>
        </w:tc>
      </w:tr>
      <w:tr w:rsidR="00596AF6" w14:paraId="1BC01289" w14:textId="77777777" w:rsidTr="0076168F">
        <w:trPr>
          <w:trHeight w:val="17"/>
          <w:jc w:val="center"/>
        </w:trPr>
        <w:tc>
          <w:tcPr>
            <w:cnfStyle w:val="001000000000" w:firstRow="0" w:lastRow="0" w:firstColumn="1" w:lastColumn="0" w:oddVBand="0" w:evenVBand="0" w:oddHBand="0" w:evenHBand="0" w:firstRowFirstColumn="0" w:firstRowLastColumn="0" w:lastRowFirstColumn="0" w:lastRowLastColumn="0"/>
            <w:tcW w:w="3163" w:type="dxa"/>
            <w:tcBorders>
              <w:top w:val="single" w:sz="4" w:space="0" w:color="009CDA"/>
              <w:left w:val="single" w:sz="4" w:space="0" w:color="009CDA"/>
              <w:bottom w:val="single" w:sz="4" w:space="0" w:color="009CDA"/>
              <w:right w:val="single" w:sz="4" w:space="0" w:color="009CDA"/>
            </w:tcBorders>
            <w:hideMark/>
          </w:tcPr>
          <w:p w14:paraId="48ECA735" w14:textId="77777777" w:rsidR="00596AF6" w:rsidRDefault="00596AF6" w:rsidP="0076168F">
            <w:pPr>
              <w:spacing w:after="0"/>
              <w:jc w:val="left"/>
            </w:pPr>
            <w:r>
              <w:t>HGSA</w:t>
            </w:r>
          </w:p>
        </w:tc>
        <w:tc>
          <w:tcPr>
            <w:tcW w:w="4533" w:type="dxa"/>
            <w:tcBorders>
              <w:top w:val="single" w:sz="4" w:space="0" w:color="009CDA"/>
              <w:left w:val="single" w:sz="4" w:space="0" w:color="009CDA"/>
              <w:bottom w:val="single" w:sz="4" w:space="0" w:color="009CDA"/>
              <w:right w:val="single" w:sz="4" w:space="0" w:color="009CDA"/>
            </w:tcBorders>
            <w:hideMark/>
          </w:tcPr>
          <w:p w14:paraId="39D782C2" w14:textId="77777777" w:rsidR="00596AF6" w:rsidRDefault="00596AF6" w:rsidP="0076168F">
            <w:pPr>
              <w:spacing w:after="0"/>
              <w:jc w:val="left"/>
              <w:cnfStyle w:val="000000000000" w:firstRow="0" w:lastRow="0" w:firstColumn="0" w:lastColumn="0" w:oddVBand="0" w:evenVBand="0" w:oddHBand="0" w:evenHBand="0" w:firstRowFirstColumn="0" w:firstRowLastColumn="0" w:lastRowFirstColumn="0" w:lastRowLastColumn="0"/>
            </w:pPr>
            <w:r>
              <w:t>Louise Carey (NSW)</w:t>
            </w:r>
          </w:p>
        </w:tc>
      </w:tr>
      <w:tr w:rsidR="00596AF6" w14:paraId="78ED8DA6" w14:textId="77777777" w:rsidTr="0076168F">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3163" w:type="dxa"/>
            <w:tcBorders>
              <w:top w:val="single" w:sz="4" w:space="0" w:color="009CDA"/>
              <w:left w:val="single" w:sz="4" w:space="0" w:color="009CDA"/>
              <w:bottom w:val="single" w:sz="4" w:space="0" w:color="009CDA"/>
              <w:right w:val="single" w:sz="4" w:space="0" w:color="009CDA"/>
            </w:tcBorders>
            <w:hideMark/>
          </w:tcPr>
          <w:p w14:paraId="3293E53E" w14:textId="77777777" w:rsidR="00596AF6" w:rsidRDefault="00596AF6" w:rsidP="0076168F">
            <w:pPr>
              <w:spacing w:after="0"/>
              <w:jc w:val="left"/>
            </w:pPr>
            <w:r>
              <w:t>ANZSBT</w:t>
            </w:r>
          </w:p>
        </w:tc>
        <w:tc>
          <w:tcPr>
            <w:tcW w:w="4533" w:type="dxa"/>
            <w:tcBorders>
              <w:top w:val="single" w:sz="4" w:space="0" w:color="009CDA"/>
              <w:left w:val="single" w:sz="4" w:space="0" w:color="009CDA"/>
              <w:bottom w:val="single" w:sz="4" w:space="0" w:color="009CDA"/>
              <w:right w:val="single" w:sz="4" w:space="0" w:color="009CDA"/>
            </w:tcBorders>
            <w:hideMark/>
          </w:tcPr>
          <w:p w14:paraId="6ECE3C55" w14:textId="77777777" w:rsidR="00596AF6" w:rsidRDefault="00596AF6" w:rsidP="0076168F">
            <w:pPr>
              <w:spacing w:after="0"/>
              <w:jc w:val="left"/>
              <w:cnfStyle w:val="000000100000" w:firstRow="0" w:lastRow="0" w:firstColumn="0" w:lastColumn="0" w:oddVBand="0" w:evenVBand="0" w:oddHBand="1" w:evenHBand="0" w:firstRowFirstColumn="0" w:firstRowLastColumn="0" w:lastRowFirstColumn="0" w:lastRowLastColumn="0"/>
            </w:pPr>
            <w:r>
              <w:t>Greg Irwin (Regional NSW)</w:t>
            </w:r>
          </w:p>
        </w:tc>
      </w:tr>
      <w:tr w:rsidR="00596AF6" w14:paraId="076A4D41" w14:textId="77777777" w:rsidTr="0076168F">
        <w:trPr>
          <w:trHeight w:val="17"/>
          <w:jc w:val="center"/>
        </w:trPr>
        <w:tc>
          <w:tcPr>
            <w:cnfStyle w:val="001000000000" w:firstRow="0" w:lastRow="0" w:firstColumn="1" w:lastColumn="0" w:oddVBand="0" w:evenVBand="0" w:oddHBand="0" w:evenHBand="0" w:firstRowFirstColumn="0" w:firstRowLastColumn="0" w:lastRowFirstColumn="0" w:lastRowLastColumn="0"/>
            <w:tcW w:w="3163" w:type="dxa"/>
            <w:tcBorders>
              <w:top w:val="single" w:sz="4" w:space="0" w:color="009CDA"/>
              <w:left w:val="single" w:sz="4" w:space="0" w:color="009CDA"/>
              <w:bottom w:val="single" w:sz="4" w:space="0" w:color="009CDA"/>
              <w:right w:val="single" w:sz="4" w:space="0" w:color="009CDA"/>
            </w:tcBorders>
          </w:tcPr>
          <w:p w14:paraId="4C601469" w14:textId="77777777" w:rsidR="00596AF6" w:rsidRDefault="00596AF6" w:rsidP="0076168F">
            <w:pPr>
              <w:spacing w:after="0"/>
              <w:jc w:val="left"/>
            </w:pPr>
          </w:p>
        </w:tc>
        <w:tc>
          <w:tcPr>
            <w:tcW w:w="4533" w:type="dxa"/>
            <w:tcBorders>
              <w:top w:val="single" w:sz="4" w:space="0" w:color="009CDA"/>
              <w:left w:val="single" w:sz="4" w:space="0" w:color="009CDA"/>
              <w:bottom w:val="single" w:sz="4" w:space="0" w:color="009CDA"/>
              <w:right w:val="single" w:sz="4" w:space="0" w:color="009CDA"/>
            </w:tcBorders>
            <w:hideMark/>
          </w:tcPr>
          <w:p w14:paraId="1CFBEAC5" w14:textId="77777777" w:rsidR="00596AF6" w:rsidRDefault="00596AF6" w:rsidP="0076168F">
            <w:pPr>
              <w:spacing w:after="0"/>
              <w:jc w:val="left"/>
              <w:cnfStyle w:val="000000000000" w:firstRow="0" w:lastRow="0" w:firstColumn="0" w:lastColumn="0" w:oddVBand="0" w:evenVBand="0" w:oddHBand="0" w:evenHBand="0" w:firstRowFirstColumn="0" w:firstRowLastColumn="0" w:lastRowFirstColumn="0" w:lastRowLastColumn="0"/>
            </w:pPr>
            <w:r>
              <w:t>Simon Benson (NSW)</w:t>
            </w:r>
          </w:p>
        </w:tc>
      </w:tr>
      <w:tr w:rsidR="00596AF6" w14:paraId="48E21C16" w14:textId="77777777" w:rsidTr="0076168F">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3163" w:type="dxa"/>
            <w:tcBorders>
              <w:top w:val="single" w:sz="4" w:space="0" w:color="009CDA"/>
              <w:left w:val="single" w:sz="4" w:space="0" w:color="009CDA"/>
              <w:bottom w:val="single" w:sz="4" w:space="0" w:color="009CDA"/>
              <w:right w:val="single" w:sz="4" w:space="0" w:color="009CDA"/>
            </w:tcBorders>
            <w:hideMark/>
          </w:tcPr>
          <w:p w14:paraId="1422673F" w14:textId="77777777" w:rsidR="00596AF6" w:rsidRDefault="00596AF6" w:rsidP="0076168F">
            <w:pPr>
              <w:spacing w:after="0"/>
              <w:jc w:val="left"/>
            </w:pPr>
            <w:r>
              <w:t>ASC</w:t>
            </w:r>
          </w:p>
        </w:tc>
        <w:tc>
          <w:tcPr>
            <w:tcW w:w="4533" w:type="dxa"/>
            <w:tcBorders>
              <w:top w:val="single" w:sz="4" w:space="0" w:color="009CDA"/>
              <w:left w:val="single" w:sz="4" w:space="0" w:color="009CDA"/>
              <w:bottom w:val="single" w:sz="4" w:space="0" w:color="009CDA"/>
              <w:right w:val="single" w:sz="4" w:space="0" w:color="009CDA"/>
            </w:tcBorders>
            <w:hideMark/>
          </w:tcPr>
          <w:p w14:paraId="06DF8AF2" w14:textId="77777777" w:rsidR="00596AF6" w:rsidRDefault="00596AF6" w:rsidP="0076168F">
            <w:pPr>
              <w:spacing w:after="0"/>
              <w:jc w:val="left"/>
              <w:cnfStyle w:val="000000100000" w:firstRow="0" w:lastRow="0" w:firstColumn="0" w:lastColumn="0" w:oddVBand="0" w:evenVBand="0" w:oddHBand="1" w:evenHBand="0" w:firstRowFirstColumn="0" w:firstRowLastColumn="0" w:lastRowFirstColumn="0" w:lastRowLastColumn="0"/>
            </w:pPr>
            <w:r>
              <w:t>Jenny Ross (NSW)</w:t>
            </w:r>
          </w:p>
        </w:tc>
      </w:tr>
      <w:tr w:rsidR="00596AF6" w14:paraId="7A9521D9" w14:textId="77777777" w:rsidTr="0076168F">
        <w:trPr>
          <w:trHeight w:val="17"/>
          <w:jc w:val="center"/>
        </w:trPr>
        <w:tc>
          <w:tcPr>
            <w:cnfStyle w:val="001000000000" w:firstRow="0" w:lastRow="0" w:firstColumn="1" w:lastColumn="0" w:oddVBand="0" w:evenVBand="0" w:oddHBand="0" w:evenHBand="0" w:firstRowFirstColumn="0" w:firstRowLastColumn="0" w:lastRowFirstColumn="0" w:lastRowLastColumn="0"/>
            <w:tcW w:w="3163" w:type="dxa"/>
            <w:tcBorders>
              <w:top w:val="single" w:sz="4" w:space="0" w:color="009CDA"/>
              <w:left w:val="single" w:sz="4" w:space="0" w:color="009CDA"/>
              <w:bottom w:val="single" w:sz="4" w:space="0" w:color="009CDA"/>
              <w:right w:val="single" w:sz="4" w:space="0" w:color="009CDA"/>
            </w:tcBorders>
          </w:tcPr>
          <w:p w14:paraId="255C5E59" w14:textId="77777777" w:rsidR="00596AF6" w:rsidRDefault="00596AF6" w:rsidP="0076168F">
            <w:pPr>
              <w:spacing w:after="0"/>
              <w:jc w:val="left"/>
            </w:pPr>
          </w:p>
        </w:tc>
        <w:tc>
          <w:tcPr>
            <w:tcW w:w="4533" w:type="dxa"/>
            <w:tcBorders>
              <w:top w:val="single" w:sz="4" w:space="0" w:color="009CDA"/>
              <w:left w:val="single" w:sz="4" w:space="0" w:color="009CDA"/>
              <w:bottom w:val="single" w:sz="4" w:space="0" w:color="009CDA"/>
              <w:right w:val="single" w:sz="4" w:space="0" w:color="009CDA"/>
            </w:tcBorders>
            <w:hideMark/>
          </w:tcPr>
          <w:p w14:paraId="639C3474" w14:textId="77777777" w:rsidR="00596AF6" w:rsidRDefault="00596AF6" w:rsidP="0076168F">
            <w:pPr>
              <w:spacing w:after="0"/>
              <w:jc w:val="left"/>
              <w:cnfStyle w:val="000000000000" w:firstRow="0" w:lastRow="0" w:firstColumn="0" w:lastColumn="0" w:oddVBand="0" w:evenVBand="0" w:oddHBand="0" w:evenHBand="0" w:firstRowFirstColumn="0" w:firstRowLastColumn="0" w:lastRowFirstColumn="0" w:lastRowLastColumn="0"/>
            </w:pPr>
            <w:r>
              <w:t>Terese Boost (QLD)</w:t>
            </w:r>
          </w:p>
        </w:tc>
      </w:tr>
      <w:tr w:rsidR="00596AF6" w14:paraId="2E6AA872" w14:textId="77777777" w:rsidTr="0076168F">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3163" w:type="dxa"/>
            <w:tcBorders>
              <w:top w:val="single" w:sz="4" w:space="0" w:color="009CDA"/>
              <w:left w:val="single" w:sz="4" w:space="0" w:color="009CDA"/>
              <w:bottom w:val="single" w:sz="4" w:space="0" w:color="009CDA"/>
              <w:right w:val="single" w:sz="4" w:space="0" w:color="009CDA"/>
            </w:tcBorders>
            <w:hideMark/>
          </w:tcPr>
          <w:p w14:paraId="46408E9F" w14:textId="77777777" w:rsidR="00596AF6" w:rsidRDefault="00596AF6" w:rsidP="0076168F">
            <w:pPr>
              <w:spacing w:after="0"/>
              <w:jc w:val="left"/>
            </w:pPr>
            <w:r>
              <w:t>THANZ</w:t>
            </w:r>
          </w:p>
        </w:tc>
        <w:tc>
          <w:tcPr>
            <w:tcW w:w="4533" w:type="dxa"/>
            <w:tcBorders>
              <w:top w:val="single" w:sz="4" w:space="0" w:color="009CDA"/>
              <w:left w:val="single" w:sz="4" w:space="0" w:color="009CDA"/>
              <w:bottom w:val="single" w:sz="4" w:space="0" w:color="009CDA"/>
              <w:right w:val="single" w:sz="4" w:space="0" w:color="009CDA"/>
            </w:tcBorders>
            <w:hideMark/>
          </w:tcPr>
          <w:p w14:paraId="35AC4F4A" w14:textId="77777777" w:rsidR="00596AF6" w:rsidRDefault="00596AF6" w:rsidP="0076168F">
            <w:pPr>
              <w:spacing w:after="0"/>
              <w:jc w:val="left"/>
              <w:cnfStyle w:val="000000100000" w:firstRow="0" w:lastRow="0" w:firstColumn="0" w:lastColumn="0" w:oddVBand="0" w:evenVBand="0" w:oddHBand="1" w:evenHBand="0" w:firstRowFirstColumn="0" w:firstRowLastColumn="0" w:lastRowFirstColumn="0" w:lastRowLastColumn="0"/>
            </w:pPr>
            <w:r>
              <w:t>Joanne Begg (Qld)/Tina Pham (VIC)</w:t>
            </w:r>
          </w:p>
        </w:tc>
      </w:tr>
      <w:tr w:rsidR="00596AF6" w14:paraId="7B6DB2FC" w14:textId="77777777" w:rsidTr="0076168F">
        <w:trPr>
          <w:trHeight w:val="17"/>
          <w:jc w:val="center"/>
        </w:trPr>
        <w:tc>
          <w:tcPr>
            <w:cnfStyle w:val="001000000000" w:firstRow="0" w:lastRow="0" w:firstColumn="1" w:lastColumn="0" w:oddVBand="0" w:evenVBand="0" w:oddHBand="0" w:evenHBand="0" w:firstRowFirstColumn="0" w:firstRowLastColumn="0" w:lastRowFirstColumn="0" w:lastRowLastColumn="0"/>
            <w:tcW w:w="3163" w:type="dxa"/>
            <w:tcBorders>
              <w:top w:val="single" w:sz="4" w:space="0" w:color="009CDA"/>
              <w:left w:val="single" w:sz="4" w:space="0" w:color="009CDA"/>
              <w:bottom w:val="single" w:sz="4" w:space="0" w:color="009CDA"/>
              <w:right w:val="single" w:sz="4" w:space="0" w:color="009CDA"/>
            </w:tcBorders>
            <w:hideMark/>
          </w:tcPr>
          <w:p w14:paraId="4CCCD9BB" w14:textId="77777777" w:rsidR="00596AF6" w:rsidRDefault="00596AF6" w:rsidP="0076168F">
            <w:pPr>
              <w:spacing w:after="0"/>
              <w:jc w:val="left"/>
            </w:pPr>
            <w:r>
              <w:t>ASCIA</w:t>
            </w:r>
          </w:p>
        </w:tc>
        <w:tc>
          <w:tcPr>
            <w:tcW w:w="4533" w:type="dxa"/>
            <w:tcBorders>
              <w:top w:val="single" w:sz="4" w:space="0" w:color="009CDA"/>
              <w:left w:val="single" w:sz="4" w:space="0" w:color="009CDA"/>
              <w:bottom w:val="single" w:sz="4" w:space="0" w:color="009CDA"/>
              <w:right w:val="single" w:sz="4" w:space="0" w:color="009CDA"/>
            </w:tcBorders>
            <w:hideMark/>
          </w:tcPr>
          <w:p w14:paraId="69C9BD3D" w14:textId="77777777" w:rsidR="00596AF6" w:rsidRDefault="00596AF6" w:rsidP="0076168F">
            <w:pPr>
              <w:spacing w:after="0"/>
              <w:jc w:val="left"/>
              <w:cnfStyle w:val="000000000000" w:firstRow="0" w:lastRow="0" w:firstColumn="0" w:lastColumn="0" w:oddVBand="0" w:evenVBand="0" w:oddHBand="0" w:evenHBand="0" w:firstRowFirstColumn="0" w:firstRowLastColumn="0" w:lastRowFirstColumn="0" w:lastRowLastColumn="0"/>
            </w:pPr>
            <w:r>
              <w:t>Chris Bundell (WA)</w:t>
            </w:r>
          </w:p>
        </w:tc>
      </w:tr>
      <w:tr w:rsidR="00596AF6" w14:paraId="1E815EC9" w14:textId="77777777" w:rsidTr="0076168F">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3163" w:type="dxa"/>
            <w:tcBorders>
              <w:top w:val="single" w:sz="4" w:space="0" w:color="009CDA"/>
              <w:left w:val="single" w:sz="4" w:space="0" w:color="009CDA"/>
              <w:bottom w:val="single" w:sz="4" w:space="0" w:color="009CDA"/>
              <w:right w:val="single" w:sz="4" w:space="0" w:color="009CDA"/>
            </w:tcBorders>
            <w:hideMark/>
          </w:tcPr>
          <w:p w14:paraId="3A7867FB" w14:textId="77777777" w:rsidR="00596AF6" w:rsidRDefault="00596AF6" w:rsidP="0076168F">
            <w:pPr>
              <w:spacing w:after="0"/>
              <w:jc w:val="left"/>
            </w:pPr>
            <w:r>
              <w:t>FSA</w:t>
            </w:r>
          </w:p>
        </w:tc>
        <w:tc>
          <w:tcPr>
            <w:tcW w:w="4533" w:type="dxa"/>
            <w:tcBorders>
              <w:top w:val="single" w:sz="4" w:space="0" w:color="009CDA"/>
              <w:left w:val="single" w:sz="4" w:space="0" w:color="009CDA"/>
              <w:bottom w:val="single" w:sz="4" w:space="0" w:color="009CDA"/>
              <w:right w:val="single" w:sz="4" w:space="0" w:color="009CDA"/>
            </w:tcBorders>
            <w:hideMark/>
          </w:tcPr>
          <w:p w14:paraId="3839DA88" w14:textId="77777777" w:rsidR="00596AF6" w:rsidRDefault="00596AF6" w:rsidP="0076168F">
            <w:pPr>
              <w:spacing w:after="0"/>
              <w:jc w:val="left"/>
              <w:cnfStyle w:val="000000100000" w:firstRow="0" w:lastRow="0" w:firstColumn="0" w:lastColumn="0" w:oddVBand="0" w:evenVBand="0" w:oddHBand="1" w:evenHBand="0" w:firstRowFirstColumn="0" w:firstRowLastColumn="0" w:lastRowFirstColumn="0" w:lastRowLastColumn="0"/>
            </w:pPr>
            <w:r>
              <w:t>Kristy Demmers (QLD)</w:t>
            </w:r>
          </w:p>
        </w:tc>
      </w:tr>
      <w:tr w:rsidR="00596AF6" w14:paraId="0E721EB3" w14:textId="77777777" w:rsidTr="0076168F">
        <w:trPr>
          <w:trHeight w:val="17"/>
          <w:jc w:val="center"/>
        </w:trPr>
        <w:tc>
          <w:tcPr>
            <w:cnfStyle w:val="001000000000" w:firstRow="0" w:lastRow="0" w:firstColumn="1" w:lastColumn="0" w:oddVBand="0" w:evenVBand="0" w:oddHBand="0" w:evenHBand="0" w:firstRowFirstColumn="0" w:firstRowLastColumn="0" w:lastRowFirstColumn="0" w:lastRowLastColumn="0"/>
            <w:tcW w:w="3163" w:type="dxa"/>
            <w:tcBorders>
              <w:top w:val="single" w:sz="4" w:space="0" w:color="009CDA"/>
              <w:left w:val="single" w:sz="4" w:space="0" w:color="009CDA"/>
              <w:bottom w:val="single" w:sz="4" w:space="0" w:color="009CDA"/>
              <w:right w:val="single" w:sz="4" w:space="0" w:color="009CDA"/>
            </w:tcBorders>
          </w:tcPr>
          <w:p w14:paraId="641E1484" w14:textId="77777777" w:rsidR="00596AF6" w:rsidRDefault="00596AF6" w:rsidP="0076168F">
            <w:pPr>
              <w:spacing w:after="0"/>
              <w:jc w:val="left"/>
            </w:pPr>
          </w:p>
        </w:tc>
        <w:tc>
          <w:tcPr>
            <w:tcW w:w="4533" w:type="dxa"/>
            <w:tcBorders>
              <w:top w:val="single" w:sz="4" w:space="0" w:color="009CDA"/>
              <w:left w:val="single" w:sz="4" w:space="0" w:color="009CDA"/>
              <w:bottom w:val="single" w:sz="4" w:space="0" w:color="009CDA"/>
              <w:right w:val="single" w:sz="4" w:space="0" w:color="009CDA"/>
            </w:tcBorders>
            <w:hideMark/>
          </w:tcPr>
          <w:p w14:paraId="71060170" w14:textId="77777777" w:rsidR="00596AF6" w:rsidRDefault="00596AF6" w:rsidP="0076168F">
            <w:pPr>
              <w:spacing w:after="0"/>
              <w:jc w:val="left"/>
              <w:cnfStyle w:val="000000000000" w:firstRow="0" w:lastRow="0" w:firstColumn="0" w:lastColumn="0" w:oddVBand="0" w:evenVBand="0" w:oddHBand="0" w:evenHBand="0" w:firstRowFirstColumn="0" w:firstRowLastColumn="0" w:lastRowFirstColumn="0" w:lastRowLastColumn="0"/>
            </w:pPr>
            <w:r>
              <w:t>Sally Catt (VIC)</w:t>
            </w:r>
          </w:p>
        </w:tc>
      </w:tr>
      <w:tr w:rsidR="00596AF6" w14:paraId="68966F7A" w14:textId="77777777" w:rsidTr="0076168F">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3163" w:type="dxa"/>
            <w:tcBorders>
              <w:top w:val="single" w:sz="4" w:space="0" w:color="009CDA"/>
              <w:left w:val="single" w:sz="4" w:space="0" w:color="009CDA"/>
              <w:bottom w:val="single" w:sz="4" w:space="0" w:color="009CDA"/>
              <w:right w:val="single" w:sz="4" w:space="0" w:color="009CDA"/>
            </w:tcBorders>
            <w:hideMark/>
          </w:tcPr>
          <w:p w14:paraId="4B1079FD" w14:textId="77777777" w:rsidR="00596AF6" w:rsidRDefault="00596AF6" w:rsidP="0076168F">
            <w:pPr>
              <w:spacing w:after="0"/>
              <w:jc w:val="left"/>
            </w:pPr>
            <w:r>
              <w:t>Cytometry Society</w:t>
            </w:r>
          </w:p>
        </w:tc>
        <w:tc>
          <w:tcPr>
            <w:tcW w:w="4533" w:type="dxa"/>
            <w:tcBorders>
              <w:top w:val="single" w:sz="4" w:space="0" w:color="009CDA"/>
              <w:left w:val="single" w:sz="4" w:space="0" w:color="009CDA"/>
              <w:bottom w:val="single" w:sz="4" w:space="0" w:color="009CDA"/>
              <w:right w:val="single" w:sz="4" w:space="0" w:color="009CDA"/>
            </w:tcBorders>
            <w:hideMark/>
          </w:tcPr>
          <w:p w14:paraId="5224CB41" w14:textId="77777777" w:rsidR="00596AF6" w:rsidRDefault="00596AF6" w:rsidP="0076168F">
            <w:pPr>
              <w:spacing w:after="0"/>
              <w:jc w:val="left"/>
              <w:cnfStyle w:val="000000100000" w:firstRow="0" w:lastRow="0" w:firstColumn="0" w:lastColumn="0" w:oddVBand="0" w:evenVBand="0" w:oddHBand="1" w:evenHBand="0" w:firstRowFirstColumn="0" w:firstRowLastColumn="0" w:lastRowFirstColumn="0" w:lastRowLastColumn="0"/>
            </w:pPr>
            <w:r>
              <w:t>Sandy Smith</w:t>
            </w:r>
          </w:p>
        </w:tc>
      </w:tr>
      <w:tr w:rsidR="00596AF6" w14:paraId="53D42FAA" w14:textId="77777777" w:rsidTr="0076168F">
        <w:trPr>
          <w:trHeight w:val="17"/>
          <w:jc w:val="center"/>
        </w:trPr>
        <w:tc>
          <w:tcPr>
            <w:cnfStyle w:val="001000000000" w:firstRow="0" w:lastRow="0" w:firstColumn="1" w:lastColumn="0" w:oddVBand="0" w:evenVBand="0" w:oddHBand="0" w:evenHBand="0" w:firstRowFirstColumn="0" w:firstRowLastColumn="0" w:lastRowFirstColumn="0" w:lastRowLastColumn="0"/>
            <w:tcW w:w="3163" w:type="dxa"/>
            <w:tcBorders>
              <w:top w:val="single" w:sz="4" w:space="0" w:color="009CDA"/>
              <w:left w:val="single" w:sz="4" w:space="0" w:color="009CDA"/>
              <w:bottom w:val="single" w:sz="4" w:space="0" w:color="009CDA"/>
              <w:right w:val="single" w:sz="4" w:space="0" w:color="009CDA"/>
            </w:tcBorders>
            <w:hideMark/>
          </w:tcPr>
          <w:p w14:paraId="6E3F869D" w14:textId="77777777" w:rsidR="00596AF6" w:rsidRDefault="00596AF6" w:rsidP="0076168F">
            <w:pPr>
              <w:spacing w:after="0"/>
              <w:jc w:val="left"/>
            </w:pPr>
            <w:r>
              <w:t>NATA</w:t>
            </w:r>
          </w:p>
        </w:tc>
        <w:tc>
          <w:tcPr>
            <w:tcW w:w="4533" w:type="dxa"/>
            <w:tcBorders>
              <w:top w:val="single" w:sz="4" w:space="0" w:color="009CDA"/>
              <w:left w:val="single" w:sz="4" w:space="0" w:color="009CDA"/>
              <w:bottom w:val="single" w:sz="4" w:space="0" w:color="009CDA"/>
              <w:right w:val="single" w:sz="4" w:space="0" w:color="009CDA"/>
            </w:tcBorders>
            <w:hideMark/>
          </w:tcPr>
          <w:p w14:paraId="161C3970" w14:textId="77777777" w:rsidR="00596AF6" w:rsidRDefault="00596AF6" w:rsidP="0076168F">
            <w:pPr>
              <w:spacing w:after="0"/>
              <w:jc w:val="left"/>
              <w:cnfStyle w:val="000000000000" w:firstRow="0" w:lastRow="0" w:firstColumn="0" w:lastColumn="0" w:oddVBand="0" w:evenVBand="0" w:oddHBand="0" w:evenHBand="0" w:firstRowFirstColumn="0" w:firstRowLastColumn="0" w:lastRowFirstColumn="0" w:lastRowLastColumn="0"/>
            </w:pPr>
            <w:r>
              <w:t>Andy Griffin</w:t>
            </w:r>
          </w:p>
        </w:tc>
      </w:tr>
      <w:tr w:rsidR="00596AF6" w14:paraId="7B62BD5D" w14:textId="77777777" w:rsidTr="0076168F">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3163" w:type="dxa"/>
            <w:tcBorders>
              <w:top w:val="single" w:sz="4" w:space="0" w:color="009CDA"/>
              <w:left w:val="single" w:sz="4" w:space="0" w:color="009CDA"/>
              <w:bottom w:val="single" w:sz="4" w:space="0" w:color="009CDA"/>
              <w:right w:val="single" w:sz="4" w:space="0" w:color="009CDA"/>
            </w:tcBorders>
            <w:hideMark/>
          </w:tcPr>
          <w:p w14:paraId="0E356C85" w14:textId="77777777" w:rsidR="00596AF6" w:rsidRDefault="00596AF6" w:rsidP="0076168F">
            <w:pPr>
              <w:spacing w:after="0"/>
              <w:jc w:val="left"/>
            </w:pPr>
            <w:r>
              <w:t>RCPA</w:t>
            </w:r>
          </w:p>
        </w:tc>
        <w:tc>
          <w:tcPr>
            <w:tcW w:w="4533" w:type="dxa"/>
            <w:tcBorders>
              <w:top w:val="single" w:sz="4" w:space="0" w:color="009CDA"/>
              <w:left w:val="single" w:sz="4" w:space="0" w:color="009CDA"/>
              <w:bottom w:val="single" w:sz="4" w:space="0" w:color="009CDA"/>
              <w:right w:val="single" w:sz="4" w:space="0" w:color="009CDA"/>
            </w:tcBorders>
            <w:hideMark/>
          </w:tcPr>
          <w:p w14:paraId="3290E30A" w14:textId="77777777" w:rsidR="00596AF6" w:rsidRDefault="00596AF6" w:rsidP="0076168F">
            <w:pPr>
              <w:spacing w:after="0"/>
              <w:jc w:val="left"/>
              <w:cnfStyle w:val="000000100000" w:firstRow="0" w:lastRow="0" w:firstColumn="0" w:lastColumn="0" w:oddVBand="0" w:evenVBand="0" w:oddHBand="1" w:evenHBand="0" w:firstRowFirstColumn="0" w:firstRowLastColumn="0" w:lastRowFirstColumn="0" w:lastRowLastColumn="0"/>
            </w:pPr>
            <w:r>
              <w:t>Paul Williams (NSW)</w:t>
            </w:r>
          </w:p>
        </w:tc>
      </w:tr>
      <w:tr w:rsidR="00596AF6" w14:paraId="28B3D221" w14:textId="77777777" w:rsidTr="0076168F">
        <w:trPr>
          <w:trHeight w:val="17"/>
          <w:jc w:val="center"/>
        </w:trPr>
        <w:tc>
          <w:tcPr>
            <w:cnfStyle w:val="001000000000" w:firstRow="0" w:lastRow="0" w:firstColumn="1" w:lastColumn="0" w:oddVBand="0" w:evenVBand="0" w:oddHBand="0" w:evenHBand="0" w:firstRowFirstColumn="0" w:firstRowLastColumn="0" w:lastRowFirstColumn="0" w:lastRowLastColumn="0"/>
            <w:tcW w:w="3163" w:type="dxa"/>
            <w:tcBorders>
              <w:top w:val="single" w:sz="4" w:space="0" w:color="009CDA"/>
              <w:left w:val="single" w:sz="4" w:space="0" w:color="009CDA"/>
              <w:bottom w:val="single" w:sz="4" w:space="0" w:color="009CDA"/>
              <w:right w:val="single" w:sz="4" w:space="0" w:color="009CDA"/>
            </w:tcBorders>
            <w:hideMark/>
          </w:tcPr>
          <w:p w14:paraId="1607849C" w14:textId="77777777" w:rsidR="00596AF6" w:rsidRDefault="00596AF6" w:rsidP="0076168F">
            <w:pPr>
              <w:spacing w:after="0"/>
              <w:jc w:val="left"/>
            </w:pPr>
            <w:r>
              <w:t>Public Pathology Australia</w:t>
            </w:r>
          </w:p>
        </w:tc>
        <w:tc>
          <w:tcPr>
            <w:tcW w:w="4533" w:type="dxa"/>
            <w:tcBorders>
              <w:top w:val="single" w:sz="4" w:space="0" w:color="009CDA"/>
              <w:left w:val="single" w:sz="4" w:space="0" w:color="009CDA"/>
              <w:bottom w:val="single" w:sz="4" w:space="0" w:color="009CDA"/>
              <w:right w:val="single" w:sz="4" w:space="0" w:color="009CDA"/>
            </w:tcBorders>
            <w:hideMark/>
          </w:tcPr>
          <w:p w14:paraId="397716D6" w14:textId="77777777" w:rsidR="00596AF6" w:rsidRDefault="00596AF6" w:rsidP="0076168F">
            <w:pPr>
              <w:spacing w:after="0"/>
              <w:jc w:val="left"/>
              <w:cnfStyle w:val="000000000000" w:firstRow="0" w:lastRow="0" w:firstColumn="0" w:lastColumn="0" w:oddVBand="0" w:evenVBand="0" w:oddHBand="0" w:evenHBand="0" w:firstRowFirstColumn="0" w:firstRowLastColumn="0" w:lastRowFirstColumn="0" w:lastRowLastColumn="0"/>
            </w:pPr>
            <w:r>
              <w:t>Michael Whiley (NSW)</w:t>
            </w:r>
          </w:p>
        </w:tc>
      </w:tr>
      <w:tr w:rsidR="00596AF6" w14:paraId="29AE240C" w14:textId="77777777" w:rsidTr="0076168F">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3163" w:type="dxa"/>
            <w:tcBorders>
              <w:top w:val="single" w:sz="4" w:space="0" w:color="009CDA"/>
              <w:left w:val="single" w:sz="4" w:space="0" w:color="009CDA"/>
              <w:bottom w:val="single" w:sz="4" w:space="0" w:color="009CDA"/>
              <w:right w:val="single" w:sz="4" w:space="0" w:color="009CDA"/>
            </w:tcBorders>
            <w:hideMark/>
          </w:tcPr>
          <w:p w14:paraId="15911348" w14:textId="77777777" w:rsidR="00596AF6" w:rsidRDefault="00596AF6" w:rsidP="0076168F">
            <w:pPr>
              <w:spacing w:after="0"/>
              <w:jc w:val="left"/>
            </w:pPr>
            <w:r>
              <w:t>Australian Pathology</w:t>
            </w:r>
          </w:p>
        </w:tc>
        <w:tc>
          <w:tcPr>
            <w:tcW w:w="4533" w:type="dxa"/>
            <w:tcBorders>
              <w:top w:val="single" w:sz="4" w:space="0" w:color="009CDA"/>
              <w:left w:val="single" w:sz="4" w:space="0" w:color="009CDA"/>
              <w:bottom w:val="single" w:sz="4" w:space="0" w:color="009CDA"/>
              <w:right w:val="single" w:sz="4" w:space="0" w:color="009CDA"/>
            </w:tcBorders>
            <w:hideMark/>
          </w:tcPr>
          <w:p w14:paraId="799D7C15" w14:textId="77777777" w:rsidR="00596AF6" w:rsidRDefault="00596AF6" w:rsidP="0076168F">
            <w:pPr>
              <w:spacing w:after="0"/>
              <w:jc w:val="left"/>
              <w:cnfStyle w:val="000000100000" w:firstRow="0" w:lastRow="0" w:firstColumn="0" w:lastColumn="0" w:oddVBand="0" w:evenVBand="0" w:oddHBand="1" w:evenHBand="0" w:firstRowFirstColumn="0" w:firstRowLastColumn="0" w:lastRowFirstColumn="0" w:lastRowLastColumn="0"/>
            </w:pPr>
            <w:r>
              <w:t>Nick Musgrave (QLD)</w:t>
            </w:r>
          </w:p>
        </w:tc>
      </w:tr>
      <w:tr w:rsidR="00596AF6" w14:paraId="5B7E6157" w14:textId="77777777" w:rsidTr="0076168F">
        <w:trPr>
          <w:trHeight w:val="17"/>
          <w:jc w:val="center"/>
        </w:trPr>
        <w:tc>
          <w:tcPr>
            <w:cnfStyle w:val="001000000000" w:firstRow="0" w:lastRow="0" w:firstColumn="1" w:lastColumn="0" w:oddVBand="0" w:evenVBand="0" w:oddHBand="0" w:evenHBand="0" w:firstRowFirstColumn="0" w:firstRowLastColumn="0" w:lastRowFirstColumn="0" w:lastRowLastColumn="0"/>
            <w:tcW w:w="3163" w:type="dxa"/>
            <w:tcBorders>
              <w:top w:val="single" w:sz="4" w:space="0" w:color="009CDA"/>
              <w:left w:val="single" w:sz="4" w:space="0" w:color="009CDA"/>
              <w:bottom w:val="single" w:sz="4" w:space="0" w:color="009CDA"/>
              <w:right w:val="single" w:sz="4" w:space="0" w:color="009CDA"/>
            </w:tcBorders>
            <w:hideMark/>
          </w:tcPr>
          <w:p w14:paraId="18A9A1ED" w14:textId="77777777" w:rsidR="00596AF6" w:rsidRDefault="00596AF6" w:rsidP="0076168F">
            <w:pPr>
              <w:spacing w:after="0"/>
              <w:jc w:val="left"/>
            </w:pPr>
            <w:r>
              <w:t>NPAAC</w:t>
            </w:r>
          </w:p>
        </w:tc>
        <w:tc>
          <w:tcPr>
            <w:tcW w:w="4533" w:type="dxa"/>
            <w:tcBorders>
              <w:top w:val="single" w:sz="4" w:space="0" w:color="009CDA"/>
              <w:left w:val="single" w:sz="4" w:space="0" w:color="009CDA"/>
              <w:bottom w:val="single" w:sz="4" w:space="0" w:color="009CDA"/>
              <w:right w:val="single" w:sz="4" w:space="0" w:color="009CDA"/>
            </w:tcBorders>
            <w:hideMark/>
          </w:tcPr>
          <w:p w14:paraId="3EB5B21A" w14:textId="77777777" w:rsidR="00596AF6" w:rsidRDefault="00596AF6" w:rsidP="0076168F">
            <w:pPr>
              <w:spacing w:after="0"/>
              <w:jc w:val="left"/>
              <w:cnfStyle w:val="000000000000" w:firstRow="0" w:lastRow="0" w:firstColumn="0" w:lastColumn="0" w:oddVBand="0" w:evenVBand="0" w:oddHBand="0" w:evenHBand="0" w:firstRowFirstColumn="0" w:firstRowLastColumn="0" w:lastRowFirstColumn="0" w:lastRowLastColumn="0"/>
            </w:pPr>
            <w:r>
              <w:t>Bruce Bennetts</w:t>
            </w:r>
          </w:p>
        </w:tc>
      </w:tr>
      <w:tr w:rsidR="00596AF6" w14:paraId="15EB752F" w14:textId="77777777" w:rsidTr="0076168F">
        <w:trPr>
          <w:cnfStyle w:val="000000100000" w:firstRow="0" w:lastRow="0" w:firstColumn="0" w:lastColumn="0" w:oddVBand="0" w:evenVBand="0" w:oddHBand="1" w:evenHBand="0" w:firstRowFirstColumn="0" w:firstRowLastColumn="0" w:lastRowFirstColumn="0" w:lastRowLastColumn="0"/>
          <w:trHeight w:val="17"/>
          <w:jc w:val="center"/>
        </w:trPr>
        <w:tc>
          <w:tcPr>
            <w:cnfStyle w:val="001000000000" w:firstRow="0" w:lastRow="0" w:firstColumn="1" w:lastColumn="0" w:oddVBand="0" w:evenVBand="0" w:oddHBand="0" w:evenHBand="0" w:firstRowFirstColumn="0" w:firstRowLastColumn="0" w:lastRowFirstColumn="0" w:lastRowLastColumn="0"/>
            <w:tcW w:w="3163" w:type="dxa"/>
            <w:tcBorders>
              <w:top w:val="single" w:sz="4" w:space="0" w:color="009CDA"/>
              <w:left w:val="single" w:sz="4" w:space="0" w:color="009CDA"/>
              <w:bottom w:val="single" w:sz="4" w:space="0" w:color="009CDA"/>
              <w:right w:val="single" w:sz="4" w:space="0" w:color="009CDA"/>
            </w:tcBorders>
            <w:hideMark/>
          </w:tcPr>
          <w:p w14:paraId="1A6934E7" w14:textId="77777777" w:rsidR="00596AF6" w:rsidRDefault="00596AF6" w:rsidP="0076168F">
            <w:pPr>
              <w:spacing w:after="0"/>
              <w:jc w:val="left"/>
              <w:rPr>
                <w:b w:val="0"/>
                <w:bCs w:val="0"/>
              </w:rPr>
            </w:pPr>
            <w:r>
              <w:t>Department of Health</w:t>
            </w:r>
          </w:p>
          <w:p w14:paraId="511F43C7" w14:textId="77777777" w:rsidR="00596AF6" w:rsidRDefault="00596AF6" w:rsidP="0076168F">
            <w:pPr>
              <w:spacing w:after="0"/>
              <w:jc w:val="left"/>
            </w:pPr>
          </w:p>
        </w:tc>
        <w:tc>
          <w:tcPr>
            <w:tcW w:w="4533" w:type="dxa"/>
            <w:tcBorders>
              <w:top w:val="single" w:sz="4" w:space="0" w:color="009CDA"/>
              <w:left w:val="single" w:sz="4" w:space="0" w:color="009CDA"/>
              <w:bottom w:val="single" w:sz="4" w:space="0" w:color="009CDA"/>
              <w:right w:val="single" w:sz="4" w:space="0" w:color="009CDA"/>
            </w:tcBorders>
            <w:hideMark/>
          </w:tcPr>
          <w:p w14:paraId="37781C89" w14:textId="77777777" w:rsidR="00596AF6" w:rsidRDefault="00596AF6" w:rsidP="0076168F">
            <w:pPr>
              <w:spacing w:after="0"/>
              <w:jc w:val="left"/>
              <w:cnfStyle w:val="000000100000" w:firstRow="0" w:lastRow="0" w:firstColumn="0" w:lastColumn="0" w:oddVBand="0" w:evenVBand="0" w:oddHBand="1" w:evenHBand="0" w:firstRowFirstColumn="0" w:firstRowLastColumn="0" w:lastRowFirstColumn="0" w:lastRowLastColumn="0"/>
            </w:pPr>
            <w:r>
              <w:t>Suzanne Petrie</w:t>
            </w:r>
          </w:p>
        </w:tc>
      </w:tr>
    </w:tbl>
    <w:p w14:paraId="5689751A" w14:textId="346AEFCF" w:rsidR="007E505D" w:rsidRPr="00F92DBC" w:rsidRDefault="007E505D" w:rsidP="00374639">
      <w:r>
        <w:t>From the workshops a draft Position Paper was created. This went through two further iterations following more consultations before acceptance by the PCG.</w:t>
      </w:r>
    </w:p>
    <w:p w14:paraId="7B0276D0" w14:textId="4932D5EC" w:rsidR="00510123" w:rsidRPr="00782543" w:rsidRDefault="00510123" w:rsidP="00E22C03">
      <w:pPr>
        <w:pStyle w:val="Heading3"/>
      </w:pPr>
      <w:bookmarkStart w:id="45" w:name="_Toc10204884"/>
      <w:bookmarkStart w:id="46" w:name="_Toc496715675"/>
      <w:bookmarkStart w:id="47" w:name="_Toc511308193"/>
      <w:bookmarkStart w:id="48" w:name="_Toc511313201"/>
      <w:bookmarkEnd w:id="28"/>
      <w:bookmarkEnd w:id="29"/>
      <w:bookmarkEnd w:id="30"/>
      <w:r w:rsidRPr="00782543">
        <w:t>Delphi Conference</w:t>
      </w:r>
      <w:bookmarkEnd w:id="45"/>
    </w:p>
    <w:p w14:paraId="57B97A52" w14:textId="16D894D2" w:rsidR="00D739FB" w:rsidRPr="00782543" w:rsidRDefault="007E505D" w:rsidP="006E7106">
      <w:r>
        <w:t>A Delphi Conference cohort of 59 participants was constructed from workshop participants and a range of other added stakeholder interests</w:t>
      </w:r>
      <w:r w:rsidR="00315462">
        <w:t xml:space="preserve"> (union representatives, employer representatives, additional professional associations)</w:t>
      </w:r>
      <w:r>
        <w:t xml:space="preserve">. </w:t>
      </w:r>
      <w:r w:rsidR="00600EDF">
        <w:t>T</w:t>
      </w:r>
      <w:r w:rsidR="00600EDF" w:rsidRPr="00600EDF">
        <w:t xml:space="preserve">he Delphi </w:t>
      </w:r>
      <w:r w:rsidR="00600EDF">
        <w:t xml:space="preserve">Conference </w:t>
      </w:r>
      <w:r w:rsidR="00600EDF" w:rsidRPr="00600EDF">
        <w:t>method is a structured communication technique or method, originally developed as a systematic, interactive forecasting method which relies on a panel of experts</w:t>
      </w:r>
      <w:r w:rsidR="009C7C71">
        <w:t xml:space="preserve"> (</w:t>
      </w:r>
      <w:r w:rsidR="009C7C71" w:rsidRPr="00961B2F">
        <w:t>Rowe and Wright,</w:t>
      </w:r>
      <w:r w:rsidR="009C7C71">
        <w:t xml:space="preserve"> </w:t>
      </w:r>
      <w:r w:rsidR="009C7C71" w:rsidRPr="00961B2F">
        <w:t>1999</w:t>
      </w:r>
      <w:r w:rsidR="009C7C71">
        <w:t>)</w:t>
      </w:r>
      <w:r w:rsidR="00600EDF" w:rsidRPr="00600EDF">
        <w:t xml:space="preserve">. The experts answer questionnaires in two or more rounds. After each round, a facilitator provides an anonymised summary of the experts' forecasts from the previous round as well as the reasons they provided for their judgments. Thus, </w:t>
      </w:r>
      <w:r w:rsidR="00600EDF" w:rsidRPr="00600EDF">
        <w:lastRenderedPageBreak/>
        <w:t xml:space="preserve">experts are encouraged to revise their earlier answers </w:t>
      </w:r>
      <w:r w:rsidR="00CF179C" w:rsidRPr="00600EDF">
        <w:t>considering</w:t>
      </w:r>
      <w:r w:rsidR="00600EDF" w:rsidRPr="00600EDF">
        <w:t xml:space="preserve"> the replies of other members of their panel. It is </w:t>
      </w:r>
      <w:r w:rsidR="009C7C71">
        <w:t>hoped</w:t>
      </w:r>
      <w:r w:rsidR="00600EDF" w:rsidRPr="00600EDF">
        <w:t xml:space="preserve"> that during this process the </w:t>
      </w:r>
      <w:r>
        <w:t>variation in</w:t>
      </w:r>
      <w:r w:rsidR="00600EDF" w:rsidRPr="00600EDF">
        <w:t xml:space="preserve"> the answers will </w:t>
      </w:r>
      <w:r w:rsidR="00600EDF" w:rsidRPr="00221C34">
        <w:rPr>
          <w:b/>
        </w:rPr>
        <w:t>decrease</w:t>
      </w:r>
      <w:r w:rsidR="00600EDF" w:rsidRPr="00600EDF">
        <w:t xml:space="preserve"> and the group will converge towards </w:t>
      </w:r>
      <w:r w:rsidR="009C7C71">
        <w:t>a consensus</w:t>
      </w:r>
      <w:r w:rsidR="00600EDF" w:rsidRPr="00600EDF">
        <w:t xml:space="preserve">. </w:t>
      </w:r>
    </w:p>
    <w:p w14:paraId="667E5101" w14:textId="4DD336BD" w:rsidR="00D739FB" w:rsidRPr="00F92DBC" w:rsidRDefault="007E505D" w:rsidP="006E7106">
      <w:r w:rsidRPr="007E505D">
        <w:t>The first round of the Delphi Conference saw a draft Position Paper and a survey to guide responses to the Paper sent to</w:t>
      </w:r>
      <w:r>
        <w:t xml:space="preserve"> all</w:t>
      </w:r>
      <w:r w:rsidRPr="007E505D">
        <w:t xml:space="preserve"> participants. </w:t>
      </w:r>
      <w:r w:rsidR="00D739FB" w:rsidRPr="00782543">
        <w:t>Resp</w:t>
      </w:r>
      <w:r w:rsidR="00665B1C" w:rsidRPr="00782543">
        <w:t>onses to at least one “position”</w:t>
      </w:r>
      <w:r w:rsidR="00D739FB" w:rsidRPr="00782543">
        <w:t xml:space="preserve"> of the Paper </w:t>
      </w:r>
      <w:r w:rsidR="00297E5E">
        <w:t xml:space="preserve">(there were a total of nine positions) </w:t>
      </w:r>
      <w:r w:rsidR="00D739FB" w:rsidRPr="00782543">
        <w:t xml:space="preserve">were received from 35 conference participants. </w:t>
      </w:r>
      <w:r w:rsidR="00CF179C" w:rsidRPr="00782543">
        <w:t>Most</w:t>
      </w:r>
      <w:r w:rsidR="00390DC5" w:rsidRPr="00782543">
        <w:t xml:space="preserve"> respondents ha</w:t>
      </w:r>
      <w:r w:rsidR="00315462">
        <w:t>d</w:t>
      </w:r>
      <w:r w:rsidR="00390DC5" w:rsidRPr="00782543">
        <w:t xml:space="preserve"> a scientific professional association relationship while others identif</w:t>
      </w:r>
      <w:r w:rsidR="00315462">
        <w:t>ied</w:t>
      </w:r>
      <w:r w:rsidR="00390DC5" w:rsidRPr="00782543">
        <w:t xml:space="preserve"> more with employer or worker representative bodies or with NPAAC. Representation of broad stakeholder interests was achieved</w:t>
      </w:r>
      <w:r w:rsidR="006E1492">
        <w:t>,</w:t>
      </w:r>
      <w:r w:rsidR="00390DC5" w:rsidRPr="00782543">
        <w:t xml:space="preserve"> although </w:t>
      </w:r>
      <w:r w:rsidR="0042671B" w:rsidRPr="00782543">
        <w:t>rural and union stakeholder persp</w:t>
      </w:r>
      <w:r w:rsidR="006E1492">
        <w:t>ectives did not feature highly</w:t>
      </w:r>
      <w:r w:rsidR="0042671B" w:rsidRPr="00782543">
        <w:t xml:space="preserve"> </w:t>
      </w:r>
      <w:r w:rsidR="006E1492">
        <w:t xml:space="preserve">in the first round </w:t>
      </w:r>
      <w:r w:rsidR="009C7C71">
        <w:t>and were</w:t>
      </w:r>
      <w:r w:rsidR="0042671B" w:rsidRPr="00782543">
        <w:t xml:space="preserve"> </w:t>
      </w:r>
      <w:r w:rsidR="006E1492">
        <w:t xml:space="preserve">therefore </w:t>
      </w:r>
      <w:r w:rsidR="0042671B" w:rsidRPr="00782543">
        <w:t>a focus in the next Delphi Conference round.</w:t>
      </w:r>
    </w:p>
    <w:p w14:paraId="3972382C" w14:textId="6C2D6131" w:rsidR="00C95436" w:rsidRDefault="006E1492" w:rsidP="00C95436">
      <w:bookmarkStart w:id="49" w:name="_Hlk522286294"/>
      <w:r>
        <w:t>In R</w:t>
      </w:r>
      <w:r w:rsidR="00297E5E">
        <w:t xml:space="preserve">ound </w:t>
      </w:r>
      <w:r>
        <w:t xml:space="preserve">2 </w:t>
      </w:r>
      <w:r w:rsidR="00297E5E">
        <w:t>of the Delphi Conference</w:t>
      </w:r>
      <w:r>
        <w:t>,</w:t>
      </w:r>
      <w:r w:rsidR="00297E5E">
        <w:t xml:space="preserve"> a total of 70 participants were administered the revised Position Paper and the survey to capture responses. Responses to at least one ‘position’ i</w:t>
      </w:r>
      <w:r>
        <w:t>n the p</w:t>
      </w:r>
      <w:r w:rsidR="00297E5E">
        <w:t>aper were received from 25 participants</w:t>
      </w:r>
      <w:r>
        <w:t>,</w:t>
      </w:r>
      <w:r w:rsidR="00297E5E">
        <w:t xml:space="preserve"> with many indicating they had nothing to add to their </w:t>
      </w:r>
      <w:r w:rsidR="00CF179C">
        <w:t>first-round</w:t>
      </w:r>
      <w:r w:rsidR="00297E5E">
        <w:t xml:space="preserve"> comments. In all, 43 participants (61%) provided a response to at least one of the Delphi rounds. </w:t>
      </w:r>
    </w:p>
    <w:p w14:paraId="4D2515E8" w14:textId="442441D5" w:rsidR="00315462" w:rsidRDefault="00037E9C" w:rsidP="00C95436">
      <w:r>
        <w:t xml:space="preserve">At the conclusion of the </w:t>
      </w:r>
      <w:r w:rsidR="005F6E98">
        <w:t>Delphi Conference a final Position Paper draft was published</w:t>
      </w:r>
      <w:r w:rsidR="005F6E98">
        <w:rPr>
          <w:rStyle w:val="FootnoteReference"/>
        </w:rPr>
        <w:footnoteReference w:id="9"/>
      </w:r>
      <w:r w:rsidR="005F6E98">
        <w:t>.</w:t>
      </w:r>
    </w:p>
    <w:p w14:paraId="3DFE521C" w14:textId="5E5BD036" w:rsidR="005F6E98" w:rsidRDefault="007D0AB8" w:rsidP="00221C34">
      <w:pPr>
        <w:pStyle w:val="Heading3"/>
      </w:pPr>
      <w:bookmarkStart w:id="50" w:name="_Toc10204885"/>
      <w:r>
        <w:t>Assessment of levels of agreement</w:t>
      </w:r>
      <w:bookmarkEnd w:id="50"/>
    </w:p>
    <w:p w14:paraId="609F869A" w14:textId="08EA7FE6" w:rsidR="005F6E98" w:rsidRDefault="007D0AB8" w:rsidP="00C95436">
      <w:r>
        <w:t xml:space="preserve">The Funding Agreement required a level of agreement of at least 60% to be obtained between key scientific organisations on the recommended elements of the certification model. </w:t>
      </w:r>
    </w:p>
    <w:p w14:paraId="2739469D" w14:textId="146F5227" w:rsidR="007D0AB8" w:rsidRDefault="007D0AB8" w:rsidP="00C95436">
      <w:r>
        <w:t>One of the most astounding successes of the consultation process for this project was the journey towards consensus of all the 11 professional associations most closely involved in the development of the certification scheme</w:t>
      </w:r>
      <w:r>
        <w:rPr>
          <w:rStyle w:val="FootnoteReference"/>
        </w:rPr>
        <w:footnoteReference w:id="10"/>
      </w:r>
      <w:r>
        <w:t>.</w:t>
      </w:r>
      <w:r w:rsidR="00E431D7">
        <w:t xml:space="preserve"> From a starting position of </w:t>
      </w:r>
      <w:r w:rsidR="002A55BF">
        <w:t>disparate stakeholder interests, potentially conflicting objectives, and many years of mistrust between associations, a cohesive and largely complete consensus as to what and how a certification scheme should evolve has emerged.</w:t>
      </w:r>
    </w:p>
    <w:p w14:paraId="4854D4F7" w14:textId="436C13CE" w:rsidR="00297E5E" w:rsidRDefault="00297E5E" w:rsidP="006E1492">
      <w:pPr>
        <w:spacing w:after="240"/>
      </w:pPr>
      <w:r>
        <w:t>The level of</w:t>
      </w:r>
      <w:r w:rsidR="006E1492">
        <w:t xml:space="preserve"> consensus</w:t>
      </w:r>
      <w:r w:rsidR="002A55BF">
        <w:t xml:space="preserve"> achieved</w:t>
      </w:r>
      <w:r w:rsidR="006E1492">
        <w:t xml:space="preserve"> </w:t>
      </w:r>
      <w:r w:rsidR="00CF179C">
        <w:t>can</w:t>
      </w:r>
      <w:r w:rsidR="002A55BF">
        <w:t xml:space="preserve"> be demonstrated quantitatively following</w:t>
      </w:r>
      <w:r>
        <w:t xml:space="preserve"> Round </w:t>
      </w:r>
      <w:r w:rsidR="006E1492">
        <w:t xml:space="preserve">2 </w:t>
      </w:r>
      <w:r>
        <w:t>of the Delphi Conferen</w:t>
      </w:r>
      <w:r w:rsidR="006E1492">
        <w:t xml:space="preserve">ce (see Figure </w:t>
      </w:r>
      <w:r w:rsidR="00BA73A1">
        <w:t>3</w:t>
      </w:r>
      <w:r>
        <w:t>). The proportion of respondents completely agreeing with the final stated position ranged from a low of 60% to a high of 87%. When ‘completely’ agree and ‘mostly’ agree are combined, the consensus on individual positions then ran</w:t>
      </w:r>
      <w:r w:rsidR="00782543">
        <w:t xml:space="preserve">ges from a low of 87% to 100%. </w:t>
      </w:r>
      <w:r w:rsidR="002A55BF">
        <w:t>This is well above the required 60% performance indicator.</w:t>
      </w:r>
    </w:p>
    <w:p w14:paraId="797AE889" w14:textId="77777777" w:rsidR="00297E5E" w:rsidRDefault="00297E5E" w:rsidP="00297E5E">
      <w:r>
        <w:rPr>
          <w:noProof/>
          <w:lang w:eastAsia="en-AU"/>
        </w:rPr>
        <w:lastRenderedPageBreak/>
        <w:drawing>
          <wp:inline distT="0" distB="0" distL="0" distR="0" wp14:anchorId="255AEA6A" wp14:editId="315C9B2A">
            <wp:extent cx="5486400" cy="4038600"/>
            <wp:effectExtent l="0" t="0" r="0" b="0"/>
            <wp:docPr id="6" name="Chart 6" title="Figure 3: Level of consensus achieved in the Delphi Conference by proposed positions"/>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FB05703" w14:textId="2957444C" w:rsidR="004F0D9D" w:rsidRDefault="004F0D9D" w:rsidP="004F0D9D">
      <w:pPr>
        <w:pStyle w:val="Caption"/>
      </w:pPr>
      <w:r>
        <w:t xml:space="preserve">Figure </w:t>
      </w:r>
      <w:r w:rsidR="00F91C9A">
        <w:rPr>
          <w:noProof/>
        </w:rPr>
        <w:fldChar w:fldCharType="begin"/>
      </w:r>
      <w:r w:rsidR="00F91C9A">
        <w:rPr>
          <w:noProof/>
        </w:rPr>
        <w:instrText xml:space="preserve"> SEQ Figure \* ARABIC </w:instrText>
      </w:r>
      <w:r w:rsidR="00F91C9A">
        <w:rPr>
          <w:noProof/>
        </w:rPr>
        <w:fldChar w:fldCharType="separate"/>
      </w:r>
      <w:r w:rsidR="00296E04">
        <w:rPr>
          <w:noProof/>
        </w:rPr>
        <w:t>3</w:t>
      </w:r>
      <w:r w:rsidR="00F91C9A">
        <w:rPr>
          <w:noProof/>
        </w:rPr>
        <w:fldChar w:fldCharType="end"/>
      </w:r>
      <w:r>
        <w:t>: Level of consensus achieved in the Delphi Conference by proposed positions</w:t>
      </w:r>
    </w:p>
    <w:p w14:paraId="74F64DB3" w14:textId="3F89DFBC" w:rsidR="00782543" w:rsidRDefault="00297E5E" w:rsidP="00782543">
      <w:r>
        <w:t xml:space="preserve">The small proportion of respondents not agreeing at all with positions was </w:t>
      </w:r>
      <w:r w:rsidR="00782543">
        <w:t>quite low - between 5 and 10%</w:t>
      </w:r>
      <w:r w:rsidR="002A55BF">
        <w:t>. The source of disagreement was mostly an interest outside of the 11 professional associations</w:t>
      </w:r>
      <w:bookmarkEnd w:id="49"/>
      <w:r w:rsidR="00483D10">
        <w:t>.</w:t>
      </w:r>
    </w:p>
    <w:p w14:paraId="3B0B3C17" w14:textId="77777777" w:rsidR="005F6E98" w:rsidRDefault="005F6E98" w:rsidP="005F6E98">
      <w:pPr>
        <w:pStyle w:val="Heading3"/>
      </w:pPr>
      <w:bookmarkStart w:id="51" w:name="_Toc10204886"/>
      <w:r>
        <w:t>Final workshop</w:t>
      </w:r>
      <w:bookmarkEnd w:id="51"/>
    </w:p>
    <w:p w14:paraId="390D0922" w14:textId="5A2A9191" w:rsidR="005F6E98" w:rsidRDefault="005F6E98" w:rsidP="005F6E98">
      <w:r>
        <w:t xml:space="preserve">A </w:t>
      </w:r>
      <w:r w:rsidRPr="00221C34">
        <w:rPr>
          <w:b/>
        </w:rPr>
        <w:t>final full day workshop</w:t>
      </w:r>
      <w:r>
        <w:t xml:space="preserve"> was undertaken in November 2018 with the participants of the first two workshops. This workshop focused on the small number of remaining elements where some elements of discord remained</w:t>
      </w:r>
      <w:r w:rsidR="002A55BF">
        <w:t xml:space="preserve"> (see above)</w:t>
      </w:r>
      <w:r>
        <w:t>. The workshop group agreed on a final position for all the elements of the certificat</w:t>
      </w:r>
      <w:r w:rsidR="002A55BF">
        <w:t>i</w:t>
      </w:r>
      <w:r>
        <w:t>on scheme.</w:t>
      </w:r>
    </w:p>
    <w:p w14:paraId="030F74E0" w14:textId="77777777" w:rsidR="002A55BF" w:rsidRDefault="002A55BF">
      <w:pPr>
        <w:spacing w:before="200" w:after="200"/>
        <w:jc w:val="left"/>
        <w:rPr>
          <w:rFonts w:ascii="Lato Medium" w:hAnsi="Lato Medium"/>
          <w:b/>
          <w:bCs/>
          <w:color w:val="0050B4"/>
          <w:spacing w:val="15"/>
          <w:sz w:val="48"/>
          <w:szCs w:val="22"/>
        </w:rPr>
      </w:pPr>
      <w:r>
        <w:br w:type="page"/>
      </w:r>
    </w:p>
    <w:p w14:paraId="0AB0F539" w14:textId="58CE20B5" w:rsidR="006D735B" w:rsidRPr="00F92DBC" w:rsidRDefault="006D735B" w:rsidP="00F70BD8">
      <w:pPr>
        <w:pStyle w:val="Heading1"/>
        <w:jc w:val="left"/>
      </w:pPr>
      <w:bookmarkStart w:id="52" w:name="_Toc511308194"/>
      <w:bookmarkStart w:id="53" w:name="_Toc511313202"/>
      <w:bookmarkStart w:id="54" w:name="_Toc10204887"/>
      <w:bookmarkEnd w:id="46"/>
      <w:bookmarkEnd w:id="47"/>
      <w:bookmarkEnd w:id="48"/>
      <w:r w:rsidRPr="00F92DBC">
        <w:lastRenderedPageBreak/>
        <w:t>Typical elements of professional certification models</w:t>
      </w:r>
      <w:bookmarkEnd w:id="52"/>
      <w:bookmarkEnd w:id="53"/>
      <w:bookmarkEnd w:id="54"/>
    </w:p>
    <w:p w14:paraId="62EC41B0" w14:textId="02A7D05E" w:rsidR="006962ED" w:rsidRPr="00F70BD8" w:rsidRDefault="00C8371E" w:rsidP="00F70BD8">
      <w:pPr>
        <w:pStyle w:val="Heading2"/>
      </w:pPr>
      <w:bookmarkStart w:id="55" w:name="_Toc496715677"/>
      <w:bookmarkStart w:id="56" w:name="_Toc511308195"/>
      <w:bookmarkStart w:id="57" w:name="_Toc511313203"/>
      <w:bookmarkStart w:id="58" w:name="_Toc10204888"/>
      <w:r w:rsidRPr="00F70BD8">
        <w:t>Founding principals</w:t>
      </w:r>
      <w:bookmarkEnd w:id="55"/>
      <w:bookmarkEnd w:id="56"/>
      <w:bookmarkEnd w:id="57"/>
      <w:bookmarkEnd w:id="58"/>
    </w:p>
    <w:p w14:paraId="1CA0F473" w14:textId="3DC9F07B" w:rsidR="006962ED" w:rsidRPr="00F92DBC" w:rsidRDefault="006962ED" w:rsidP="006962ED">
      <w:r w:rsidRPr="00F92DBC">
        <w:t>Prior to designing and establishing a certification system, the founding principles or values of the system should be clarified and agreed upon.</w:t>
      </w:r>
    </w:p>
    <w:p w14:paraId="65CEAEC0" w14:textId="470BA046" w:rsidR="006962ED" w:rsidRPr="00F92DBC" w:rsidRDefault="006962ED" w:rsidP="006962ED">
      <w:r w:rsidRPr="00F92DBC">
        <w:t xml:space="preserve">The </w:t>
      </w:r>
      <w:r w:rsidR="00221B15" w:rsidRPr="00F92DBC">
        <w:t>School</w:t>
      </w:r>
      <w:r w:rsidRPr="00F92DBC">
        <w:t xml:space="preserve"> Principal Certification system</w:t>
      </w:r>
      <w:r w:rsidR="00EA58D1" w:rsidRPr="00F92DBC">
        <w:t>,</w:t>
      </w:r>
      <w:r w:rsidRPr="00F92DBC">
        <w:t xml:space="preserve"> established in Australia in 2015, was founded on the following principles</w:t>
      </w:r>
      <w:r w:rsidRPr="00F92DBC">
        <w:rPr>
          <w:noProof/>
        </w:rPr>
        <w:t xml:space="preserve"> (Ingvarson, 2017)</w:t>
      </w:r>
      <w:r w:rsidR="00BD3262" w:rsidRPr="00F92DBC">
        <w:rPr>
          <w:noProof/>
        </w:rPr>
        <w:t xml:space="preserve"> – </w:t>
      </w:r>
      <w:r w:rsidR="00013700" w:rsidRPr="00F92DBC">
        <w:rPr>
          <w:noProof/>
        </w:rPr>
        <w:t>that is</w:t>
      </w:r>
      <w:r w:rsidR="00BD3262" w:rsidRPr="00F92DBC">
        <w:rPr>
          <w:noProof/>
        </w:rPr>
        <w:t xml:space="preserve"> that</w:t>
      </w:r>
      <w:r w:rsidR="00EA58D1" w:rsidRPr="00F92DBC">
        <w:rPr>
          <w:noProof/>
        </w:rPr>
        <w:t>:</w:t>
      </w:r>
    </w:p>
    <w:p w14:paraId="4512E6D3" w14:textId="0C24CC0C" w:rsidR="006962ED" w:rsidRPr="00F92DBC" w:rsidRDefault="006962ED" w:rsidP="0072594E">
      <w:pPr>
        <w:pStyle w:val="ListParagraph"/>
        <w:numPr>
          <w:ilvl w:val="0"/>
          <w:numId w:val="2"/>
        </w:numPr>
        <w:tabs>
          <w:tab w:val="left" w:pos="284"/>
        </w:tabs>
        <w:spacing w:after="0"/>
      </w:pPr>
      <w:r w:rsidRPr="00F92DBC">
        <w:rPr>
          <w:rFonts w:eastAsia="Times New Roman"/>
        </w:rPr>
        <w:t>the system was</w:t>
      </w:r>
      <w:r w:rsidRPr="00F92DBC">
        <w:t xml:space="preserve"> </w:t>
      </w:r>
      <w:r w:rsidRPr="00F92DBC">
        <w:rPr>
          <w:rFonts w:eastAsia="Times New Roman"/>
        </w:rPr>
        <w:t>owned by the profession</w:t>
      </w:r>
    </w:p>
    <w:p w14:paraId="012DF5C9" w14:textId="5FF2CAE1" w:rsidR="006962ED" w:rsidRPr="00F92DBC" w:rsidRDefault="006962ED" w:rsidP="0072594E">
      <w:pPr>
        <w:pStyle w:val="ListParagraph"/>
        <w:numPr>
          <w:ilvl w:val="0"/>
          <w:numId w:val="2"/>
        </w:numPr>
        <w:tabs>
          <w:tab w:val="left" w:pos="284"/>
        </w:tabs>
        <w:spacing w:after="0"/>
      </w:pPr>
      <w:r w:rsidRPr="00F92DBC">
        <w:rPr>
          <w:rFonts w:eastAsia="Times New Roman"/>
        </w:rPr>
        <w:t>certification was based</w:t>
      </w:r>
      <w:r w:rsidRPr="00F92DBC">
        <w:t xml:space="preserve"> </w:t>
      </w:r>
      <w:r w:rsidRPr="00F92DBC">
        <w:rPr>
          <w:rFonts w:eastAsia="Times New Roman"/>
        </w:rPr>
        <w:t>on valid and reliable evidence of successful leadership</w:t>
      </w:r>
      <w:r w:rsidRPr="00F92DBC">
        <w:t xml:space="preserve"> </w:t>
      </w:r>
      <w:r w:rsidRPr="00F92DBC">
        <w:rPr>
          <w:rFonts w:eastAsia="Times New Roman"/>
        </w:rPr>
        <w:t>initiatives—not an academic qualification or a curriculum</w:t>
      </w:r>
      <w:r w:rsidRPr="00F92DBC">
        <w:t xml:space="preserve"> </w:t>
      </w:r>
      <w:r w:rsidRPr="00F92DBC">
        <w:rPr>
          <w:rFonts w:eastAsia="Times New Roman"/>
        </w:rPr>
        <w:t>vitae</w:t>
      </w:r>
    </w:p>
    <w:p w14:paraId="5B3ADE49" w14:textId="6E48E749" w:rsidR="006962ED" w:rsidRPr="00F92DBC" w:rsidRDefault="006962ED" w:rsidP="0072594E">
      <w:pPr>
        <w:pStyle w:val="ListParagraph"/>
        <w:numPr>
          <w:ilvl w:val="0"/>
          <w:numId w:val="2"/>
        </w:numPr>
        <w:tabs>
          <w:tab w:val="left" w:pos="284"/>
        </w:tabs>
        <w:spacing w:after="0"/>
      </w:pPr>
      <w:r w:rsidRPr="00F92DBC">
        <w:rPr>
          <w:rFonts w:eastAsia="Times New Roman"/>
        </w:rPr>
        <w:t>certification was portable and not tied to a</w:t>
      </w:r>
      <w:r w:rsidRPr="00F92DBC">
        <w:t xml:space="preserve"> </w:t>
      </w:r>
      <w:r w:rsidRPr="00F92DBC">
        <w:rPr>
          <w:rFonts w:eastAsia="Times New Roman"/>
        </w:rPr>
        <w:t>position specific to a particular school or school system</w:t>
      </w:r>
    </w:p>
    <w:p w14:paraId="72DC16AE" w14:textId="4CCEBF52" w:rsidR="00EA58D1" w:rsidRPr="00F92DBC" w:rsidRDefault="006962ED" w:rsidP="0072594E">
      <w:pPr>
        <w:pStyle w:val="ListParagraph"/>
        <w:numPr>
          <w:ilvl w:val="0"/>
          <w:numId w:val="2"/>
        </w:numPr>
        <w:tabs>
          <w:tab w:val="left" w:pos="284"/>
        </w:tabs>
        <w:spacing w:after="0"/>
        <w:rPr>
          <w:rFonts w:eastAsia="Times New Roman"/>
        </w:rPr>
      </w:pPr>
      <w:r w:rsidRPr="00F92DBC">
        <w:rPr>
          <w:rFonts w:eastAsia="Times New Roman"/>
        </w:rPr>
        <w:t>certification was distinct from performance</w:t>
      </w:r>
      <w:r w:rsidRPr="00F92DBC">
        <w:t xml:space="preserve"> </w:t>
      </w:r>
      <w:r w:rsidRPr="00F92DBC">
        <w:rPr>
          <w:rFonts w:eastAsia="Times New Roman"/>
        </w:rPr>
        <w:t>management processes.</w:t>
      </w:r>
    </w:p>
    <w:p w14:paraId="117707D3" w14:textId="5F8512A5" w:rsidR="006962ED" w:rsidRPr="00F92DBC" w:rsidRDefault="006962ED" w:rsidP="006962ED">
      <w:r w:rsidRPr="00F92DBC">
        <w:t>Clarity and consensus on the mission and intent of a certification system is critical and, along with founding principles, will influence the core elements and design of a system. Depending on the context the intent or purpose of certification</w:t>
      </w:r>
      <w:r w:rsidR="00D22048" w:rsidRPr="00F92DBC">
        <w:t>,</w:t>
      </w:r>
      <w:r w:rsidRPr="00F92DBC">
        <w:t xml:space="preserve"> systems may </w:t>
      </w:r>
      <w:r w:rsidR="00D22048" w:rsidRPr="00F92DBC">
        <w:t xml:space="preserve">contribute to </w:t>
      </w:r>
      <w:r w:rsidR="00221B15" w:rsidRPr="00F92DBC">
        <w:t xml:space="preserve">one or </w:t>
      </w:r>
      <w:r w:rsidR="00CF179C" w:rsidRPr="00F92DBC">
        <w:t>all</w:t>
      </w:r>
      <w:r w:rsidR="00221B15" w:rsidRPr="00F92DBC">
        <w:t xml:space="preserve"> the fol</w:t>
      </w:r>
      <w:r w:rsidR="00A61CDD" w:rsidRPr="00F92DBC">
        <w:t>l</w:t>
      </w:r>
      <w:r w:rsidR="00221B15" w:rsidRPr="00F92DBC">
        <w:t>owing</w:t>
      </w:r>
      <w:r w:rsidRPr="00F92DBC">
        <w:t>:</w:t>
      </w:r>
    </w:p>
    <w:p w14:paraId="1E73F0FD" w14:textId="77777777" w:rsidR="006962ED" w:rsidRPr="00F92DBC" w:rsidRDefault="006962ED" w:rsidP="0072594E">
      <w:pPr>
        <w:pStyle w:val="ListParagraph"/>
        <w:numPr>
          <w:ilvl w:val="0"/>
          <w:numId w:val="4"/>
        </w:numPr>
        <w:tabs>
          <w:tab w:val="left" w:pos="284"/>
        </w:tabs>
        <w:spacing w:after="0"/>
      </w:pPr>
      <w:r w:rsidRPr="00F92DBC">
        <w:t xml:space="preserve">elevate the credibility and professionalism of individuals and the quality of the services they provide </w:t>
      </w:r>
      <w:r w:rsidRPr="00F92DBC">
        <w:rPr>
          <w:noProof/>
        </w:rPr>
        <w:t>(Knapp, 2000)</w:t>
      </w:r>
    </w:p>
    <w:p w14:paraId="60F0CA63" w14:textId="4B98C351" w:rsidR="006962ED" w:rsidRPr="00F92DBC" w:rsidRDefault="006962ED" w:rsidP="0072594E">
      <w:pPr>
        <w:pStyle w:val="ListParagraph"/>
        <w:numPr>
          <w:ilvl w:val="0"/>
          <w:numId w:val="4"/>
        </w:numPr>
        <w:tabs>
          <w:tab w:val="left" w:pos="284"/>
        </w:tabs>
        <w:spacing w:after="0"/>
      </w:pPr>
      <w:r w:rsidRPr="00F92DBC">
        <w:t xml:space="preserve">enable individuals to demonstrate their commitment to continuous improvement </w:t>
      </w:r>
      <w:r w:rsidRPr="00F92DBC">
        <w:rPr>
          <w:noProof/>
        </w:rPr>
        <w:t>(Chung et al</w:t>
      </w:r>
      <w:r w:rsidR="005749D4" w:rsidRPr="00F92DBC">
        <w:rPr>
          <w:noProof/>
        </w:rPr>
        <w:t>.</w:t>
      </w:r>
      <w:r w:rsidRPr="00F92DBC">
        <w:rPr>
          <w:noProof/>
        </w:rPr>
        <w:t>, 2011)</w:t>
      </w:r>
    </w:p>
    <w:p w14:paraId="109125D0" w14:textId="3E89D850" w:rsidR="006962ED" w:rsidRPr="00F92DBC" w:rsidRDefault="006962ED" w:rsidP="0072594E">
      <w:pPr>
        <w:pStyle w:val="ListParagraph"/>
        <w:numPr>
          <w:ilvl w:val="0"/>
          <w:numId w:val="4"/>
        </w:numPr>
        <w:tabs>
          <w:tab w:val="left" w:pos="284"/>
        </w:tabs>
        <w:spacing w:after="0"/>
      </w:pPr>
      <w:r w:rsidRPr="00F92DBC">
        <w:t xml:space="preserve">provide an objective and independent process to demonstrate specialised knowledge and skills </w:t>
      </w:r>
      <w:r w:rsidRPr="00F92DBC">
        <w:rPr>
          <w:noProof/>
        </w:rPr>
        <w:t>(Gourley et al</w:t>
      </w:r>
      <w:r w:rsidR="005749D4" w:rsidRPr="00F92DBC">
        <w:rPr>
          <w:noProof/>
        </w:rPr>
        <w:t>.</w:t>
      </w:r>
      <w:r w:rsidRPr="00F92DBC">
        <w:rPr>
          <w:noProof/>
        </w:rPr>
        <w:t>, 1997)</w:t>
      </w:r>
    </w:p>
    <w:p w14:paraId="2B645AFB" w14:textId="493C3F64" w:rsidR="006962ED" w:rsidRPr="00F92DBC" w:rsidRDefault="006962ED" w:rsidP="0072594E">
      <w:pPr>
        <w:pStyle w:val="ListParagraph"/>
        <w:numPr>
          <w:ilvl w:val="0"/>
          <w:numId w:val="4"/>
        </w:numPr>
        <w:tabs>
          <w:tab w:val="left" w:pos="284"/>
        </w:tabs>
        <w:spacing w:after="240"/>
      </w:pPr>
      <w:r w:rsidRPr="00F92DBC">
        <w:t xml:space="preserve">enhance quality and protect the public </w:t>
      </w:r>
      <w:r w:rsidR="00D22048" w:rsidRPr="00F92DBC">
        <w:rPr>
          <w:noProof/>
        </w:rPr>
        <w:t>(Ayres et al</w:t>
      </w:r>
      <w:r w:rsidR="005749D4" w:rsidRPr="00F92DBC">
        <w:rPr>
          <w:noProof/>
        </w:rPr>
        <w:t>.</w:t>
      </w:r>
      <w:r w:rsidRPr="00F92DBC">
        <w:rPr>
          <w:noProof/>
        </w:rPr>
        <w:t>, 2009)</w:t>
      </w:r>
      <w:r w:rsidRPr="00F92DBC">
        <w:t>.</w:t>
      </w:r>
    </w:p>
    <w:p w14:paraId="337E39C2" w14:textId="757E16A5" w:rsidR="00750417" w:rsidRPr="00F92DBC" w:rsidRDefault="00750417" w:rsidP="00F70BD8">
      <w:pPr>
        <w:pStyle w:val="Heading2"/>
      </w:pPr>
      <w:bookmarkStart w:id="59" w:name="_Toc496715678"/>
      <w:bookmarkStart w:id="60" w:name="_Toc10204889"/>
      <w:bookmarkStart w:id="61" w:name="_Toc511308196"/>
      <w:bookmarkStart w:id="62" w:name="_Toc511313204"/>
      <w:r w:rsidRPr="00F92DBC">
        <w:t xml:space="preserve">Core </w:t>
      </w:r>
      <w:r w:rsidR="00241A27" w:rsidRPr="00F92DBC">
        <w:t xml:space="preserve">certification </w:t>
      </w:r>
      <w:r w:rsidRPr="00F92DBC">
        <w:t>elements</w:t>
      </w:r>
      <w:bookmarkEnd w:id="59"/>
      <w:bookmarkEnd w:id="60"/>
      <w:bookmarkEnd w:id="61"/>
      <w:bookmarkEnd w:id="62"/>
    </w:p>
    <w:p w14:paraId="0C7AA19E" w14:textId="3B0E894C" w:rsidR="00750417" w:rsidRPr="00F92DBC" w:rsidRDefault="00CF179C" w:rsidP="00750417">
      <w:pPr>
        <w:rPr>
          <w:noProof/>
        </w:rPr>
      </w:pPr>
      <w:r w:rsidRPr="00F92DBC">
        <w:t>Several</w:t>
      </w:r>
      <w:r w:rsidR="00750417" w:rsidRPr="00F92DBC">
        <w:t xml:space="preserve"> core elements need to be considered </w:t>
      </w:r>
      <w:r w:rsidR="00302DFD" w:rsidRPr="00F92DBC">
        <w:t>in the design</w:t>
      </w:r>
      <w:r w:rsidR="00750417" w:rsidRPr="00F92DBC">
        <w:t xml:space="preserve"> of a quality certification system and attempts have been made to describe common components of systems </w:t>
      </w:r>
      <w:r w:rsidR="00D22048" w:rsidRPr="00F92DBC">
        <w:rPr>
          <w:noProof/>
        </w:rPr>
        <w:t>(Chanduvi et al</w:t>
      </w:r>
      <w:r w:rsidR="005749D4" w:rsidRPr="00F92DBC">
        <w:rPr>
          <w:noProof/>
        </w:rPr>
        <w:t>.</w:t>
      </w:r>
      <w:r w:rsidR="00750417" w:rsidRPr="00F92DBC">
        <w:rPr>
          <w:noProof/>
        </w:rPr>
        <w:t>, 2011; Knapp, 2000). The final design of the system will of course be highly contextual, yet there are critical features or elements that need to be considered for any system.</w:t>
      </w:r>
    </w:p>
    <w:p w14:paraId="56E51320" w14:textId="77777777" w:rsidR="00AC0E80" w:rsidRPr="00F92DBC" w:rsidRDefault="00AC0E80" w:rsidP="00AC0E80">
      <w:r w:rsidRPr="00F92DBC">
        <w:t>Quality certification systems are dependent on clear founding principles and consensus on the mission and intent of a certification system. There are also core elements that need to be considered in the constructing of a scheme. From a review of the literature and a study of seven certification schemes (four Australian health professions and three overseas medical scientist schemes) the following elements are common considerations for most schemes:</w:t>
      </w:r>
    </w:p>
    <w:p w14:paraId="77CFD70C" w14:textId="20BF1EFA" w:rsidR="008A679A" w:rsidRPr="00F92DBC" w:rsidRDefault="008A679A" w:rsidP="00E54A00">
      <w:pPr>
        <w:pStyle w:val="ListParagraph"/>
        <w:numPr>
          <w:ilvl w:val="0"/>
          <w:numId w:val="13"/>
        </w:numPr>
      </w:pPr>
      <w:r w:rsidRPr="00F92DBC">
        <w:rPr>
          <w:b/>
        </w:rPr>
        <w:t>Participation requirements</w:t>
      </w:r>
      <w:r w:rsidRPr="00F92DBC">
        <w:t xml:space="preserve"> – is the scheme participation voluntary on the part of workers or made mandatory by government intervention (e.g. legislation) or employer requirements</w:t>
      </w:r>
      <w:r w:rsidR="00554B10" w:rsidRPr="00F92DBC">
        <w:t>?</w:t>
      </w:r>
    </w:p>
    <w:p w14:paraId="2FD5567F" w14:textId="08DED3F5" w:rsidR="008A679A" w:rsidRPr="00F92DBC" w:rsidRDefault="008A679A" w:rsidP="00E54A00">
      <w:pPr>
        <w:pStyle w:val="ListParagraph"/>
        <w:numPr>
          <w:ilvl w:val="0"/>
          <w:numId w:val="13"/>
        </w:numPr>
      </w:pPr>
      <w:r w:rsidRPr="00F92DBC">
        <w:rPr>
          <w:b/>
        </w:rPr>
        <w:lastRenderedPageBreak/>
        <w:t>Levels of certification</w:t>
      </w:r>
      <w:r w:rsidRPr="00F92DBC">
        <w:t xml:space="preserve"> – how should a certification system be developed to cater for </w:t>
      </w:r>
      <w:r w:rsidRPr="00F92DBC">
        <w:rPr>
          <w:noProof/>
        </w:rPr>
        <w:t xml:space="preserve">occupational hierarchies and functions (vertical levels) as well as </w:t>
      </w:r>
      <w:r w:rsidRPr="00F92DBC">
        <w:t xml:space="preserve">levels proficiency or competence (horizontal </w:t>
      </w:r>
      <w:r w:rsidR="00554B10" w:rsidRPr="00F92DBC">
        <w:t>levels)?</w:t>
      </w:r>
    </w:p>
    <w:p w14:paraId="67FDE494" w14:textId="3827863E" w:rsidR="008A679A" w:rsidRPr="00F92DBC" w:rsidRDefault="008A679A" w:rsidP="00E54A00">
      <w:pPr>
        <w:pStyle w:val="ListParagraph"/>
        <w:numPr>
          <w:ilvl w:val="0"/>
          <w:numId w:val="13"/>
        </w:numPr>
      </w:pPr>
      <w:r w:rsidRPr="00F92DBC">
        <w:rPr>
          <w:b/>
        </w:rPr>
        <w:t>Entry requirements</w:t>
      </w:r>
      <w:r w:rsidRPr="00F92DBC">
        <w:t xml:space="preserve"> – does the scheme require completion of some ‘qualifying’ process, normally an ‘accredited’ course of training or a sufficient level of workplace experience, or is entry open and conditional only on the assessment requirements of the scheme</w:t>
      </w:r>
      <w:r w:rsidR="00554B10" w:rsidRPr="00F92DBC">
        <w:t>?</w:t>
      </w:r>
    </w:p>
    <w:p w14:paraId="4EEF31DB" w14:textId="080E57C2" w:rsidR="00AC0E80" w:rsidRPr="00F92DBC" w:rsidRDefault="00AC0E80" w:rsidP="00E54A00">
      <w:pPr>
        <w:pStyle w:val="ListParagraph"/>
        <w:numPr>
          <w:ilvl w:val="0"/>
          <w:numId w:val="13"/>
        </w:numPr>
      </w:pPr>
      <w:r w:rsidRPr="00F92DBC">
        <w:rPr>
          <w:b/>
        </w:rPr>
        <w:t xml:space="preserve">Methods of </w:t>
      </w:r>
      <w:r w:rsidR="00554B10" w:rsidRPr="00F92DBC">
        <w:rPr>
          <w:b/>
        </w:rPr>
        <w:t xml:space="preserve">competency </w:t>
      </w:r>
      <w:r w:rsidRPr="00F92DBC">
        <w:rPr>
          <w:b/>
        </w:rPr>
        <w:t>assessment</w:t>
      </w:r>
      <w:r w:rsidRPr="00F92DBC">
        <w:t xml:space="preserve"> – what types of assessment processes are employed and what balance has been struck between validity, objectivity and implementation burden (cost). Methods can include one or more of s</w:t>
      </w:r>
      <w:r w:rsidRPr="00F92DBC">
        <w:rPr>
          <w:rFonts w:cstheme="minorHAnsi"/>
        </w:rPr>
        <w:t xml:space="preserve">upervisor reports, preparation of a </w:t>
      </w:r>
      <w:r w:rsidR="00CF179C" w:rsidRPr="00F92DBC">
        <w:rPr>
          <w:rFonts w:cstheme="minorHAnsi"/>
        </w:rPr>
        <w:t>competency-based</w:t>
      </w:r>
      <w:r w:rsidRPr="00F92DBC">
        <w:rPr>
          <w:rFonts w:cstheme="minorHAnsi"/>
        </w:rPr>
        <w:t xml:space="preserve"> portfolio and/or completed checklist of professional development activities, reflective skill assessment/ self-assessment, observation, examination, </w:t>
      </w:r>
      <w:r w:rsidR="00CF179C" w:rsidRPr="00F92DBC">
        <w:rPr>
          <w:rFonts w:cstheme="minorHAnsi"/>
        </w:rPr>
        <w:t>competency-based</w:t>
      </w:r>
      <w:r w:rsidRPr="00F92DBC">
        <w:rPr>
          <w:rFonts w:cstheme="minorHAnsi"/>
        </w:rPr>
        <w:t xml:space="preserve"> workplace assessment, interview</w:t>
      </w:r>
      <w:r w:rsidR="00554B10" w:rsidRPr="00F92DBC">
        <w:rPr>
          <w:rFonts w:cstheme="minorHAnsi"/>
        </w:rPr>
        <w:t>?</w:t>
      </w:r>
    </w:p>
    <w:p w14:paraId="08BA1047" w14:textId="44342416" w:rsidR="008A679A" w:rsidRPr="00F92DBC" w:rsidRDefault="00554B10" w:rsidP="00E54A00">
      <w:pPr>
        <w:pStyle w:val="ListParagraph"/>
        <w:numPr>
          <w:ilvl w:val="0"/>
          <w:numId w:val="13"/>
        </w:numPr>
      </w:pPr>
      <w:r w:rsidRPr="00F92DBC">
        <w:rPr>
          <w:b/>
        </w:rPr>
        <w:t>Competency-based certification</w:t>
      </w:r>
      <w:r w:rsidR="008A679A" w:rsidRPr="00F92DBC">
        <w:t xml:space="preserve"> – is the scheme based on academic qualifications or on a more detailed description of c</w:t>
      </w:r>
      <w:r w:rsidRPr="00F92DBC">
        <w:t>ompetency requirements, or both?</w:t>
      </w:r>
      <w:r w:rsidR="008A679A" w:rsidRPr="00F92DBC">
        <w:t xml:space="preserve"> And if </w:t>
      </w:r>
      <w:r w:rsidRPr="00F92DBC">
        <w:t xml:space="preserve">based </w:t>
      </w:r>
      <w:r w:rsidR="008A679A" w:rsidRPr="00F92DBC">
        <w:t>on specially developed competencies, what is the source of authority for their development and maintenance</w:t>
      </w:r>
      <w:r w:rsidRPr="00F92DBC">
        <w:t>?</w:t>
      </w:r>
    </w:p>
    <w:p w14:paraId="49586F09" w14:textId="3B46467C" w:rsidR="00AC0E80" w:rsidRPr="00F92DBC" w:rsidRDefault="00AC0E80" w:rsidP="00E54A00">
      <w:pPr>
        <w:pStyle w:val="ListParagraph"/>
        <w:numPr>
          <w:ilvl w:val="0"/>
          <w:numId w:val="13"/>
        </w:numPr>
      </w:pPr>
      <w:r w:rsidRPr="00F92DBC">
        <w:rPr>
          <w:b/>
        </w:rPr>
        <w:t>Recertification and maintenance of certification</w:t>
      </w:r>
      <w:r w:rsidRPr="00F92DBC">
        <w:t xml:space="preserve"> – to ensure support from and accessibility for individuals how should recertification be assessed, how often should it occur and what are the cost implications</w:t>
      </w:r>
      <w:r w:rsidR="00554B10" w:rsidRPr="00F92DBC">
        <w:t>?</w:t>
      </w:r>
    </w:p>
    <w:p w14:paraId="60A879E5" w14:textId="458F44B9" w:rsidR="00AC0E80" w:rsidRDefault="00AC0E80" w:rsidP="00E54A00">
      <w:pPr>
        <w:pStyle w:val="ListParagraph"/>
        <w:numPr>
          <w:ilvl w:val="0"/>
          <w:numId w:val="13"/>
        </w:numPr>
      </w:pPr>
      <w:r w:rsidRPr="00F92DBC">
        <w:rPr>
          <w:b/>
        </w:rPr>
        <w:t>Accountability and governance</w:t>
      </w:r>
      <w:r w:rsidRPr="00F92DBC">
        <w:t xml:space="preserve"> – what are the structures and processes, such as by-laws, board memb</w:t>
      </w:r>
      <w:r w:rsidR="008A679A" w:rsidRPr="00F92DBC">
        <w:t xml:space="preserve">ership and administrative systems, </w:t>
      </w:r>
      <w:r w:rsidRPr="00F92DBC">
        <w:t>that need to be implemented to ensure independence and sustainability</w:t>
      </w:r>
      <w:r w:rsidR="00554B10" w:rsidRPr="00F92DBC">
        <w:t>?</w:t>
      </w:r>
    </w:p>
    <w:p w14:paraId="11E8B1DB" w14:textId="77777777" w:rsidR="004679A6" w:rsidRDefault="00AC0E80" w:rsidP="00E54A00">
      <w:pPr>
        <w:pStyle w:val="ListParagraph"/>
        <w:numPr>
          <w:ilvl w:val="0"/>
          <w:numId w:val="13"/>
        </w:numPr>
      </w:pPr>
      <w:r w:rsidRPr="004679A6">
        <w:rPr>
          <w:b/>
        </w:rPr>
        <w:t>Sanctions</w:t>
      </w:r>
      <w:r w:rsidRPr="00F92DBC">
        <w:t xml:space="preserve"> – what are the penalties and processes for non-compliance of the certification system as well as appeals processes and conditions</w:t>
      </w:r>
      <w:r w:rsidR="00554B10" w:rsidRPr="00F92DBC">
        <w:t>?</w:t>
      </w:r>
    </w:p>
    <w:p w14:paraId="5115FC20" w14:textId="34C12A7F" w:rsidR="002B20AE" w:rsidRDefault="002B20AE" w:rsidP="00E54A00">
      <w:pPr>
        <w:pStyle w:val="ListParagraph"/>
        <w:numPr>
          <w:ilvl w:val="0"/>
          <w:numId w:val="13"/>
        </w:numPr>
        <w:spacing w:after="360"/>
      </w:pPr>
      <w:r w:rsidRPr="004679A6">
        <w:rPr>
          <w:b/>
        </w:rPr>
        <w:t>Cost of certification</w:t>
      </w:r>
      <w:r w:rsidRPr="00F92DBC">
        <w:t xml:space="preserve"> – what is the cost of implementing the scheme and is the burden of funding support wholly borne by scheme participants or shared with other stakeholders (e.g. employers, regulators, government)</w:t>
      </w:r>
      <w:r w:rsidR="00554B10" w:rsidRPr="00F92DBC">
        <w:t>?</w:t>
      </w:r>
    </w:p>
    <w:p w14:paraId="71881733" w14:textId="14DFF8D6" w:rsidR="009D6DAB" w:rsidRPr="00EF4BBE" w:rsidRDefault="009D6DAB" w:rsidP="00BA41BF">
      <w:pPr>
        <w:spacing w:after="360"/>
      </w:pPr>
      <w:r>
        <w:t>The certification scheme to be established in the next 12 months has been defined on each one of the above elements. In the following pages the details for each of these elements is provided.</w:t>
      </w:r>
    </w:p>
    <w:p w14:paraId="23E02FB8" w14:textId="77777777" w:rsidR="00065831" w:rsidRDefault="00065831">
      <w:pPr>
        <w:spacing w:before="200" w:after="200"/>
        <w:jc w:val="left"/>
        <w:rPr>
          <w:rFonts w:ascii="Lato Medium" w:hAnsi="Lato Medium"/>
          <w:b/>
          <w:bCs/>
          <w:color w:val="0050B4"/>
          <w:spacing w:val="15"/>
          <w:sz w:val="48"/>
          <w:szCs w:val="22"/>
        </w:rPr>
      </w:pPr>
      <w:bookmarkStart w:id="63" w:name="_Toc7459422"/>
      <w:bookmarkStart w:id="64" w:name="_Toc7459668"/>
      <w:bookmarkStart w:id="65" w:name="_Toc7537569"/>
      <w:r>
        <w:br w:type="page"/>
      </w:r>
    </w:p>
    <w:p w14:paraId="4379CA29" w14:textId="6A936814" w:rsidR="00540F36" w:rsidRDefault="00540F36" w:rsidP="00540F36">
      <w:pPr>
        <w:pStyle w:val="Heading1"/>
      </w:pPr>
      <w:bookmarkStart w:id="66" w:name="_Toc10204890"/>
      <w:r>
        <w:lastRenderedPageBreak/>
        <w:t xml:space="preserve">Certification Scheme </w:t>
      </w:r>
      <w:bookmarkStart w:id="67" w:name="_Toc2250857"/>
      <w:bookmarkEnd w:id="63"/>
      <w:r>
        <w:t>details</w:t>
      </w:r>
      <w:bookmarkEnd w:id="64"/>
      <w:bookmarkEnd w:id="65"/>
      <w:bookmarkEnd w:id="67"/>
      <w:bookmarkEnd w:id="66"/>
    </w:p>
    <w:p w14:paraId="324D7185" w14:textId="77777777" w:rsidR="00540F36" w:rsidRPr="00F5537A" w:rsidRDefault="00540F36" w:rsidP="00540F36">
      <w:r>
        <w:t xml:space="preserve">The following section outlines each of the final positions on key Scheme elements achieved through the structured consultations. Some of the positions still require development of details by the new governance arrangement, so an indication of the known and emerging actions that may be required prior to the proposed official launch of the scheme on 1 July 2020 are provided.  </w:t>
      </w:r>
    </w:p>
    <w:p w14:paraId="6008C100" w14:textId="77777777" w:rsidR="00540F36" w:rsidRDefault="00540F36" w:rsidP="00540F36">
      <w:pPr>
        <w:pStyle w:val="Heading2"/>
      </w:pPr>
      <w:bookmarkStart w:id="68" w:name="_Toc7459669"/>
      <w:bookmarkStart w:id="69" w:name="_Toc7537570"/>
      <w:bookmarkStart w:id="70" w:name="_Toc10204891"/>
      <w:bookmarkStart w:id="71" w:name="_Toc531712235"/>
      <w:bookmarkStart w:id="72" w:name="_Toc1378317"/>
      <w:r>
        <w:t>1</w:t>
      </w:r>
      <w:r w:rsidRPr="00677644">
        <w:t>.  Accountability and governance</w:t>
      </w:r>
      <w:bookmarkEnd w:id="68"/>
      <w:bookmarkEnd w:id="69"/>
      <w:bookmarkEnd w:id="70"/>
    </w:p>
    <w:p w14:paraId="4AE0F3FE" w14:textId="7F66DED1" w:rsidR="00540F36" w:rsidRDefault="00540F36" w:rsidP="00540F36">
      <w:r w:rsidRPr="00F92DBC">
        <w:t xml:space="preserve">It is proposed that a new independent governing body be set up as a limited (by guarantee) liability company. </w:t>
      </w:r>
      <w:r>
        <w:t xml:space="preserve">The proposed name of the company is </w:t>
      </w:r>
      <w:r w:rsidRPr="00E35662">
        <w:rPr>
          <w:i/>
        </w:rPr>
        <w:t>the Australian Council for Certification of Medical Laboratory Scientific Workforce (ACCMLSW) Limited</w:t>
      </w:r>
      <w:r>
        <w:t xml:space="preserve">. The initial ‘owners’ of the company are called ‘members’ and are those relevant professional associations that have consistently indicated support for the Scheme’s development, are committed to supporting its establishment with financial or in-kind </w:t>
      </w:r>
      <w:r w:rsidR="00CF179C">
        <w:t>contributions and</w:t>
      </w:r>
      <w:r>
        <w:t xml:space="preserve"> are willing to contribute a member fee. </w:t>
      </w:r>
    </w:p>
    <w:p w14:paraId="32FD2CB1" w14:textId="77777777" w:rsidR="00540F36" w:rsidRDefault="00540F36" w:rsidP="00540F36">
      <w:r>
        <w:t>The proposed structure of the governing board of the company will made up of up to nine directors, as follows:</w:t>
      </w:r>
    </w:p>
    <w:p w14:paraId="35A85ED7" w14:textId="77777777" w:rsidR="00540F36" w:rsidRDefault="00540F36" w:rsidP="00540F36">
      <w:pPr>
        <w:pStyle w:val="ListParagraph"/>
        <w:numPr>
          <w:ilvl w:val="0"/>
          <w:numId w:val="12"/>
        </w:numPr>
        <w:rPr>
          <w:szCs w:val="22"/>
        </w:rPr>
      </w:pPr>
      <w:r>
        <w:rPr>
          <w:szCs w:val="22"/>
        </w:rPr>
        <w:t>five core Directors made up of a representatives from Member associations</w:t>
      </w:r>
    </w:p>
    <w:p w14:paraId="174B1E19" w14:textId="77777777" w:rsidR="00540F36" w:rsidRDefault="00540F36" w:rsidP="00540F36">
      <w:pPr>
        <w:pStyle w:val="ListParagraph"/>
        <w:numPr>
          <w:ilvl w:val="0"/>
          <w:numId w:val="12"/>
        </w:numPr>
        <w:rPr>
          <w:szCs w:val="22"/>
        </w:rPr>
      </w:pPr>
      <w:r>
        <w:rPr>
          <w:szCs w:val="22"/>
        </w:rPr>
        <w:t>one Consumer Representative</w:t>
      </w:r>
    </w:p>
    <w:p w14:paraId="37CE5D34" w14:textId="77777777" w:rsidR="00540F36" w:rsidRPr="00F92DBC" w:rsidRDefault="00540F36" w:rsidP="00540F36">
      <w:pPr>
        <w:pStyle w:val="ListParagraph"/>
        <w:numPr>
          <w:ilvl w:val="0"/>
          <w:numId w:val="12"/>
        </w:numPr>
        <w:rPr>
          <w:szCs w:val="22"/>
        </w:rPr>
      </w:pPr>
      <w:r>
        <w:rPr>
          <w:szCs w:val="22"/>
        </w:rPr>
        <w:t>two to three additional Board members as nominated and invited by the core Board members.</w:t>
      </w:r>
    </w:p>
    <w:p w14:paraId="02DA6F9B" w14:textId="77777777" w:rsidR="00540F36" w:rsidRPr="00E30EA6" w:rsidRDefault="00540F36" w:rsidP="00540F36">
      <w:pPr>
        <w:rPr>
          <w:szCs w:val="22"/>
        </w:rPr>
      </w:pPr>
      <w:r>
        <w:rPr>
          <w:szCs w:val="22"/>
        </w:rPr>
        <w:t>Although it would be ideal to incorporate legal and financial expertise within the overarching board, these skills can otherwise be accessed via the establishment of a Standing Advisory Committee that includes this expertise.  Likewise, a well-constituted and supported Standing Advisory Committee can also achieve access to critical advice from consumer representatives, employer groups, unions, quality standard setters (such as NPAAC and RTAC) and any other identified key stakeholders.</w:t>
      </w:r>
    </w:p>
    <w:p w14:paraId="10F84D60" w14:textId="77777777" w:rsidR="00540F36" w:rsidRDefault="00540F36" w:rsidP="00540F36">
      <w:pPr>
        <w:rPr>
          <w:szCs w:val="22"/>
        </w:rPr>
      </w:pPr>
      <w:r>
        <w:t xml:space="preserve">Members will elect the core Directors of the Board based on some level of proportional voting capacity (see overview of proposed governance structure on the next page). </w:t>
      </w:r>
      <w:r w:rsidRPr="00F92DBC">
        <w:t xml:space="preserve">All </w:t>
      </w:r>
      <w:r>
        <w:t>Directors</w:t>
      </w:r>
      <w:r w:rsidRPr="00F92DBC">
        <w:t xml:space="preserve"> would be required to act independently of their nominating body </w:t>
      </w:r>
      <w:r>
        <w:t xml:space="preserve">in pursuing good governance of the scheme </w:t>
      </w:r>
      <w:r w:rsidRPr="00F92DBC">
        <w:t>and to be appropriately trained to undertake their role</w:t>
      </w:r>
      <w:r w:rsidRPr="0081737B">
        <w:t xml:space="preserve"> as a Board </w:t>
      </w:r>
      <w:r>
        <w:t>Director</w:t>
      </w:r>
      <w:r w:rsidRPr="0081737B">
        <w:t xml:space="preserve"> according to the relevant legislative requirements of that role</w:t>
      </w:r>
      <w:r w:rsidRPr="00F92DBC">
        <w:t>.</w:t>
      </w:r>
      <w:r>
        <w:t xml:space="preserve">  </w:t>
      </w:r>
      <w:r>
        <w:rPr>
          <w:szCs w:val="22"/>
        </w:rPr>
        <w:t xml:space="preserve">It is proposed that all Directors (except perhaps the Consumer Representative) be able to demonstrate the achievement of a suitable recognised training course for company directors (or have warranted their willingness and capacity to fulfil that requirement within a specified time period).  </w:t>
      </w:r>
    </w:p>
    <w:p w14:paraId="11C06454" w14:textId="340CB6FC" w:rsidR="00540F36" w:rsidRDefault="00540F36" w:rsidP="00540F36">
      <w:r>
        <w:t>The t</w:t>
      </w:r>
      <w:r w:rsidRPr="00F92DBC">
        <w:t>erm o</w:t>
      </w:r>
      <w:r>
        <w:t>f directorship is to be either two or three</w:t>
      </w:r>
      <w:r w:rsidRPr="00F92DBC">
        <w:t xml:space="preserve"> years and the turnover should be staggered to ensure retention of corporate memory. The new body would need to act as an independent body </w:t>
      </w:r>
      <w:r>
        <w:t xml:space="preserve">that is </w:t>
      </w:r>
      <w:r w:rsidRPr="00F92DBC">
        <w:t>able to make decisions on the conflicting advice</w:t>
      </w:r>
      <w:r>
        <w:t xml:space="preserve"> that may be received from its shareholders (namely, participating professional o</w:t>
      </w:r>
      <w:r w:rsidRPr="00F92DBC">
        <w:t>rganisations</w:t>
      </w:r>
      <w:r>
        <w:t xml:space="preserve"> whose members are likely to seek certification)</w:t>
      </w:r>
      <w:r w:rsidRPr="00F92DBC">
        <w:t xml:space="preserve">. </w:t>
      </w:r>
      <w:r>
        <w:t xml:space="preserve">  After the initial start-up phase, t</w:t>
      </w:r>
      <w:r w:rsidRPr="00F92DBC">
        <w:t>he day</w:t>
      </w:r>
      <w:r>
        <w:t>-</w:t>
      </w:r>
      <w:r w:rsidRPr="00F92DBC">
        <w:t>to</w:t>
      </w:r>
      <w:r>
        <w:t>-</w:t>
      </w:r>
      <w:r w:rsidRPr="00F92DBC">
        <w:t>da</w:t>
      </w:r>
      <w:r>
        <w:t xml:space="preserve">y management of the Scheme would </w:t>
      </w:r>
      <w:r w:rsidRPr="00F92DBC">
        <w:t>be undertaken by paid staff operating under the broad guidance of the Board</w:t>
      </w:r>
      <w:r>
        <w:t xml:space="preserve"> (as per the model in place for other health profession certification bodies), noting that it is likely there will be limited funding for staffing, at least in the initial phases of the scheme’s establishment and operation</w:t>
      </w:r>
      <w:r w:rsidRPr="00F92DBC">
        <w:t>.</w:t>
      </w:r>
    </w:p>
    <w:p w14:paraId="1CD5A1E4" w14:textId="77777777" w:rsidR="00540F36" w:rsidRDefault="00540F36" w:rsidP="00540F36">
      <w:pPr>
        <w:sectPr w:rsidR="00540F36" w:rsidSect="001253C9">
          <w:pgSz w:w="11906" w:h="16838"/>
          <w:pgMar w:top="1440" w:right="1440" w:bottom="1440" w:left="1440" w:header="708" w:footer="397" w:gutter="0"/>
          <w:cols w:space="708"/>
          <w:docGrid w:linePitch="360"/>
        </w:sectPr>
      </w:pPr>
    </w:p>
    <w:p w14:paraId="0A3ADE16" w14:textId="2D1CB57E" w:rsidR="00540F36" w:rsidRDefault="00540F36" w:rsidP="00540F36">
      <w:pPr>
        <w:sectPr w:rsidR="00540F36" w:rsidSect="001253C9">
          <w:pgSz w:w="16838" w:h="11906" w:orient="landscape"/>
          <w:pgMar w:top="1440" w:right="1440" w:bottom="1440" w:left="1440" w:header="708" w:footer="397" w:gutter="0"/>
          <w:cols w:space="708"/>
          <w:docGrid w:linePitch="360"/>
        </w:sectPr>
      </w:pPr>
      <w:r>
        <w:rPr>
          <w:noProof/>
          <w:lang w:eastAsia="en-AU"/>
        </w:rPr>
        <w:lastRenderedPageBreak/>
        <w:drawing>
          <wp:inline distT="0" distB="0" distL="0" distR="0" wp14:anchorId="2C49E48D" wp14:editId="5BD881D1">
            <wp:extent cx="8039100" cy="5213350"/>
            <wp:effectExtent l="0" t="0" r="0" b="6350"/>
            <wp:docPr id="48" name="Picture 48" descr="C:\Users\debbie.stanford\AppData\Local\Microsoft\Windows\Temporary Internet Files\Content.Word\Screen Shot 2019-04-18 at 7.22.45 AM.PNG" title="Governance arrangements for Medical Laboratory Science Certification Scheme - Propos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bbie.stanford\AppData\Local\Microsoft\Windows\Temporary Internet Files\Content.Word\Screen Shot 2019-04-18 at 7.22.45 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39100" cy="5213350"/>
                    </a:xfrm>
                    <a:prstGeom prst="rect">
                      <a:avLst/>
                    </a:prstGeom>
                    <a:noFill/>
                    <a:ln>
                      <a:noFill/>
                    </a:ln>
                  </pic:spPr>
                </pic:pic>
              </a:graphicData>
            </a:graphic>
          </wp:inline>
        </w:drawing>
      </w:r>
    </w:p>
    <w:p w14:paraId="0F66A53F" w14:textId="77777777" w:rsidR="00540F36" w:rsidRPr="00F631B2" w:rsidRDefault="00540F36" w:rsidP="00540F36">
      <w:r>
        <w:lastRenderedPageBreak/>
        <w:t xml:space="preserve">The </w:t>
      </w:r>
      <w:r>
        <w:rPr>
          <w:szCs w:val="22"/>
        </w:rPr>
        <w:t xml:space="preserve">Standing Advisory Committee </w:t>
      </w:r>
      <w:r>
        <w:t xml:space="preserve">will be made up of representatives from all participating associations (shareholders), employers, unions, consumers, and quality standard setters, as well as people with relevant legal and financial skills and experience as needed to supplement the board’s collective expertise in those areas.  </w:t>
      </w:r>
      <w:r w:rsidRPr="00C366B5">
        <w:rPr>
          <w:szCs w:val="22"/>
        </w:rPr>
        <w:t xml:space="preserve">In line with arrangements utilised by other health profession certification bodies, </w:t>
      </w:r>
      <w:r>
        <w:t>members of the Standing Advisory Committee would assist the governing board with a range of activities, including f</w:t>
      </w:r>
      <w:r w:rsidRPr="00C366B5">
        <w:rPr>
          <w:szCs w:val="22"/>
        </w:rPr>
        <w:t xml:space="preserve">ormal sub-committees </w:t>
      </w:r>
      <w:r>
        <w:rPr>
          <w:szCs w:val="22"/>
        </w:rPr>
        <w:t xml:space="preserve">that </w:t>
      </w:r>
      <w:r w:rsidRPr="00C366B5">
        <w:rPr>
          <w:szCs w:val="22"/>
        </w:rPr>
        <w:t>would be established</w:t>
      </w:r>
      <w:r>
        <w:rPr>
          <w:szCs w:val="22"/>
        </w:rPr>
        <w:t xml:space="preserve"> as required to undertake both core and one-off activities.  </w:t>
      </w:r>
    </w:p>
    <w:p w14:paraId="6FDE1EA7" w14:textId="77777777" w:rsidR="00540F36" w:rsidRPr="00C366B5" w:rsidRDefault="00540F36" w:rsidP="00540F36">
      <w:r w:rsidRPr="00C366B5">
        <w:rPr>
          <w:szCs w:val="22"/>
        </w:rPr>
        <w:t xml:space="preserve">In addition, advisory structures would be created </w:t>
      </w:r>
      <w:r>
        <w:rPr>
          <w:szCs w:val="22"/>
        </w:rPr>
        <w:t xml:space="preserve">and/or endorsed </w:t>
      </w:r>
      <w:r w:rsidRPr="00C366B5">
        <w:rPr>
          <w:szCs w:val="22"/>
        </w:rPr>
        <w:t xml:space="preserve">to reflect core discipline interests </w:t>
      </w:r>
      <w:r>
        <w:rPr>
          <w:szCs w:val="22"/>
        </w:rPr>
        <w:t xml:space="preserve">and </w:t>
      </w:r>
      <w:r w:rsidRPr="00C366B5">
        <w:rPr>
          <w:szCs w:val="22"/>
        </w:rPr>
        <w:t>to provide a so</w:t>
      </w:r>
      <w:r>
        <w:rPr>
          <w:szCs w:val="22"/>
        </w:rPr>
        <w:t>urce of content-specific advice to the b</w:t>
      </w:r>
      <w:r w:rsidRPr="00C366B5">
        <w:rPr>
          <w:szCs w:val="22"/>
        </w:rPr>
        <w:t>oard</w:t>
      </w:r>
      <w:r>
        <w:rPr>
          <w:szCs w:val="22"/>
        </w:rPr>
        <w:t xml:space="preserve"> </w:t>
      </w:r>
      <w:r w:rsidRPr="00C366B5">
        <w:rPr>
          <w:szCs w:val="22"/>
        </w:rPr>
        <w:t>in relation to discipline-s</w:t>
      </w:r>
      <w:r>
        <w:rPr>
          <w:szCs w:val="22"/>
        </w:rPr>
        <w:t>pecific scopes of practice and associated assessment mechanisms. These</w:t>
      </w:r>
      <w:r w:rsidRPr="00C366B5">
        <w:rPr>
          <w:szCs w:val="22"/>
        </w:rPr>
        <w:t xml:space="preserve"> advisory structure</w:t>
      </w:r>
      <w:r>
        <w:rPr>
          <w:szCs w:val="22"/>
        </w:rPr>
        <w:t>s would in some cases</w:t>
      </w:r>
      <w:r w:rsidRPr="00C366B5">
        <w:rPr>
          <w:szCs w:val="22"/>
        </w:rPr>
        <w:t xml:space="preserve"> require the cooperation of multiple associations focussed on the same or similar discipline</w:t>
      </w:r>
      <w:r>
        <w:rPr>
          <w:szCs w:val="22"/>
        </w:rPr>
        <w:t>.</w:t>
      </w:r>
    </w:p>
    <w:p w14:paraId="374AD26C" w14:textId="77777777" w:rsidR="00540F36" w:rsidRPr="00C366B5" w:rsidRDefault="00540F36" w:rsidP="00540F36">
      <w:r w:rsidRPr="00C366B5">
        <w:t xml:space="preserve">Over time, it is anticipated that suitable certification </w:t>
      </w:r>
      <w:r>
        <w:t>may</w:t>
      </w:r>
      <w:r w:rsidRPr="00C366B5">
        <w:t xml:space="preserve"> be </w:t>
      </w:r>
      <w:r>
        <w:t xml:space="preserve">made </w:t>
      </w:r>
      <w:r w:rsidRPr="00C366B5">
        <w:t>available to applicants from a range of disciplines (horizontal applicability of the scheme) and to practitioners from a range of competency and skill levels - for example, to phlebotomists, senior scientist</w:t>
      </w:r>
      <w:r w:rsidRPr="00C366B5">
        <w:rPr>
          <w:rStyle w:val="FootnoteReference"/>
        </w:rPr>
        <w:footnoteReference w:id="11"/>
      </w:r>
      <w:r w:rsidRPr="00C366B5">
        <w:t xml:space="preserve"> and clinical scientist (as per NPAAC definition for supervision of clinical aspects of the testing process) – </w:t>
      </w:r>
      <w:r>
        <w:t xml:space="preserve">i.e. </w:t>
      </w:r>
      <w:r w:rsidRPr="00C366B5">
        <w:t>vertical applicability of the scheme. The top level of certification would need to be able to exceed but must at a minimum fulfil the NPAAC requirements for supervision (clinical governance) of Category B laboratories.</w:t>
      </w:r>
    </w:p>
    <w:p w14:paraId="4C77467C" w14:textId="761EF55E" w:rsidR="00540F36" w:rsidRDefault="00540F36" w:rsidP="00540F36">
      <w:r>
        <w:t xml:space="preserve">The construction of the final governance arrangements will need to focus first and foremost on fair and independent governing practice for the new scheme </w:t>
      </w:r>
      <w:r w:rsidR="00CF179C">
        <w:t>to</w:t>
      </w:r>
      <w:r>
        <w:t xml:space="preserve"> ensure that it is not unduly influenced by the interests of other organisational entities.  However, it is likely that guidance to this body from stakeholder organisations will continue for some time to be drawn from organisations with existing access to larger numbers of actual or potential scheme participants.  Therefore, it seems sensible that some allowance for stronger representation of that participant voice should be made, with flexibility built into the governance arrangements to acknowledge and reflect shifts in this influence base over time (e.g. to reflect an increasing workforce in an emerging technology and associated representation in the scheme). This has been reflected in the proposed governance arrangements in the form of three levels of Member participation in AGM voting rights and a confirmed Board representative for each organisation that has 1,000 or more potentially eligible scheme participants.  It may also be worth considering that some allowance is made in the governance arrangements and operating costs of the scheme for the use of a facilitator for major discussions requiring agreement by the shareholders </w:t>
      </w:r>
      <w:r w:rsidR="00CF179C">
        <w:t>to</w:t>
      </w:r>
      <w:r>
        <w:t xml:space="preserve"> reduce the risk of discussions getting “stuck” prematurely.</w:t>
      </w:r>
    </w:p>
    <w:p w14:paraId="16D7E74E" w14:textId="0BF72384" w:rsidR="00540F36" w:rsidRPr="00C8371E" w:rsidRDefault="00540F36" w:rsidP="00C8371E">
      <w:pPr>
        <w:pStyle w:val="Heading3"/>
      </w:pPr>
      <w:r w:rsidRPr="00C8371E">
        <w:t>Action required:</w:t>
      </w:r>
    </w:p>
    <w:p w14:paraId="73D15028" w14:textId="77777777" w:rsidR="00540F36" w:rsidRPr="00214C30" w:rsidRDefault="00540F36" w:rsidP="00540F36">
      <w:pPr>
        <w:pStyle w:val="ListParagraph"/>
        <w:numPr>
          <w:ilvl w:val="0"/>
          <w:numId w:val="48"/>
        </w:numPr>
        <w:tabs>
          <w:tab w:val="left" w:pos="284"/>
        </w:tabs>
        <w:spacing w:line="240" w:lineRule="auto"/>
        <w:ind w:left="426" w:hanging="426"/>
        <w:contextualSpacing w:val="0"/>
      </w:pPr>
      <w:r w:rsidRPr="00214C30">
        <w:t>A</w:t>
      </w:r>
      <w:r>
        <w:t>n Interim Board structure made up of representatives of the medical laboratory science professional associations who will become formal Members of the scheme</w:t>
      </w:r>
      <w:r w:rsidRPr="00214C30">
        <w:t xml:space="preserve"> will be needed to steer the implementation process</w:t>
      </w:r>
    </w:p>
    <w:p w14:paraId="3FFD10E8" w14:textId="6645DBDF" w:rsidR="00540F36" w:rsidRDefault="00540F36" w:rsidP="00540F36">
      <w:pPr>
        <w:pStyle w:val="ListParagraph"/>
        <w:numPr>
          <w:ilvl w:val="0"/>
          <w:numId w:val="48"/>
        </w:numPr>
        <w:tabs>
          <w:tab w:val="left" w:pos="284"/>
        </w:tabs>
        <w:spacing w:after="360" w:line="240" w:lineRule="auto"/>
        <w:ind w:left="284" w:hanging="284"/>
        <w:contextualSpacing w:val="0"/>
      </w:pPr>
      <w:r w:rsidRPr="00214C30">
        <w:t>Professional legal and accounting advice will be required to inform the establishment of an initial trust fund and subsequently the creation of the company structure and legal governance requirements</w:t>
      </w:r>
      <w:r>
        <w:t xml:space="preserve">.  A draft Constitution has been prepared by HCA to support this finalisation process </w:t>
      </w:r>
      <w:r w:rsidRPr="00A755BE">
        <w:t>(</w:t>
      </w:r>
      <w:r w:rsidR="00A755BE" w:rsidRPr="00A755BE">
        <w:t>See the Implementation Plan</w:t>
      </w:r>
      <w:r w:rsidRPr="00E35662">
        <w:t>).</w:t>
      </w:r>
      <w:r>
        <w:t xml:space="preserve"> </w:t>
      </w:r>
      <w:r w:rsidRPr="00214C30">
        <w:t xml:space="preserve">A phased process of full implementation of the scheme that maximises </w:t>
      </w:r>
      <w:r>
        <w:t>participation in the scheme and</w:t>
      </w:r>
      <w:r w:rsidRPr="00214C30">
        <w:t xml:space="preserve"> allowing adjustments to be made along the way should </w:t>
      </w:r>
      <w:r w:rsidRPr="00214C30">
        <w:lastRenderedPageBreak/>
        <w:t xml:space="preserve">be agreed by </w:t>
      </w:r>
      <w:r>
        <w:t>Members and informed by the views of other interested stakeholders such as employers where relevant</w:t>
      </w:r>
      <w:r w:rsidRPr="00214C30">
        <w:t>.</w:t>
      </w:r>
    </w:p>
    <w:p w14:paraId="6A7E7037" w14:textId="073BC6D0" w:rsidR="00540F36" w:rsidRPr="00F92DBC" w:rsidRDefault="00540F36" w:rsidP="00540F36">
      <w:pPr>
        <w:pStyle w:val="Heading2"/>
        <w:rPr>
          <w:noProof/>
        </w:rPr>
      </w:pPr>
      <w:bookmarkStart w:id="73" w:name="_Toc10204892"/>
      <w:bookmarkStart w:id="74" w:name="_Toc7459670"/>
      <w:bookmarkStart w:id="75" w:name="_Toc7537571"/>
      <w:r>
        <w:rPr>
          <w:noProof/>
        </w:rPr>
        <w:t xml:space="preserve">2. </w:t>
      </w:r>
      <w:r w:rsidRPr="00F92DBC">
        <w:rPr>
          <w:noProof/>
        </w:rPr>
        <w:t>Participation requirement</w:t>
      </w:r>
      <w:bookmarkEnd w:id="71"/>
      <w:bookmarkEnd w:id="72"/>
      <w:bookmarkEnd w:id="73"/>
      <w:bookmarkEnd w:id="74"/>
      <w:bookmarkEnd w:id="75"/>
    </w:p>
    <w:p w14:paraId="0FA3E951" w14:textId="5FF4A656" w:rsidR="00540F36" w:rsidRDefault="00540F36" w:rsidP="00540F36">
      <w:r w:rsidRPr="00F92DBC">
        <w:t xml:space="preserve">Despite strong support for compulsory certification, </w:t>
      </w:r>
      <w:r>
        <w:t xml:space="preserve">stakeholders </w:t>
      </w:r>
      <w:r w:rsidRPr="00F92DBC">
        <w:t>conceded that, in practice, individual part</w:t>
      </w:r>
      <w:r>
        <w:t>icipation will need to at least commence</w:t>
      </w:r>
      <w:r w:rsidRPr="00F92DBC">
        <w:t xml:space="preserve"> on a voluntary basis</w:t>
      </w:r>
      <w:r>
        <w:t>. The recent</w:t>
      </w:r>
      <w:r w:rsidRPr="00F92DBC">
        <w:t xml:space="preserve"> final report of the Accredit</w:t>
      </w:r>
      <w:r>
        <w:t>ation Systems Review (COAG, 2018</w:t>
      </w:r>
      <w:r w:rsidRPr="00F92DBC">
        <w:t>), which considered a range of issues in relation to assuring the quality of health professional service in Australia, confirme</w:t>
      </w:r>
      <w:r>
        <w:t>d the likelihood that there would be little expansion of additional</w:t>
      </w:r>
      <w:r w:rsidRPr="00F92DBC">
        <w:t xml:space="preserve"> health p</w:t>
      </w:r>
      <w:r>
        <w:t>rofessions</w:t>
      </w:r>
      <w:r w:rsidRPr="00F92DBC">
        <w:t xml:space="preserve"> under the Australian Health Professions Regulatory Authority (AHPRA) registration scheme.</w:t>
      </w:r>
      <w:r w:rsidRPr="006B0FE0">
        <w:t xml:space="preserve"> </w:t>
      </w:r>
      <w:r>
        <w:t>Almost all (96%)</w:t>
      </w:r>
      <w:r w:rsidRPr="00EF4BBE">
        <w:t xml:space="preserve"> of the Delphi conference participants indicated that they accepted this premise either completely or almost completely.</w:t>
      </w:r>
    </w:p>
    <w:p w14:paraId="1E3A7B28" w14:textId="7C57FF7C" w:rsidR="00540F36" w:rsidRDefault="00540F36" w:rsidP="00540F36">
      <w:r w:rsidRPr="00F92DBC">
        <w:t>In terms of government policy, therefore, a medical scien</w:t>
      </w:r>
      <w:r>
        <w:t>tist</w:t>
      </w:r>
      <w:r w:rsidRPr="00F92DBC">
        <w:t xml:space="preserve"> workforce certification scheme would need to be implemented (at least initially) </w:t>
      </w:r>
      <w:r w:rsidR="00CF179C" w:rsidRPr="00F92DBC">
        <w:t>based on</w:t>
      </w:r>
      <w:r>
        <w:t xml:space="preserve"> voluntary participation. This means that o</w:t>
      </w:r>
      <w:r w:rsidRPr="00F92DBC">
        <w:t xml:space="preserve">ne of the key challenges that the proposed certification scheme faces is for it to attract as many participants as possible </w:t>
      </w:r>
      <w:r w:rsidR="00CF179C" w:rsidRPr="00F92DBC">
        <w:t>to</w:t>
      </w:r>
      <w:r w:rsidRPr="00F92DBC">
        <w:t xml:space="preserve"> make it viable. The key attractions for participation in the proposed scheme have been identified as:</w:t>
      </w:r>
    </w:p>
    <w:p w14:paraId="5D177D0D" w14:textId="49486EC1" w:rsidR="00D47B15" w:rsidRPr="0076168F" w:rsidRDefault="00540F36" w:rsidP="0076168F">
      <w:pPr>
        <w:pStyle w:val="Heading3"/>
        <w:rPr>
          <w:color w:val="000000" w:themeColor="text1"/>
          <w:sz w:val="22"/>
          <w:u w:val="single"/>
        </w:rPr>
      </w:pPr>
      <w:r w:rsidRPr="0076168F">
        <w:rPr>
          <w:color w:val="000000" w:themeColor="text1"/>
          <w:sz w:val="22"/>
          <w:u w:val="single"/>
        </w:rPr>
        <w:t>For workers</w:t>
      </w:r>
    </w:p>
    <w:p w14:paraId="64D23D56" w14:textId="77777777" w:rsidR="00540F36" w:rsidRDefault="00540F36" w:rsidP="00540F36">
      <w:pPr>
        <w:pStyle w:val="ListParagraph"/>
        <w:numPr>
          <w:ilvl w:val="0"/>
          <w:numId w:val="19"/>
        </w:numPr>
      </w:pPr>
      <w:r w:rsidRPr="00F92DBC">
        <w:t>recognition of each workforce member’s professional standing as part of Australia’s health service workforce</w:t>
      </w:r>
      <w:r w:rsidRPr="007157E2">
        <w:t xml:space="preserve"> </w:t>
      </w:r>
    </w:p>
    <w:p w14:paraId="7087FD15" w14:textId="77777777" w:rsidR="00540F36" w:rsidRDefault="00540F36" w:rsidP="00540F36">
      <w:pPr>
        <w:pStyle w:val="ListParagraph"/>
        <w:numPr>
          <w:ilvl w:val="0"/>
          <w:numId w:val="19"/>
        </w:numPr>
      </w:pPr>
      <w:r>
        <w:t>potentially competitive advantage in seeking promotional opportunities and in seeking to progress along a career path</w:t>
      </w:r>
    </w:p>
    <w:p w14:paraId="2C04FD99" w14:textId="77777777" w:rsidR="00540F36" w:rsidRDefault="00540F36" w:rsidP="00540F36">
      <w:pPr>
        <w:pStyle w:val="ListParagraph"/>
        <w:numPr>
          <w:ilvl w:val="0"/>
          <w:numId w:val="19"/>
        </w:numPr>
      </w:pPr>
      <w:r w:rsidRPr="00F92DBC">
        <w:t xml:space="preserve">potential for </w:t>
      </w:r>
      <w:r>
        <w:t xml:space="preserve">greater workforce mobility as employers are better able to </w:t>
      </w:r>
      <w:r w:rsidRPr="00F92DBC">
        <w:t>recogni</w:t>
      </w:r>
      <w:r>
        <w:t>se</w:t>
      </w:r>
      <w:r w:rsidRPr="00F92DBC">
        <w:t xml:space="preserve"> overseas </w:t>
      </w:r>
      <w:r>
        <w:t>training (since individual’s competence would be certified) and experience between jurisdictions in Australia is more readily accepted</w:t>
      </w:r>
    </w:p>
    <w:p w14:paraId="5681B0DF" w14:textId="77777777" w:rsidR="00540F36" w:rsidRPr="0076168F" w:rsidRDefault="00540F36" w:rsidP="0076168F">
      <w:pPr>
        <w:pStyle w:val="Heading3"/>
        <w:rPr>
          <w:color w:val="000000" w:themeColor="text1"/>
          <w:sz w:val="22"/>
          <w:u w:val="single"/>
        </w:rPr>
      </w:pPr>
      <w:r w:rsidRPr="0076168F">
        <w:rPr>
          <w:color w:val="000000" w:themeColor="text1"/>
          <w:sz w:val="22"/>
          <w:u w:val="single"/>
        </w:rPr>
        <w:t>For professional associations</w:t>
      </w:r>
    </w:p>
    <w:p w14:paraId="486B3021" w14:textId="77777777" w:rsidR="00540F36" w:rsidRDefault="00540F36" w:rsidP="00540F36">
      <w:pPr>
        <w:pStyle w:val="ListParagraph"/>
        <w:numPr>
          <w:ilvl w:val="0"/>
          <w:numId w:val="19"/>
        </w:numPr>
      </w:pPr>
      <w:r w:rsidRPr="00F92DBC">
        <w:t>raising awareness of the role that this workforce plays in conducting the safe and reliable tests and procedures that support effective health care in Australia</w:t>
      </w:r>
    </w:p>
    <w:p w14:paraId="53224904" w14:textId="77777777" w:rsidR="00540F36" w:rsidRDefault="00540F36" w:rsidP="00540F36">
      <w:pPr>
        <w:pStyle w:val="ListParagraph"/>
        <w:numPr>
          <w:ilvl w:val="0"/>
          <w:numId w:val="19"/>
        </w:numPr>
      </w:pPr>
      <w:r>
        <w:t>increasing the professional status of the medical science workforce, which might be particularly attractive to non-professional workforce categories</w:t>
      </w:r>
    </w:p>
    <w:p w14:paraId="6557EEED" w14:textId="77777777" w:rsidR="00540F36" w:rsidRDefault="00540F36" w:rsidP="00540F36">
      <w:pPr>
        <w:pStyle w:val="ListParagraph"/>
        <w:numPr>
          <w:ilvl w:val="0"/>
          <w:numId w:val="19"/>
        </w:numPr>
      </w:pPr>
      <w:r>
        <w:t>increased membership especially if membership and certification can be linked</w:t>
      </w:r>
    </w:p>
    <w:p w14:paraId="7975D715" w14:textId="77777777" w:rsidR="00540F36" w:rsidRPr="0076168F" w:rsidRDefault="00540F36" w:rsidP="0076168F">
      <w:pPr>
        <w:pStyle w:val="Heading3"/>
        <w:rPr>
          <w:color w:val="000000" w:themeColor="text1"/>
          <w:sz w:val="22"/>
          <w:u w:val="single"/>
        </w:rPr>
      </w:pPr>
      <w:r w:rsidRPr="0076168F">
        <w:rPr>
          <w:color w:val="000000" w:themeColor="text1"/>
          <w:sz w:val="22"/>
          <w:u w:val="single"/>
        </w:rPr>
        <w:t>For regulatory authorities</w:t>
      </w:r>
    </w:p>
    <w:p w14:paraId="38C92A6E" w14:textId="77777777" w:rsidR="00540F36" w:rsidRDefault="00540F36" w:rsidP="00540F36">
      <w:pPr>
        <w:pStyle w:val="ListParagraph"/>
        <w:numPr>
          <w:ilvl w:val="0"/>
          <w:numId w:val="19"/>
        </w:numPr>
      </w:pPr>
      <w:r w:rsidRPr="00F92DBC">
        <w:t>identifying the risks in the testing and procedural processes that each workforce group can assist in managing, in partnership with employers, through maintenance of relevant professional practice competence</w:t>
      </w:r>
      <w:r w:rsidRPr="007157E2">
        <w:t xml:space="preserve"> </w:t>
      </w:r>
    </w:p>
    <w:p w14:paraId="186D83B9" w14:textId="77777777" w:rsidR="00540F36" w:rsidRDefault="00540F36" w:rsidP="00540F36">
      <w:pPr>
        <w:pStyle w:val="ListParagraph"/>
        <w:numPr>
          <w:ilvl w:val="0"/>
          <w:numId w:val="19"/>
        </w:numPr>
      </w:pPr>
      <w:r>
        <w:t>link workforce competence to NPAAC supervisor requirements / standards</w:t>
      </w:r>
    </w:p>
    <w:p w14:paraId="3C6307CE" w14:textId="77777777" w:rsidR="00540F36" w:rsidRDefault="00540F36" w:rsidP="00540F36">
      <w:pPr>
        <w:pStyle w:val="ListParagraph"/>
        <w:numPr>
          <w:ilvl w:val="0"/>
          <w:numId w:val="19"/>
        </w:numPr>
      </w:pPr>
      <w:r>
        <w:t>certification can eventually be incorporated into the NPAAC-led accreditation framework that underpins regulated access to pathology funding and then into the associated laboratory assessment regime, which is managed jointly by NATA (as the approved auditing body) and the RCPA.</w:t>
      </w:r>
    </w:p>
    <w:p w14:paraId="3E2F3B22" w14:textId="77777777" w:rsidR="00540F36" w:rsidRPr="0076168F" w:rsidRDefault="00540F36" w:rsidP="0076168F">
      <w:pPr>
        <w:pStyle w:val="Heading3"/>
        <w:rPr>
          <w:color w:val="000000" w:themeColor="text1"/>
          <w:sz w:val="22"/>
          <w:u w:val="single"/>
        </w:rPr>
      </w:pPr>
      <w:r w:rsidRPr="0076168F">
        <w:rPr>
          <w:color w:val="000000" w:themeColor="text1"/>
          <w:sz w:val="22"/>
          <w:u w:val="single"/>
        </w:rPr>
        <w:t>For employers</w:t>
      </w:r>
    </w:p>
    <w:p w14:paraId="34FC6443" w14:textId="77777777" w:rsidR="00540F36" w:rsidRDefault="00540F36" w:rsidP="00540F36">
      <w:pPr>
        <w:pStyle w:val="ListParagraph"/>
        <w:numPr>
          <w:ilvl w:val="0"/>
          <w:numId w:val="19"/>
        </w:numPr>
      </w:pPr>
      <w:r w:rsidRPr="00F92DBC">
        <w:lastRenderedPageBreak/>
        <w:t>more clarity about what types of competence are required for safe practice at each level of workforce participation</w:t>
      </w:r>
    </w:p>
    <w:p w14:paraId="519F412B" w14:textId="77777777" w:rsidR="00540F36" w:rsidRPr="0081737B" w:rsidRDefault="00540F36" w:rsidP="00540F36">
      <w:pPr>
        <w:pStyle w:val="ListParagraph"/>
        <w:numPr>
          <w:ilvl w:val="0"/>
          <w:numId w:val="19"/>
        </w:numPr>
      </w:pPr>
      <w:r w:rsidRPr="006B0FE0">
        <w:t xml:space="preserve">Assessment of employee competency has for many years been a requirement under the national accreditation standards framework and as part of the </w:t>
      </w:r>
      <w:r w:rsidRPr="0072086C">
        <w:t>Reproductive Technology Accreditation Committee’s Code of Practice (RTAC)</w:t>
      </w:r>
      <w:r w:rsidRPr="0072086C">
        <w:rPr>
          <w:rStyle w:val="FootnoteReference"/>
        </w:rPr>
        <w:footnoteReference w:id="12"/>
      </w:r>
      <w:r w:rsidRPr="0072086C">
        <w:t xml:space="preserve"> scheme requirements for scientific staff working in laboratories that undertake assisted reproductive scientific procedures.</w:t>
      </w:r>
      <w:r w:rsidRPr="006B0FE0">
        <w:t xml:space="preserve"> This means that an effective certification scheme for laboratory staff across a number</w:t>
      </w:r>
      <w:r w:rsidRPr="0081737B">
        <w:t xml:space="preserve"> of levels could </w:t>
      </w:r>
      <w:r>
        <w:t>provide</w:t>
      </w:r>
      <w:r w:rsidRPr="0081737B">
        <w:t xml:space="preserve"> to employers/the owners of laboratories</w:t>
      </w:r>
      <w:r>
        <w:t xml:space="preserve"> evidence of worker competence</w:t>
      </w:r>
      <w:r w:rsidRPr="0081737B">
        <w:t>.</w:t>
      </w:r>
    </w:p>
    <w:p w14:paraId="6593FEDD" w14:textId="2A036962" w:rsidR="00540F36" w:rsidRDefault="00277EE6" w:rsidP="00540F36">
      <w:pPr>
        <w:pStyle w:val="ListParagraph"/>
        <w:numPr>
          <w:ilvl w:val="0"/>
          <w:numId w:val="19"/>
        </w:numPr>
      </w:pPr>
      <w:r>
        <w:t>L</w:t>
      </w:r>
      <w:r w:rsidR="00540F36" w:rsidRPr="00F92DBC">
        <w:t xml:space="preserve">everage some or </w:t>
      </w:r>
      <w:r w:rsidR="00CF179C" w:rsidRPr="00F92DBC">
        <w:t>all</w:t>
      </w:r>
      <w:r w:rsidR="00540F36" w:rsidRPr="00F92DBC">
        <w:t xml:space="preserve"> the following investment that is already made by </w:t>
      </w:r>
      <w:r w:rsidR="00540F36">
        <w:t xml:space="preserve">best practice </w:t>
      </w:r>
      <w:r w:rsidR="00540F36" w:rsidRPr="00F92DBC">
        <w:t xml:space="preserve">laboratory owners and their employees to promote and assess competency: </w:t>
      </w:r>
    </w:p>
    <w:p w14:paraId="79A541DE" w14:textId="77777777" w:rsidR="00540F36" w:rsidRDefault="00540F36" w:rsidP="00540F36">
      <w:pPr>
        <w:pStyle w:val="ListParagraph"/>
        <w:numPr>
          <w:ilvl w:val="1"/>
          <w:numId w:val="19"/>
        </w:numPr>
      </w:pPr>
      <w:r w:rsidRPr="00F92DBC">
        <w:t>quality systems</w:t>
      </w:r>
    </w:p>
    <w:p w14:paraId="53DCDCD4" w14:textId="77777777" w:rsidR="00540F36" w:rsidRDefault="00540F36" w:rsidP="00540F36">
      <w:pPr>
        <w:pStyle w:val="ListParagraph"/>
        <w:numPr>
          <w:ilvl w:val="1"/>
          <w:numId w:val="19"/>
        </w:numPr>
      </w:pPr>
      <w:r w:rsidRPr="00F92DBC">
        <w:t>training records/competency assessments</w:t>
      </w:r>
    </w:p>
    <w:p w14:paraId="5B10A288" w14:textId="77777777" w:rsidR="00540F36" w:rsidRDefault="00540F36" w:rsidP="00540F36">
      <w:pPr>
        <w:pStyle w:val="ListParagraph"/>
        <w:numPr>
          <w:ilvl w:val="1"/>
          <w:numId w:val="19"/>
        </w:numPr>
      </w:pPr>
      <w:r>
        <w:t xml:space="preserve">availability and accessibility of </w:t>
      </w:r>
      <w:r w:rsidRPr="00F92DBC">
        <w:t xml:space="preserve">continuing education and professional </w:t>
      </w:r>
      <w:r>
        <w:t>development</w:t>
      </w:r>
    </w:p>
    <w:p w14:paraId="28381C5E" w14:textId="77777777" w:rsidR="00540F36" w:rsidRDefault="00540F36" w:rsidP="00540F36">
      <w:pPr>
        <w:pStyle w:val="ListParagraph"/>
        <w:numPr>
          <w:ilvl w:val="1"/>
          <w:numId w:val="19"/>
        </w:numPr>
      </w:pPr>
      <w:r w:rsidRPr="00F92DBC">
        <w:t>attendance at conferences/ meetings/ educational sessions</w:t>
      </w:r>
    </w:p>
    <w:p w14:paraId="0BA4F747" w14:textId="77777777" w:rsidR="00540F36" w:rsidRDefault="00540F36" w:rsidP="00540F36">
      <w:pPr>
        <w:pStyle w:val="ListParagraph"/>
        <w:numPr>
          <w:ilvl w:val="1"/>
          <w:numId w:val="19"/>
        </w:numPr>
      </w:pPr>
      <w:r w:rsidRPr="00F92DBC">
        <w:t>time required for completing portfolios/logbooks</w:t>
      </w:r>
    </w:p>
    <w:p w14:paraId="52AF09F3" w14:textId="77777777" w:rsidR="00540F36" w:rsidRDefault="00540F36" w:rsidP="00540F36">
      <w:pPr>
        <w:pStyle w:val="ListParagraph"/>
        <w:numPr>
          <w:ilvl w:val="1"/>
          <w:numId w:val="19"/>
        </w:numPr>
      </w:pPr>
      <w:r w:rsidRPr="00F92DBC">
        <w:t>IT support for logbooks/portfoli</w:t>
      </w:r>
      <w:r>
        <w:t>os</w:t>
      </w:r>
    </w:p>
    <w:p w14:paraId="201DA118" w14:textId="77777777" w:rsidR="00540F36" w:rsidRDefault="00540F36" w:rsidP="00540F36">
      <w:pPr>
        <w:pStyle w:val="ListParagraph"/>
        <w:numPr>
          <w:ilvl w:val="1"/>
          <w:numId w:val="19"/>
        </w:numPr>
        <w:jc w:val="left"/>
      </w:pPr>
      <w:r w:rsidRPr="00F92DBC">
        <w:t xml:space="preserve">involvement in stakeholder groups (membership fees/attendance at </w:t>
      </w:r>
      <w:r w:rsidRPr="006B0FE0">
        <w:t>meetings/</w:t>
      </w:r>
      <w:r>
        <w:t xml:space="preserve"> </w:t>
      </w:r>
      <w:r w:rsidRPr="006B0FE0">
        <w:t>teleconferences)</w:t>
      </w:r>
    </w:p>
    <w:p w14:paraId="2BB9EC30" w14:textId="77777777" w:rsidR="00540F36" w:rsidRDefault="00540F36" w:rsidP="00540F36">
      <w:pPr>
        <w:pStyle w:val="ListParagraph"/>
        <w:numPr>
          <w:ilvl w:val="1"/>
          <w:numId w:val="19"/>
        </w:numPr>
      </w:pPr>
      <w:r>
        <w:t>release of staff for</w:t>
      </w:r>
      <w:r w:rsidRPr="006B0FE0">
        <w:t xml:space="preserve"> roles as NATA or </w:t>
      </w:r>
      <w:r w:rsidRPr="0072086C">
        <w:t>RTAC</w:t>
      </w:r>
      <w:r w:rsidRPr="006B0FE0">
        <w:t xml:space="preserve"> technical assessors</w:t>
      </w:r>
    </w:p>
    <w:p w14:paraId="16A6B872" w14:textId="77777777" w:rsidR="00540F36" w:rsidRDefault="00540F36" w:rsidP="00540F36">
      <w:pPr>
        <w:pStyle w:val="ListParagraph"/>
        <w:numPr>
          <w:ilvl w:val="1"/>
          <w:numId w:val="19"/>
        </w:numPr>
      </w:pPr>
      <w:r w:rsidRPr="006B0FE0">
        <w:t>IT support for online learning</w:t>
      </w:r>
      <w:r w:rsidRPr="0081737B">
        <w:t xml:space="preserve"> and supervisor input into assessment requirements. </w:t>
      </w:r>
    </w:p>
    <w:p w14:paraId="14FE9A13" w14:textId="4A344E50" w:rsidR="00540F36" w:rsidRPr="00F92DBC" w:rsidRDefault="00277EE6" w:rsidP="00540F36">
      <w:pPr>
        <w:pStyle w:val="ListParagraph"/>
        <w:numPr>
          <w:ilvl w:val="0"/>
          <w:numId w:val="19"/>
        </w:numPr>
      </w:pPr>
      <w:r>
        <w:t>T</w:t>
      </w:r>
      <w:r w:rsidR="00540F36" w:rsidRPr="0081737B">
        <w:t>here is a reportedly high degree of variation betwe</w:t>
      </w:r>
      <w:r w:rsidR="00540F36" w:rsidRPr="00F92DBC">
        <w:t>en pathology laboratories in terms of the process of assessment and documentation of individual worker competence</w:t>
      </w:r>
      <w:r w:rsidR="00540F36">
        <w:t xml:space="preserve"> and this would become evident with a certification scheme (to the possible advantage of best practice laboratories)</w:t>
      </w:r>
      <w:r w:rsidR="00540F36" w:rsidRPr="00F92DBC">
        <w:t xml:space="preserve">. </w:t>
      </w:r>
    </w:p>
    <w:p w14:paraId="06698846" w14:textId="77777777" w:rsidR="00540F36" w:rsidRPr="0076168F" w:rsidRDefault="00540F36" w:rsidP="0076168F">
      <w:pPr>
        <w:pStyle w:val="Heading4"/>
        <w:rPr>
          <w:i w:val="0"/>
          <w:color w:val="000000" w:themeColor="text1"/>
          <w:sz w:val="22"/>
          <w:u w:val="single"/>
        </w:rPr>
      </w:pPr>
      <w:r w:rsidRPr="0076168F">
        <w:rPr>
          <w:i w:val="0"/>
          <w:color w:val="000000" w:themeColor="text1"/>
          <w:sz w:val="22"/>
          <w:u w:val="single"/>
        </w:rPr>
        <w:t>For consumers</w:t>
      </w:r>
    </w:p>
    <w:p w14:paraId="199D8FD7" w14:textId="77777777" w:rsidR="00540F36" w:rsidRDefault="00540F36" w:rsidP="00540F36">
      <w:pPr>
        <w:pStyle w:val="ListParagraph"/>
        <w:numPr>
          <w:ilvl w:val="0"/>
          <w:numId w:val="19"/>
        </w:numPr>
      </w:pPr>
      <w:r>
        <w:t>Raised awareness of the professional scientific workforce that contributes to pathology service provision</w:t>
      </w:r>
    </w:p>
    <w:p w14:paraId="4CA3FD9A" w14:textId="77777777" w:rsidR="00540F36" w:rsidRDefault="00540F36" w:rsidP="00540F36">
      <w:pPr>
        <w:pStyle w:val="ListParagraph"/>
        <w:numPr>
          <w:ilvl w:val="0"/>
          <w:numId w:val="19"/>
        </w:numPr>
      </w:pPr>
      <w:r>
        <w:t>Reassurance that appropriate professional standards have been set, are reinforced by continuous professional development, and are monitored to ensure that at least minimum standards are met.</w:t>
      </w:r>
    </w:p>
    <w:p w14:paraId="4A44D642" w14:textId="77777777" w:rsidR="00540F36" w:rsidRDefault="00540F36" w:rsidP="00540F36">
      <w:pPr>
        <w:spacing w:before="240"/>
      </w:pPr>
      <w:r w:rsidRPr="00A76CCE">
        <w:t>Many respondents felt that partnership with employers will be critical because the laboratory context in which scientific staff members undertake their professional practice is significant and influential and that work is undertaken most often in a team-based setting.</w:t>
      </w:r>
      <w:r>
        <w:t xml:space="preserve">  Although participation in the scheme will be voluntary initially, it may become increasingly valued by employers over time.  In that case, in years to come, there may be informal or even formal encouragement from employers for individuals to participate in the scheme and those who have not joined the scheme may therefore come under some pressure to do so.  It may also become an influencing factor in recruitment of staff i.e. perceived as a competitive advantage.  </w:t>
      </w:r>
    </w:p>
    <w:p w14:paraId="4DDC8F99" w14:textId="77777777" w:rsidR="00540F36" w:rsidRPr="0081737B" w:rsidRDefault="00540F36" w:rsidP="00540F36">
      <w:r>
        <w:t>A</w:t>
      </w:r>
      <w:r w:rsidRPr="00EF4BBE">
        <w:t xml:space="preserve">venues for achieving </w:t>
      </w:r>
      <w:r>
        <w:t xml:space="preserve">structural support in favour of participation will continue to be explored. This will primarily take the form of </w:t>
      </w:r>
      <w:r w:rsidRPr="00EF4BBE">
        <w:t>align</w:t>
      </w:r>
      <w:r>
        <w:t>ing</w:t>
      </w:r>
      <w:r w:rsidRPr="00EF4BBE">
        <w:t xml:space="preserve"> the scheme to employers’ requirements in relation to the </w:t>
      </w:r>
      <w:r w:rsidRPr="00EF4BBE">
        <w:lastRenderedPageBreak/>
        <w:t>current NPAAC and RTAC accreditation standards relating to staff competency and other key quality and safety issues relevant to the contributions of the scientific profession</w:t>
      </w:r>
      <w:r>
        <w:t>, particularly relevant clauses of AS ISO 15189 and other relevant NPAAC Requirements noted earlier on page 8 of this paper</w:t>
      </w:r>
      <w:r w:rsidRPr="00EF4BBE">
        <w:t xml:space="preserve">.  </w:t>
      </w:r>
    </w:p>
    <w:p w14:paraId="217DB075" w14:textId="11467D95" w:rsidR="00540F36" w:rsidRPr="00F92DBC" w:rsidRDefault="00540F36" w:rsidP="00540F36">
      <w:r w:rsidRPr="00F92DBC">
        <w:t>Cost issues will be important in achieving a high level of voluntary participation in the scheme (see later section), but significant effort will also need to be invested in raising awareness of the scheme, highlighting the shared benefits with employers</w:t>
      </w:r>
      <w:r>
        <w:t>,</w:t>
      </w:r>
      <w:r w:rsidRPr="00F92DBC">
        <w:t xml:space="preserve"> and promoting worker participation. The benefits of the scheme as outlined above will need to be “sold” to all interested </w:t>
      </w:r>
      <w:r w:rsidR="00CF179C" w:rsidRPr="00F92DBC">
        <w:t>stakeholders,</w:t>
      </w:r>
      <w:r w:rsidRPr="00F92DBC">
        <w:t xml:space="preserve"> but the scheme will be primarily focussed on assuring the individual practitioner’s professional standing and their own responsi</w:t>
      </w:r>
      <w:r>
        <w:t xml:space="preserve">bility for maintaining </w:t>
      </w:r>
      <w:r w:rsidRPr="00F92DBC">
        <w:t xml:space="preserve">professional competence and ethical standards.  </w:t>
      </w:r>
    </w:p>
    <w:p w14:paraId="6DE7441B" w14:textId="77777777" w:rsidR="00540F36" w:rsidRPr="00C8371E" w:rsidRDefault="00540F36" w:rsidP="00C8371E">
      <w:pPr>
        <w:pStyle w:val="Heading3"/>
      </w:pPr>
      <w:r w:rsidRPr="00C8371E">
        <w:t>Action required:</w:t>
      </w:r>
    </w:p>
    <w:p w14:paraId="5C2CA436" w14:textId="77777777" w:rsidR="00540F36" w:rsidRPr="00825B85" w:rsidRDefault="00540F36" w:rsidP="00540F36">
      <w:pPr>
        <w:pStyle w:val="ListParagraph"/>
        <w:numPr>
          <w:ilvl w:val="0"/>
          <w:numId w:val="46"/>
        </w:numPr>
        <w:tabs>
          <w:tab w:val="left" w:pos="284"/>
        </w:tabs>
        <w:spacing w:line="240" w:lineRule="auto"/>
        <w:ind w:left="360"/>
        <w:contextualSpacing w:val="0"/>
      </w:pPr>
      <w:r w:rsidRPr="00825B85">
        <w:t>Continued engagement with all key stakeholder groups</w:t>
      </w:r>
      <w:r>
        <w:t>, including employers</w:t>
      </w:r>
    </w:p>
    <w:p w14:paraId="37A494BE" w14:textId="77777777" w:rsidR="00540F36" w:rsidRPr="00825B85" w:rsidRDefault="00540F36" w:rsidP="00540F36">
      <w:pPr>
        <w:pStyle w:val="ListParagraph"/>
        <w:numPr>
          <w:ilvl w:val="0"/>
          <w:numId w:val="46"/>
        </w:numPr>
        <w:tabs>
          <w:tab w:val="left" w:pos="284"/>
        </w:tabs>
        <w:spacing w:line="240" w:lineRule="auto"/>
        <w:ind w:left="360"/>
        <w:contextualSpacing w:val="0"/>
      </w:pPr>
      <w:r w:rsidRPr="00825B85">
        <w:t>Collation and dissemination of the key benefits of the scheme</w:t>
      </w:r>
    </w:p>
    <w:p w14:paraId="3FEB10CB" w14:textId="77777777" w:rsidR="00540F36" w:rsidRPr="00825B85" w:rsidRDefault="00540F36" w:rsidP="00540F36">
      <w:pPr>
        <w:pStyle w:val="ListParagraph"/>
        <w:numPr>
          <w:ilvl w:val="0"/>
          <w:numId w:val="46"/>
        </w:numPr>
        <w:tabs>
          <w:tab w:val="left" w:pos="284"/>
        </w:tabs>
        <w:spacing w:line="240" w:lineRule="auto"/>
        <w:ind w:left="284" w:hanging="284"/>
        <w:contextualSpacing w:val="0"/>
      </w:pPr>
      <w:r w:rsidRPr="00825B85">
        <w:t>Co-operation with relevant standards-setting and assessment bodies to take advantage of opportunities for alignment of the scheme with quality and safety initiatives</w:t>
      </w:r>
    </w:p>
    <w:p w14:paraId="37F0186F" w14:textId="49AB656B" w:rsidR="00540F36" w:rsidRDefault="00540F36" w:rsidP="00540F36">
      <w:pPr>
        <w:pStyle w:val="ListParagraph"/>
        <w:numPr>
          <w:ilvl w:val="0"/>
          <w:numId w:val="46"/>
        </w:numPr>
        <w:tabs>
          <w:tab w:val="left" w:pos="284"/>
        </w:tabs>
        <w:spacing w:line="240" w:lineRule="auto"/>
        <w:ind w:left="284" w:hanging="284"/>
        <w:contextualSpacing w:val="0"/>
      </w:pPr>
      <w:r w:rsidRPr="00825B85">
        <w:t>Build collegiate relationships with similar certifying bodies to explore options for mutual support and collaboration, including in relation to accreditation and self-regulation of Australian health profession standards.</w:t>
      </w:r>
    </w:p>
    <w:p w14:paraId="10E62841" w14:textId="77777777" w:rsidR="00540F36" w:rsidRPr="00F92DBC" w:rsidRDefault="00540F36" w:rsidP="00540F36">
      <w:pPr>
        <w:pStyle w:val="Heading2"/>
      </w:pPr>
      <w:bookmarkStart w:id="76" w:name="_Toc531712240"/>
      <w:bookmarkStart w:id="77" w:name="_Toc1378318"/>
      <w:bookmarkStart w:id="78" w:name="_Toc7459671"/>
      <w:bookmarkStart w:id="79" w:name="_Toc7537572"/>
      <w:bookmarkStart w:id="80" w:name="_Toc10204893"/>
      <w:r>
        <w:t xml:space="preserve">3. </w:t>
      </w:r>
      <w:r w:rsidRPr="00F92DBC">
        <w:t>Levels of certification</w:t>
      </w:r>
      <w:bookmarkEnd w:id="76"/>
      <w:bookmarkEnd w:id="77"/>
      <w:bookmarkEnd w:id="78"/>
      <w:bookmarkEnd w:id="79"/>
      <w:bookmarkEnd w:id="80"/>
    </w:p>
    <w:p w14:paraId="68A2F57E" w14:textId="0D0A2613" w:rsidR="00540F36" w:rsidRPr="00163AE8" w:rsidRDefault="00540F36" w:rsidP="00540F36">
      <w:r w:rsidRPr="00163AE8">
        <w:t>Broad opinion, even from supporters of a number of vertical and horizontal levels of certification, seems to be that the original proposed certification model is too complex</w:t>
      </w:r>
      <w:r>
        <w:t>,</w:t>
      </w:r>
      <w:r w:rsidRPr="00163AE8">
        <w:t xml:space="preserve"> and that complexity could present unreasonable risk to initial scheme implementation.</w:t>
      </w:r>
    </w:p>
    <w:p w14:paraId="4EB0BF3C" w14:textId="77777777" w:rsidR="00540F36" w:rsidRPr="00163AE8" w:rsidRDefault="00540F36" w:rsidP="00540F36">
      <w:r w:rsidRPr="00163AE8">
        <w:t xml:space="preserve">Stakeholders are in relative agreement that a certification scheme should include several vertical levels of the medical </w:t>
      </w:r>
      <w:r w:rsidRPr="00163AE8">
        <w:rPr>
          <w:b/>
          <w:i/>
        </w:rPr>
        <w:t>scientist</w:t>
      </w:r>
      <w:r w:rsidRPr="00163AE8">
        <w:rPr>
          <w:i/>
        </w:rPr>
        <w:t xml:space="preserve"> </w:t>
      </w:r>
      <w:r w:rsidRPr="00163AE8">
        <w:t>workforce. While there is broad support also for inclusion of other levels of the medical science workforce in a certification scheme, there remains debate about the timing of the introduction of these workforce categories (at the commencement of the scheme or at a later stage). The exception appears to be for a technician level of certificatio</w:t>
      </w:r>
      <w:r>
        <w:t>n</w:t>
      </w:r>
      <w:r w:rsidRPr="00163AE8">
        <w:t>.</w:t>
      </w:r>
    </w:p>
    <w:p w14:paraId="6DA5402E" w14:textId="77777777" w:rsidR="00540F36" w:rsidRDefault="00540F36" w:rsidP="00540F36">
      <w:r w:rsidRPr="00163AE8">
        <w:t>There remains</w:t>
      </w:r>
      <w:r>
        <w:t>,</w:t>
      </w:r>
      <w:r w:rsidRPr="00163AE8">
        <w:t xml:space="preserve"> though</w:t>
      </w:r>
      <w:r>
        <w:t xml:space="preserve">, a </w:t>
      </w:r>
      <w:r w:rsidRPr="00163AE8">
        <w:t>recognition that</w:t>
      </w:r>
      <w:r>
        <w:t>:</w:t>
      </w:r>
    </w:p>
    <w:p w14:paraId="779C0750" w14:textId="77777777" w:rsidR="00540F36" w:rsidRDefault="00540F36" w:rsidP="00540F36">
      <w:pPr>
        <w:pStyle w:val="ListParagraph"/>
        <w:numPr>
          <w:ilvl w:val="0"/>
          <w:numId w:val="38"/>
        </w:numPr>
      </w:pPr>
      <w:r w:rsidRPr="00163AE8">
        <w:t>lower levels of the medical science career path had potentially the most motivation for certification</w:t>
      </w:r>
      <w:r>
        <w:t>,</w:t>
      </w:r>
      <w:r w:rsidRPr="00163AE8">
        <w:t xml:space="preserve"> and </w:t>
      </w:r>
    </w:p>
    <w:p w14:paraId="37D189C4" w14:textId="77777777" w:rsidR="00540F36" w:rsidRPr="00163AE8" w:rsidRDefault="00540F36" w:rsidP="00540F36">
      <w:pPr>
        <w:pStyle w:val="ListParagraph"/>
        <w:numPr>
          <w:ilvl w:val="0"/>
          <w:numId w:val="38"/>
        </w:numPr>
      </w:pPr>
      <w:r w:rsidRPr="00163AE8">
        <w:t>th</w:t>
      </w:r>
      <w:r>
        <w:t>e less highly qualified and skilled laboratory</w:t>
      </w:r>
      <w:r w:rsidRPr="00163AE8">
        <w:t xml:space="preserve"> workforce </w:t>
      </w:r>
      <w:r>
        <w:t xml:space="preserve">component </w:t>
      </w:r>
      <w:r w:rsidRPr="00163AE8">
        <w:t xml:space="preserve">is </w:t>
      </w:r>
      <w:r>
        <w:t xml:space="preserve">that segment </w:t>
      </w:r>
      <w:r w:rsidRPr="00163AE8">
        <w:t xml:space="preserve">most associated with medical laboratory risks that were most amenable to amelioration through maintenance of competence standards (e.g. safe transaction of patient and sample/specimen identification). </w:t>
      </w:r>
    </w:p>
    <w:p w14:paraId="3DCB0B82" w14:textId="1DDEC931" w:rsidR="004675A2" w:rsidRDefault="00540F36" w:rsidP="004675A2">
      <w:r w:rsidRPr="00163AE8">
        <w:t xml:space="preserve">The </w:t>
      </w:r>
      <w:r w:rsidRPr="00163AE8">
        <w:rPr>
          <w:b/>
        </w:rPr>
        <w:t>vertical levels</w:t>
      </w:r>
      <w:r w:rsidRPr="00163AE8">
        <w:t xml:space="preserve"> of certification proposed for the scheme </w:t>
      </w:r>
      <w:r>
        <w:t xml:space="preserve">(both initially and at later stages) </w:t>
      </w:r>
      <w:r w:rsidRPr="00163AE8">
        <w:t xml:space="preserve">are as laid out in Table </w:t>
      </w:r>
      <w:r w:rsidR="00BA73A1">
        <w:t>2</w:t>
      </w:r>
      <w:r w:rsidRPr="00163AE8">
        <w:t xml:space="preserve"> below.</w:t>
      </w:r>
      <w:r w:rsidRPr="00BD7682">
        <w:t xml:space="preserve"> </w:t>
      </w:r>
      <w:r>
        <w:t>T</w:t>
      </w:r>
      <w:r w:rsidRPr="00F92DBC">
        <w:t xml:space="preserve">he proposed certification levels </w:t>
      </w:r>
      <w:r>
        <w:t xml:space="preserve">in this table </w:t>
      </w:r>
      <w:r w:rsidRPr="00F92DBC">
        <w:t>are linked to levels of the Australian Qualification Framework (AQF)</w:t>
      </w:r>
      <w:r w:rsidRPr="0081737B">
        <w:rPr>
          <w:rStyle w:val="FootnoteReference"/>
        </w:rPr>
        <w:footnoteReference w:id="13"/>
      </w:r>
      <w:r>
        <w:t xml:space="preserve"> which</w:t>
      </w:r>
      <w:r w:rsidRPr="0081737B">
        <w:t xml:space="preserve"> provides a stable structure to underpin the </w:t>
      </w:r>
      <w:r w:rsidRPr="0081737B">
        <w:lastRenderedPageBreak/>
        <w:t>descriptions of role, skill, knowledge and responsibility for the scheme, one which places the medical science wo</w:t>
      </w:r>
      <w:r w:rsidRPr="00F92DBC">
        <w:t>rkforce on an equal platform with other wor</w:t>
      </w:r>
      <w:r>
        <w:t>kforces</w:t>
      </w:r>
      <w:r w:rsidRPr="00F92DBC">
        <w:t>.</w:t>
      </w:r>
      <w:r>
        <w:t xml:space="preserve"> </w:t>
      </w:r>
    </w:p>
    <w:p w14:paraId="7731E3F2" w14:textId="2AD162E1" w:rsidR="00540F36" w:rsidRDefault="00540F36" w:rsidP="00540F36">
      <w:pPr>
        <w:pStyle w:val="Caption"/>
        <w:keepNext/>
      </w:pPr>
      <w:r w:rsidRPr="00BD7682">
        <w:t xml:space="preserve">Table </w:t>
      </w:r>
      <w:r>
        <w:rPr>
          <w:noProof/>
        </w:rPr>
        <w:fldChar w:fldCharType="begin"/>
      </w:r>
      <w:r>
        <w:rPr>
          <w:noProof/>
        </w:rPr>
        <w:instrText xml:space="preserve"> SEQ Table \* ARABIC </w:instrText>
      </w:r>
      <w:r>
        <w:rPr>
          <w:noProof/>
        </w:rPr>
        <w:fldChar w:fldCharType="separate"/>
      </w:r>
      <w:r w:rsidR="00296E04">
        <w:rPr>
          <w:noProof/>
        </w:rPr>
        <w:t>2</w:t>
      </w:r>
      <w:r>
        <w:rPr>
          <w:noProof/>
        </w:rPr>
        <w:fldChar w:fldCharType="end"/>
      </w:r>
      <w:r w:rsidRPr="00BD7682">
        <w:t xml:space="preserve">: </w:t>
      </w:r>
      <w:r w:rsidRPr="00163AE8">
        <w:t>Summary table of proposed levels of certification</w:t>
      </w:r>
    </w:p>
    <w:tbl>
      <w:tblPr>
        <w:tblStyle w:val="ListTable4-Accent11"/>
        <w:tblW w:w="9214" w:type="dxa"/>
        <w:jc w:val="center"/>
        <w:tblLook w:val="04A0" w:firstRow="1" w:lastRow="0" w:firstColumn="1" w:lastColumn="0" w:noHBand="0" w:noVBand="1"/>
        <w:tblCaption w:val="Summary table of proposed levels of certification"/>
      </w:tblPr>
      <w:tblGrid>
        <w:gridCol w:w="1319"/>
        <w:gridCol w:w="4085"/>
        <w:gridCol w:w="1276"/>
        <w:gridCol w:w="2534"/>
      </w:tblGrid>
      <w:tr w:rsidR="005C6E75" w:rsidRPr="00F92DBC" w14:paraId="39D8B23B" w14:textId="77777777" w:rsidTr="005C6E75">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319" w:type="dxa"/>
          </w:tcPr>
          <w:p w14:paraId="146907C4" w14:textId="77777777" w:rsidR="005C6E75" w:rsidRPr="00F92DBC" w:rsidRDefault="005C6E75" w:rsidP="005C6E75">
            <w:pPr>
              <w:rPr>
                <w:b w:val="0"/>
              </w:rPr>
            </w:pPr>
            <w:r w:rsidRPr="00F92DBC">
              <w:t>Proposed certification level</w:t>
            </w:r>
          </w:p>
        </w:tc>
        <w:tc>
          <w:tcPr>
            <w:tcW w:w="4085" w:type="dxa"/>
          </w:tcPr>
          <w:p w14:paraId="1C5B9E81" w14:textId="77777777" w:rsidR="005C6E75" w:rsidRPr="00F92DBC" w:rsidRDefault="005C6E75" w:rsidP="005C6E75">
            <w:pPr>
              <w:cnfStyle w:val="100000000000" w:firstRow="1" w:lastRow="0" w:firstColumn="0" w:lastColumn="0" w:oddVBand="0" w:evenVBand="0" w:oddHBand="0" w:evenHBand="0" w:firstRowFirstColumn="0" w:firstRowLastColumn="0" w:lastRowFirstColumn="0" w:lastRowLastColumn="0"/>
              <w:rPr>
                <w:b w:val="0"/>
              </w:rPr>
            </w:pPr>
            <w:r w:rsidRPr="00F92DBC">
              <w:t>Career pathway / Description</w:t>
            </w:r>
          </w:p>
        </w:tc>
        <w:tc>
          <w:tcPr>
            <w:tcW w:w="1276" w:type="dxa"/>
          </w:tcPr>
          <w:p w14:paraId="01DC8C77" w14:textId="77777777" w:rsidR="005C6E75" w:rsidRPr="00F92DBC" w:rsidRDefault="005C6E75" w:rsidP="005C6E75">
            <w:pPr>
              <w:cnfStyle w:val="100000000000" w:firstRow="1" w:lastRow="0" w:firstColumn="0" w:lastColumn="0" w:oddVBand="0" w:evenVBand="0" w:oddHBand="0" w:evenHBand="0" w:firstRowFirstColumn="0" w:firstRowLastColumn="0" w:lastRowFirstColumn="0" w:lastRowLastColumn="0"/>
              <w:rPr>
                <w:b w:val="0"/>
              </w:rPr>
            </w:pPr>
            <w:r w:rsidRPr="00F92DBC">
              <w:t>AQF Level*</w:t>
            </w:r>
          </w:p>
        </w:tc>
        <w:tc>
          <w:tcPr>
            <w:tcW w:w="2534" w:type="dxa"/>
          </w:tcPr>
          <w:p w14:paraId="05055D4B" w14:textId="77777777" w:rsidR="005C6E75" w:rsidRPr="00F92DBC" w:rsidRDefault="005C6E75" w:rsidP="005C6E75">
            <w:pPr>
              <w:cnfStyle w:val="100000000000" w:firstRow="1" w:lastRow="0" w:firstColumn="0" w:lastColumn="0" w:oddVBand="0" w:evenVBand="0" w:oddHBand="0" w:evenHBand="0" w:firstRowFirstColumn="0" w:firstRowLastColumn="0" w:lastRowFirstColumn="0" w:lastRowLastColumn="0"/>
            </w:pPr>
            <w:r>
              <w:t>Stage of introduction of level</w:t>
            </w:r>
          </w:p>
        </w:tc>
      </w:tr>
      <w:tr w:rsidR="005C6E75" w:rsidRPr="00F92DBC" w14:paraId="21012C11" w14:textId="77777777" w:rsidTr="005C6E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9" w:type="dxa"/>
          </w:tcPr>
          <w:p w14:paraId="493A63CE" w14:textId="77777777" w:rsidR="005C6E75" w:rsidRPr="00F92DBC" w:rsidRDefault="005C6E75" w:rsidP="005C6E75">
            <w:r w:rsidRPr="00F92DBC">
              <w:t>A</w:t>
            </w:r>
          </w:p>
        </w:tc>
        <w:tc>
          <w:tcPr>
            <w:tcW w:w="4085" w:type="dxa"/>
          </w:tcPr>
          <w:p w14:paraId="6013B358" w14:textId="77777777" w:rsidR="005C6E75" w:rsidRPr="00F92DBC" w:rsidRDefault="005C6E75" w:rsidP="005C6E75">
            <w:pPr>
              <w:cnfStyle w:val="000000100000" w:firstRow="0" w:lastRow="0" w:firstColumn="0" w:lastColumn="0" w:oddVBand="0" w:evenVBand="0" w:oddHBand="1" w:evenHBand="0" w:firstRowFirstColumn="0" w:firstRowLastColumn="0" w:lastRowFirstColumn="0" w:lastRowLastColumn="0"/>
            </w:pPr>
            <w:r w:rsidRPr="00F92DBC">
              <w:t xml:space="preserve">Laboratory technician </w:t>
            </w:r>
          </w:p>
        </w:tc>
        <w:tc>
          <w:tcPr>
            <w:tcW w:w="1276" w:type="dxa"/>
          </w:tcPr>
          <w:p w14:paraId="6ED42B2E" w14:textId="77777777" w:rsidR="005C6E75" w:rsidRPr="00F92DBC" w:rsidRDefault="005C6E75" w:rsidP="005C6E75">
            <w:pPr>
              <w:cnfStyle w:val="000000100000" w:firstRow="0" w:lastRow="0" w:firstColumn="0" w:lastColumn="0" w:oddVBand="0" w:evenVBand="0" w:oddHBand="1" w:evenHBand="0" w:firstRowFirstColumn="0" w:firstRowLastColumn="0" w:lastRowFirstColumn="0" w:lastRowLastColumn="0"/>
            </w:pPr>
            <w:r w:rsidRPr="00F92DBC">
              <w:t>Level 5 / 6</w:t>
            </w:r>
          </w:p>
        </w:tc>
        <w:tc>
          <w:tcPr>
            <w:tcW w:w="2534" w:type="dxa"/>
          </w:tcPr>
          <w:p w14:paraId="5C897959" w14:textId="77777777" w:rsidR="005C6E75" w:rsidRPr="00F92DBC" w:rsidRDefault="005C6E75" w:rsidP="005C6E75">
            <w:pPr>
              <w:cnfStyle w:val="000000100000" w:firstRow="0" w:lastRow="0" w:firstColumn="0" w:lastColumn="0" w:oddVBand="0" w:evenVBand="0" w:oddHBand="1" w:evenHBand="0" w:firstRowFirstColumn="0" w:firstRowLastColumn="0" w:lastRowFirstColumn="0" w:lastRowLastColumn="0"/>
            </w:pPr>
            <w:r>
              <w:t>Scheme commencement</w:t>
            </w:r>
          </w:p>
        </w:tc>
      </w:tr>
      <w:tr w:rsidR="005C6E75" w:rsidRPr="00F92DBC" w14:paraId="375FBA22" w14:textId="77777777" w:rsidTr="005C6E75">
        <w:trPr>
          <w:jc w:val="center"/>
        </w:trPr>
        <w:tc>
          <w:tcPr>
            <w:cnfStyle w:val="001000000000" w:firstRow="0" w:lastRow="0" w:firstColumn="1" w:lastColumn="0" w:oddVBand="0" w:evenVBand="0" w:oddHBand="0" w:evenHBand="0" w:firstRowFirstColumn="0" w:firstRowLastColumn="0" w:lastRowFirstColumn="0" w:lastRowLastColumn="0"/>
            <w:tcW w:w="1319" w:type="dxa"/>
          </w:tcPr>
          <w:p w14:paraId="45044EC2" w14:textId="77777777" w:rsidR="005C6E75" w:rsidRPr="00F92DBC" w:rsidRDefault="005C6E75" w:rsidP="005C6E75">
            <w:r>
              <w:t>B1</w:t>
            </w:r>
          </w:p>
        </w:tc>
        <w:tc>
          <w:tcPr>
            <w:tcW w:w="4085" w:type="dxa"/>
          </w:tcPr>
          <w:p w14:paraId="514E465C" w14:textId="77777777" w:rsidR="005C6E75" w:rsidRPr="00F92DBC" w:rsidRDefault="005C6E75" w:rsidP="005C6E75">
            <w:pPr>
              <w:cnfStyle w:val="000000000000" w:firstRow="0" w:lastRow="0" w:firstColumn="0" w:lastColumn="0" w:oddVBand="0" w:evenVBand="0" w:oddHBand="0" w:evenHBand="0" w:firstRowFirstColumn="0" w:firstRowLastColumn="0" w:lastRowFirstColumn="0" w:lastRowLastColumn="0"/>
            </w:pPr>
            <w:r>
              <w:t>Conditionally certified medical scientists with less than two years practical experience</w:t>
            </w:r>
          </w:p>
        </w:tc>
        <w:tc>
          <w:tcPr>
            <w:tcW w:w="1276" w:type="dxa"/>
          </w:tcPr>
          <w:p w14:paraId="42EE281D" w14:textId="77777777" w:rsidR="005C6E75" w:rsidRPr="00F92DBC" w:rsidRDefault="005C6E75" w:rsidP="005C6E75">
            <w:pPr>
              <w:cnfStyle w:val="000000000000" w:firstRow="0" w:lastRow="0" w:firstColumn="0" w:lastColumn="0" w:oddVBand="0" w:evenVBand="0" w:oddHBand="0" w:evenHBand="0" w:firstRowFirstColumn="0" w:firstRowLastColumn="0" w:lastRowFirstColumn="0" w:lastRowLastColumn="0"/>
            </w:pPr>
            <w:r>
              <w:t>Level 7</w:t>
            </w:r>
          </w:p>
        </w:tc>
        <w:tc>
          <w:tcPr>
            <w:tcW w:w="2534" w:type="dxa"/>
          </w:tcPr>
          <w:p w14:paraId="4585C191" w14:textId="77777777" w:rsidR="005C6E75" w:rsidRPr="00F92DBC" w:rsidRDefault="005C6E75" w:rsidP="005C6E75">
            <w:pPr>
              <w:cnfStyle w:val="000000000000" w:firstRow="0" w:lastRow="0" w:firstColumn="0" w:lastColumn="0" w:oddVBand="0" w:evenVBand="0" w:oddHBand="0" w:evenHBand="0" w:firstRowFirstColumn="0" w:firstRowLastColumn="0" w:lastRowFirstColumn="0" w:lastRowLastColumn="0"/>
            </w:pPr>
            <w:r>
              <w:t>Scheme commencement</w:t>
            </w:r>
          </w:p>
        </w:tc>
      </w:tr>
      <w:tr w:rsidR="005C6E75" w:rsidRPr="00F92DBC" w14:paraId="18F84A73" w14:textId="77777777" w:rsidTr="005C6E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9" w:type="dxa"/>
          </w:tcPr>
          <w:p w14:paraId="6E7477C0" w14:textId="77777777" w:rsidR="005C6E75" w:rsidRPr="00F92DBC" w:rsidRDefault="005C6E75" w:rsidP="005C6E75">
            <w:r w:rsidRPr="00F92DBC">
              <w:t>B</w:t>
            </w:r>
            <w:r>
              <w:t>2</w:t>
            </w:r>
          </w:p>
        </w:tc>
        <w:tc>
          <w:tcPr>
            <w:tcW w:w="4085" w:type="dxa"/>
          </w:tcPr>
          <w:p w14:paraId="0522F2F2" w14:textId="77777777" w:rsidR="005C6E75" w:rsidRPr="00F92DBC" w:rsidRDefault="005C6E75" w:rsidP="005C6E75">
            <w:pPr>
              <w:cnfStyle w:val="000000100000" w:firstRow="0" w:lastRow="0" w:firstColumn="0" w:lastColumn="0" w:oddVBand="0" w:evenVBand="0" w:oddHBand="1" w:evenHBand="0" w:firstRowFirstColumn="0" w:firstRowLastColumn="0" w:lastRowFirstColumn="0" w:lastRowLastColumn="0"/>
            </w:pPr>
            <w:r w:rsidRPr="00F92DBC">
              <w:t>Medical scientists capable of proficiently performing laboratory science processes independently (could be generalist or have attained greater depth of competence in one or more specialist discipline areas)</w:t>
            </w:r>
          </w:p>
        </w:tc>
        <w:tc>
          <w:tcPr>
            <w:tcW w:w="1276" w:type="dxa"/>
          </w:tcPr>
          <w:p w14:paraId="28CEDA80" w14:textId="77777777" w:rsidR="005C6E75" w:rsidRPr="00F92DBC" w:rsidRDefault="005C6E75" w:rsidP="005C6E75">
            <w:pPr>
              <w:cnfStyle w:val="000000100000" w:firstRow="0" w:lastRow="0" w:firstColumn="0" w:lastColumn="0" w:oddVBand="0" w:evenVBand="0" w:oddHBand="1" w:evenHBand="0" w:firstRowFirstColumn="0" w:firstRowLastColumn="0" w:lastRowFirstColumn="0" w:lastRowLastColumn="0"/>
            </w:pPr>
            <w:r w:rsidRPr="00F92DBC">
              <w:t>Level 7</w:t>
            </w:r>
          </w:p>
        </w:tc>
        <w:tc>
          <w:tcPr>
            <w:tcW w:w="2534" w:type="dxa"/>
          </w:tcPr>
          <w:p w14:paraId="22A116E6" w14:textId="77777777" w:rsidR="005C6E75" w:rsidRPr="00F92DBC" w:rsidRDefault="005C6E75" w:rsidP="005C6E75">
            <w:pPr>
              <w:cnfStyle w:val="000000100000" w:firstRow="0" w:lastRow="0" w:firstColumn="0" w:lastColumn="0" w:oddVBand="0" w:evenVBand="0" w:oddHBand="1" w:evenHBand="0" w:firstRowFirstColumn="0" w:firstRowLastColumn="0" w:lastRowFirstColumn="0" w:lastRowLastColumn="0"/>
            </w:pPr>
            <w:r>
              <w:t>Scheme commencement</w:t>
            </w:r>
          </w:p>
        </w:tc>
      </w:tr>
      <w:tr w:rsidR="005C6E75" w:rsidRPr="00F92DBC" w14:paraId="46D461AF" w14:textId="77777777" w:rsidTr="005C6E75">
        <w:trPr>
          <w:jc w:val="center"/>
        </w:trPr>
        <w:tc>
          <w:tcPr>
            <w:cnfStyle w:val="001000000000" w:firstRow="0" w:lastRow="0" w:firstColumn="1" w:lastColumn="0" w:oddVBand="0" w:evenVBand="0" w:oddHBand="0" w:evenHBand="0" w:firstRowFirstColumn="0" w:firstRowLastColumn="0" w:lastRowFirstColumn="0" w:lastRowLastColumn="0"/>
            <w:tcW w:w="1319" w:type="dxa"/>
            <w:shd w:val="clear" w:color="auto" w:fill="FFF2CC" w:themeFill="accent4" w:themeFillTint="33"/>
          </w:tcPr>
          <w:p w14:paraId="084CEFE7" w14:textId="77777777" w:rsidR="005C6E75" w:rsidRPr="00F92DBC" w:rsidRDefault="005C6E75" w:rsidP="005C6E75">
            <w:r w:rsidRPr="00F92DBC">
              <w:t>C</w:t>
            </w:r>
          </w:p>
        </w:tc>
        <w:tc>
          <w:tcPr>
            <w:tcW w:w="4085" w:type="dxa"/>
            <w:shd w:val="clear" w:color="auto" w:fill="FFF2CC" w:themeFill="accent4" w:themeFillTint="33"/>
          </w:tcPr>
          <w:p w14:paraId="0A9C2765" w14:textId="77777777" w:rsidR="005C6E75" w:rsidRPr="00F92DBC" w:rsidRDefault="005C6E75" w:rsidP="005C6E75">
            <w:pPr>
              <w:cnfStyle w:val="000000000000" w:firstRow="0" w:lastRow="0" w:firstColumn="0" w:lastColumn="0" w:oddVBand="0" w:evenVBand="0" w:oddHBand="0" w:evenHBand="0" w:firstRowFirstColumn="0" w:firstRowLastColumn="0" w:lastRowFirstColumn="0" w:lastRowLastColumn="0"/>
            </w:pPr>
            <w:r>
              <w:t xml:space="preserve">Senior scientist / </w:t>
            </w:r>
            <w:r w:rsidRPr="00F92DBC">
              <w:t xml:space="preserve">Senior discipline specialist </w:t>
            </w:r>
          </w:p>
        </w:tc>
        <w:tc>
          <w:tcPr>
            <w:tcW w:w="1276" w:type="dxa"/>
            <w:shd w:val="clear" w:color="auto" w:fill="FFF2CC" w:themeFill="accent4" w:themeFillTint="33"/>
          </w:tcPr>
          <w:p w14:paraId="23A00331" w14:textId="77777777" w:rsidR="005C6E75" w:rsidRPr="00F92DBC" w:rsidRDefault="005C6E75" w:rsidP="005C6E75">
            <w:pPr>
              <w:cnfStyle w:val="000000000000" w:firstRow="0" w:lastRow="0" w:firstColumn="0" w:lastColumn="0" w:oddVBand="0" w:evenVBand="0" w:oddHBand="0" w:evenHBand="0" w:firstRowFirstColumn="0" w:firstRowLastColumn="0" w:lastRowFirstColumn="0" w:lastRowLastColumn="0"/>
            </w:pPr>
            <w:r w:rsidRPr="00F92DBC">
              <w:t>Level 8</w:t>
            </w:r>
          </w:p>
        </w:tc>
        <w:tc>
          <w:tcPr>
            <w:tcW w:w="2534" w:type="dxa"/>
            <w:shd w:val="clear" w:color="auto" w:fill="FFF2CC" w:themeFill="accent4" w:themeFillTint="33"/>
          </w:tcPr>
          <w:p w14:paraId="4CA73CCD" w14:textId="77777777" w:rsidR="005C6E75" w:rsidRPr="00F92DBC" w:rsidRDefault="005C6E75" w:rsidP="005C6E75">
            <w:pPr>
              <w:cnfStyle w:val="000000000000" w:firstRow="0" w:lastRow="0" w:firstColumn="0" w:lastColumn="0" w:oddVBand="0" w:evenVBand="0" w:oddHBand="0" w:evenHBand="0" w:firstRowFirstColumn="0" w:firstRowLastColumn="0" w:lastRowFirstColumn="0" w:lastRowLastColumn="0"/>
            </w:pPr>
            <w:r>
              <w:t>Stage 1</w:t>
            </w:r>
          </w:p>
        </w:tc>
      </w:tr>
      <w:tr w:rsidR="005C6E75" w:rsidRPr="00F92DBC" w14:paraId="0993C7DC" w14:textId="77777777" w:rsidTr="005C6E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9" w:type="dxa"/>
            <w:shd w:val="clear" w:color="auto" w:fill="FFD966" w:themeFill="accent4" w:themeFillTint="99"/>
          </w:tcPr>
          <w:p w14:paraId="5CB44EEA" w14:textId="77777777" w:rsidR="005C6E75" w:rsidRPr="00F92DBC" w:rsidRDefault="005C6E75" w:rsidP="005C6E75">
            <w:r w:rsidRPr="00F92DBC">
              <w:t>D</w:t>
            </w:r>
          </w:p>
        </w:tc>
        <w:tc>
          <w:tcPr>
            <w:tcW w:w="4085" w:type="dxa"/>
            <w:shd w:val="clear" w:color="auto" w:fill="FFD966" w:themeFill="accent4" w:themeFillTint="99"/>
          </w:tcPr>
          <w:p w14:paraId="0C4446C5" w14:textId="77777777" w:rsidR="005C6E75" w:rsidRPr="00F92DBC" w:rsidRDefault="005C6E75" w:rsidP="005C6E75">
            <w:pPr>
              <w:cnfStyle w:val="000000100000" w:firstRow="0" w:lastRow="0" w:firstColumn="0" w:lastColumn="0" w:oddVBand="0" w:evenVBand="0" w:oddHBand="1" w:evenHBand="0" w:firstRowFirstColumn="0" w:firstRowLastColumn="0" w:lastRowFirstColumn="0" w:lastRowLastColumn="0"/>
            </w:pPr>
            <w:r w:rsidRPr="00F92DBC">
              <w:t xml:space="preserve">Clinical scientist </w:t>
            </w:r>
          </w:p>
        </w:tc>
        <w:tc>
          <w:tcPr>
            <w:tcW w:w="1276" w:type="dxa"/>
            <w:shd w:val="clear" w:color="auto" w:fill="FFD966" w:themeFill="accent4" w:themeFillTint="99"/>
          </w:tcPr>
          <w:p w14:paraId="325BAC4A" w14:textId="77777777" w:rsidR="005C6E75" w:rsidRPr="00F92DBC" w:rsidRDefault="005C6E75" w:rsidP="005C6E75">
            <w:pPr>
              <w:cnfStyle w:val="000000100000" w:firstRow="0" w:lastRow="0" w:firstColumn="0" w:lastColumn="0" w:oddVBand="0" w:evenVBand="0" w:oddHBand="1" w:evenHBand="0" w:firstRowFirstColumn="0" w:firstRowLastColumn="0" w:lastRowFirstColumn="0" w:lastRowLastColumn="0"/>
            </w:pPr>
            <w:r w:rsidRPr="00F92DBC">
              <w:t>Level 9</w:t>
            </w:r>
          </w:p>
        </w:tc>
        <w:tc>
          <w:tcPr>
            <w:tcW w:w="2534" w:type="dxa"/>
            <w:shd w:val="clear" w:color="auto" w:fill="FFD966" w:themeFill="accent4" w:themeFillTint="99"/>
          </w:tcPr>
          <w:p w14:paraId="01ED599F" w14:textId="77777777" w:rsidR="005C6E75" w:rsidRPr="00F92DBC" w:rsidRDefault="005C6E75" w:rsidP="005C6E75">
            <w:pPr>
              <w:cnfStyle w:val="000000100000" w:firstRow="0" w:lastRow="0" w:firstColumn="0" w:lastColumn="0" w:oddVBand="0" w:evenVBand="0" w:oddHBand="1" w:evenHBand="0" w:firstRowFirstColumn="0" w:firstRowLastColumn="0" w:lastRowFirstColumn="0" w:lastRowLastColumn="0"/>
            </w:pPr>
            <w:r>
              <w:t>Stage 2</w:t>
            </w:r>
          </w:p>
        </w:tc>
      </w:tr>
    </w:tbl>
    <w:p w14:paraId="739D8998" w14:textId="77777777" w:rsidR="00540F36" w:rsidRPr="00F92DBC" w:rsidRDefault="00540F36" w:rsidP="00B80217">
      <w:pPr>
        <w:spacing w:before="240"/>
      </w:pPr>
      <w:r w:rsidRPr="00F92DBC">
        <w:t>Brief notes on each of the proposed certification levels are provided below:</w:t>
      </w:r>
    </w:p>
    <w:p w14:paraId="7DB473C4" w14:textId="77777777" w:rsidR="00540F36" w:rsidRPr="00703DA6" w:rsidRDefault="00540F36" w:rsidP="00540F36">
      <w:pPr>
        <w:pStyle w:val="ListParagraph"/>
        <w:numPr>
          <w:ilvl w:val="0"/>
          <w:numId w:val="18"/>
        </w:numPr>
      </w:pPr>
      <w:r w:rsidRPr="00703DA6">
        <w:rPr>
          <w:b/>
          <w:bCs/>
        </w:rPr>
        <w:t xml:space="preserve">Technical officers - </w:t>
      </w:r>
      <w:r w:rsidRPr="00703DA6">
        <w:t xml:space="preserve">Some stakeholders argue that this level of certification is important to provide technical officers with professional motivation, in particular in those areas of practice where qualifications are less common or less directly relevant to employment. The Scope of Practice / competency framework document covers the work of technical officers adequately. </w:t>
      </w:r>
    </w:p>
    <w:p w14:paraId="0ECA279C" w14:textId="77777777" w:rsidR="00540F36" w:rsidRPr="00703DA6" w:rsidRDefault="00540F36" w:rsidP="00540F36">
      <w:pPr>
        <w:ind w:left="720"/>
      </w:pPr>
      <w:r w:rsidRPr="00703DA6">
        <w:t>There is agreement that tertiary-trained scientists being employed in technical officer roles should not be excluded from seeking certification as a medical scientist if they can demonstrate they can meet the competency required</w:t>
      </w:r>
      <w:r>
        <w:rPr>
          <w:rStyle w:val="FootnoteReference"/>
        </w:rPr>
        <w:footnoteReference w:id="14"/>
      </w:r>
      <w:r w:rsidRPr="00703DA6">
        <w:t xml:space="preserve">. </w:t>
      </w:r>
    </w:p>
    <w:p w14:paraId="7C5E3375" w14:textId="72866708" w:rsidR="00540F36" w:rsidRDefault="00540F36" w:rsidP="00540F36">
      <w:pPr>
        <w:ind w:left="720"/>
        <w:rPr>
          <w:bCs/>
        </w:rPr>
      </w:pPr>
      <w:r>
        <w:rPr>
          <w:bCs/>
        </w:rPr>
        <w:t>Stakeholders have not supported the proposed concept of a ‘Technician”</w:t>
      </w:r>
      <w:r w:rsidRPr="00703DA6">
        <w:rPr>
          <w:bCs/>
        </w:rPr>
        <w:t xml:space="preserve"> certi</w:t>
      </w:r>
      <w:r>
        <w:rPr>
          <w:bCs/>
        </w:rPr>
        <w:t xml:space="preserve">fication level being </w:t>
      </w:r>
      <w:r w:rsidRPr="00703DA6">
        <w:rPr>
          <w:bCs/>
        </w:rPr>
        <w:t>di</w:t>
      </w:r>
      <w:r>
        <w:rPr>
          <w:bCs/>
        </w:rPr>
        <w:t xml:space="preserve">vided into </w:t>
      </w:r>
      <w:r w:rsidRPr="00703DA6">
        <w:rPr>
          <w:bCs/>
        </w:rPr>
        <w:t xml:space="preserve">officer and senior officer levels but </w:t>
      </w:r>
      <w:r>
        <w:rPr>
          <w:bCs/>
        </w:rPr>
        <w:t xml:space="preserve">noted that, </w:t>
      </w:r>
      <w:r w:rsidRPr="00703DA6">
        <w:rPr>
          <w:bCs/>
        </w:rPr>
        <w:t>as the scheme evolves</w:t>
      </w:r>
      <w:r>
        <w:rPr>
          <w:bCs/>
        </w:rPr>
        <w:t>,</w:t>
      </w:r>
      <w:r w:rsidRPr="00703DA6">
        <w:rPr>
          <w:bCs/>
        </w:rPr>
        <w:t xml:space="preserve"> it might attempt to recognise the competence of more senior roles</w:t>
      </w:r>
      <w:r>
        <w:rPr>
          <w:bCs/>
        </w:rPr>
        <w:t xml:space="preserve"> in this level</w:t>
      </w:r>
      <w:r w:rsidRPr="00703DA6">
        <w:rPr>
          <w:bCs/>
        </w:rPr>
        <w:t>.</w:t>
      </w:r>
    </w:p>
    <w:p w14:paraId="0D12A4DD" w14:textId="2BCDE2C7" w:rsidR="004675A2" w:rsidRDefault="004675A2">
      <w:pPr>
        <w:spacing w:before="200" w:after="200"/>
        <w:jc w:val="left"/>
      </w:pPr>
      <w:r>
        <w:br w:type="page"/>
      </w:r>
    </w:p>
    <w:p w14:paraId="1481C277" w14:textId="7BDE25D8" w:rsidR="004675A2" w:rsidRPr="001001CE" w:rsidRDefault="004675A2" w:rsidP="004675A2">
      <w:pPr>
        <w:pStyle w:val="Heading3"/>
        <w:rPr>
          <w:sz w:val="24"/>
          <w:szCs w:val="24"/>
        </w:rPr>
      </w:pPr>
      <w:r w:rsidRPr="001001CE">
        <w:rPr>
          <w:sz w:val="24"/>
          <w:szCs w:val="24"/>
        </w:rPr>
        <w:lastRenderedPageBreak/>
        <w:t>Levels of certification</w:t>
      </w:r>
    </w:p>
    <w:p w14:paraId="44E8FAA7" w14:textId="77777777" w:rsidR="00540F36" w:rsidRPr="00703DA6" w:rsidRDefault="00540F36" w:rsidP="00540F36">
      <w:pPr>
        <w:pStyle w:val="ListParagraph"/>
        <w:numPr>
          <w:ilvl w:val="0"/>
          <w:numId w:val="18"/>
        </w:numPr>
      </w:pPr>
      <w:r w:rsidRPr="00703DA6">
        <w:rPr>
          <w:b/>
          <w:bCs/>
        </w:rPr>
        <w:t>Medical scientist</w:t>
      </w:r>
      <w:r>
        <w:rPr>
          <w:b/>
          <w:bCs/>
        </w:rPr>
        <w:t xml:space="preserve"> (B1/B2)</w:t>
      </w:r>
      <w:r w:rsidRPr="00703DA6">
        <w:rPr>
          <w:b/>
          <w:bCs/>
        </w:rPr>
        <w:t xml:space="preserve"> - </w:t>
      </w:r>
      <w:r w:rsidRPr="00703DA6">
        <w:t xml:space="preserve">would be the basic level of certification available to those who can demonstrate that they are competent to practise as an independent professional medical scientist. For inexperienced scientists (new graduates, possibly newly migrated scientists) certification would be based on qualifications and provided on a conditional basis till practical experience could be accumulated and competence demonstrated (see later section on ‘Entry Requirements’). </w:t>
      </w:r>
      <w:r>
        <w:t xml:space="preserve">This conditional level of </w:t>
      </w:r>
      <w:r w:rsidRPr="00703DA6">
        <w:t xml:space="preserve">“provisional” or “entry-level” scientist certification </w:t>
      </w:r>
      <w:r>
        <w:t xml:space="preserve">would operate much </w:t>
      </w:r>
      <w:r w:rsidRPr="00703DA6">
        <w:t xml:space="preserve">like </w:t>
      </w:r>
      <w:r>
        <w:t xml:space="preserve">how </w:t>
      </w:r>
      <w:r w:rsidRPr="00703DA6">
        <w:t xml:space="preserve">overseas </w:t>
      </w:r>
      <w:r>
        <w:t xml:space="preserve">trained </w:t>
      </w:r>
      <w:r w:rsidRPr="00703DA6">
        <w:t xml:space="preserve">doctors in Area of Need positions </w:t>
      </w:r>
      <w:r>
        <w:t xml:space="preserve">around Australia </w:t>
      </w:r>
      <w:r w:rsidRPr="00703DA6">
        <w:t>obtain conditional registration.</w:t>
      </w:r>
    </w:p>
    <w:p w14:paraId="38E4A8EB" w14:textId="3A3F2BF0" w:rsidR="00540F36" w:rsidRPr="00703DA6" w:rsidRDefault="00540F36" w:rsidP="00540F36">
      <w:pPr>
        <w:ind w:left="720"/>
      </w:pPr>
      <w:r w:rsidRPr="00703DA6">
        <w:t>Medical scientists work in many different workplace contexts where the job requirements can be quite specific. A degree of ‘specialisation’</w:t>
      </w:r>
      <w:r>
        <w:t>,</w:t>
      </w:r>
      <w:r w:rsidRPr="00703DA6">
        <w:t xml:space="preserve"> though</w:t>
      </w:r>
      <w:r>
        <w:t>,</w:t>
      </w:r>
      <w:r w:rsidRPr="00703DA6">
        <w:t xml:space="preserve"> does not necessarily imply greater competence</w:t>
      </w:r>
      <w:r>
        <w:t xml:space="preserve"> –</w:t>
      </w:r>
      <w:r w:rsidRPr="00703DA6">
        <w:t xml:space="preserve"> rather</w:t>
      </w:r>
      <w:r>
        <w:t>,</w:t>
      </w:r>
      <w:r w:rsidRPr="00703DA6">
        <w:t xml:space="preserve"> it could </w:t>
      </w:r>
      <w:r>
        <w:t>just reflect</w:t>
      </w:r>
      <w:r w:rsidRPr="00703DA6">
        <w:t xml:space="preserve"> a </w:t>
      </w:r>
      <w:r w:rsidR="00CF179C" w:rsidRPr="00703DA6">
        <w:t>narrow skill</w:t>
      </w:r>
      <w:r w:rsidRPr="00703DA6">
        <w:t xml:space="preserve"> set at the same level of competence. Further consideration is needed in relation to how competence across various scopes of practice and types of laboratory should be determined </w:t>
      </w:r>
      <w:r w:rsidR="00CF179C" w:rsidRPr="00703DA6">
        <w:t>to</w:t>
      </w:r>
      <w:r w:rsidRPr="00703DA6">
        <w:t xml:space="preserve"> </w:t>
      </w:r>
      <w:r>
        <w:t xml:space="preserve">meet employer requirements from the profession and </w:t>
      </w:r>
      <w:r w:rsidRPr="00703DA6">
        <w:t>assure public safety. The competency framework specifies generic competencies – i.e. those that are essential to underpin all forms of medical science work – but they will most likely need to be assessed in the context in which they are to be applied.</w:t>
      </w:r>
      <w:r>
        <w:t xml:space="preserve">  In other words, the certification assessment process should be adaptable enough to be able to consider the core skills required by an individual’s current workplace or workplace type (e.g. multidisciplinary or single discipline).</w:t>
      </w:r>
    </w:p>
    <w:p w14:paraId="37310774" w14:textId="62C888B4" w:rsidR="00540F36" w:rsidRPr="00703DA6" w:rsidRDefault="00540F36" w:rsidP="00540F36">
      <w:pPr>
        <w:pStyle w:val="ListParagraph"/>
        <w:numPr>
          <w:ilvl w:val="0"/>
          <w:numId w:val="18"/>
        </w:numPr>
        <w:rPr>
          <w:b/>
        </w:rPr>
      </w:pPr>
      <w:r>
        <w:rPr>
          <w:b/>
          <w:bCs/>
        </w:rPr>
        <w:t>Senior Scientist/Senior Discipline Specialist</w:t>
      </w:r>
      <w:r w:rsidRPr="00703DA6">
        <w:rPr>
          <w:b/>
        </w:rPr>
        <w:t xml:space="preserve"> – </w:t>
      </w:r>
      <w:r w:rsidRPr="00703DA6">
        <w:t xml:space="preserve">in addition to </w:t>
      </w:r>
      <w:r>
        <w:t xml:space="preserve">reflecting a greater level of experience and professional competence in core scientific skills, </w:t>
      </w:r>
      <w:r w:rsidRPr="00703DA6">
        <w:t xml:space="preserve">this level of certification is likely to be applicable to greater levels of specialisation in “horizontal”/discipline-specific competency development where workers can demonstrate autonomy, well-developed judgement, adaptability and responsibility and </w:t>
      </w:r>
      <w:r w:rsidRPr="00703DA6">
        <w:rPr>
          <w:i/>
        </w:rPr>
        <w:t>be able to transmit knowledge, skills and ideas to others</w:t>
      </w:r>
      <w:r w:rsidRPr="00703DA6">
        <w:t xml:space="preserve">. </w:t>
      </w:r>
      <w:r w:rsidR="00CF179C" w:rsidRPr="00703DA6">
        <w:t>All</w:t>
      </w:r>
      <w:r w:rsidRPr="00703DA6">
        <w:t xml:space="preserve"> the speci</w:t>
      </w:r>
      <w:r>
        <w:t xml:space="preserve">alist areas </w:t>
      </w:r>
      <w:r w:rsidRPr="00703DA6">
        <w:t xml:space="preserve">could potentially be identified as specific certified specialist </w:t>
      </w:r>
      <w:r w:rsidR="00CF179C" w:rsidRPr="00703DA6">
        <w:t>areas,</w:t>
      </w:r>
      <w:r w:rsidRPr="00703DA6">
        <w:t xml:space="preserve"> but the determining factor would be the leve</w:t>
      </w:r>
      <w:r>
        <w:t>l of interest of the discipline-</w:t>
      </w:r>
      <w:r w:rsidRPr="00703DA6">
        <w:t>specific professional association and their willingness and capacity to fully support the content infrastructure needs of the scheme (competencies, assessment guidelines and tools, assessment support, etc.).</w:t>
      </w:r>
    </w:p>
    <w:p w14:paraId="6D9644F2" w14:textId="467B78F9" w:rsidR="001001CE" w:rsidRDefault="00540F36" w:rsidP="00540F36">
      <w:pPr>
        <w:ind w:left="720"/>
      </w:pPr>
      <w:r w:rsidRPr="006C7D2A">
        <w:t xml:space="preserve">To support the assessment of competence, further work will be required on the competency framework to cover ‘specialist’ competencies and completion of this work (by the relevant professional association or a governance working party arrangement) will be a prerequisite for </w:t>
      </w:r>
      <w:r>
        <w:t>the inclusion of that discipline’s recognition</w:t>
      </w:r>
      <w:r w:rsidRPr="006C7D2A">
        <w:t xml:space="preserve"> </w:t>
      </w:r>
      <w:r>
        <w:t>as a specialist area in</w:t>
      </w:r>
      <w:r w:rsidRPr="006C7D2A">
        <w:t xml:space="preserve"> the certification scheme. Many of the specialist professional associations and societies will already have </w:t>
      </w:r>
      <w:r>
        <w:t xml:space="preserve">established practice in place or </w:t>
      </w:r>
      <w:r w:rsidRPr="006C7D2A">
        <w:t>developed some thinking around specialised skills a</w:t>
      </w:r>
      <w:r>
        <w:t>nd knowledge, and these could form a part of</w:t>
      </w:r>
      <w:r w:rsidRPr="006C7D2A">
        <w:t xml:space="preserve"> the basis of further development</w:t>
      </w:r>
      <w:r>
        <w:t xml:space="preserve"> in this area of the scheme’s potential operations</w:t>
      </w:r>
      <w:r w:rsidRPr="006C7D2A">
        <w:t xml:space="preserve">. </w:t>
      </w:r>
      <w:r>
        <w:t xml:space="preserve">For example, the cytotechnologist testing and recognition process (which includes workplace supervision and a final examination) is fully operational and could potentially be adopted in its current form.  Likewise, full AACB membership is only offered after completion of a minimum period of workplace experience in clinical biochemistry and passing an examination which is recognised as similar in standing to a </w:t>
      </w:r>
      <w:r w:rsidR="00CF179C">
        <w:t>Master’s</w:t>
      </w:r>
      <w:r w:rsidR="001001CE">
        <w:t xml:space="preserve"> degree.</w:t>
      </w:r>
    </w:p>
    <w:p w14:paraId="00309289" w14:textId="77777777" w:rsidR="001001CE" w:rsidRDefault="001001CE" w:rsidP="00540F36">
      <w:pPr>
        <w:ind w:left="720"/>
      </w:pPr>
    </w:p>
    <w:p w14:paraId="79B7D08E" w14:textId="1278808E" w:rsidR="001001CE" w:rsidRPr="001001CE" w:rsidRDefault="001001CE" w:rsidP="001001CE">
      <w:pPr>
        <w:pStyle w:val="Heading3"/>
        <w:rPr>
          <w:sz w:val="24"/>
          <w:szCs w:val="24"/>
        </w:rPr>
      </w:pPr>
      <w:r w:rsidRPr="001001CE">
        <w:rPr>
          <w:sz w:val="24"/>
          <w:szCs w:val="24"/>
        </w:rPr>
        <w:lastRenderedPageBreak/>
        <w:t>Levels of certification</w:t>
      </w:r>
    </w:p>
    <w:p w14:paraId="6EF7BCF0" w14:textId="4266B844" w:rsidR="00540F36" w:rsidRDefault="00540F36" w:rsidP="00540F36">
      <w:pPr>
        <w:ind w:left="720"/>
      </w:pPr>
      <w:r>
        <w:t>Other disciplines have expressed interest in developing frameworks to support similar assessment regimes for competence in their fields.  The need for ensuring some parity of skill and competence assurance provided by these discipline-specific assessment methods has been widely acknowledged during consultations.</w:t>
      </w:r>
    </w:p>
    <w:p w14:paraId="31182E30" w14:textId="2F2C3FA6" w:rsidR="00540F36" w:rsidRPr="006C7D2A" w:rsidRDefault="00540F36" w:rsidP="00540F36">
      <w:pPr>
        <w:ind w:left="720"/>
      </w:pPr>
      <w:r w:rsidRPr="006C7D2A">
        <w:t xml:space="preserve">An alternate approach would </w:t>
      </w:r>
      <w:r>
        <w:t>be to use the same competencies</w:t>
      </w:r>
      <w:r w:rsidRPr="006C7D2A">
        <w:t xml:space="preserve"> but</w:t>
      </w:r>
      <w:r>
        <w:t>,</w:t>
      </w:r>
      <w:r w:rsidRPr="006C7D2A">
        <w:t xml:space="preserve"> </w:t>
      </w:r>
      <w:r w:rsidR="00CF179C" w:rsidRPr="006C7D2A">
        <w:t>to</w:t>
      </w:r>
      <w:r w:rsidRPr="006C7D2A">
        <w:t xml:space="preserve"> obtain specialist certification</w:t>
      </w:r>
      <w:r>
        <w:t>,</w:t>
      </w:r>
      <w:r w:rsidRPr="006C7D2A">
        <w:t xml:space="preserve"> the scheme participant must demonstrate the required competencies </w:t>
      </w:r>
      <w:r w:rsidRPr="006C7D2A">
        <w:rPr>
          <w:b/>
          <w:i/>
        </w:rPr>
        <w:t>in the context</w:t>
      </w:r>
      <w:r w:rsidRPr="006C7D2A">
        <w:t xml:space="preserve"> of the specialist workplace and work functions. This is a common way of acknowledging some level of specialisation within the vocational education and training (VET) sector.</w:t>
      </w:r>
    </w:p>
    <w:p w14:paraId="07B0A99A" w14:textId="77777777" w:rsidR="00540F36" w:rsidRDefault="00540F36" w:rsidP="00540F36">
      <w:pPr>
        <w:ind w:left="720"/>
      </w:pPr>
      <w:r w:rsidRPr="006C7D2A">
        <w:t xml:space="preserve">The inclusion of managerial classes within the ‘specialist’ certification category </w:t>
      </w:r>
      <w:r>
        <w:t xml:space="preserve">was not supported by a majority of stakeholders. While most accepted that management competencies should be developed and assessed, they argued that it was outside of the science domain, and therefore not suitable for certification (defining, developing, assessing) within a scientific workforce scheme. </w:t>
      </w:r>
    </w:p>
    <w:p w14:paraId="1F673B56" w14:textId="77777777" w:rsidR="00540F36" w:rsidRPr="002F1350" w:rsidRDefault="00540F36" w:rsidP="00540F36">
      <w:pPr>
        <w:pStyle w:val="ListParagraph"/>
        <w:numPr>
          <w:ilvl w:val="0"/>
          <w:numId w:val="18"/>
        </w:numPr>
      </w:pPr>
      <w:r>
        <w:rPr>
          <w:b/>
          <w:bCs/>
        </w:rPr>
        <w:t>Clinical</w:t>
      </w:r>
      <w:r w:rsidRPr="006C7D2A">
        <w:rPr>
          <w:b/>
          <w:bCs/>
        </w:rPr>
        <w:t xml:space="preserve"> scientist </w:t>
      </w:r>
      <w:r w:rsidRPr="006C7D2A">
        <w:t xml:space="preserve">– </w:t>
      </w:r>
      <w:r>
        <w:t>The ‘clinical scientist’</w:t>
      </w:r>
      <w:r w:rsidRPr="00B30928">
        <w:t xml:space="preserve"> definition from NPAAC refers to someone who has </w:t>
      </w:r>
      <w:r w:rsidRPr="007E642E">
        <w:t>at least 5 years’ relevant medical laboratory experience and who is responsible for supervising a laboratory and possesses one or more of the following qualifications by examination:</w:t>
      </w:r>
    </w:p>
    <w:p w14:paraId="565C032B" w14:textId="57F86F1B" w:rsidR="00540F36" w:rsidRPr="007E642E" w:rsidRDefault="00540F36" w:rsidP="00540F36">
      <w:pPr>
        <w:spacing w:after="0"/>
        <w:ind w:left="1418" w:hanging="567"/>
      </w:pPr>
      <w:r>
        <w:t>(a)</w:t>
      </w:r>
      <w:r w:rsidR="005C6E75">
        <w:tab/>
      </w:r>
      <w:r>
        <w:t xml:space="preserve"> </w:t>
      </w:r>
      <w:r w:rsidRPr="007E642E">
        <w:t>a Fellowship of the Australasian Association of Clinical Biochemists</w:t>
      </w:r>
    </w:p>
    <w:p w14:paraId="22F279EA" w14:textId="77777777" w:rsidR="00540F36" w:rsidRPr="007E642E" w:rsidRDefault="00540F36" w:rsidP="00540F36">
      <w:pPr>
        <w:spacing w:after="0"/>
        <w:ind w:left="1418" w:hanging="567"/>
      </w:pPr>
      <w:r w:rsidRPr="007E642E">
        <w:t>(b)</w:t>
      </w:r>
      <w:r w:rsidRPr="007E642E">
        <w:tab/>
        <w:t xml:space="preserve">a Fellowship of the Australian Institute of Medical Scientists </w:t>
      </w:r>
    </w:p>
    <w:p w14:paraId="4B3BD20F" w14:textId="77777777" w:rsidR="00540F36" w:rsidRPr="007E642E" w:rsidRDefault="00540F36" w:rsidP="00540F36">
      <w:pPr>
        <w:spacing w:after="0"/>
        <w:ind w:left="1418" w:hanging="567"/>
      </w:pPr>
      <w:r w:rsidRPr="007E642E">
        <w:t>(c)</w:t>
      </w:r>
      <w:r w:rsidRPr="007E642E">
        <w:tab/>
        <w:t>a Fellowship of the Australian Society for Microbiology (medical microbiology or clinical microbiology)</w:t>
      </w:r>
    </w:p>
    <w:p w14:paraId="50F6714D" w14:textId="77777777" w:rsidR="00540F36" w:rsidRPr="007E642E" w:rsidRDefault="00540F36" w:rsidP="00540F36">
      <w:pPr>
        <w:tabs>
          <w:tab w:val="left" w:pos="558"/>
        </w:tabs>
        <w:spacing w:after="0"/>
        <w:ind w:left="1418" w:hanging="567"/>
      </w:pPr>
      <w:r w:rsidRPr="007E642E">
        <w:t>(d)</w:t>
      </w:r>
      <w:r w:rsidRPr="007E642E">
        <w:tab/>
        <w:t>a Fellowship of the Human Genetics Society of Australasia (biochemical genetics, cytogenetics or molecular genetics)</w:t>
      </w:r>
    </w:p>
    <w:p w14:paraId="19656760" w14:textId="77777777" w:rsidR="00540F36" w:rsidRPr="007E642E" w:rsidRDefault="00540F36" w:rsidP="00540F36">
      <w:pPr>
        <w:tabs>
          <w:tab w:val="left" w:pos="558"/>
        </w:tabs>
        <w:spacing w:after="0"/>
        <w:ind w:left="1418" w:hanging="567"/>
      </w:pPr>
      <w:r w:rsidRPr="007E642E">
        <w:t>(e)</w:t>
      </w:r>
      <w:r w:rsidRPr="007E642E">
        <w:tab/>
        <w:t>a Fellowship of the Faculty of Science of the Royal College</w:t>
      </w:r>
      <w:r>
        <w:t xml:space="preserve"> of Pathologists of Australasia</w:t>
      </w:r>
    </w:p>
    <w:p w14:paraId="623B7D87" w14:textId="40A40DFB" w:rsidR="00540F36" w:rsidRPr="007E642E" w:rsidRDefault="00540F36" w:rsidP="00540F36">
      <w:pPr>
        <w:spacing w:after="0"/>
        <w:ind w:left="1418" w:hanging="567"/>
      </w:pPr>
      <w:r>
        <w:t xml:space="preserve">(f) </w:t>
      </w:r>
      <w:r w:rsidRPr="007E642E">
        <w:t xml:space="preserve">a Fellowship of the Australian Society of Cytology </w:t>
      </w:r>
    </w:p>
    <w:p w14:paraId="1F4B91F7" w14:textId="77777777" w:rsidR="00540F36" w:rsidRPr="007E642E" w:rsidRDefault="00540F36" w:rsidP="00540F36">
      <w:pPr>
        <w:tabs>
          <w:tab w:val="left" w:pos="538"/>
        </w:tabs>
        <w:spacing w:after="0"/>
        <w:ind w:left="1418" w:hanging="567"/>
        <w:rPr>
          <w:i/>
        </w:rPr>
      </w:pPr>
      <w:r>
        <w:rPr>
          <w:i/>
        </w:rPr>
        <w:t>o</w:t>
      </w:r>
      <w:r w:rsidRPr="007E642E">
        <w:rPr>
          <w:i/>
        </w:rPr>
        <w:t>r</w:t>
      </w:r>
    </w:p>
    <w:p w14:paraId="312B761E" w14:textId="77777777" w:rsidR="00540F36" w:rsidRPr="00EB671B" w:rsidRDefault="00540F36" w:rsidP="00540F36">
      <w:pPr>
        <w:ind w:left="720"/>
      </w:pPr>
      <w:r>
        <w:t>a</w:t>
      </w:r>
      <w:r w:rsidRPr="007E642E">
        <w:t xml:space="preserve"> Doctorate of Philosophy, </w:t>
      </w:r>
      <w:hyperlink r:id="rId16" w:history="1">
        <w:r w:rsidRPr="007E642E">
          <w:rPr>
            <w:rStyle w:val="Hyperlink"/>
          </w:rPr>
          <w:t>Australian Qualifications Framework</w:t>
        </w:r>
      </w:hyperlink>
      <w:r w:rsidRPr="007E642E">
        <w:t xml:space="preserve"> level 10</w:t>
      </w:r>
      <w:r w:rsidRPr="007E642E">
        <w:rPr>
          <w:rStyle w:val="FootnoteReference"/>
        </w:rPr>
        <w:footnoteReference w:id="15"/>
      </w:r>
      <w:r w:rsidRPr="007E642E">
        <w:rPr>
          <w:vertAlign w:val="superscript"/>
        </w:rPr>
        <w:t xml:space="preserve"> </w:t>
      </w:r>
      <w:r w:rsidRPr="007E642E">
        <w:t>or equivalent doctoral level degree, in a subject relevant to the scope of diagnostic testing of the laboratory they are supervising.</w:t>
      </w:r>
    </w:p>
    <w:p w14:paraId="6B5F1804" w14:textId="60EA90E0" w:rsidR="00540F36" w:rsidRDefault="00540F36" w:rsidP="00540F36">
      <w:r>
        <w:t xml:space="preserve">In Table </w:t>
      </w:r>
      <w:r w:rsidR="00BA73A1">
        <w:t>2</w:t>
      </w:r>
      <w:r>
        <w:t xml:space="preserve"> above, the possible vertical levels of </w:t>
      </w:r>
      <w:r w:rsidRPr="006C7D2A">
        <w:t>Lab</w:t>
      </w:r>
      <w:r>
        <w:t>oratory</w:t>
      </w:r>
      <w:r w:rsidRPr="006C7D2A">
        <w:t xml:space="preserve"> </w:t>
      </w:r>
      <w:r>
        <w:t>A</w:t>
      </w:r>
      <w:r w:rsidRPr="006C7D2A">
        <w:t>ssistant</w:t>
      </w:r>
      <w:r>
        <w:t xml:space="preserve"> and Phlebotomist/Specimen Collector are not included in the list </w:t>
      </w:r>
      <w:r w:rsidR="00CF179C">
        <w:t>now</w:t>
      </w:r>
      <w:r>
        <w:t xml:space="preserve"> but may be included </w:t>
      </w:r>
      <w:r w:rsidR="00CF179C">
        <w:t>later</w:t>
      </w:r>
      <w:r>
        <w:t xml:space="preserve">. </w:t>
      </w:r>
      <w:r w:rsidR="00CF179C">
        <w:t>Several</w:t>
      </w:r>
      <w:r>
        <w:t xml:space="preserve"> stakeholders thought that the certification process was, if anything, more appropriate to these categories of the scientific workforce, which (a) represent the face of medical science laboratories and (b) are known to be the source of the most common laboratory errors, than to other forms of scientific workforce. Their </w:t>
      </w:r>
      <w:r>
        <w:lastRenderedPageBreak/>
        <w:t>thinking was that both consumers and the workers themselves would benefit most from certification at these levels.</w:t>
      </w:r>
    </w:p>
    <w:p w14:paraId="21C4CEEC" w14:textId="7940A0FB" w:rsidR="004675A2" w:rsidRDefault="004675A2">
      <w:pPr>
        <w:spacing w:before="200" w:after="200"/>
        <w:jc w:val="left"/>
      </w:pPr>
      <w:r>
        <w:br w:type="page"/>
      </w:r>
    </w:p>
    <w:p w14:paraId="45C34557" w14:textId="753F30D3" w:rsidR="001001CE" w:rsidRPr="001001CE" w:rsidRDefault="001001CE" w:rsidP="001001CE">
      <w:pPr>
        <w:pStyle w:val="Heading3"/>
        <w:rPr>
          <w:sz w:val="22"/>
        </w:rPr>
      </w:pPr>
      <w:r w:rsidRPr="001001CE">
        <w:rPr>
          <w:sz w:val="22"/>
        </w:rPr>
        <w:lastRenderedPageBreak/>
        <w:t>Levels of certification</w:t>
      </w:r>
    </w:p>
    <w:p w14:paraId="3A29375B" w14:textId="2DEF05EE" w:rsidR="00540F36" w:rsidRDefault="00540F36" w:rsidP="00540F36">
      <w:r>
        <w:t>While the rest of the stakeholders (the majority) were not unsympathetic to these arguments, the over-riding consideration in the views expressed focussed on reducing complexity in the scheme start up. It is possible that the introduction of these workforce categories would become easier at a later stage once the scheme had demonstrated viability. However, no timeframe has been placed on this possibility.</w:t>
      </w:r>
    </w:p>
    <w:p w14:paraId="5A3D7918" w14:textId="057A532C" w:rsidR="00540F36" w:rsidRPr="00825B85" w:rsidRDefault="00540F36" w:rsidP="00540F36">
      <w:pPr>
        <w:spacing w:after="240"/>
        <w:rPr>
          <w:rFonts w:cs="Microsoft Sans Serif"/>
          <w:szCs w:val="24"/>
          <w:highlight w:val="yellow"/>
        </w:rPr>
      </w:pPr>
      <w:r>
        <w:t xml:space="preserve">Although the initial certification levels have been limited to the inclusion of just two groups - Scientists and Technical Officers - it is anticipated that the scheme could expand relatively quickly to incorporate a range of other workforce groups/levels over time.  In order to support that process, it would be beneficial for scheme stakeholders to continue to collaborate to further define common and/or optimal career pathways in the medical laboratory workforce and delineation of boundaries/transitions between workforce groups.  Stakeholders recognise that there can be significant variation of role delineation both within and between workforce groupings and that clarification of these issues will take some time </w:t>
      </w:r>
      <w:r w:rsidR="00CF179C">
        <w:t>to</w:t>
      </w:r>
      <w:r>
        <w:t xml:space="preserve"> ensure that all contexts have been addressed.</w:t>
      </w:r>
    </w:p>
    <w:p w14:paraId="035B8229" w14:textId="77777777" w:rsidR="00540F36" w:rsidRPr="00825B85" w:rsidRDefault="00540F36" w:rsidP="00C8371E">
      <w:pPr>
        <w:pStyle w:val="Heading3"/>
      </w:pPr>
      <w:r>
        <w:t xml:space="preserve">Action </w:t>
      </w:r>
      <w:r w:rsidRPr="00825B85">
        <w:t>required:</w:t>
      </w:r>
    </w:p>
    <w:p w14:paraId="689D1CB5" w14:textId="77777777" w:rsidR="00540F36" w:rsidRPr="00825B85" w:rsidRDefault="00540F36" w:rsidP="00540F36">
      <w:pPr>
        <w:pStyle w:val="ListParagraph"/>
        <w:numPr>
          <w:ilvl w:val="0"/>
          <w:numId w:val="47"/>
        </w:numPr>
        <w:tabs>
          <w:tab w:val="left" w:pos="284"/>
        </w:tabs>
        <w:spacing w:line="240" w:lineRule="auto"/>
        <w:ind w:left="284" w:hanging="284"/>
        <w:contextualSpacing w:val="0"/>
      </w:pPr>
      <w:r w:rsidRPr="00825B85">
        <w:t>Certifying body governance mechanisms to engage closely with all interested professional organisations (both scientist and technical officer-focussed) as the core elements of the scheme are finalised and refined in the initial phases of implementation.</w:t>
      </w:r>
    </w:p>
    <w:p w14:paraId="6E634656" w14:textId="77777777" w:rsidR="00540F36" w:rsidRDefault="00540F36" w:rsidP="00540F36">
      <w:pPr>
        <w:pStyle w:val="ListParagraph"/>
        <w:numPr>
          <w:ilvl w:val="0"/>
          <w:numId w:val="47"/>
        </w:numPr>
        <w:tabs>
          <w:tab w:val="left" w:pos="284"/>
        </w:tabs>
        <w:spacing w:line="240" w:lineRule="auto"/>
        <w:ind w:left="284" w:hanging="284"/>
        <w:contextualSpacing w:val="0"/>
      </w:pPr>
      <w:r w:rsidRPr="00825B85">
        <w:t>Discipline-specific professional groups to continue to monitor the capacity of the core framework to address high priority professional competencies.</w:t>
      </w:r>
    </w:p>
    <w:p w14:paraId="718E315F" w14:textId="77777777" w:rsidR="00540F36" w:rsidRPr="002A0B2F" w:rsidRDefault="00540F36" w:rsidP="00540F36">
      <w:pPr>
        <w:pStyle w:val="Heading2"/>
      </w:pPr>
      <w:bookmarkStart w:id="81" w:name="_Toc531712243"/>
      <w:bookmarkStart w:id="82" w:name="_Toc1378319"/>
      <w:bookmarkStart w:id="83" w:name="_Toc7459672"/>
      <w:bookmarkStart w:id="84" w:name="_Toc7537573"/>
      <w:bookmarkStart w:id="85" w:name="_Toc10204894"/>
      <w:r>
        <w:t>4</w:t>
      </w:r>
      <w:r w:rsidRPr="002A0B2F">
        <w:t>. Entry requirements</w:t>
      </w:r>
      <w:bookmarkEnd w:id="81"/>
      <w:bookmarkEnd w:id="82"/>
      <w:bookmarkEnd w:id="83"/>
      <w:bookmarkEnd w:id="84"/>
      <w:bookmarkEnd w:id="85"/>
    </w:p>
    <w:p w14:paraId="77090B82" w14:textId="77777777" w:rsidR="00540F36" w:rsidRDefault="00540F36" w:rsidP="00540F36">
      <w:pPr>
        <w:pStyle w:val="Heading3"/>
      </w:pPr>
      <w:bookmarkStart w:id="86" w:name="_Toc10204895"/>
      <w:r>
        <w:t>Entry requirement overview</w:t>
      </w:r>
      <w:bookmarkEnd w:id="86"/>
    </w:p>
    <w:p w14:paraId="310B8020" w14:textId="77777777" w:rsidR="00540F36" w:rsidRPr="00F92DBC" w:rsidRDefault="00540F36" w:rsidP="00540F36">
      <w:r w:rsidRPr="00F92DBC">
        <w:t>Different certification scheme entry requirements are proposed for different certification levels:</w:t>
      </w:r>
    </w:p>
    <w:p w14:paraId="213F15E2" w14:textId="77777777" w:rsidR="00540F36" w:rsidRPr="00C35855" w:rsidRDefault="00540F36" w:rsidP="00540F36">
      <w:pPr>
        <w:pStyle w:val="ListParagraph"/>
        <w:numPr>
          <w:ilvl w:val="0"/>
          <w:numId w:val="39"/>
        </w:numPr>
        <w:rPr>
          <w:szCs w:val="22"/>
        </w:rPr>
      </w:pPr>
      <w:r w:rsidRPr="00F92DBC">
        <w:t>For a scientist, a</w:t>
      </w:r>
      <w:r w:rsidRPr="00C35855">
        <w:rPr>
          <w:szCs w:val="22"/>
        </w:rPr>
        <w:t xml:space="preserve"> relevant degree in Science or Applied Science (AQF Level 7 or above)</w:t>
      </w:r>
      <w:r w:rsidRPr="00F92DBC">
        <w:t xml:space="preserve"> would need to be achieved (and documentary evidence provided, e.g. </w:t>
      </w:r>
      <w:r>
        <w:t xml:space="preserve">an academic </w:t>
      </w:r>
      <w:r w:rsidRPr="00F92DBC">
        <w:t>transcript of su</w:t>
      </w:r>
      <w:r>
        <w:t>bjects successfully completed), in line with the definition of Scientist that is well established in the NPAAC accreditation framework and Medicare legislative framework. A</w:t>
      </w:r>
      <w:r w:rsidRPr="00983395">
        <w:rPr>
          <w:szCs w:val="22"/>
        </w:rPr>
        <w:t xml:space="preserve">n appropriate level qualification (or above) </w:t>
      </w:r>
      <w:r>
        <w:rPr>
          <w:szCs w:val="22"/>
        </w:rPr>
        <w:t xml:space="preserve">would be one </w:t>
      </w:r>
      <w:r w:rsidRPr="00983395">
        <w:rPr>
          <w:szCs w:val="22"/>
        </w:rPr>
        <w:t>that the certifying body deems to be sufficiently relevant to support commencement of supervised practice in a laboratory.</w:t>
      </w:r>
      <w:r>
        <w:rPr>
          <w:szCs w:val="22"/>
        </w:rPr>
        <w:t xml:space="preserve"> A list of acceptable courses would be created through a working group of the Certification Scheme governance arrangement and attempt to provide some level of filter but not exclude course options that already appear to be accepted by employers.</w:t>
      </w:r>
    </w:p>
    <w:p w14:paraId="0C3732CE" w14:textId="77777777" w:rsidR="00540F36" w:rsidRPr="00454706" w:rsidRDefault="00540F36" w:rsidP="00540F36">
      <w:pPr>
        <w:pStyle w:val="ListParagraph"/>
        <w:numPr>
          <w:ilvl w:val="0"/>
          <w:numId w:val="39"/>
        </w:numPr>
      </w:pPr>
      <w:r w:rsidRPr="00454706">
        <w:t xml:space="preserve">For a technical officer, documentary evidence of completing a relevant VET sector course </w:t>
      </w:r>
      <w:r w:rsidRPr="00983395">
        <w:t>(or equal or higher relevant qualification</w:t>
      </w:r>
      <w:r>
        <w:t>, such as a science degree that would meet the requirements for entry as a scientist, or suitable evidence of achievement of competence as deemed acceptable by the their employer and documented to meet the scheme’s requirements as published in the scheme’s rules from time to time</w:t>
      </w:r>
      <w:r w:rsidRPr="00983395">
        <w:t>) would need to be provided (</w:t>
      </w:r>
      <w:r>
        <w:t xml:space="preserve">i.e. </w:t>
      </w:r>
      <w:r w:rsidRPr="00983395">
        <w:t>AQF Levels 5 or above).</w:t>
      </w:r>
      <w:r w:rsidRPr="00454706">
        <w:t xml:space="preserve"> </w:t>
      </w:r>
      <w:r>
        <w:t>A list of relevant qualifications would be created by a working group of the governance arrangement.</w:t>
      </w:r>
    </w:p>
    <w:p w14:paraId="3CA4C90D" w14:textId="77777777" w:rsidR="00540F36" w:rsidRPr="00124EF3" w:rsidRDefault="00540F36" w:rsidP="00540F36">
      <w:pPr>
        <w:rPr>
          <w:szCs w:val="22"/>
        </w:rPr>
      </w:pPr>
      <w:r>
        <w:rPr>
          <w:szCs w:val="22"/>
        </w:rPr>
        <w:lastRenderedPageBreak/>
        <w:t>T</w:t>
      </w:r>
      <w:r w:rsidRPr="00124EF3">
        <w:rPr>
          <w:szCs w:val="22"/>
        </w:rPr>
        <w:t>hese qualifications would allow</w:t>
      </w:r>
      <w:r>
        <w:rPr>
          <w:szCs w:val="22"/>
        </w:rPr>
        <w:t xml:space="preserve"> access to</w:t>
      </w:r>
      <w:r w:rsidRPr="00124EF3">
        <w:rPr>
          <w:szCs w:val="22"/>
        </w:rPr>
        <w:t xml:space="preserve"> “conditional” certified status</w:t>
      </w:r>
      <w:r>
        <w:rPr>
          <w:szCs w:val="22"/>
        </w:rPr>
        <w:t>,</w:t>
      </w:r>
      <w:r w:rsidRPr="00124EF3">
        <w:rPr>
          <w:szCs w:val="22"/>
        </w:rPr>
        <w:t xml:space="preserve"> </w:t>
      </w:r>
      <w:r>
        <w:rPr>
          <w:szCs w:val="22"/>
        </w:rPr>
        <w:t>which would allow them to practice as part of the relevant sector of the laboratory workforce.</w:t>
      </w:r>
    </w:p>
    <w:p w14:paraId="18C1C4C0" w14:textId="77777777" w:rsidR="00540F36" w:rsidRDefault="00540F36" w:rsidP="00540F36">
      <w:pPr>
        <w:rPr>
          <w:szCs w:val="22"/>
        </w:rPr>
      </w:pPr>
      <w:r>
        <w:rPr>
          <w:szCs w:val="22"/>
        </w:rPr>
        <w:t xml:space="preserve">In addition to </w:t>
      </w:r>
      <w:r w:rsidRPr="005D74CD">
        <w:rPr>
          <w:szCs w:val="22"/>
        </w:rPr>
        <w:t xml:space="preserve">evidence of </w:t>
      </w:r>
      <w:r>
        <w:rPr>
          <w:szCs w:val="22"/>
        </w:rPr>
        <w:t>a relevant qualification as outlined above, f</w:t>
      </w:r>
      <w:r w:rsidRPr="005D74CD">
        <w:rPr>
          <w:szCs w:val="22"/>
        </w:rPr>
        <w:t xml:space="preserve">or full certification applicants would need </w:t>
      </w:r>
      <w:r>
        <w:rPr>
          <w:szCs w:val="22"/>
        </w:rPr>
        <w:t xml:space="preserve">to have </w:t>
      </w:r>
      <w:r w:rsidRPr="005D74CD">
        <w:rPr>
          <w:szCs w:val="22"/>
        </w:rPr>
        <w:t>the equivalent of 2 years</w:t>
      </w:r>
      <w:r>
        <w:rPr>
          <w:szCs w:val="22"/>
        </w:rPr>
        <w:t>’ recent</w:t>
      </w:r>
      <w:r w:rsidRPr="005D74CD">
        <w:rPr>
          <w:szCs w:val="22"/>
        </w:rPr>
        <w:t xml:space="preserve"> full-time </w:t>
      </w:r>
      <w:r>
        <w:rPr>
          <w:szCs w:val="22"/>
        </w:rPr>
        <w:t xml:space="preserve">experience </w:t>
      </w:r>
      <w:r w:rsidRPr="005D74CD">
        <w:rPr>
          <w:szCs w:val="22"/>
        </w:rPr>
        <w:t>in an Australian (or equivalent) laboratory that supports medical service provision</w:t>
      </w:r>
      <w:r>
        <w:rPr>
          <w:szCs w:val="22"/>
        </w:rPr>
        <w:t xml:space="preserve"> and to have met the competency assessment requirements established for the certification scheme</w:t>
      </w:r>
      <w:r w:rsidRPr="005D74CD">
        <w:rPr>
          <w:szCs w:val="22"/>
        </w:rPr>
        <w:t xml:space="preserve">. </w:t>
      </w:r>
    </w:p>
    <w:p w14:paraId="5CA5C919" w14:textId="5A216D2E" w:rsidR="00540F36" w:rsidRPr="00454706" w:rsidRDefault="00540F36" w:rsidP="00540F36">
      <w:pPr>
        <w:rPr>
          <w:szCs w:val="22"/>
        </w:rPr>
      </w:pPr>
      <w:r w:rsidRPr="005D74CD">
        <w:rPr>
          <w:szCs w:val="22"/>
        </w:rPr>
        <w:t>Th</w:t>
      </w:r>
      <w:r>
        <w:rPr>
          <w:szCs w:val="22"/>
        </w:rPr>
        <w:t>e</w:t>
      </w:r>
      <w:r w:rsidRPr="005D74CD">
        <w:rPr>
          <w:szCs w:val="22"/>
        </w:rPr>
        <w:t xml:space="preserve"> two</w:t>
      </w:r>
      <w:r w:rsidR="009D6DAB">
        <w:rPr>
          <w:szCs w:val="22"/>
        </w:rPr>
        <w:t>-</w:t>
      </w:r>
      <w:r w:rsidRPr="005D74CD">
        <w:rPr>
          <w:szCs w:val="22"/>
        </w:rPr>
        <w:t xml:space="preserve">year period may be shortened to account for documented competency-based training (relevant to the level of certification applied for) that has occurred </w:t>
      </w:r>
      <w:r w:rsidR="00CF179C" w:rsidRPr="005D74CD">
        <w:rPr>
          <w:szCs w:val="22"/>
        </w:rPr>
        <w:t>during</w:t>
      </w:r>
      <w:r w:rsidRPr="005D74CD">
        <w:rPr>
          <w:szCs w:val="22"/>
        </w:rPr>
        <w:t xml:space="preserve"> training or while undertaking other workplace roles, such as a technical officer position, or some recognition for part of that period.</w:t>
      </w:r>
      <w:r>
        <w:rPr>
          <w:szCs w:val="22"/>
        </w:rPr>
        <w:t xml:space="preserve">  The extent of time reduction might vary according to the evidence of previous workplace practice able to be demonstrated, with stakeholders expressing views on appropriate exemptions ranging between nil (for entry level scientists), 12 weeks, one year and the whole two years (for experienced technical officers transitioning to scientist roles). The position provided here is that at least 12 months supervised practice is required before a candidate can attempt to be fully certified.</w:t>
      </w:r>
    </w:p>
    <w:p w14:paraId="5F20ABA2" w14:textId="77777777" w:rsidR="00540F36" w:rsidRDefault="00540F36" w:rsidP="00540F36">
      <w:pPr>
        <w:rPr>
          <w:color w:val="000000" w:themeColor="text1"/>
        </w:rPr>
      </w:pPr>
      <w:r w:rsidRPr="00124EF3">
        <w:t xml:space="preserve">In addition to evidence of an appropriate level of training, other evidence </w:t>
      </w:r>
      <w:r>
        <w:t xml:space="preserve">to support </w:t>
      </w:r>
      <w:r w:rsidRPr="003514AC">
        <w:t>entry to full certification</w:t>
      </w:r>
      <w:r w:rsidRPr="00124EF3">
        <w:t xml:space="preserve"> might include</w:t>
      </w:r>
      <w:r>
        <w:t xml:space="preserve"> commitment to a Code of Conduct.</w:t>
      </w:r>
    </w:p>
    <w:p w14:paraId="036540BE" w14:textId="77777777" w:rsidR="00540F36" w:rsidRDefault="00540F36" w:rsidP="00540F36">
      <w:r>
        <w:t>The proposed initial “grandfathering” entry process for existing Scientists and Technical Officers outlined in the Participation Position will provide to the scheme a comprehensive indication of the qualifications that are currently accepted by employers and this information will be analysed over time to establish common core study components for associated roles.  This information will be used to guide assessment of entry for later scheme entrants, with the core principle being that formal qualifications need to include sufficient core knowledge content that is aligned with competent professional practice in that individual’s current role.  Over time, competency assessment results will allow review of potential difficulties with specific courses if patterns begin to emerge.</w:t>
      </w:r>
    </w:p>
    <w:p w14:paraId="5E717929" w14:textId="1382251C" w:rsidR="00540F36" w:rsidRDefault="00540F36" w:rsidP="00540F36">
      <w:pPr>
        <w:pStyle w:val="Heading3"/>
      </w:pPr>
      <w:bookmarkStart w:id="87" w:name="_Toc10204896"/>
      <w:r w:rsidRPr="000C6C64">
        <w:t>Certification Requirements – Proposed Phases</w:t>
      </w:r>
      <w:bookmarkEnd w:id="87"/>
    </w:p>
    <w:p w14:paraId="02D665A3" w14:textId="707E0144" w:rsidR="009D6DAB" w:rsidRPr="003A7109" w:rsidRDefault="009D6DAB" w:rsidP="00BA41BF">
      <w:r>
        <w:t xml:space="preserve">To make full sense of the proposed phases of entry requirement detailed below, the reader might want to refer to </w:t>
      </w:r>
      <w:r w:rsidR="00FB5794">
        <w:t>Section G which outlines the implementation process in greater detail and puts these phases into context.</w:t>
      </w:r>
    </w:p>
    <w:p w14:paraId="42420651" w14:textId="77777777" w:rsidR="00540F36" w:rsidRPr="0024076A" w:rsidRDefault="00540F36" w:rsidP="00540F36">
      <w:pPr>
        <w:rPr>
          <w:lang w:val="en-US"/>
        </w:rPr>
      </w:pPr>
      <w:r w:rsidRPr="00E35662">
        <w:rPr>
          <w:b/>
          <w:lang w:val="en-US"/>
        </w:rPr>
        <w:t>Phase 2 and 3:  Trial phase and initial full implementation – October 2019 to June 2023</w:t>
      </w:r>
    </w:p>
    <w:p w14:paraId="79F924E5" w14:textId="77777777" w:rsidR="00540F36" w:rsidRDefault="00540F36" w:rsidP="00540F36">
      <w:pPr>
        <w:pStyle w:val="ListParagraph"/>
        <w:numPr>
          <w:ilvl w:val="0"/>
          <w:numId w:val="54"/>
        </w:numPr>
        <w:spacing w:before="0" w:after="200" w:line="240" w:lineRule="auto"/>
        <w:jc w:val="left"/>
        <w:rPr>
          <w:lang w:val="en-US"/>
        </w:rPr>
      </w:pPr>
      <w:r>
        <w:t>For a Medical Laboratory S</w:t>
      </w:r>
      <w:r w:rsidRPr="00F92DBC">
        <w:t xml:space="preserve">cientist, </w:t>
      </w:r>
      <w:r>
        <w:rPr>
          <w:lang w:val="en-US"/>
        </w:rPr>
        <w:t xml:space="preserve">evidence of </w:t>
      </w:r>
      <w:r w:rsidRPr="00F92DBC">
        <w:t>a</w:t>
      </w:r>
      <w:r>
        <w:t xml:space="preserve"> relevant qualification</w:t>
      </w:r>
      <w:r w:rsidRPr="00C35855">
        <w:t xml:space="preserve"> in Science or Applied Science (AQF Level 7 or above)</w:t>
      </w:r>
      <w:r>
        <w:t xml:space="preserve"> and for a Medical Laboratory Technician, </w:t>
      </w:r>
      <w:r w:rsidRPr="00454706">
        <w:t xml:space="preserve">evidence </w:t>
      </w:r>
      <w:r w:rsidRPr="00D60F5C">
        <w:t>of completing a relevant VET sector qualification or equivalent*</w:t>
      </w:r>
      <w:r w:rsidRPr="00D60F5C">
        <w:rPr>
          <w:rStyle w:val="FootnoteReference"/>
        </w:rPr>
        <w:footnoteReference w:id="16"/>
      </w:r>
      <w:r w:rsidRPr="00D60F5C">
        <w:t xml:space="preserve"> (or equal or higher relevant qualification, s</w:t>
      </w:r>
      <w:r>
        <w:t xml:space="preserve">uch as a science degree that would meet the requirements for entry as a scientist - i.e. </w:t>
      </w:r>
      <w:r w:rsidRPr="00983395">
        <w:t>AQF Levels 5 or above</w:t>
      </w:r>
      <w:r>
        <w:t>)</w:t>
      </w:r>
    </w:p>
    <w:p w14:paraId="66094C5E" w14:textId="77777777" w:rsidR="00540F36" w:rsidRDefault="00540F36" w:rsidP="00540F36">
      <w:pPr>
        <w:pStyle w:val="ListParagraph"/>
        <w:numPr>
          <w:ilvl w:val="0"/>
          <w:numId w:val="54"/>
        </w:numPr>
        <w:spacing w:before="0" w:after="200" w:line="240" w:lineRule="auto"/>
        <w:jc w:val="left"/>
        <w:rPr>
          <w:lang w:val="en-US"/>
        </w:rPr>
      </w:pPr>
      <w:r>
        <w:rPr>
          <w:lang w:val="en-US"/>
        </w:rPr>
        <w:t>Evidence of minimum 2 years’ relevant recent experience</w:t>
      </w:r>
    </w:p>
    <w:p w14:paraId="0DC390A3" w14:textId="77777777" w:rsidR="00540F36" w:rsidRDefault="00540F36" w:rsidP="00540F36">
      <w:pPr>
        <w:pStyle w:val="ListParagraph"/>
        <w:numPr>
          <w:ilvl w:val="0"/>
          <w:numId w:val="54"/>
        </w:numPr>
        <w:spacing w:before="0" w:after="200" w:line="240" w:lineRule="auto"/>
        <w:jc w:val="left"/>
        <w:rPr>
          <w:lang w:val="en-US"/>
        </w:rPr>
      </w:pPr>
      <w:r>
        <w:rPr>
          <w:lang w:val="en-US"/>
        </w:rPr>
        <w:t>Willingness to agree to Code of Conduct/Ethics</w:t>
      </w:r>
    </w:p>
    <w:p w14:paraId="22907291" w14:textId="201D15F2" w:rsidR="00540F36" w:rsidRDefault="00540F36" w:rsidP="00540F36">
      <w:pPr>
        <w:pStyle w:val="ListParagraph"/>
        <w:numPr>
          <w:ilvl w:val="0"/>
          <w:numId w:val="54"/>
        </w:numPr>
        <w:spacing w:before="0" w:after="200" w:line="240" w:lineRule="auto"/>
        <w:jc w:val="left"/>
        <w:rPr>
          <w:lang w:val="en-US"/>
        </w:rPr>
      </w:pPr>
      <w:r>
        <w:rPr>
          <w:lang w:val="en-US"/>
        </w:rPr>
        <w:t xml:space="preserve">Trial simple assessment of competencies in partnership with employers – survey data collected to assess opportunities for process improvement </w:t>
      </w:r>
    </w:p>
    <w:p w14:paraId="1A87E4BE" w14:textId="77777777" w:rsidR="00540F36" w:rsidRDefault="00540F36" w:rsidP="00540F36">
      <w:pPr>
        <w:pStyle w:val="ListParagraph"/>
        <w:numPr>
          <w:ilvl w:val="0"/>
          <w:numId w:val="54"/>
        </w:numPr>
        <w:spacing w:before="0" w:line="240" w:lineRule="auto"/>
        <w:jc w:val="left"/>
        <w:rPr>
          <w:lang w:val="en-US"/>
        </w:rPr>
      </w:pPr>
      <w:r w:rsidRPr="00D60F5C">
        <w:rPr>
          <w:lang w:val="en-US"/>
        </w:rPr>
        <w:lastRenderedPageBreak/>
        <w:t xml:space="preserve">CPD Certificate from an accredited CPD provider </w:t>
      </w:r>
      <w:r w:rsidRPr="00D60F5C">
        <w:rPr>
          <w:u w:val="single"/>
          <w:lang w:val="en-US"/>
        </w:rPr>
        <w:t>or</w:t>
      </w:r>
      <w:r w:rsidRPr="00D60F5C">
        <w:rPr>
          <w:lang w:val="en-US"/>
        </w:rPr>
        <w:t xml:space="preserve"> an outline of CPD activities undertaken in the </w:t>
      </w:r>
      <w:r>
        <w:rPr>
          <w:lang w:val="en-US"/>
        </w:rPr>
        <w:t>previous</w:t>
      </w:r>
      <w:r w:rsidRPr="00D60F5C">
        <w:rPr>
          <w:lang w:val="en-US"/>
        </w:rPr>
        <w:t xml:space="preserve"> 2 years</w:t>
      </w:r>
      <w:r>
        <w:rPr>
          <w:lang w:val="en-US"/>
        </w:rPr>
        <w:t>; survey commentary sought from all applicants on enablers, barriers and perceived needs for CPD and competency development/maintenance.</w:t>
      </w:r>
    </w:p>
    <w:p w14:paraId="6A5F0C1C" w14:textId="77777777" w:rsidR="00540F36" w:rsidRPr="005205AE" w:rsidRDefault="00540F36" w:rsidP="00540F36">
      <w:pPr>
        <w:spacing w:after="240"/>
        <w:rPr>
          <w:lang w:val="en-US"/>
        </w:rPr>
      </w:pPr>
      <w:r>
        <w:rPr>
          <w:lang w:val="en-US"/>
        </w:rPr>
        <w:t>Data collected for e</w:t>
      </w:r>
      <w:r w:rsidRPr="005205AE">
        <w:rPr>
          <w:lang w:val="en-US"/>
        </w:rPr>
        <w:t>valuation of the Scheme’s operati</w:t>
      </w:r>
      <w:r>
        <w:rPr>
          <w:lang w:val="en-US"/>
        </w:rPr>
        <w:t>on and framework.</w:t>
      </w:r>
    </w:p>
    <w:p w14:paraId="5B608C20" w14:textId="27B1C5EF" w:rsidR="00540F36" w:rsidRPr="0024076A" w:rsidRDefault="00540F36" w:rsidP="00540F36">
      <w:pPr>
        <w:rPr>
          <w:lang w:val="en-US"/>
        </w:rPr>
      </w:pPr>
      <w:r w:rsidRPr="00E35662">
        <w:rPr>
          <w:b/>
          <w:lang w:val="en-US"/>
        </w:rPr>
        <w:t xml:space="preserve">Subsequent Implementation Phase:  Introduction of more rigorous assessment requirements </w:t>
      </w:r>
      <w:r w:rsidR="00CF179C" w:rsidRPr="00E35662">
        <w:rPr>
          <w:b/>
          <w:lang w:val="en-US"/>
        </w:rPr>
        <w:t>– July</w:t>
      </w:r>
      <w:r w:rsidRPr="00E35662">
        <w:rPr>
          <w:b/>
          <w:lang w:val="en-US"/>
        </w:rPr>
        <w:t xml:space="preserve"> 2023 to 30 June 2026 (and beyond)</w:t>
      </w:r>
    </w:p>
    <w:p w14:paraId="21EC8E6E" w14:textId="77777777" w:rsidR="00540F36" w:rsidRDefault="00540F36" w:rsidP="00540F36">
      <w:pPr>
        <w:pStyle w:val="ListParagraph"/>
        <w:numPr>
          <w:ilvl w:val="0"/>
          <w:numId w:val="55"/>
        </w:numPr>
        <w:spacing w:before="0" w:after="200" w:line="240" w:lineRule="auto"/>
        <w:jc w:val="left"/>
        <w:rPr>
          <w:lang w:val="en-US"/>
        </w:rPr>
      </w:pPr>
      <w:r>
        <w:rPr>
          <w:lang w:val="en-US"/>
        </w:rPr>
        <w:t xml:space="preserve">For new applicants, </w:t>
      </w:r>
      <w:r>
        <w:t>Medical Laboratory Scientists will require</w:t>
      </w:r>
      <w:r w:rsidRPr="00F92DBC">
        <w:t xml:space="preserve"> </w:t>
      </w:r>
      <w:r>
        <w:rPr>
          <w:lang w:val="en-US"/>
        </w:rPr>
        <w:t xml:space="preserve">evidence of </w:t>
      </w:r>
      <w:r w:rsidRPr="00F92DBC">
        <w:t>a</w:t>
      </w:r>
      <w:r>
        <w:t xml:space="preserve"> relevant qualification</w:t>
      </w:r>
      <w:r w:rsidRPr="00C35855">
        <w:t xml:space="preserve"> in Science or Applied </w:t>
      </w:r>
      <w:r w:rsidRPr="00D60F5C">
        <w:t>Science (AQF Level 7 or above) and Medical Laboratory Technician, will evidence of completing a relevant VET sector qualification or</w:t>
      </w:r>
      <w:r>
        <w:t xml:space="preserve"> equivalent* </w:t>
      </w:r>
      <w:r w:rsidRPr="00983395">
        <w:t>(or equal or higher relevant qualification</w:t>
      </w:r>
      <w:r>
        <w:t>, such as a science degree that would meet the</w:t>
      </w:r>
      <w:r>
        <w:rPr>
          <w:lang w:val="en-US"/>
        </w:rPr>
        <w:t xml:space="preserve"> (may already be on expanding list of approved degrees)</w:t>
      </w:r>
    </w:p>
    <w:p w14:paraId="0B20CD88" w14:textId="77777777" w:rsidR="00540F36" w:rsidRDefault="00540F36" w:rsidP="00540F36">
      <w:pPr>
        <w:pStyle w:val="ListParagraph"/>
        <w:numPr>
          <w:ilvl w:val="0"/>
          <w:numId w:val="55"/>
        </w:numPr>
        <w:spacing w:before="0" w:after="200" w:line="240" w:lineRule="auto"/>
        <w:jc w:val="left"/>
        <w:rPr>
          <w:lang w:val="en-US"/>
        </w:rPr>
      </w:pPr>
      <w:r>
        <w:rPr>
          <w:lang w:val="en-US"/>
        </w:rPr>
        <w:t>Evidence of minimum 2 years’ relevant recent experience</w:t>
      </w:r>
    </w:p>
    <w:p w14:paraId="04799D65" w14:textId="77777777" w:rsidR="00540F36" w:rsidRDefault="00540F36" w:rsidP="00540F36">
      <w:pPr>
        <w:pStyle w:val="ListParagraph"/>
        <w:numPr>
          <w:ilvl w:val="0"/>
          <w:numId w:val="55"/>
        </w:numPr>
        <w:spacing w:before="0" w:after="200" w:line="240" w:lineRule="auto"/>
        <w:jc w:val="left"/>
        <w:rPr>
          <w:lang w:val="en-US"/>
        </w:rPr>
      </w:pPr>
      <w:r>
        <w:rPr>
          <w:lang w:val="en-US"/>
        </w:rPr>
        <w:t>Willingness to agree to Code of Conduct/Ethics</w:t>
      </w:r>
    </w:p>
    <w:p w14:paraId="4897EE01" w14:textId="17E6E803" w:rsidR="00540F36" w:rsidRDefault="00540F36" w:rsidP="00540F36">
      <w:pPr>
        <w:pStyle w:val="ListParagraph"/>
        <w:numPr>
          <w:ilvl w:val="0"/>
          <w:numId w:val="55"/>
        </w:numPr>
        <w:spacing w:before="0" w:after="200" w:line="240" w:lineRule="auto"/>
        <w:jc w:val="left"/>
        <w:rPr>
          <w:lang w:val="en-US"/>
        </w:rPr>
      </w:pPr>
      <w:r>
        <w:rPr>
          <w:lang w:val="en-US"/>
        </w:rPr>
        <w:t xml:space="preserve">Assessment of core competencies in partnership with employers </w:t>
      </w:r>
      <w:r w:rsidR="00CF179C">
        <w:rPr>
          <w:lang w:val="en-US"/>
        </w:rPr>
        <w:t>– assessments</w:t>
      </w:r>
      <w:r>
        <w:rPr>
          <w:lang w:val="en-US"/>
        </w:rPr>
        <w:t xml:space="preserve"> reviewed by the Certification Panel - 5% auditing certification and re-certification applications</w:t>
      </w:r>
    </w:p>
    <w:p w14:paraId="07926CB1" w14:textId="39AB50A1" w:rsidR="00540F36" w:rsidRDefault="00540F36" w:rsidP="00540F36">
      <w:pPr>
        <w:pStyle w:val="ListParagraph"/>
        <w:numPr>
          <w:ilvl w:val="0"/>
          <w:numId w:val="55"/>
        </w:numPr>
        <w:spacing w:before="0" w:after="200" w:line="240" w:lineRule="auto"/>
        <w:jc w:val="left"/>
        <w:rPr>
          <w:lang w:val="en-US"/>
        </w:rPr>
      </w:pPr>
      <w:r>
        <w:rPr>
          <w:lang w:val="en-US"/>
        </w:rPr>
        <w:t xml:space="preserve">CPD Certificate from an accredited CPD </w:t>
      </w:r>
      <w:r w:rsidR="00CF179C">
        <w:rPr>
          <w:lang w:val="en-US"/>
        </w:rPr>
        <w:t>provider covering</w:t>
      </w:r>
      <w:r>
        <w:rPr>
          <w:lang w:val="en-US"/>
        </w:rPr>
        <w:t xml:space="preserve"> the previous 3 years; further survey data collected from all applicants on enablers, barriers and perceived unmet needs in relation to competency development.</w:t>
      </w:r>
    </w:p>
    <w:p w14:paraId="17606AFD" w14:textId="77777777" w:rsidR="00540F36" w:rsidRDefault="00540F36" w:rsidP="00540F36">
      <w:pPr>
        <w:pStyle w:val="ListParagraph"/>
        <w:numPr>
          <w:ilvl w:val="0"/>
          <w:numId w:val="55"/>
        </w:numPr>
        <w:spacing w:before="0" w:line="240" w:lineRule="auto"/>
        <w:jc w:val="left"/>
        <w:rPr>
          <w:lang w:val="en-US"/>
        </w:rPr>
      </w:pPr>
      <w:r>
        <w:rPr>
          <w:lang w:val="en-US"/>
        </w:rPr>
        <w:t>Complaints, investigation and appeal process is in place – only warnings issued where necessary.</w:t>
      </w:r>
    </w:p>
    <w:p w14:paraId="68F53796" w14:textId="2D037A6D" w:rsidR="00540F36" w:rsidRPr="00BA41BF" w:rsidRDefault="009D6DAB" w:rsidP="00BA41BF">
      <w:pPr>
        <w:spacing w:before="200" w:after="200"/>
        <w:jc w:val="left"/>
        <w:rPr>
          <w:b/>
          <w:lang w:val="en-US"/>
        </w:rPr>
      </w:pPr>
      <w:r>
        <w:rPr>
          <w:b/>
          <w:lang w:val="en-US"/>
        </w:rPr>
        <w:br w:type="page"/>
      </w:r>
      <w:r w:rsidR="00540F36" w:rsidRPr="00E35662">
        <w:rPr>
          <w:b/>
          <w:lang w:val="en-US"/>
        </w:rPr>
        <w:lastRenderedPageBreak/>
        <w:t>Final Implementation Phase:  Full Scheme entry requirements implementation phase – From July 2026 onwards</w:t>
      </w:r>
    </w:p>
    <w:p w14:paraId="226260DE" w14:textId="77777777" w:rsidR="00540F36" w:rsidRDefault="00540F36" w:rsidP="00540F36">
      <w:pPr>
        <w:pStyle w:val="ListParagraph"/>
        <w:numPr>
          <w:ilvl w:val="0"/>
          <w:numId w:val="56"/>
        </w:numPr>
        <w:spacing w:before="0" w:after="200" w:line="240" w:lineRule="auto"/>
        <w:jc w:val="left"/>
        <w:rPr>
          <w:lang w:val="en-US"/>
        </w:rPr>
      </w:pPr>
      <w:r>
        <w:rPr>
          <w:lang w:val="en-US"/>
        </w:rPr>
        <w:t xml:space="preserve">For new applicants, </w:t>
      </w:r>
      <w:r>
        <w:t>Medical Laboratory Scientists will require</w:t>
      </w:r>
      <w:r w:rsidRPr="00F92DBC">
        <w:t xml:space="preserve"> </w:t>
      </w:r>
      <w:r>
        <w:rPr>
          <w:lang w:val="en-US"/>
        </w:rPr>
        <w:t xml:space="preserve">evidence of </w:t>
      </w:r>
      <w:r w:rsidRPr="00F92DBC">
        <w:t>a</w:t>
      </w:r>
      <w:r>
        <w:t xml:space="preserve"> relevant qualification</w:t>
      </w:r>
      <w:r w:rsidRPr="00C35855">
        <w:t xml:space="preserve"> in Science or Applied Science (AQF Level 7 or above)</w:t>
      </w:r>
      <w:r>
        <w:t xml:space="preserve"> and </w:t>
      </w:r>
      <w:r w:rsidRPr="00D60F5C">
        <w:t>Medical Laboratory Technician, will evidence of completing a relevant VET sector qualification or equivalent* (</w:t>
      </w:r>
      <w:r w:rsidRPr="00983395">
        <w:t>or equal or higher relevant qualification</w:t>
      </w:r>
      <w:r>
        <w:t>, such as a science degree that would meet the</w:t>
      </w:r>
      <w:r>
        <w:rPr>
          <w:lang w:val="en-US"/>
        </w:rPr>
        <w:t xml:space="preserve"> (may already be on expanding list of approved degrees)</w:t>
      </w:r>
    </w:p>
    <w:p w14:paraId="332AE34A" w14:textId="77777777" w:rsidR="00540F36" w:rsidRDefault="00540F36" w:rsidP="00540F36">
      <w:pPr>
        <w:pStyle w:val="ListParagraph"/>
        <w:numPr>
          <w:ilvl w:val="0"/>
          <w:numId w:val="56"/>
        </w:numPr>
        <w:spacing w:before="0" w:after="200" w:line="240" w:lineRule="auto"/>
        <w:jc w:val="left"/>
        <w:rPr>
          <w:lang w:val="en-US"/>
        </w:rPr>
      </w:pPr>
      <w:r>
        <w:rPr>
          <w:lang w:val="en-US"/>
        </w:rPr>
        <w:t>Evidence of minimum 2 years’ relevant recent experience</w:t>
      </w:r>
    </w:p>
    <w:p w14:paraId="0F5E6208" w14:textId="77777777" w:rsidR="00540F36" w:rsidRDefault="00540F36" w:rsidP="00540F36">
      <w:pPr>
        <w:pStyle w:val="ListParagraph"/>
        <w:numPr>
          <w:ilvl w:val="0"/>
          <w:numId w:val="56"/>
        </w:numPr>
        <w:spacing w:before="0" w:after="200" w:line="240" w:lineRule="auto"/>
        <w:jc w:val="left"/>
        <w:rPr>
          <w:lang w:val="en-US"/>
        </w:rPr>
      </w:pPr>
      <w:r>
        <w:rPr>
          <w:lang w:val="en-US"/>
        </w:rPr>
        <w:t>Willingness to agree to Code of Conduct/Ethics</w:t>
      </w:r>
    </w:p>
    <w:p w14:paraId="32E37FB5" w14:textId="77777777" w:rsidR="00540F36" w:rsidRDefault="00540F36" w:rsidP="00540F36">
      <w:pPr>
        <w:pStyle w:val="ListParagraph"/>
        <w:numPr>
          <w:ilvl w:val="0"/>
          <w:numId w:val="56"/>
        </w:numPr>
        <w:spacing w:before="0" w:after="200" w:line="240" w:lineRule="auto"/>
        <w:jc w:val="left"/>
        <w:rPr>
          <w:lang w:val="en-US"/>
        </w:rPr>
      </w:pPr>
      <w:r>
        <w:rPr>
          <w:lang w:val="en-US"/>
        </w:rPr>
        <w:t>Assessment of core competencies in partnership with employers – assessments reviewed by the Certification Panel of10% of certification and re-certification applications</w:t>
      </w:r>
    </w:p>
    <w:p w14:paraId="5CA72270" w14:textId="67C59836" w:rsidR="00540F36" w:rsidRDefault="00540F36" w:rsidP="00540F36">
      <w:pPr>
        <w:pStyle w:val="ListParagraph"/>
        <w:numPr>
          <w:ilvl w:val="0"/>
          <w:numId w:val="56"/>
        </w:numPr>
        <w:spacing w:before="0" w:after="200" w:line="240" w:lineRule="auto"/>
        <w:jc w:val="left"/>
        <w:rPr>
          <w:lang w:val="en-US"/>
        </w:rPr>
      </w:pPr>
      <w:r>
        <w:rPr>
          <w:lang w:val="en-US"/>
        </w:rPr>
        <w:t xml:space="preserve">CPD Certificate from an accredited CPD </w:t>
      </w:r>
      <w:r w:rsidR="00CF179C">
        <w:rPr>
          <w:lang w:val="en-US"/>
        </w:rPr>
        <w:t>provider covering</w:t>
      </w:r>
      <w:r>
        <w:rPr>
          <w:lang w:val="en-US"/>
        </w:rPr>
        <w:t xml:space="preserve"> the previous 3 years</w:t>
      </w:r>
      <w:r w:rsidDel="00424B08">
        <w:rPr>
          <w:lang w:val="en-US"/>
        </w:rPr>
        <w:t xml:space="preserve"> </w:t>
      </w:r>
    </w:p>
    <w:p w14:paraId="12E0FACE" w14:textId="77777777" w:rsidR="00540F36" w:rsidRPr="008C78F3" w:rsidRDefault="00540F36" w:rsidP="00540F36">
      <w:pPr>
        <w:pStyle w:val="ListParagraph"/>
        <w:numPr>
          <w:ilvl w:val="0"/>
          <w:numId w:val="56"/>
        </w:numPr>
        <w:spacing w:before="0" w:after="200" w:line="240" w:lineRule="auto"/>
        <w:jc w:val="left"/>
        <w:rPr>
          <w:lang w:val="en-US"/>
        </w:rPr>
      </w:pPr>
      <w:r>
        <w:rPr>
          <w:lang w:val="en-US"/>
        </w:rPr>
        <w:t>Complaints, investigations and appeal process operational and sanctions applied where necessary.</w:t>
      </w:r>
    </w:p>
    <w:p w14:paraId="5C027BB0" w14:textId="77777777" w:rsidR="00540F36" w:rsidRPr="00825B85" w:rsidRDefault="00540F36" w:rsidP="00540F36">
      <w:pPr>
        <w:pStyle w:val="Heading4"/>
      </w:pPr>
      <w:r w:rsidRPr="00825B85">
        <w:t>Action required:</w:t>
      </w:r>
    </w:p>
    <w:p w14:paraId="664FFA62" w14:textId="77777777" w:rsidR="00540F36" w:rsidRPr="00AC1689" w:rsidRDefault="00540F36" w:rsidP="00540F36">
      <w:pPr>
        <w:pStyle w:val="ListParagraph"/>
        <w:numPr>
          <w:ilvl w:val="0"/>
          <w:numId w:val="48"/>
        </w:numPr>
        <w:tabs>
          <w:tab w:val="left" w:pos="284"/>
        </w:tabs>
        <w:spacing w:line="240" w:lineRule="auto"/>
        <w:ind w:left="284" w:hanging="284"/>
        <w:contextualSpacing w:val="0"/>
      </w:pPr>
      <w:r w:rsidRPr="00AC1689">
        <w:t xml:space="preserve">Working group be delegated to finalise a Code of Conduct – relevant examples such as the following:  </w:t>
      </w:r>
    </w:p>
    <w:p w14:paraId="25456D93" w14:textId="5CF37B9D" w:rsidR="00540F36" w:rsidRPr="00BA41BF" w:rsidRDefault="00540F36" w:rsidP="00BA41BF">
      <w:pPr>
        <w:pStyle w:val="Heading3"/>
        <w:ind w:left="284"/>
        <w:rPr>
          <w:sz w:val="22"/>
        </w:rPr>
      </w:pPr>
      <w:bookmarkStart w:id="88" w:name="_Toc10204897"/>
      <w:r w:rsidRPr="00BA41BF">
        <w:rPr>
          <w:rFonts w:asciiTheme="minorHAnsi" w:hAnsiTheme="minorHAnsi"/>
          <w:color w:val="auto"/>
          <w:spacing w:val="0"/>
          <w:sz w:val="22"/>
        </w:rPr>
        <w:t>IBMS –</w:t>
      </w:r>
      <w:r w:rsidRPr="00BA41BF">
        <w:rPr>
          <w:sz w:val="22"/>
        </w:rPr>
        <w:t xml:space="preserve"> </w:t>
      </w:r>
      <w:r w:rsidRPr="005C6E75">
        <w:rPr>
          <w:rFonts w:asciiTheme="minorHAnsi" w:eastAsiaTheme="majorEastAsia" w:hAnsiTheme="minorHAnsi"/>
          <w:spacing w:val="0"/>
          <w:sz w:val="22"/>
        </w:rPr>
        <w:t>https://www.ibms.org/my-ibms/code-of-conduct</w:t>
      </w:r>
      <w:bookmarkEnd w:id="88"/>
    </w:p>
    <w:p w14:paraId="7389706C" w14:textId="4A0D3343" w:rsidR="00540F36" w:rsidRPr="003A7109" w:rsidRDefault="00540F36" w:rsidP="00540F36">
      <w:pPr>
        <w:spacing w:after="0"/>
        <w:ind w:left="284"/>
        <w:rPr>
          <w:szCs w:val="22"/>
        </w:rPr>
      </w:pPr>
      <w:r w:rsidRPr="003A7109">
        <w:rPr>
          <w:szCs w:val="22"/>
        </w:rPr>
        <w:t xml:space="preserve">AIMS – </w:t>
      </w:r>
      <w:hyperlink r:id="rId17" w:tooltip="https://www.aims.org.au/membershipinformation/code-of-conduct/code-of-conduct" w:history="1">
        <w:r w:rsidRPr="001A13E1">
          <w:rPr>
            <w:rStyle w:val="Hyperlink"/>
            <w:rFonts w:eastAsiaTheme="majorEastAsia"/>
            <w:szCs w:val="22"/>
          </w:rPr>
          <w:t>https://www.aims.org.au/memb</w:t>
        </w:r>
        <w:r w:rsidRPr="00BA41BF">
          <w:rPr>
            <w:rStyle w:val="Hyperlink"/>
            <w:rFonts w:eastAsiaTheme="majorEastAsia"/>
            <w:szCs w:val="22"/>
          </w:rPr>
          <w:t>ershipinformation/code-of-conduct/code-of-conduct</w:t>
        </w:r>
      </w:hyperlink>
    </w:p>
    <w:p w14:paraId="7AAADF22" w14:textId="242E7269" w:rsidR="00540F36" w:rsidRPr="003A7109" w:rsidRDefault="00540F36" w:rsidP="00540F36">
      <w:pPr>
        <w:spacing w:after="0"/>
        <w:ind w:left="284"/>
        <w:rPr>
          <w:rStyle w:val="Hyperlink"/>
          <w:rFonts w:eastAsiaTheme="majorEastAsia"/>
          <w:szCs w:val="22"/>
        </w:rPr>
      </w:pPr>
      <w:r w:rsidRPr="001A13E1">
        <w:rPr>
          <w:szCs w:val="22"/>
        </w:rPr>
        <w:t xml:space="preserve">NZ - </w:t>
      </w:r>
      <w:hyperlink r:id="rId18" w:tooltip="file:///Users/administrator/Downloads/Code%20of%20Ethics%202012.pdf" w:history="1">
        <w:r w:rsidRPr="001A13E1">
          <w:rPr>
            <w:rStyle w:val="Hyperlink"/>
            <w:rFonts w:eastAsiaTheme="majorEastAsia"/>
            <w:szCs w:val="22"/>
          </w:rPr>
          <w:t>file:///Users/administrator/Downloads/Code%20of%20Ethics%202012.pdf</w:t>
        </w:r>
      </w:hyperlink>
    </w:p>
    <w:p w14:paraId="786CE431" w14:textId="77777777" w:rsidR="00540F36" w:rsidRPr="00825B85" w:rsidRDefault="00540F36" w:rsidP="00540F36">
      <w:pPr>
        <w:pStyle w:val="ListParagraph"/>
        <w:numPr>
          <w:ilvl w:val="0"/>
          <w:numId w:val="48"/>
        </w:numPr>
        <w:tabs>
          <w:tab w:val="left" w:pos="284"/>
        </w:tabs>
        <w:spacing w:line="240" w:lineRule="auto"/>
        <w:ind w:left="284" w:hanging="284"/>
        <w:contextualSpacing w:val="0"/>
      </w:pPr>
      <w:r w:rsidRPr="00825B85">
        <w:t>Database to be established for collation and analysis of qualifications submitted for conditional and full certification</w:t>
      </w:r>
    </w:p>
    <w:p w14:paraId="047B21BE" w14:textId="77777777" w:rsidR="00540F36" w:rsidRPr="00825B85" w:rsidRDefault="00540F36" w:rsidP="00540F36">
      <w:pPr>
        <w:pStyle w:val="ListParagraph"/>
        <w:numPr>
          <w:ilvl w:val="0"/>
          <w:numId w:val="48"/>
        </w:numPr>
        <w:tabs>
          <w:tab w:val="left" w:pos="284"/>
        </w:tabs>
        <w:spacing w:line="240" w:lineRule="auto"/>
        <w:ind w:left="284" w:hanging="284"/>
        <w:contextualSpacing w:val="0"/>
      </w:pPr>
      <w:r w:rsidRPr="00825B85">
        <w:t>Working group to be established to review Technical Officer qualifications and relevant experience submitted by first round of certification applicants, including requests for early admission to full registration as a scientist.</w:t>
      </w:r>
    </w:p>
    <w:p w14:paraId="201CEB62" w14:textId="77777777" w:rsidR="00540F36" w:rsidRDefault="00540F36" w:rsidP="00540F36">
      <w:pPr>
        <w:pStyle w:val="Heading2"/>
      </w:pPr>
      <w:bookmarkStart w:id="89" w:name="_Toc1378320"/>
      <w:bookmarkStart w:id="90" w:name="_Toc7459673"/>
      <w:bookmarkStart w:id="91" w:name="_Toc7537574"/>
      <w:bookmarkStart w:id="92" w:name="_Toc10204898"/>
      <w:r>
        <w:t>5</w:t>
      </w:r>
      <w:r w:rsidRPr="00677644">
        <w:t>. Competency-based certification</w:t>
      </w:r>
      <w:bookmarkEnd w:id="89"/>
      <w:bookmarkEnd w:id="90"/>
      <w:bookmarkEnd w:id="91"/>
      <w:bookmarkEnd w:id="92"/>
    </w:p>
    <w:p w14:paraId="107EC7A1" w14:textId="77777777" w:rsidR="00540F36" w:rsidRDefault="00540F36" w:rsidP="00540F36">
      <w:pPr>
        <w:pStyle w:val="Heading3"/>
      </w:pPr>
      <w:bookmarkStart w:id="93" w:name="_Toc1378321"/>
      <w:bookmarkStart w:id="94" w:name="_Toc10204899"/>
      <w:r>
        <w:t>The competency framework</w:t>
      </w:r>
      <w:bookmarkEnd w:id="93"/>
      <w:bookmarkEnd w:id="94"/>
    </w:p>
    <w:p w14:paraId="6ABD185E" w14:textId="77777777" w:rsidR="00540F36" w:rsidRDefault="00540F36" w:rsidP="00540F36">
      <w:r>
        <w:t xml:space="preserve">The existing framework has proven repeatedly to be appropriate for the task of supporting a range of workforce related functions. Originally created to support the design and possible accreditation of courses to develop different medical scientific workforces, it provides a capacity to also support a certification scheme and a broad range of other human resource development and management functions. </w:t>
      </w:r>
    </w:p>
    <w:p w14:paraId="735CC6C8" w14:textId="77777777" w:rsidR="00540F36" w:rsidRDefault="00540F36" w:rsidP="00540F36">
      <w:r>
        <w:t>For the purpose of underpinning a certification scheme, it is accepted that some further refinement of the CBS framework may be required over time, including:</w:t>
      </w:r>
    </w:p>
    <w:p w14:paraId="4942D16E" w14:textId="77777777" w:rsidR="00540F36" w:rsidRDefault="00540F36" w:rsidP="00540F36">
      <w:pPr>
        <w:pStyle w:val="ListParagraph"/>
        <w:numPr>
          <w:ilvl w:val="0"/>
          <w:numId w:val="45"/>
        </w:numPr>
      </w:pPr>
      <w:r>
        <w:t>addition of some competencies to reflect continually evolving medical laboratory practice</w:t>
      </w:r>
    </w:p>
    <w:p w14:paraId="23693CA8" w14:textId="77777777" w:rsidR="00540F36" w:rsidRDefault="00540F36" w:rsidP="00540F36">
      <w:pPr>
        <w:pStyle w:val="ListParagraph"/>
        <w:numPr>
          <w:ilvl w:val="0"/>
          <w:numId w:val="45"/>
        </w:numPr>
      </w:pPr>
      <w:r>
        <w:t>modification of existing competencies (especially terminology) to ensure appropriate inclusion of all scientific disciplines to appropriately be included in the certification scheme.</w:t>
      </w:r>
    </w:p>
    <w:p w14:paraId="1748CEC1" w14:textId="77777777" w:rsidR="00540F36" w:rsidRPr="00617A08" w:rsidRDefault="00540F36" w:rsidP="00540F36">
      <w:pPr>
        <w:pStyle w:val="Heading3"/>
      </w:pPr>
      <w:bookmarkStart w:id="95" w:name="_Toc1378323"/>
      <w:bookmarkStart w:id="96" w:name="_Toc10204900"/>
      <w:r>
        <w:t>Ownership of the competency framework</w:t>
      </w:r>
      <w:bookmarkEnd w:id="95"/>
      <w:bookmarkEnd w:id="96"/>
    </w:p>
    <w:p w14:paraId="6455F09C" w14:textId="455F1984" w:rsidR="00FB5794" w:rsidRDefault="00540F36" w:rsidP="00540F36">
      <w:r w:rsidRPr="00617A08">
        <w:lastRenderedPageBreak/>
        <w:t>There was some debate</w:t>
      </w:r>
      <w:r>
        <w:t xml:space="preserve"> </w:t>
      </w:r>
      <w:r w:rsidRPr="00617A08">
        <w:t xml:space="preserve">within the Delphi Conference population as to who should be the ultimate ‘owner’ of the </w:t>
      </w:r>
      <w:r>
        <w:t>CBS framework</w:t>
      </w:r>
      <w:r w:rsidRPr="00617A08">
        <w:t>. Some (17%) felt the PAC should remain the main custod</w:t>
      </w:r>
      <w:r>
        <w:t xml:space="preserve">ian </w:t>
      </w:r>
      <w:r w:rsidRPr="00617A08">
        <w:t>and continue to be responsible for its maintenance</w:t>
      </w:r>
      <w:r>
        <w:t xml:space="preserve"> but m</w:t>
      </w:r>
      <w:r w:rsidRPr="00617A08">
        <w:t xml:space="preserve">ost </w:t>
      </w:r>
      <w:r>
        <w:t>others</w:t>
      </w:r>
      <w:r w:rsidRPr="00617A08">
        <w:t xml:space="preserve"> felt this was not a </w:t>
      </w:r>
      <w:r>
        <w:t>sustainable responsibility</w:t>
      </w:r>
      <w:r w:rsidRPr="00617A08">
        <w:t xml:space="preserve"> for PAC </w:t>
      </w:r>
      <w:r>
        <w:t>under its</w:t>
      </w:r>
      <w:r w:rsidRPr="00617A08">
        <w:t xml:space="preserve"> current rather informal structure.</w:t>
      </w:r>
      <w:r>
        <w:t xml:space="preserve">  S</w:t>
      </w:r>
      <w:r w:rsidRPr="00617A08">
        <w:t>ome others (another 17%)</w:t>
      </w:r>
      <w:r>
        <w:t xml:space="preserve"> did not support the role being given to PAC but</w:t>
      </w:r>
      <w:r w:rsidRPr="00617A08">
        <w:t xml:space="preserve"> still felt the final development and sustaining of the </w:t>
      </w:r>
      <w:r>
        <w:t>CBS framework</w:t>
      </w:r>
      <w:r w:rsidRPr="00617A08">
        <w:t xml:space="preserve"> should be undertaken independent of any scheme governing structure. Most Delphi Conference respondents though (56%) thought that the certification scheme’s governing structure should be the ultimate custodian </w:t>
      </w:r>
      <w:r>
        <w:t xml:space="preserve">of the </w:t>
      </w:r>
      <w:r w:rsidRPr="00617A08">
        <w:t>framework</w:t>
      </w:r>
      <w:r>
        <w:t xml:space="preserve"> but in the </w:t>
      </w:r>
      <w:r w:rsidR="00CF179C">
        <w:t>meantime, PAC</w:t>
      </w:r>
      <w:r>
        <w:t xml:space="preserve"> should continue to be the venue for discussions about it as well as any decisions about modifications of the framework. </w:t>
      </w:r>
    </w:p>
    <w:p w14:paraId="5F306DCB" w14:textId="6C1E6001" w:rsidR="00540F36" w:rsidRPr="00617A08" w:rsidRDefault="00540F36" w:rsidP="00540F36">
      <w:r>
        <w:t>How the certification scheme governing body would manage</w:t>
      </w:r>
      <w:r w:rsidRPr="00617A08">
        <w:t xml:space="preserve"> this task would be up to them, and might involve delegating to a third party, delegating to the profess</w:t>
      </w:r>
      <w:r>
        <w:t>ional associations or making modifications</w:t>
      </w:r>
      <w:r w:rsidRPr="00617A08">
        <w:t xml:space="preserve"> with help from outside</w:t>
      </w:r>
      <w:r>
        <w:t xml:space="preserve"> experts</w:t>
      </w:r>
      <w:r w:rsidRPr="00617A08">
        <w:t xml:space="preserve">. Most </w:t>
      </w:r>
      <w:r>
        <w:t xml:space="preserve">stakeholders have indicated in a range of ways that they would </w:t>
      </w:r>
      <w:r w:rsidRPr="00617A08">
        <w:t>be disappointed if the professional associations were not involved</w:t>
      </w:r>
      <w:r>
        <w:t xml:space="preserve"> in the ongoing shaping of the CBS framework</w:t>
      </w:r>
      <w:r w:rsidRPr="00617A08">
        <w:t>, at least in framing competencies specific to their respective disciplines</w:t>
      </w:r>
      <w:r>
        <w:t>, and the proposed accountability and governance structures (see later section) for the scheme has taken those views into consideration.</w:t>
      </w:r>
    </w:p>
    <w:p w14:paraId="5FF100FA" w14:textId="77777777" w:rsidR="00540F36" w:rsidRPr="00F92DBC" w:rsidRDefault="00540F36" w:rsidP="00540F36">
      <w:pPr>
        <w:pStyle w:val="Heading3"/>
      </w:pPr>
      <w:bookmarkStart w:id="97" w:name="_Toc1378324"/>
      <w:bookmarkStart w:id="98" w:name="_Toc10204901"/>
      <w:r w:rsidRPr="00F92DBC">
        <w:t>High risk competency focus</w:t>
      </w:r>
      <w:bookmarkEnd w:id="97"/>
      <w:bookmarkEnd w:id="98"/>
    </w:p>
    <w:p w14:paraId="3BBF56CE" w14:textId="77777777" w:rsidR="00540F36" w:rsidRPr="00617A08" w:rsidRDefault="00540F36" w:rsidP="00540F36">
      <w:r>
        <w:t>A slight majority of stakeholders believe</w:t>
      </w:r>
      <w:r w:rsidRPr="00617A08">
        <w:t xml:space="preserve"> that the focus </w:t>
      </w:r>
      <w:r>
        <w:t xml:space="preserve">of competence assessment </w:t>
      </w:r>
      <w:r w:rsidRPr="00617A08">
        <w:t>should be upon the competencies that address the known</w:t>
      </w:r>
      <w:r w:rsidRPr="00617A08">
        <w:rPr>
          <w:b/>
        </w:rPr>
        <w:t xml:space="preserve"> high-risk</w:t>
      </w:r>
      <w:r w:rsidRPr="00617A08">
        <w:t xml:space="preserve"> areas of laboratory practice as an initial focus of the proposed certification scheme. This focus on potentially high-risk areas of professional practice combines the professional interests of the scientific workforce, the responsibilities of laboratory owners and the safety and quality interests of consumers.</w:t>
      </w:r>
      <w:r>
        <w:t xml:space="preserve"> In theory this approach also involves less work, since the focus of developing assessment tools can be on selected competencies rather than all that might be appropriate to performance of a particular work role.</w:t>
      </w:r>
    </w:p>
    <w:p w14:paraId="3671EA76" w14:textId="2005F2B3" w:rsidR="00540F36" w:rsidRPr="00CB2509" w:rsidRDefault="00540F36" w:rsidP="00540F36">
      <w:r w:rsidRPr="00617A08">
        <w:t xml:space="preserve">A focus on high risk competences, at least initially, is likely to make the biggest difference for assuring the public (and employers) that a certification scheme can be a useful contribution to achieving safe and effective testing. The high-risk competencies could be identified by an expert group possibly informed by analysis of incident monitoring data from the longstanding Key Incident Monitoring &amp; Management System (KIMMS) external quality assurance program to provide an evidence base. The use of KIMMS data in competency assessment was favoured by </w:t>
      </w:r>
      <w:r w:rsidR="00CF179C" w:rsidRPr="00617A08">
        <w:t>most</w:t>
      </w:r>
      <w:r w:rsidRPr="00617A08">
        <w:t xml:space="preserve"> Delphi Conference participants.</w:t>
      </w:r>
    </w:p>
    <w:p w14:paraId="4B3C9199" w14:textId="77777777" w:rsidR="00540F36" w:rsidRDefault="00540F36" w:rsidP="00540F36">
      <w:r>
        <w:t>In the light of the Certification Project’s discussions and in collaboration with the PAC (plus invited others, such as FSA, THANZ, and ACS), the current CBS framework has been endorsed as largely fit for purpose for the time being. The framework will be subject to review by the certifying body and its participating stakeholders as the competency assessment process associated with the scheme develops.</w:t>
      </w:r>
    </w:p>
    <w:p w14:paraId="02EA5712" w14:textId="77777777" w:rsidR="00FB5794" w:rsidRDefault="00FB5794">
      <w:pPr>
        <w:spacing w:before="200" w:after="200"/>
        <w:jc w:val="left"/>
        <w:rPr>
          <w:rFonts w:ascii="Lato Medium" w:hAnsi="Lato Medium"/>
          <w:b/>
          <w:color w:val="009CDA"/>
          <w:spacing w:val="15"/>
          <w:sz w:val="40"/>
          <w:szCs w:val="22"/>
        </w:rPr>
      </w:pPr>
      <w:bookmarkStart w:id="99" w:name="_Toc1378325"/>
      <w:bookmarkStart w:id="100" w:name="_Toc7459674"/>
      <w:bookmarkStart w:id="101" w:name="_Toc7537575"/>
      <w:r>
        <w:br w:type="page"/>
      </w:r>
    </w:p>
    <w:p w14:paraId="7380A548" w14:textId="4061CC60" w:rsidR="00540F36" w:rsidRDefault="00540F36" w:rsidP="00540F36">
      <w:pPr>
        <w:pStyle w:val="Heading2"/>
      </w:pPr>
      <w:bookmarkStart w:id="102" w:name="_Toc10204902"/>
      <w:r>
        <w:lastRenderedPageBreak/>
        <w:t>6</w:t>
      </w:r>
      <w:r w:rsidRPr="00677644">
        <w:t>.  Methods of competency assessment</w:t>
      </w:r>
      <w:bookmarkEnd w:id="99"/>
      <w:bookmarkEnd w:id="100"/>
      <w:bookmarkEnd w:id="101"/>
      <w:bookmarkEnd w:id="102"/>
    </w:p>
    <w:p w14:paraId="2951BFDB" w14:textId="77777777" w:rsidR="00540F36" w:rsidRPr="00394AE2" w:rsidRDefault="00540F36" w:rsidP="00540F36">
      <w:r>
        <w:t>Given the range of views expressed and some strong opposition to elements that were well accepted by others, the following suite of somewhat revised options was developed for consideration over time:</w:t>
      </w:r>
    </w:p>
    <w:p w14:paraId="403A0269" w14:textId="4ECC9CCA" w:rsidR="00540F36" w:rsidRPr="00BB298D" w:rsidRDefault="00540F36" w:rsidP="00540F36">
      <w:pPr>
        <w:numPr>
          <w:ilvl w:val="0"/>
          <w:numId w:val="17"/>
        </w:numPr>
        <w:contextualSpacing/>
        <w:rPr>
          <w:rFonts w:eastAsia="MS Mincho"/>
          <w:szCs w:val="24"/>
        </w:rPr>
      </w:pPr>
      <w:r w:rsidRPr="00394AE2">
        <w:rPr>
          <w:b/>
          <w:noProof/>
        </w:rPr>
        <w:t xml:space="preserve">Online learning and testing modules (focussed on all elements of the competency framework) </w:t>
      </w:r>
      <w:r w:rsidR="00CF179C" w:rsidRPr="00394AE2">
        <w:rPr>
          <w:b/>
          <w:noProof/>
        </w:rPr>
        <w:t>- The</w:t>
      </w:r>
      <w:r w:rsidRPr="00981A9B">
        <w:t xml:space="preserve"> </w:t>
      </w:r>
      <w:r w:rsidRPr="00394AE2">
        <w:rPr>
          <w:noProof/>
        </w:rPr>
        <w:t xml:space="preserve">Certifying body (and/or approved third party provider/s) </w:t>
      </w:r>
      <w:r>
        <w:rPr>
          <w:noProof/>
        </w:rPr>
        <w:t xml:space="preserve">will need </w:t>
      </w:r>
      <w:r w:rsidRPr="00394AE2">
        <w:rPr>
          <w:noProof/>
        </w:rPr>
        <w:t>to</w:t>
      </w:r>
      <w:r>
        <w:rPr>
          <w:noProof/>
        </w:rPr>
        <w:t xml:space="preserve"> offer module-based </w:t>
      </w:r>
      <w:r w:rsidRPr="00BB298D">
        <w:rPr>
          <w:noProof/>
        </w:rPr>
        <w:t>online learning and testing options</w:t>
      </w:r>
      <w:r>
        <w:rPr>
          <w:noProof/>
        </w:rPr>
        <w:t xml:space="preserve"> which </w:t>
      </w:r>
      <w:r w:rsidRPr="00BB298D">
        <w:rPr>
          <w:noProof/>
        </w:rPr>
        <w:t xml:space="preserve">certification applicants </w:t>
      </w:r>
      <w:r>
        <w:rPr>
          <w:noProof/>
        </w:rPr>
        <w:t xml:space="preserve">will need </w:t>
      </w:r>
      <w:r w:rsidRPr="00BB298D">
        <w:rPr>
          <w:noProof/>
        </w:rPr>
        <w:t xml:space="preserve">to </w:t>
      </w:r>
      <w:r w:rsidRPr="00394AE2">
        <w:rPr>
          <w:noProof/>
        </w:rPr>
        <w:t xml:space="preserve">successfully </w:t>
      </w:r>
      <w:r>
        <w:rPr>
          <w:noProof/>
        </w:rPr>
        <w:t xml:space="preserve">navigate. Applicants will complete at least </w:t>
      </w:r>
      <w:r w:rsidRPr="00394AE2">
        <w:rPr>
          <w:noProof/>
        </w:rPr>
        <w:t xml:space="preserve">an agreed number of modules over the course of the conditional period of practice across an agreed number of competencies from the framework (focus may or may not be required on generally agreed </w:t>
      </w:r>
      <w:r>
        <w:rPr>
          <w:noProof/>
        </w:rPr>
        <w:t>“</w:t>
      </w:r>
      <w:r w:rsidRPr="00394AE2">
        <w:rPr>
          <w:noProof/>
        </w:rPr>
        <w:t>high risk”</w:t>
      </w:r>
      <w:r w:rsidRPr="00BB298D">
        <w:rPr>
          <w:noProof/>
        </w:rPr>
        <w:t xml:space="preserve"> competencies</w:t>
      </w:r>
      <w:r>
        <w:rPr>
          <w:noProof/>
        </w:rPr>
        <w:t>). Progress from one module to the next will require successful completion of an online test that draws randomly on a bank of questions. The certifying body will be responsible for developing and/or approving the bank of suitable modules and test questions, potentially informed by analysis of relevant KIMMS data</w:t>
      </w:r>
      <w:r>
        <w:rPr>
          <w:rStyle w:val="FootnoteReference"/>
          <w:noProof/>
        </w:rPr>
        <w:footnoteReference w:id="17"/>
      </w:r>
    </w:p>
    <w:p w14:paraId="0C7B456C" w14:textId="77777777" w:rsidR="00540F36" w:rsidRPr="00394AE2" w:rsidRDefault="00540F36" w:rsidP="00540F36">
      <w:pPr>
        <w:ind w:left="360"/>
        <w:contextualSpacing/>
        <w:rPr>
          <w:noProof/>
        </w:rPr>
      </w:pPr>
    </w:p>
    <w:p w14:paraId="7022FA73" w14:textId="77777777" w:rsidR="00540F36" w:rsidRPr="00394AE2" w:rsidRDefault="00540F36" w:rsidP="00540F36">
      <w:pPr>
        <w:numPr>
          <w:ilvl w:val="0"/>
          <w:numId w:val="17"/>
        </w:numPr>
        <w:contextualSpacing/>
        <w:rPr>
          <w:rFonts w:eastAsia="MS Mincho"/>
          <w:b/>
          <w:szCs w:val="24"/>
        </w:rPr>
      </w:pPr>
      <w:r w:rsidRPr="00F423D4">
        <w:rPr>
          <w:b/>
          <w:noProof/>
        </w:rPr>
        <w:t>Portfolio of evidence of professional development</w:t>
      </w:r>
      <w:r>
        <w:rPr>
          <w:b/>
          <w:noProof/>
        </w:rPr>
        <w:t>, which would include</w:t>
      </w:r>
      <w:r w:rsidRPr="00F423D4">
        <w:rPr>
          <w:b/>
          <w:noProof/>
        </w:rPr>
        <w:t xml:space="preserve"> </w:t>
      </w:r>
      <w:r w:rsidRPr="00394AE2">
        <w:rPr>
          <w:b/>
          <w:noProof/>
        </w:rPr>
        <w:t xml:space="preserve">– </w:t>
      </w:r>
    </w:p>
    <w:p w14:paraId="08EF1327" w14:textId="77777777" w:rsidR="00540F36" w:rsidRDefault="00540F36" w:rsidP="00540F36">
      <w:pPr>
        <w:pStyle w:val="ListParagraph"/>
        <w:numPr>
          <w:ilvl w:val="0"/>
          <w:numId w:val="41"/>
        </w:numPr>
        <w:rPr>
          <w:rFonts w:eastAsia="MS Mincho" w:cs="Times New Roman"/>
        </w:rPr>
      </w:pPr>
      <w:r>
        <w:rPr>
          <w:rFonts w:eastAsia="MS Mincho" w:cs="Times New Roman"/>
        </w:rPr>
        <w:t xml:space="preserve">A relatively simple </w:t>
      </w:r>
      <w:r w:rsidRPr="00394AE2">
        <w:rPr>
          <w:rFonts w:eastAsia="MS Mincho" w:cs="Times New Roman"/>
          <w:b/>
        </w:rPr>
        <w:t>logbook</w:t>
      </w:r>
      <w:r>
        <w:rPr>
          <w:rFonts w:eastAsia="MS Mincho" w:cs="Times New Roman"/>
        </w:rPr>
        <w:t xml:space="preserve"> which aims to raise awareness of the CBS framework at an early career point but is designed to support straightforward checklists (that are simple for staff and employers to use for agreeing on successful completion of activities) and logging of other competency-related activity not covered by the checklists</w:t>
      </w:r>
      <w:r>
        <w:rPr>
          <w:rStyle w:val="FootnoteReference"/>
          <w:rFonts w:eastAsia="MS Mincho" w:cs="Times New Roman"/>
        </w:rPr>
        <w:footnoteReference w:id="18"/>
      </w:r>
      <w:r>
        <w:rPr>
          <w:rFonts w:eastAsia="MS Mincho" w:cs="Times New Roman"/>
        </w:rPr>
        <w:t>. Completion of the logbook would require a certification applicant to cover a full range of competence areas, not just those associated with a current job or role.</w:t>
      </w:r>
    </w:p>
    <w:p w14:paraId="56BE7EEE" w14:textId="77777777" w:rsidR="00540F36" w:rsidRPr="00F423D4" w:rsidRDefault="00540F36" w:rsidP="00540F36">
      <w:pPr>
        <w:pStyle w:val="ListParagraph"/>
        <w:numPr>
          <w:ilvl w:val="0"/>
          <w:numId w:val="41"/>
        </w:numPr>
        <w:rPr>
          <w:rFonts w:eastAsia="MS Mincho" w:cs="Times New Roman"/>
        </w:rPr>
      </w:pPr>
      <w:r w:rsidRPr="00394AE2">
        <w:rPr>
          <w:rFonts w:eastAsia="MS Mincho" w:cs="Times New Roman"/>
          <w:b/>
        </w:rPr>
        <w:t>Evidence of other professional development activities</w:t>
      </w:r>
      <w:r>
        <w:rPr>
          <w:rFonts w:eastAsia="MS Mincho" w:cs="Times New Roman"/>
        </w:rPr>
        <w:t xml:space="preserve"> undertaken during the conditional practice period</w:t>
      </w:r>
      <w:r>
        <w:rPr>
          <w:rStyle w:val="FootnoteReference"/>
          <w:rFonts w:eastAsia="MS Mincho" w:cs="Times New Roman"/>
        </w:rPr>
        <w:footnoteReference w:id="19"/>
      </w:r>
      <w:r>
        <w:rPr>
          <w:rFonts w:eastAsia="MS Mincho" w:cs="Times New Roman"/>
        </w:rPr>
        <w:t>.</w:t>
      </w:r>
    </w:p>
    <w:p w14:paraId="65186067" w14:textId="13306E7F" w:rsidR="00540F36" w:rsidRDefault="00CF179C" w:rsidP="00540F36">
      <w:r>
        <w:t>Further</w:t>
      </w:r>
      <w:r w:rsidR="00540F36">
        <w:t xml:space="preserve"> work is required </w:t>
      </w:r>
      <w:r>
        <w:t>to</w:t>
      </w:r>
      <w:r w:rsidR="00540F36">
        <w:t xml:space="preserve"> support the implementation of effective competency assessment processes that are comparable between individuals and workplaces and that guidance in this area would be welcomed by professionals, employers and accreditation assessors.  This work would benefit from the continuing involvement of stakeholder representatives and their nominating bodies </w:t>
      </w:r>
      <w:r>
        <w:t>to</w:t>
      </w:r>
      <w:r w:rsidR="00540F36">
        <w:t xml:space="preserve"> ensure that the sector benefits broadly from the development and/or promotion of efficient but effective competency assessment methods, which could in turn be adopted and/or recognised by the certification scheme.  A range of options should be canvassed, including various online options and </w:t>
      </w:r>
      <w:r w:rsidR="00540F36">
        <w:lastRenderedPageBreak/>
        <w:t>face-to-face methods, ensuring that professionals working in rural areas are not disadvantaged.  Where existing competency assessment arrangements can be incorporated and recognised, those options should be explored as well.</w:t>
      </w:r>
    </w:p>
    <w:p w14:paraId="7337377E" w14:textId="77777777" w:rsidR="00540F36" w:rsidRDefault="00540F36" w:rsidP="00540F36">
      <w:r>
        <w:rPr>
          <w:noProof/>
        </w:rPr>
        <w:t>In addition, the potential to align the certification arrangements with competency assessment of individual workers as part of the laboratory accreditation assessment arrangements should continue to be explored, for the benefit of both workers and employers, potentially for the efficiency of the certification scheme, and to promote the anticipated benefit of the proposed certification scheme in supporting the competence of the medical science workforce.</w:t>
      </w:r>
    </w:p>
    <w:p w14:paraId="2858C214" w14:textId="1391F8B4" w:rsidR="00540F36" w:rsidRDefault="00540F36" w:rsidP="00540F36">
      <w:r>
        <w:t xml:space="preserve">This work should be prioritised in the initial </w:t>
      </w:r>
      <w:r w:rsidR="00CF179C">
        <w:t>three-year</w:t>
      </w:r>
      <w:r>
        <w:t xml:space="preserve"> period of the certification scheme and prior to the first round of recertification when the first substantive application of competency assessment requirements will be initiated.  It is anticipated that the focus on competency assessment will increase in emphasis over the course of the scheme’s progression. </w:t>
      </w:r>
    </w:p>
    <w:p w14:paraId="701A42EB" w14:textId="77777777" w:rsidR="00540F36" w:rsidRPr="00C8371E" w:rsidRDefault="00540F36" w:rsidP="00C8371E">
      <w:pPr>
        <w:pStyle w:val="Heading3"/>
      </w:pPr>
      <w:r w:rsidRPr="00C8371E">
        <w:t>Action required:</w:t>
      </w:r>
    </w:p>
    <w:p w14:paraId="3A86206A" w14:textId="77777777" w:rsidR="00540F36" w:rsidRPr="00825B85" w:rsidRDefault="00540F36" w:rsidP="00540F36">
      <w:pPr>
        <w:pStyle w:val="ListParagraph"/>
        <w:numPr>
          <w:ilvl w:val="0"/>
          <w:numId w:val="48"/>
        </w:numPr>
        <w:tabs>
          <w:tab w:val="left" w:pos="284"/>
        </w:tabs>
        <w:spacing w:line="240" w:lineRule="auto"/>
        <w:ind w:left="284" w:hanging="284"/>
        <w:contextualSpacing w:val="0"/>
      </w:pPr>
      <w:r w:rsidRPr="00825B85">
        <w:t>Working group to be established to guide the proposed competency assessment development project (incl</w:t>
      </w:r>
      <w:r>
        <w:t>uding employer representatives)</w:t>
      </w:r>
    </w:p>
    <w:p w14:paraId="469663D7" w14:textId="77777777" w:rsidR="00540F36" w:rsidRPr="00825B85" w:rsidRDefault="00540F36" w:rsidP="00540F36">
      <w:pPr>
        <w:pStyle w:val="ListParagraph"/>
        <w:numPr>
          <w:ilvl w:val="0"/>
          <w:numId w:val="48"/>
        </w:numPr>
        <w:tabs>
          <w:tab w:val="left" w:pos="284"/>
        </w:tabs>
        <w:spacing w:line="240" w:lineRule="auto"/>
        <w:ind w:left="284" w:hanging="284"/>
        <w:contextualSpacing w:val="0"/>
      </w:pPr>
      <w:r w:rsidRPr="00825B85">
        <w:t>Database to be established for collation and analysis of CPD information – working group to be established and expertise of existing CPD administrators to be leveraged</w:t>
      </w:r>
    </w:p>
    <w:p w14:paraId="12810713" w14:textId="77777777" w:rsidR="00540F36" w:rsidRPr="00825B85" w:rsidRDefault="00540F36" w:rsidP="00540F36">
      <w:pPr>
        <w:pStyle w:val="ListParagraph"/>
        <w:numPr>
          <w:ilvl w:val="0"/>
          <w:numId w:val="48"/>
        </w:numPr>
        <w:tabs>
          <w:tab w:val="left" w:pos="284"/>
        </w:tabs>
        <w:spacing w:line="240" w:lineRule="auto"/>
        <w:ind w:left="284" w:hanging="284"/>
        <w:contextualSpacing w:val="0"/>
      </w:pPr>
      <w:r>
        <w:t xml:space="preserve">Ongoing review and environment scanning of existing CPD options that can </w:t>
      </w:r>
      <w:r w:rsidRPr="00825B85">
        <w:t xml:space="preserve">be undertaken </w:t>
      </w:r>
      <w:r>
        <w:t xml:space="preserve">by scheme participants and applicants </w:t>
      </w:r>
      <w:r w:rsidRPr="00825B85">
        <w:t>and findings analysed for gaps and unmet needs.</w:t>
      </w:r>
    </w:p>
    <w:p w14:paraId="7AF920D1" w14:textId="77777777" w:rsidR="00540F36" w:rsidRPr="00825B85" w:rsidRDefault="00540F36" w:rsidP="00540F36">
      <w:pPr>
        <w:pStyle w:val="ListParagraph"/>
        <w:numPr>
          <w:ilvl w:val="0"/>
          <w:numId w:val="48"/>
        </w:numPr>
        <w:tabs>
          <w:tab w:val="left" w:pos="284"/>
        </w:tabs>
        <w:spacing w:line="240" w:lineRule="auto"/>
        <w:ind w:left="284" w:hanging="284"/>
        <w:contextualSpacing w:val="0"/>
      </w:pPr>
      <w:r w:rsidRPr="00825B85">
        <w:t xml:space="preserve">Working group to be established to </w:t>
      </w:r>
      <w:r>
        <w:t>consider and reflect upon the competency-related data that is submitted</w:t>
      </w:r>
      <w:r w:rsidRPr="00825B85">
        <w:t xml:space="preserve"> </w:t>
      </w:r>
      <w:r>
        <w:t xml:space="preserve">by </w:t>
      </w:r>
      <w:r w:rsidRPr="00825B85">
        <w:t>the “Beta tester” and Early adopter” scheme entrants</w:t>
      </w:r>
      <w:r>
        <w:t xml:space="preserve"> and to feed that analysis into further refinement as required for the maturing scheme</w:t>
      </w:r>
      <w:r w:rsidRPr="00825B85">
        <w:t>.</w:t>
      </w:r>
    </w:p>
    <w:p w14:paraId="426CE59E" w14:textId="66D4B4B7" w:rsidR="00540F36" w:rsidRDefault="00540F36" w:rsidP="00540F36">
      <w:pPr>
        <w:pStyle w:val="Heading2"/>
      </w:pPr>
      <w:bookmarkStart w:id="103" w:name="_Toc10204903"/>
      <w:bookmarkStart w:id="104" w:name="_Toc1378326"/>
      <w:bookmarkStart w:id="105" w:name="_Toc7459675"/>
      <w:bookmarkStart w:id="106" w:name="_Toc7537576"/>
      <w:r>
        <w:t>7</w:t>
      </w:r>
      <w:r w:rsidRPr="00677644">
        <w:t>.  Recertification</w:t>
      </w:r>
      <w:bookmarkEnd w:id="103"/>
      <w:r w:rsidRPr="00677644">
        <w:t xml:space="preserve"> </w:t>
      </w:r>
      <w:bookmarkEnd w:id="104"/>
      <w:bookmarkEnd w:id="105"/>
      <w:bookmarkEnd w:id="106"/>
    </w:p>
    <w:p w14:paraId="66B1A341" w14:textId="7357A2CA" w:rsidR="00540F36" w:rsidRPr="00C366B5" w:rsidRDefault="00540F36" w:rsidP="00540F36">
      <w:r w:rsidRPr="00C366B5">
        <w:t xml:space="preserve">The proposed position is a certification frequency cycle of 3 years. </w:t>
      </w:r>
      <w:r>
        <w:t xml:space="preserve"> </w:t>
      </w:r>
      <w:r w:rsidRPr="00C366B5">
        <w:t xml:space="preserve">In line with recertification systems employed by various certification schemes nationally and internationally, it is proposed that a points-based system is adopted for the proposed scheme. That is, scheme participants will need to undertake relevant activities </w:t>
      </w:r>
      <w:r w:rsidR="00CF179C" w:rsidRPr="00C366B5">
        <w:t>to</w:t>
      </w:r>
      <w:r w:rsidRPr="00C366B5">
        <w:t xml:space="preserve"> accumulate </w:t>
      </w:r>
      <w:r w:rsidR="00CF179C" w:rsidRPr="00C366B5">
        <w:t>enough</w:t>
      </w:r>
      <w:r w:rsidRPr="00C366B5">
        <w:t xml:space="preserve"> points within every re-certification period.</w:t>
      </w:r>
    </w:p>
    <w:p w14:paraId="47D0F20B" w14:textId="77777777" w:rsidR="00540F36" w:rsidRPr="00C366B5" w:rsidRDefault="00540F36" w:rsidP="00540F36">
      <w:r w:rsidRPr="00C366B5">
        <w:t>The following rules would apply to the certification/recertification process:</w:t>
      </w:r>
    </w:p>
    <w:p w14:paraId="35E26C62" w14:textId="77777777" w:rsidR="00540F36" w:rsidRPr="00C366B5" w:rsidRDefault="00540F36" w:rsidP="00540F36">
      <w:pPr>
        <w:numPr>
          <w:ilvl w:val="0"/>
          <w:numId w:val="32"/>
        </w:numPr>
        <w:tabs>
          <w:tab w:val="left" w:pos="284"/>
        </w:tabs>
        <w:rPr>
          <w:rFonts w:cs="Microsoft Sans Serif"/>
          <w:szCs w:val="24"/>
        </w:rPr>
      </w:pPr>
      <w:r w:rsidRPr="00C366B5">
        <w:rPr>
          <w:rFonts w:cs="Microsoft Sans Serif"/>
          <w:szCs w:val="24"/>
        </w:rPr>
        <w:t xml:space="preserve">Certification would be time limited for three years and recertification would automatically be required when the certification period expires. </w:t>
      </w:r>
    </w:p>
    <w:p w14:paraId="4A64C404" w14:textId="0784439A" w:rsidR="00540F36" w:rsidRPr="00C366B5" w:rsidRDefault="00540F36" w:rsidP="00540F36">
      <w:pPr>
        <w:numPr>
          <w:ilvl w:val="0"/>
          <w:numId w:val="32"/>
        </w:numPr>
        <w:tabs>
          <w:tab w:val="left" w:pos="284"/>
        </w:tabs>
        <w:rPr>
          <w:rFonts w:cs="Microsoft Sans Serif"/>
          <w:szCs w:val="24"/>
        </w:rPr>
      </w:pPr>
      <w:r w:rsidRPr="00C366B5">
        <w:rPr>
          <w:rFonts w:cs="Microsoft Sans Serif"/>
          <w:szCs w:val="24"/>
        </w:rPr>
        <w:t>If an individual seeks certification within two years after certification has expired, they may seek re-certification either through a full certification process o</w:t>
      </w:r>
      <w:r>
        <w:rPr>
          <w:rFonts w:cs="Microsoft Sans Serif"/>
          <w:szCs w:val="24"/>
        </w:rPr>
        <w:t>r</w:t>
      </w:r>
      <w:r w:rsidRPr="00C366B5">
        <w:rPr>
          <w:rFonts w:cs="Microsoft Sans Serif"/>
          <w:szCs w:val="24"/>
        </w:rPr>
        <w:t xml:space="preserve"> by writing to the board and providing evidence for </w:t>
      </w:r>
      <w:r w:rsidR="00CF179C" w:rsidRPr="00C366B5">
        <w:rPr>
          <w:rFonts w:cs="Microsoft Sans Serif"/>
          <w:szCs w:val="24"/>
        </w:rPr>
        <w:t>enough</w:t>
      </w:r>
      <w:r w:rsidRPr="00C366B5">
        <w:rPr>
          <w:rFonts w:cs="Microsoft Sans Serif"/>
          <w:szCs w:val="24"/>
        </w:rPr>
        <w:t xml:space="preserve"> CPD points having been accumulated for the previous three years as required for re-certification. </w:t>
      </w:r>
    </w:p>
    <w:p w14:paraId="16C0B42F" w14:textId="77777777" w:rsidR="00540F36" w:rsidRPr="00C366B5" w:rsidRDefault="00540F36" w:rsidP="00540F36">
      <w:pPr>
        <w:numPr>
          <w:ilvl w:val="0"/>
          <w:numId w:val="32"/>
        </w:numPr>
        <w:tabs>
          <w:tab w:val="left" w:pos="284"/>
        </w:tabs>
        <w:rPr>
          <w:rFonts w:cs="Microsoft Sans Serif"/>
          <w:szCs w:val="24"/>
        </w:rPr>
      </w:pPr>
      <w:r w:rsidRPr="00C366B5">
        <w:rPr>
          <w:rFonts w:cs="Microsoft Sans Serif"/>
          <w:szCs w:val="24"/>
        </w:rPr>
        <w:t>If an individual’s certification has lapsed and not been renewed with</w:t>
      </w:r>
      <w:r>
        <w:rPr>
          <w:rFonts w:cs="Microsoft Sans Serif"/>
          <w:szCs w:val="24"/>
        </w:rPr>
        <w:t>in</w:t>
      </w:r>
      <w:r w:rsidRPr="00C366B5">
        <w:rPr>
          <w:rFonts w:cs="Microsoft Sans Serif"/>
          <w:szCs w:val="24"/>
        </w:rPr>
        <w:t xml:space="preserve"> five years </w:t>
      </w:r>
      <w:r>
        <w:rPr>
          <w:rFonts w:cs="Microsoft Sans Serif"/>
          <w:szCs w:val="24"/>
        </w:rPr>
        <w:t xml:space="preserve">or more </w:t>
      </w:r>
      <w:r w:rsidRPr="00C366B5">
        <w:rPr>
          <w:rFonts w:cs="Microsoft Sans Serif"/>
          <w:szCs w:val="24"/>
        </w:rPr>
        <w:t>of the initial</w:t>
      </w:r>
      <w:r>
        <w:rPr>
          <w:rFonts w:cs="Microsoft Sans Serif"/>
          <w:szCs w:val="24"/>
        </w:rPr>
        <w:t xml:space="preserve"> </w:t>
      </w:r>
      <w:r w:rsidRPr="00C366B5">
        <w:rPr>
          <w:rFonts w:cs="Microsoft Sans Serif"/>
          <w:szCs w:val="24"/>
        </w:rPr>
        <w:t>certification (or last date of re-certification), they will be required to undertake full certification and pay the full fee for certification.</w:t>
      </w:r>
    </w:p>
    <w:p w14:paraId="79CD23AC" w14:textId="5C5879A5" w:rsidR="00540F36" w:rsidRPr="00C366B5" w:rsidRDefault="00540F36" w:rsidP="00540F36">
      <w:pPr>
        <w:pStyle w:val="Heading3"/>
      </w:pPr>
      <w:bookmarkStart w:id="107" w:name="_Toc1378329"/>
      <w:bookmarkStart w:id="108" w:name="_Toc10204904"/>
      <w:r w:rsidRPr="00C366B5">
        <w:t xml:space="preserve">How does the points-based system </w:t>
      </w:r>
      <w:bookmarkEnd w:id="107"/>
      <w:r w:rsidR="00CF179C" w:rsidRPr="00C366B5">
        <w:t>work?</w:t>
      </w:r>
      <w:bookmarkEnd w:id="108"/>
    </w:p>
    <w:p w14:paraId="4DDE6AF4" w14:textId="77777777" w:rsidR="00540F36" w:rsidRPr="00C366B5" w:rsidRDefault="00540F36" w:rsidP="00540F36">
      <w:r w:rsidRPr="00C366B5">
        <w:lastRenderedPageBreak/>
        <w:t>Based on the points</w:t>
      </w:r>
      <w:r>
        <w:t>-</w:t>
      </w:r>
      <w:r w:rsidRPr="00C366B5">
        <w:t>based system of the comparable programs described, it is proposed that individuals seeking recertification (or maintain</w:t>
      </w:r>
      <w:r>
        <w:t>ing</w:t>
      </w:r>
      <w:r w:rsidRPr="00C366B5">
        <w:t xml:space="preserve"> their certification) should accrue a minimum amount of points over the three-year period. Once the scheme is established, it will be necessary for the governing board to determine the total points to be accrued and the value or points to be assigned for each type of CPD evidence, but a suggested approach is provided below. </w:t>
      </w:r>
    </w:p>
    <w:p w14:paraId="68B9FB03" w14:textId="77777777" w:rsidR="00540F36" w:rsidRPr="00C366B5" w:rsidRDefault="00540F36" w:rsidP="00540F36">
      <w:pPr>
        <w:contextualSpacing/>
      </w:pPr>
      <w:r w:rsidRPr="00C366B5">
        <w:t>A range of evidence types are proposed according to the following four categories of evidence:</w:t>
      </w:r>
    </w:p>
    <w:p w14:paraId="41DFA344" w14:textId="77777777" w:rsidR="00540F36" w:rsidRPr="00C366B5" w:rsidRDefault="00540F36" w:rsidP="00540F36">
      <w:pPr>
        <w:pStyle w:val="ListParagraph"/>
        <w:numPr>
          <w:ilvl w:val="0"/>
          <w:numId w:val="33"/>
        </w:numPr>
        <w:tabs>
          <w:tab w:val="left" w:pos="284"/>
        </w:tabs>
      </w:pPr>
      <w:r w:rsidRPr="00C366B5">
        <w:t>Workplace</w:t>
      </w:r>
    </w:p>
    <w:p w14:paraId="3B87473D" w14:textId="77777777" w:rsidR="00540F36" w:rsidRPr="00C366B5" w:rsidRDefault="00540F36" w:rsidP="00540F36">
      <w:pPr>
        <w:pStyle w:val="ListParagraph"/>
        <w:numPr>
          <w:ilvl w:val="0"/>
          <w:numId w:val="33"/>
        </w:numPr>
        <w:tabs>
          <w:tab w:val="left" w:pos="284"/>
        </w:tabs>
      </w:pPr>
      <w:r w:rsidRPr="00C366B5">
        <w:t>Professional service</w:t>
      </w:r>
    </w:p>
    <w:p w14:paraId="4FC4B957" w14:textId="77777777" w:rsidR="00540F36" w:rsidRPr="00C366B5" w:rsidRDefault="00540F36" w:rsidP="00540F36">
      <w:pPr>
        <w:pStyle w:val="ListParagraph"/>
        <w:numPr>
          <w:ilvl w:val="0"/>
          <w:numId w:val="33"/>
        </w:numPr>
        <w:tabs>
          <w:tab w:val="left" w:pos="284"/>
        </w:tabs>
      </w:pPr>
      <w:r w:rsidRPr="00C366B5">
        <w:t>Post graduate studies and professional development</w:t>
      </w:r>
    </w:p>
    <w:p w14:paraId="490711B3" w14:textId="77777777" w:rsidR="00540F36" w:rsidRPr="00C366B5" w:rsidRDefault="00540F36" w:rsidP="00540F36">
      <w:pPr>
        <w:pStyle w:val="ListParagraph"/>
        <w:numPr>
          <w:ilvl w:val="0"/>
          <w:numId w:val="33"/>
        </w:numPr>
        <w:tabs>
          <w:tab w:val="left" w:pos="284"/>
        </w:tabs>
      </w:pPr>
      <w:r w:rsidRPr="00C366B5">
        <w:t>Publications and presentations.</w:t>
      </w:r>
    </w:p>
    <w:p w14:paraId="2F3EEABA" w14:textId="6488722B" w:rsidR="00540F36" w:rsidRPr="00981A9B" w:rsidRDefault="00540F36" w:rsidP="00540F36">
      <w:pPr>
        <w:contextualSpacing/>
      </w:pPr>
      <w:r w:rsidRPr="00C366B5">
        <w:t xml:space="preserve">The types of evidence for each category are listed in Table </w:t>
      </w:r>
      <w:r w:rsidR="00BA73A1">
        <w:t>3</w:t>
      </w:r>
      <w:r>
        <w:t xml:space="preserve"> below</w:t>
      </w:r>
      <w:r w:rsidRPr="00C366B5">
        <w:t>. While there was some diversity of views expressed in the Delphi Conference about how evidence requirements should be weighted, they have been used to guide values in the Table. Each type of evidence has been assigned a value from between five to 30; individuals would need to accrue a total of 100 points over a three</w:t>
      </w:r>
      <w:r w:rsidR="00BA73A1">
        <w:t>-</w:t>
      </w:r>
      <w:r w:rsidRPr="00C366B5">
        <w:t>year period (the final values would need to be deter</w:t>
      </w:r>
      <w:r>
        <w:t xml:space="preserve">mined by the governing board). </w:t>
      </w:r>
    </w:p>
    <w:p w14:paraId="1BBFAE39" w14:textId="53EDF247" w:rsidR="00540F36" w:rsidRPr="00C366B5" w:rsidRDefault="00BA73A1" w:rsidP="00BA73A1">
      <w:pPr>
        <w:pStyle w:val="Caption"/>
      </w:pPr>
      <w:r>
        <w:t xml:space="preserve">Table </w:t>
      </w:r>
      <w:r w:rsidR="00F91C9A">
        <w:rPr>
          <w:noProof/>
        </w:rPr>
        <w:fldChar w:fldCharType="begin"/>
      </w:r>
      <w:r w:rsidR="00F91C9A">
        <w:rPr>
          <w:noProof/>
        </w:rPr>
        <w:instrText xml:space="preserve"> SEQ Table \* ARABIC </w:instrText>
      </w:r>
      <w:r w:rsidR="00F91C9A">
        <w:rPr>
          <w:noProof/>
        </w:rPr>
        <w:fldChar w:fldCharType="separate"/>
      </w:r>
      <w:r w:rsidR="00296E04">
        <w:rPr>
          <w:noProof/>
        </w:rPr>
        <w:t>3</w:t>
      </w:r>
      <w:r w:rsidR="00F91C9A">
        <w:rPr>
          <w:noProof/>
        </w:rPr>
        <w:fldChar w:fldCharType="end"/>
      </w:r>
      <w:r w:rsidR="00540F36" w:rsidRPr="00C366B5">
        <w:t>: Types and categories of evidence for recertification</w:t>
      </w:r>
    </w:p>
    <w:tbl>
      <w:tblPr>
        <w:tblStyle w:val="MediumGrid3-Accent1"/>
        <w:tblW w:w="0" w:type="auto"/>
        <w:tblLook w:val="04A0" w:firstRow="1" w:lastRow="0" w:firstColumn="1" w:lastColumn="0" w:noHBand="0" w:noVBand="1"/>
        <w:tblCaption w:val="Types and categories of evidence for recertification"/>
      </w:tblPr>
      <w:tblGrid>
        <w:gridCol w:w="1655"/>
        <w:gridCol w:w="5784"/>
        <w:gridCol w:w="1567"/>
      </w:tblGrid>
      <w:tr w:rsidR="00540F36" w:rsidRPr="00F92DBC" w14:paraId="574F7D7A" w14:textId="77777777" w:rsidTr="001253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8" w:type="dxa"/>
            <w:vAlign w:val="center"/>
          </w:tcPr>
          <w:p w14:paraId="238B9394" w14:textId="77777777" w:rsidR="00540F36" w:rsidRPr="002A0B2F" w:rsidRDefault="00540F36" w:rsidP="001253C9">
            <w:pPr>
              <w:jc w:val="left"/>
            </w:pPr>
            <w:r w:rsidRPr="002A0B2F">
              <w:t>Category</w:t>
            </w:r>
          </w:p>
        </w:tc>
        <w:tc>
          <w:tcPr>
            <w:tcW w:w="5953" w:type="dxa"/>
            <w:vAlign w:val="center"/>
          </w:tcPr>
          <w:p w14:paraId="3CA96A8F" w14:textId="77777777" w:rsidR="00540F36" w:rsidRPr="002A0B2F" w:rsidRDefault="00540F36" w:rsidP="001253C9">
            <w:pPr>
              <w:jc w:val="left"/>
              <w:cnfStyle w:val="100000000000" w:firstRow="1" w:lastRow="0" w:firstColumn="0" w:lastColumn="0" w:oddVBand="0" w:evenVBand="0" w:oddHBand="0" w:evenHBand="0" w:firstRowFirstColumn="0" w:firstRowLastColumn="0" w:lastRowFirstColumn="0" w:lastRowLastColumn="0"/>
            </w:pPr>
            <w:r w:rsidRPr="002A0B2F">
              <w:t>Activity</w:t>
            </w:r>
          </w:p>
        </w:tc>
        <w:tc>
          <w:tcPr>
            <w:tcW w:w="1621" w:type="dxa"/>
            <w:vAlign w:val="center"/>
          </w:tcPr>
          <w:p w14:paraId="4A69C8F7" w14:textId="77777777" w:rsidR="00540F36" w:rsidRPr="00F92DBC" w:rsidRDefault="00540F36" w:rsidP="001253C9">
            <w:pPr>
              <w:jc w:val="center"/>
              <w:cnfStyle w:val="100000000000" w:firstRow="1" w:lastRow="0" w:firstColumn="0" w:lastColumn="0" w:oddVBand="0" w:evenVBand="0" w:oddHBand="0" w:evenHBand="0" w:firstRowFirstColumn="0" w:firstRowLastColumn="0" w:lastRowFirstColumn="0" w:lastRowLastColumn="0"/>
            </w:pPr>
            <w:r w:rsidRPr="002A0B2F">
              <w:t>Points</w:t>
            </w:r>
          </w:p>
        </w:tc>
      </w:tr>
      <w:tr w:rsidR="00540F36" w:rsidRPr="00F92DBC" w14:paraId="46633D0B" w14:textId="77777777" w:rsidTr="001253C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8" w:type="dxa"/>
            <w:vMerge w:val="restart"/>
            <w:vAlign w:val="center"/>
          </w:tcPr>
          <w:p w14:paraId="1F8D91AE" w14:textId="362DD65B" w:rsidR="00540F36" w:rsidRPr="00F92DBC" w:rsidRDefault="004B69C6" w:rsidP="001253C9">
            <w:pPr>
              <w:jc w:val="left"/>
            </w:pPr>
            <w:r>
              <w:t>Workplace</w:t>
            </w:r>
          </w:p>
        </w:tc>
        <w:tc>
          <w:tcPr>
            <w:tcW w:w="5953" w:type="dxa"/>
            <w:vAlign w:val="center"/>
          </w:tcPr>
          <w:p w14:paraId="151A8A51" w14:textId="77777777" w:rsidR="00540F36" w:rsidRPr="00F92DBC" w:rsidRDefault="00540F36" w:rsidP="001253C9">
            <w:pPr>
              <w:jc w:val="left"/>
              <w:cnfStyle w:val="000000100000" w:firstRow="0" w:lastRow="0" w:firstColumn="0" w:lastColumn="0" w:oddVBand="0" w:evenVBand="0" w:oddHBand="1" w:evenHBand="0" w:firstRowFirstColumn="0" w:firstRowLastColumn="0" w:lastRowFirstColumn="0" w:lastRowLastColumn="0"/>
            </w:pPr>
            <w:r w:rsidRPr="00F92DBC">
              <w:t>Supervisor assessment</w:t>
            </w:r>
          </w:p>
        </w:tc>
        <w:tc>
          <w:tcPr>
            <w:tcW w:w="1621" w:type="dxa"/>
            <w:vAlign w:val="center"/>
          </w:tcPr>
          <w:p w14:paraId="3639118E" w14:textId="77777777" w:rsidR="00540F36" w:rsidRPr="00F92DBC" w:rsidRDefault="00540F36" w:rsidP="001253C9">
            <w:pPr>
              <w:jc w:val="center"/>
              <w:cnfStyle w:val="000000100000" w:firstRow="0" w:lastRow="0" w:firstColumn="0" w:lastColumn="0" w:oddVBand="0" w:evenVBand="0" w:oddHBand="1" w:evenHBand="0" w:firstRowFirstColumn="0" w:firstRowLastColumn="0" w:lastRowFirstColumn="0" w:lastRowLastColumn="0"/>
            </w:pPr>
            <w:r w:rsidRPr="00F92DBC">
              <w:t>10</w:t>
            </w:r>
          </w:p>
        </w:tc>
      </w:tr>
      <w:tr w:rsidR="00540F36" w:rsidRPr="00F92DBC" w14:paraId="46520314" w14:textId="77777777" w:rsidTr="001253C9">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8" w:type="dxa"/>
            <w:vMerge/>
            <w:vAlign w:val="center"/>
          </w:tcPr>
          <w:p w14:paraId="68299B45" w14:textId="77777777" w:rsidR="00540F36" w:rsidRPr="00F92DBC" w:rsidRDefault="00540F36" w:rsidP="001253C9">
            <w:pPr>
              <w:jc w:val="left"/>
            </w:pPr>
          </w:p>
        </w:tc>
        <w:tc>
          <w:tcPr>
            <w:tcW w:w="5953" w:type="dxa"/>
            <w:vAlign w:val="center"/>
          </w:tcPr>
          <w:p w14:paraId="1F36A2D3" w14:textId="77777777" w:rsidR="00540F36" w:rsidRPr="00F92DBC" w:rsidDel="0081580B" w:rsidRDefault="00540F36" w:rsidP="001253C9">
            <w:pPr>
              <w:jc w:val="left"/>
              <w:cnfStyle w:val="000000010000" w:firstRow="0" w:lastRow="0" w:firstColumn="0" w:lastColumn="0" w:oddVBand="0" w:evenVBand="0" w:oddHBand="0" w:evenHBand="1" w:firstRowFirstColumn="0" w:firstRowLastColumn="0" w:lastRowFirstColumn="0" w:lastRowLastColumn="0"/>
            </w:pPr>
            <w:r w:rsidRPr="00F92DBC">
              <w:t>Undertake QA research project</w:t>
            </w:r>
          </w:p>
        </w:tc>
        <w:tc>
          <w:tcPr>
            <w:tcW w:w="1621" w:type="dxa"/>
            <w:vAlign w:val="center"/>
          </w:tcPr>
          <w:p w14:paraId="0E113CB1" w14:textId="77777777" w:rsidR="00540F36" w:rsidRPr="00F92DBC" w:rsidRDefault="00540F36" w:rsidP="001253C9">
            <w:pPr>
              <w:jc w:val="center"/>
              <w:cnfStyle w:val="000000010000" w:firstRow="0" w:lastRow="0" w:firstColumn="0" w:lastColumn="0" w:oddVBand="0" w:evenVBand="0" w:oddHBand="0" w:evenHBand="1" w:firstRowFirstColumn="0" w:firstRowLastColumn="0" w:lastRowFirstColumn="0" w:lastRowLastColumn="0"/>
            </w:pPr>
            <w:r w:rsidRPr="00F92DBC">
              <w:t>20</w:t>
            </w:r>
          </w:p>
        </w:tc>
      </w:tr>
      <w:tr w:rsidR="00540F36" w:rsidRPr="00F92DBC" w14:paraId="5F5FCDE1" w14:textId="77777777" w:rsidTr="001253C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8" w:type="dxa"/>
            <w:vMerge/>
            <w:vAlign w:val="center"/>
          </w:tcPr>
          <w:p w14:paraId="534CF99F" w14:textId="77777777" w:rsidR="00540F36" w:rsidRPr="00F92DBC" w:rsidRDefault="00540F36" w:rsidP="001253C9">
            <w:pPr>
              <w:jc w:val="left"/>
            </w:pPr>
          </w:p>
        </w:tc>
        <w:tc>
          <w:tcPr>
            <w:tcW w:w="5953" w:type="dxa"/>
            <w:vAlign w:val="center"/>
          </w:tcPr>
          <w:p w14:paraId="4B111D0E" w14:textId="77777777" w:rsidR="00540F36" w:rsidRPr="00F92DBC" w:rsidDel="0081580B" w:rsidRDefault="00540F36" w:rsidP="001253C9">
            <w:pPr>
              <w:jc w:val="left"/>
              <w:cnfStyle w:val="000000100000" w:firstRow="0" w:lastRow="0" w:firstColumn="0" w:lastColumn="0" w:oddVBand="0" w:evenVBand="0" w:oddHBand="1" w:evenHBand="0" w:firstRowFirstColumn="0" w:firstRowLastColumn="0" w:lastRowFirstColumn="0" w:lastRowLastColumn="0"/>
            </w:pPr>
            <w:r>
              <w:t>Formal m</w:t>
            </w:r>
            <w:r w:rsidRPr="00F92DBC">
              <w:t>entoring within the workplace</w:t>
            </w:r>
            <w:r>
              <w:t xml:space="preserve"> (employer-recognised)</w:t>
            </w:r>
          </w:p>
        </w:tc>
        <w:tc>
          <w:tcPr>
            <w:tcW w:w="1621" w:type="dxa"/>
            <w:vAlign w:val="center"/>
          </w:tcPr>
          <w:p w14:paraId="6A94892F" w14:textId="77777777" w:rsidR="00540F36" w:rsidRPr="00F92DBC" w:rsidRDefault="00540F36" w:rsidP="001253C9">
            <w:pPr>
              <w:jc w:val="center"/>
              <w:cnfStyle w:val="000000100000" w:firstRow="0" w:lastRow="0" w:firstColumn="0" w:lastColumn="0" w:oddVBand="0" w:evenVBand="0" w:oddHBand="1" w:evenHBand="0" w:firstRowFirstColumn="0" w:firstRowLastColumn="0" w:lastRowFirstColumn="0" w:lastRowLastColumn="0"/>
            </w:pPr>
            <w:r w:rsidRPr="00F92DBC">
              <w:t>10</w:t>
            </w:r>
          </w:p>
        </w:tc>
      </w:tr>
      <w:tr w:rsidR="00540F36" w:rsidRPr="00F92DBC" w14:paraId="0AA1DDCE" w14:textId="77777777" w:rsidTr="001253C9">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68" w:type="dxa"/>
            <w:vMerge/>
            <w:vAlign w:val="center"/>
          </w:tcPr>
          <w:p w14:paraId="796A099A" w14:textId="77777777" w:rsidR="00540F36" w:rsidRPr="00F92DBC" w:rsidRDefault="00540F36" w:rsidP="001253C9">
            <w:pPr>
              <w:jc w:val="left"/>
            </w:pPr>
          </w:p>
        </w:tc>
        <w:tc>
          <w:tcPr>
            <w:tcW w:w="5953" w:type="dxa"/>
            <w:shd w:val="clear" w:color="auto" w:fill="B3E9FF"/>
            <w:vAlign w:val="center"/>
          </w:tcPr>
          <w:p w14:paraId="73FF431E" w14:textId="77777777" w:rsidR="00540F36" w:rsidRPr="00F92DBC" w:rsidDel="0081580B" w:rsidRDefault="00540F36" w:rsidP="001253C9">
            <w:pPr>
              <w:jc w:val="left"/>
              <w:cnfStyle w:val="000000010000" w:firstRow="0" w:lastRow="0" w:firstColumn="0" w:lastColumn="0" w:oddVBand="0" w:evenVBand="0" w:oddHBand="0" w:evenHBand="1" w:firstRowFirstColumn="0" w:firstRowLastColumn="0" w:lastRowFirstColumn="0" w:lastRowLastColumn="0"/>
            </w:pPr>
            <w:r w:rsidRPr="00F92DBC">
              <w:t xml:space="preserve">RCPA QAP results (or results from other recognised external QA schemes e.g. </w:t>
            </w:r>
            <w:r>
              <w:t>“</w:t>
            </w:r>
            <w:r w:rsidRPr="00F92DBC">
              <w:t>we have EQASRM and FertAid in the fertility industry</w:t>
            </w:r>
            <w:r>
              <w:t>”</w:t>
            </w:r>
            <w:r w:rsidRPr="00F92DBC">
              <w:t>)</w:t>
            </w:r>
          </w:p>
        </w:tc>
        <w:tc>
          <w:tcPr>
            <w:tcW w:w="1621" w:type="dxa"/>
            <w:shd w:val="clear" w:color="auto" w:fill="B3E9FF"/>
            <w:vAlign w:val="center"/>
          </w:tcPr>
          <w:p w14:paraId="22BEBE93" w14:textId="77777777" w:rsidR="00540F36" w:rsidRPr="00F92DBC" w:rsidRDefault="00540F36" w:rsidP="001253C9">
            <w:pPr>
              <w:jc w:val="center"/>
              <w:cnfStyle w:val="000000010000" w:firstRow="0" w:lastRow="0" w:firstColumn="0" w:lastColumn="0" w:oddVBand="0" w:evenVBand="0" w:oddHBand="0" w:evenHBand="1" w:firstRowFirstColumn="0" w:firstRowLastColumn="0" w:lastRowFirstColumn="0" w:lastRowLastColumn="0"/>
            </w:pPr>
            <w:r w:rsidRPr="00F92DBC">
              <w:t>10</w:t>
            </w:r>
          </w:p>
        </w:tc>
      </w:tr>
      <w:tr w:rsidR="00540F36" w:rsidRPr="00F92DBC" w14:paraId="0624E9B2" w14:textId="77777777" w:rsidTr="001253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restart"/>
            <w:vAlign w:val="center"/>
          </w:tcPr>
          <w:p w14:paraId="7EC6D77D" w14:textId="77777777" w:rsidR="00540F36" w:rsidRPr="00F92DBC" w:rsidRDefault="00540F36" w:rsidP="001253C9">
            <w:pPr>
              <w:jc w:val="left"/>
            </w:pPr>
            <w:r w:rsidRPr="00F92DBC">
              <w:t>Professional service</w:t>
            </w:r>
          </w:p>
        </w:tc>
        <w:tc>
          <w:tcPr>
            <w:tcW w:w="5953" w:type="dxa"/>
            <w:vAlign w:val="center"/>
          </w:tcPr>
          <w:p w14:paraId="2D45C455" w14:textId="77777777" w:rsidR="00540F36" w:rsidRPr="00F92DBC" w:rsidRDefault="00540F36" w:rsidP="001253C9">
            <w:pPr>
              <w:jc w:val="left"/>
              <w:cnfStyle w:val="000000100000" w:firstRow="0" w:lastRow="0" w:firstColumn="0" w:lastColumn="0" w:oddVBand="0" w:evenVBand="0" w:oddHBand="1" w:evenHBand="0" w:firstRowFirstColumn="0" w:firstRowLastColumn="0" w:lastRowFirstColumn="0" w:lastRowLastColumn="0"/>
              <w:rPr>
                <w:rFonts w:cs="Microsoft Sans Serif"/>
                <w:szCs w:val="24"/>
              </w:rPr>
            </w:pPr>
            <w:r w:rsidRPr="00F92DBC">
              <w:rPr>
                <w:rFonts w:cs="Microsoft Sans Serif"/>
                <w:szCs w:val="24"/>
              </w:rPr>
              <w:t>Membership of committees/professional societies/stakeholder groups</w:t>
            </w:r>
          </w:p>
        </w:tc>
        <w:tc>
          <w:tcPr>
            <w:tcW w:w="1621" w:type="dxa"/>
            <w:vAlign w:val="center"/>
          </w:tcPr>
          <w:p w14:paraId="6889B656" w14:textId="77777777" w:rsidR="00540F36" w:rsidRPr="00F92DBC" w:rsidRDefault="00540F36" w:rsidP="001253C9">
            <w:pPr>
              <w:jc w:val="center"/>
              <w:cnfStyle w:val="000000100000" w:firstRow="0" w:lastRow="0" w:firstColumn="0" w:lastColumn="0" w:oddVBand="0" w:evenVBand="0" w:oddHBand="1" w:evenHBand="0" w:firstRowFirstColumn="0" w:firstRowLastColumn="0" w:lastRowFirstColumn="0" w:lastRowLastColumn="0"/>
            </w:pPr>
            <w:r w:rsidRPr="00F92DBC">
              <w:t>20</w:t>
            </w:r>
          </w:p>
        </w:tc>
      </w:tr>
      <w:tr w:rsidR="00540F36" w:rsidRPr="00F92DBC" w14:paraId="6A34AACB" w14:textId="77777777" w:rsidTr="001253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ign w:val="center"/>
          </w:tcPr>
          <w:p w14:paraId="51260D15" w14:textId="77777777" w:rsidR="00540F36" w:rsidRPr="00F92DBC" w:rsidRDefault="00540F36" w:rsidP="001253C9">
            <w:pPr>
              <w:jc w:val="left"/>
            </w:pPr>
          </w:p>
        </w:tc>
        <w:tc>
          <w:tcPr>
            <w:tcW w:w="5953" w:type="dxa"/>
            <w:vAlign w:val="center"/>
          </w:tcPr>
          <w:p w14:paraId="3BD0BA0B" w14:textId="77777777" w:rsidR="00540F36" w:rsidRPr="00F92DBC" w:rsidRDefault="00540F36" w:rsidP="001253C9">
            <w:pPr>
              <w:jc w:val="left"/>
              <w:cnfStyle w:val="000000010000" w:firstRow="0" w:lastRow="0" w:firstColumn="0" w:lastColumn="0" w:oddVBand="0" w:evenVBand="0" w:oddHBand="0" w:evenHBand="1" w:firstRowFirstColumn="0" w:firstRowLastColumn="0" w:lastRowFirstColumn="0" w:lastRowLastColumn="0"/>
              <w:rPr>
                <w:rFonts w:cs="Microsoft Sans Serif"/>
                <w:szCs w:val="24"/>
              </w:rPr>
            </w:pPr>
            <w:r w:rsidRPr="00F92DBC">
              <w:rPr>
                <w:rFonts w:cs="Microsoft Sans Serif"/>
                <w:szCs w:val="24"/>
              </w:rPr>
              <w:t>Attendance at conferences/meetings/educational sessions/journal clubs etc.</w:t>
            </w:r>
          </w:p>
        </w:tc>
        <w:tc>
          <w:tcPr>
            <w:tcW w:w="1621" w:type="dxa"/>
            <w:vAlign w:val="center"/>
          </w:tcPr>
          <w:p w14:paraId="517E028D" w14:textId="77777777" w:rsidR="00540F36" w:rsidRPr="00F92DBC" w:rsidRDefault="00540F36" w:rsidP="001253C9">
            <w:pPr>
              <w:jc w:val="center"/>
              <w:cnfStyle w:val="000000010000" w:firstRow="0" w:lastRow="0" w:firstColumn="0" w:lastColumn="0" w:oddVBand="0" w:evenVBand="0" w:oddHBand="0" w:evenHBand="1" w:firstRowFirstColumn="0" w:firstRowLastColumn="0" w:lastRowFirstColumn="0" w:lastRowLastColumn="0"/>
            </w:pPr>
            <w:r w:rsidRPr="00F92DBC">
              <w:t>5</w:t>
            </w:r>
          </w:p>
        </w:tc>
      </w:tr>
      <w:tr w:rsidR="00540F36" w:rsidRPr="00F92DBC" w14:paraId="28225AB5" w14:textId="77777777" w:rsidTr="001253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ign w:val="center"/>
          </w:tcPr>
          <w:p w14:paraId="01892A35" w14:textId="77777777" w:rsidR="00540F36" w:rsidRPr="00F92DBC" w:rsidRDefault="00540F36" w:rsidP="001253C9">
            <w:pPr>
              <w:jc w:val="left"/>
            </w:pPr>
          </w:p>
        </w:tc>
        <w:tc>
          <w:tcPr>
            <w:tcW w:w="5953" w:type="dxa"/>
            <w:vAlign w:val="center"/>
          </w:tcPr>
          <w:p w14:paraId="0624DB6B" w14:textId="77777777" w:rsidR="00540F36" w:rsidRPr="00F92DBC" w:rsidRDefault="00540F36" w:rsidP="001253C9">
            <w:pPr>
              <w:jc w:val="left"/>
              <w:cnfStyle w:val="000000100000" w:firstRow="0" w:lastRow="0" w:firstColumn="0" w:lastColumn="0" w:oddVBand="0" w:evenVBand="0" w:oddHBand="1" w:evenHBand="0" w:firstRowFirstColumn="0" w:firstRowLastColumn="0" w:lastRowFirstColumn="0" w:lastRowLastColumn="0"/>
            </w:pPr>
            <w:r w:rsidRPr="00F92DBC">
              <w:t xml:space="preserve">Registration/participation as a NATA peer </w:t>
            </w:r>
            <w:r w:rsidRPr="00F92DBC">
              <w:rPr>
                <w:rFonts w:cs="Microsoft Sans Serif"/>
                <w:szCs w:val="24"/>
              </w:rPr>
              <w:t>technical</w:t>
            </w:r>
            <w:r w:rsidRPr="00F92DBC">
              <w:t xml:space="preserve"> assessor</w:t>
            </w:r>
          </w:p>
        </w:tc>
        <w:tc>
          <w:tcPr>
            <w:tcW w:w="1621" w:type="dxa"/>
            <w:vAlign w:val="center"/>
          </w:tcPr>
          <w:p w14:paraId="4F025922" w14:textId="77777777" w:rsidR="00540F36" w:rsidRPr="00F92DBC" w:rsidRDefault="00540F36" w:rsidP="001253C9">
            <w:pPr>
              <w:jc w:val="center"/>
              <w:cnfStyle w:val="000000100000" w:firstRow="0" w:lastRow="0" w:firstColumn="0" w:lastColumn="0" w:oddVBand="0" w:evenVBand="0" w:oddHBand="1" w:evenHBand="0" w:firstRowFirstColumn="0" w:firstRowLastColumn="0" w:lastRowFirstColumn="0" w:lastRowLastColumn="0"/>
            </w:pPr>
            <w:r w:rsidRPr="00F92DBC">
              <w:t>15</w:t>
            </w:r>
          </w:p>
        </w:tc>
      </w:tr>
      <w:tr w:rsidR="00540F36" w:rsidRPr="00F92DBC" w14:paraId="5CDE17ED" w14:textId="77777777" w:rsidTr="001253C9">
        <w:trPr>
          <w:cnfStyle w:val="000000010000" w:firstRow="0" w:lastRow="0" w:firstColumn="0" w:lastColumn="0" w:oddVBand="0" w:evenVBand="0" w:oddHBand="0" w:evenHBand="1"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668" w:type="dxa"/>
            <w:vMerge w:val="restart"/>
            <w:vAlign w:val="center"/>
          </w:tcPr>
          <w:p w14:paraId="48FE94D1" w14:textId="77777777" w:rsidR="00540F36" w:rsidRPr="00F92DBC" w:rsidRDefault="00540F36" w:rsidP="001253C9">
            <w:pPr>
              <w:jc w:val="left"/>
            </w:pPr>
            <w:r w:rsidRPr="00F92DBC">
              <w:t>Professional development training activities</w:t>
            </w:r>
          </w:p>
        </w:tc>
        <w:tc>
          <w:tcPr>
            <w:tcW w:w="5953" w:type="dxa"/>
            <w:vAlign w:val="center"/>
          </w:tcPr>
          <w:p w14:paraId="699FDF34" w14:textId="77777777" w:rsidR="00540F36" w:rsidRPr="00F92DBC" w:rsidRDefault="00540F36" w:rsidP="001253C9">
            <w:pPr>
              <w:jc w:val="left"/>
              <w:cnfStyle w:val="000000010000" w:firstRow="0" w:lastRow="0" w:firstColumn="0" w:lastColumn="0" w:oddVBand="0" w:evenVBand="0" w:oddHBand="0" w:evenHBand="1" w:firstRowFirstColumn="0" w:firstRowLastColumn="0" w:lastRowFirstColumn="0" w:lastRowLastColumn="0"/>
            </w:pPr>
            <w:r w:rsidRPr="00F92DBC">
              <w:t>Participation in training webinars/lunchtime or post work workshops / courses (2 hours or less)</w:t>
            </w:r>
          </w:p>
        </w:tc>
        <w:tc>
          <w:tcPr>
            <w:tcW w:w="1621" w:type="dxa"/>
            <w:vAlign w:val="center"/>
          </w:tcPr>
          <w:p w14:paraId="3542C075" w14:textId="77777777" w:rsidR="00540F36" w:rsidRPr="00F92DBC" w:rsidRDefault="00540F36" w:rsidP="001253C9">
            <w:pPr>
              <w:jc w:val="center"/>
              <w:cnfStyle w:val="000000010000" w:firstRow="0" w:lastRow="0" w:firstColumn="0" w:lastColumn="0" w:oddVBand="0" w:evenVBand="0" w:oddHBand="0" w:evenHBand="1" w:firstRowFirstColumn="0" w:firstRowLastColumn="0" w:lastRowFirstColumn="0" w:lastRowLastColumn="0"/>
            </w:pPr>
            <w:r w:rsidRPr="00F92DBC">
              <w:t>5</w:t>
            </w:r>
          </w:p>
        </w:tc>
      </w:tr>
      <w:tr w:rsidR="00540F36" w:rsidRPr="00F92DBC" w14:paraId="6F2AD040" w14:textId="77777777" w:rsidTr="001253C9">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668" w:type="dxa"/>
            <w:vMerge/>
            <w:vAlign w:val="center"/>
          </w:tcPr>
          <w:p w14:paraId="4F48CD9E" w14:textId="77777777" w:rsidR="00540F36" w:rsidRPr="00F92DBC" w:rsidRDefault="00540F36" w:rsidP="001253C9">
            <w:pPr>
              <w:jc w:val="left"/>
            </w:pPr>
          </w:p>
        </w:tc>
        <w:tc>
          <w:tcPr>
            <w:tcW w:w="5953" w:type="dxa"/>
            <w:vAlign w:val="center"/>
          </w:tcPr>
          <w:p w14:paraId="3704FD2B" w14:textId="77777777" w:rsidR="00540F36" w:rsidRPr="00F92DBC" w:rsidRDefault="00540F36" w:rsidP="001253C9">
            <w:pPr>
              <w:jc w:val="left"/>
              <w:cnfStyle w:val="000000100000" w:firstRow="0" w:lastRow="0" w:firstColumn="0" w:lastColumn="0" w:oddVBand="0" w:evenVBand="0" w:oddHBand="1" w:evenHBand="0" w:firstRowFirstColumn="0" w:firstRowLastColumn="0" w:lastRowFirstColumn="0" w:lastRowLastColumn="0"/>
            </w:pPr>
            <w:r w:rsidRPr="00F92DBC">
              <w:t>Attendance at structured CPD workshops/courses (at least 1 day)</w:t>
            </w:r>
          </w:p>
        </w:tc>
        <w:tc>
          <w:tcPr>
            <w:tcW w:w="1621" w:type="dxa"/>
            <w:vAlign w:val="center"/>
          </w:tcPr>
          <w:p w14:paraId="55711B22" w14:textId="77777777" w:rsidR="00540F36" w:rsidRPr="00F92DBC" w:rsidRDefault="00540F36" w:rsidP="001253C9">
            <w:pPr>
              <w:jc w:val="center"/>
              <w:cnfStyle w:val="000000100000" w:firstRow="0" w:lastRow="0" w:firstColumn="0" w:lastColumn="0" w:oddVBand="0" w:evenVBand="0" w:oddHBand="1" w:evenHBand="0" w:firstRowFirstColumn="0" w:firstRowLastColumn="0" w:lastRowFirstColumn="0" w:lastRowLastColumn="0"/>
            </w:pPr>
            <w:r w:rsidRPr="00F92DBC">
              <w:t>10</w:t>
            </w:r>
          </w:p>
        </w:tc>
      </w:tr>
      <w:tr w:rsidR="00540F36" w:rsidRPr="00F92DBC" w14:paraId="0F2641C4" w14:textId="77777777" w:rsidTr="001253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restart"/>
            <w:vAlign w:val="center"/>
          </w:tcPr>
          <w:p w14:paraId="58840C7A" w14:textId="77777777" w:rsidR="00540F36" w:rsidRPr="00F92DBC" w:rsidRDefault="00540F36" w:rsidP="001253C9">
            <w:pPr>
              <w:jc w:val="left"/>
            </w:pPr>
            <w:r w:rsidRPr="00F92DBC">
              <w:t>Post graduate studies</w:t>
            </w:r>
          </w:p>
        </w:tc>
        <w:tc>
          <w:tcPr>
            <w:tcW w:w="5953" w:type="dxa"/>
            <w:vAlign w:val="center"/>
          </w:tcPr>
          <w:p w14:paraId="5CDF8D71" w14:textId="77777777" w:rsidR="00540F36" w:rsidRPr="00F92DBC" w:rsidRDefault="00540F36" w:rsidP="001253C9">
            <w:pPr>
              <w:jc w:val="left"/>
              <w:cnfStyle w:val="000000010000" w:firstRow="0" w:lastRow="0" w:firstColumn="0" w:lastColumn="0" w:oddVBand="0" w:evenVBand="0" w:oddHBand="0" w:evenHBand="1" w:firstRowFirstColumn="0" w:firstRowLastColumn="0" w:lastRowFirstColumn="0" w:lastRowLastColumn="0"/>
            </w:pPr>
            <w:r w:rsidRPr="00F92DBC">
              <w:t>Postgraduate certificate (relevant to the profession)</w:t>
            </w:r>
          </w:p>
        </w:tc>
        <w:tc>
          <w:tcPr>
            <w:tcW w:w="1621" w:type="dxa"/>
            <w:vAlign w:val="center"/>
          </w:tcPr>
          <w:p w14:paraId="07422230" w14:textId="77777777" w:rsidR="00540F36" w:rsidRPr="00F92DBC" w:rsidRDefault="00540F36" w:rsidP="001253C9">
            <w:pPr>
              <w:jc w:val="center"/>
              <w:cnfStyle w:val="000000010000" w:firstRow="0" w:lastRow="0" w:firstColumn="0" w:lastColumn="0" w:oddVBand="0" w:evenVBand="0" w:oddHBand="0" w:evenHBand="1" w:firstRowFirstColumn="0" w:firstRowLastColumn="0" w:lastRowFirstColumn="0" w:lastRowLastColumn="0"/>
            </w:pPr>
            <w:r w:rsidRPr="00F92DBC">
              <w:t>30</w:t>
            </w:r>
          </w:p>
        </w:tc>
      </w:tr>
      <w:tr w:rsidR="00540F36" w:rsidRPr="00F92DBC" w14:paraId="1FFDC9C3" w14:textId="77777777" w:rsidTr="001253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ign w:val="center"/>
          </w:tcPr>
          <w:p w14:paraId="49B5A3C4" w14:textId="77777777" w:rsidR="00540F36" w:rsidRPr="00F92DBC" w:rsidRDefault="00540F36" w:rsidP="001253C9">
            <w:pPr>
              <w:jc w:val="left"/>
            </w:pPr>
          </w:p>
        </w:tc>
        <w:tc>
          <w:tcPr>
            <w:tcW w:w="5953" w:type="dxa"/>
            <w:vAlign w:val="center"/>
          </w:tcPr>
          <w:p w14:paraId="58586C72" w14:textId="77777777" w:rsidR="00540F36" w:rsidRPr="00F92DBC" w:rsidRDefault="00540F36" w:rsidP="001253C9">
            <w:pPr>
              <w:jc w:val="left"/>
              <w:cnfStyle w:val="000000100000" w:firstRow="0" w:lastRow="0" w:firstColumn="0" w:lastColumn="0" w:oddVBand="0" w:evenVBand="0" w:oddHBand="1" w:evenHBand="0" w:firstRowFirstColumn="0" w:firstRowLastColumn="0" w:lastRowFirstColumn="0" w:lastRowLastColumn="0"/>
            </w:pPr>
            <w:r w:rsidRPr="00F92DBC">
              <w:t>Completion of discipline specific course conducted by relevant professional body or institute</w:t>
            </w:r>
          </w:p>
        </w:tc>
        <w:tc>
          <w:tcPr>
            <w:tcW w:w="1621" w:type="dxa"/>
            <w:vAlign w:val="center"/>
          </w:tcPr>
          <w:p w14:paraId="53452DE0" w14:textId="77777777" w:rsidR="00540F36" w:rsidRPr="00F92DBC" w:rsidRDefault="00540F36" w:rsidP="001253C9">
            <w:pPr>
              <w:jc w:val="center"/>
              <w:cnfStyle w:val="000000100000" w:firstRow="0" w:lastRow="0" w:firstColumn="0" w:lastColumn="0" w:oddVBand="0" w:evenVBand="0" w:oddHBand="1" w:evenHBand="0" w:firstRowFirstColumn="0" w:firstRowLastColumn="0" w:lastRowFirstColumn="0" w:lastRowLastColumn="0"/>
            </w:pPr>
            <w:r w:rsidRPr="00F92DBC">
              <w:t>30</w:t>
            </w:r>
          </w:p>
        </w:tc>
      </w:tr>
      <w:tr w:rsidR="00540F36" w:rsidRPr="00F92DBC" w14:paraId="0D51E1E9" w14:textId="77777777" w:rsidTr="001253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ign w:val="center"/>
          </w:tcPr>
          <w:p w14:paraId="6631FA15" w14:textId="77777777" w:rsidR="00540F36" w:rsidRPr="00F92DBC" w:rsidRDefault="00540F36" w:rsidP="001253C9">
            <w:pPr>
              <w:jc w:val="left"/>
            </w:pPr>
          </w:p>
        </w:tc>
        <w:tc>
          <w:tcPr>
            <w:tcW w:w="5953" w:type="dxa"/>
            <w:vAlign w:val="center"/>
          </w:tcPr>
          <w:p w14:paraId="2653D2F8" w14:textId="77777777" w:rsidR="00540F36" w:rsidRPr="00F92DBC" w:rsidRDefault="00540F36" w:rsidP="001253C9">
            <w:pPr>
              <w:jc w:val="left"/>
              <w:cnfStyle w:val="000000010000" w:firstRow="0" w:lastRow="0" w:firstColumn="0" w:lastColumn="0" w:oddVBand="0" w:evenVBand="0" w:oddHBand="0" w:evenHBand="1" w:firstRowFirstColumn="0" w:firstRowLastColumn="0" w:lastRowFirstColumn="0" w:lastRowLastColumn="0"/>
            </w:pPr>
            <w:r w:rsidRPr="00F92DBC">
              <w:t>Postgraduate diploma (relevant to the profession)</w:t>
            </w:r>
          </w:p>
        </w:tc>
        <w:tc>
          <w:tcPr>
            <w:tcW w:w="1621" w:type="dxa"/>
            <w:vAlign w:val="center"/>
          </w:tcPr>
          <w:p w14:paraId="78D137AD" w14:textId="77777777" w:rsidR="00540F36" w:rsidRPr="00F92DBC" w:rsidRDefault="00540F36" w:rsidP="001253C9">
            <w:pPr>
              <w:jc w:val="center"/>
              <w:cnfStyle w:val="000000010000" w:firstRow="0" w:lastRow="0" w:firstColumn="0" w:lastColumn="0" w:oddVBand="0" w:evenVBand="0" w:oddHBand="0" w:evenHBand="1" w:firstRowFirstColumn="0" w:firstRowLastColumn="0" w:lastRowFirstColumn="0" w:lastRowLastColumn="0"/>
            </w:pPr>
            <w:r w:rsidRPr="00F92DBC">
              <w:t>50</w:t>
            </w:r>
          </w:p>
        </w:tc>
      </w:tr>
      <w:tr w:rsidR="00540F36" w:rsidRPr="00F92DBC" w14:paraId="18775042" w14:textId="77777777" w:rsidTr="001253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ign w:val="center"/>
          </w:tcPr>
          <w:p w14:paraId="19545714" w14:textId="77777777" w:rsidR="00540F36" w:rsidRPr="00F92DBC" w:rsidRDefault="00540F36" w:rsidP="001253C9">
            <w:pPr>
              <w:jc w:val="left"/>
            </w:pPr>
          </w:p>
        </w:tc>
        <w:tc>
          <w:tcPr>
            <w:tcW w:w="5953" w:type="dxa"/>
            <w:vAlign w:val="center"/>
          </w:tcPr>
          <w:p w14:paraId="539D4CEB" w14:textId="571DE66A" w:rsidR="00540F36" w:rsidRPr="00F92DBC" w:rsidRDefault="00540F36" w:rsidP="001253C9">
            <w:pPr>
              <w:jc w:val="left"/>
              <w:cnfStyle w:val="000000100000" w:firstRow="0" w:lastRow="0" w:firstColumn="0" w:lastColumn="0" w:oddVBand="0" w:evenVBand="0" w:oddHBand="1" w:evenHBand="0" w:firstRowFirstColumn="0" w:firstRowLastColumn="0" w:lastRowFirstColumn="0" w:lastRowLastColumn="0"/>
            </w:pPr>
            <w:r>
              <w:t>Fellowship or PhD (NPAAC definition)</w:t>
            </w:r>
          </w:p>
        </w:tc>
        <w:tc>
          <w:tcPr>
            <w:tcW w:w="1621" w:type="dxa"/>
            <w:vAlign w:val="center"/>
          </w:tcPr>
          <w:p w14:paraId="549CA51E" w14:textId="77777777" w:rsidR="00540F36" w:rsidRPr="00F92DBC" w:rsidRDefault="00540F36" w:rsidP="001253C9">
            <w:pPr>
              <w:jc w:val="center"/>
              <w:cnfStyle w:val="000000100000" w:firstRow="0" w:lastRow="0" w:firstColumn="0" w:lastColumn="0" w:oddVBand="0" w:evenVBand="0" w:oddHBand="1" w:evenHBand="0" w:firstRowFirstColumn="0" w:firstRowLastColumn="0" w:lastRowFirstColumn="0" w:lastRowLastColumn="0"/>
            </w:pPr>
            <w:r w:rsidRPr="00F92DBC">
              <w:t>30</w:t>
            </w:r>
          </w:p>
        </w:tc>
      </w:tr>
      <w:tr w:rsidR="00540F36" w:rsidRPr="00F92DBC" w14:paraId="272BBE1A" w14:textId="77777777" w:rsidTr="001253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restart"/>
            <w:vAlign w:val="center"/>
          </w:tcPr>
          <w:p w14:paraId="344EBE15" w14:textId="77777777" w:rsidR="00540F36" w:rsidRPr="00F92DBC" w:rsidRDefault="00540F36" w:rsidP="001253C9">
            <w:pPr>
              <w:jc w:val="left"/>
            </w:pPr>
            <w:r w:rsidRPr="00F92DBC">
              <w:t>Publications and presentations</w:t>
            </w:r>
          </w:p>
        </w:tc>
        <w:tc>
          <w:tcPr>
            <w:tcW w:w="5953" w:type="dxa"/>
            <w:vAlign w:val="center"/>
          </w:tcPr>
          <w:p w14:paraId="4BDEF7C1" w14:textId="77777777" w:rsidR="00540F36" w:rsidRPr="00F92DBC" w:rsidRDefault="00540F36" w:rsidP="001253C9">
            <w:pPr>
              <w:jc w:val="left"/>
              <w:cnfStyle w:val="000000010000" w:firstRow="0" w:lastRow="0" w:firstColumn="0" w:lastColumn="0" w:oddVBand="0" w:evenVBand="0" w:oddHBand="0" w:evenHBand="1" w:firstRowFirstColumn="0" w:firstRowLastColumn="0" w:lastRowFirstColumn="0" w:lastRowLastColumn="0"/>
            </w:pPr>
            <w:r w:rsidRPr="00F92DBC">
              <w:t>Editing a book</w:t>
            </w:r>
          </w:p>
        </w:tc>
        <w:tc>
          <w:tcPr>
            <w:tcW w:w="1621" w:type="dxa"/>
            <w:vAlign w:val="center"/>
          </w:tcPr>
          <w:p w14:paraId="43D395EF" w14:textId="77777777" w:rsidR="00540F36" w:rsidRPr="00F92DBC" w:rsidRDefault="00540F36" w:rsidP="001253C9">
            <w:pPr>
              <w:jc w:val="center"/>
              <w:cnfStyle w:val="000000010000" w:firstRow="0" w:lastRow="0" w:firstColumn="0" w:lastColumn="0" w:oddVBand="0" w:evenVBand="0" w:oddHBand="0" w:evenHBand="1" w:firstRowFirstColumn="0" w:firstRowLastColumn="0" w:lastRowFirstColumn="0" w:lastRowLastColumn="0"/>
            </w:pPr>
            <w:r w:rsidRPr="00F92DBC">
              <w:t>10</w:t>
            </w:r>
          </w:p>
        </w:tc>
      </w:tr>
      <w:tr w:rsidR="00540F36" w:rsidRPr="00F92DBC" w14:paraId="448EB4B3" w14:textId="77777777" w:rsidTr="001253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ign w:val="center"/>
          </w:tcPr>
          <w:p w14:paraId="5428C1D6" w14:textId="77777777" w:rsidR="00540F36" w:rsidRPr="00F92DBC" w:rsidRDefault="00540F36" w:rsidP="001253C9">
            <w:pPr>
              <w:jc w:val="left"/>
            </w:pPr>
          </w:p>
        </w:tc>
        <w:tc>
          <w:tcPr>
            <w:tcW w:w="5953" w:type="dxa"/>
            <w:vAlign w:val="center"/>
          </w:tcPr>
          <w:p w14:paraId="3AA11924" w14:textId="77777777" w:rsidR="00540F36" w:rsidRPr="00F92DBC" w:rsidRDefault="00540F36" w:rsidP="001253C9">
            <w:pPr>
              <w:jc w:val="left"/>
              <w:cnfStyle w:val="000000100000" w:firstRow="0" w:lastRow="0" w:firstColumn="0" w:lastColumn="0" w:oddVBand="0" w:evenVBand="0" w:oddHBand="1" w:evenHBand="0" w:firstRowFirstColumn="0" w:firstRowLastColumn="0" w:lastRowFirstColumn="0" w:lastRowLastColumn="0"/>
            </w:pPr>
            <w:r w:rsidRPr="00F92DBC">
              <w:t>Authoring a chapter in a book</w:t>
            </w:r>
          </w:p>
        </w:tc>
        <w:tc>
          <w:tcPr>
            <w:tcW w:w="1621" w:type="dxa"/>
            <w:vAlign w:val="center"/>
          </w:tcPr>
          <w:p w14:paraId="514E5138" w14:textId="77777777" w:rsidR="00540F36" w:rsidRPr="00F92DBC" w:rsidRDefault="00540F36" w:rsidP="001253C9">
            <w:pPr>
              <w:jc w:val="center"/>
              <w:cnfStyle w:val="000000100000" w:firstRow="0" w:lastRow="0" w:firstColumn="0" w:lastColumn="0" w:oddVBand="0" w:evenVBand="0" w:oddHBand="1" w:evenHBand="0" w:firstRowFirstColumn="0" w:firstRowLastColumn="0" w:lastRowFirstColumn="0" w:lastRowLastColumn="0"/>
            </w:pPr>
            <w:r w:rsidRPr="00F92DBC">
              <w:t>15</w:t>
            </w:r>
          </w:p>
        </w:tc>
      </w:tr>
      <w:tr w:rsidR="00540F36" w:rsidRPr="00F92DBC" w14:paraId="2ED8D0EF" w14:textId="77777777" w:rsidTr="001253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ign w:val="center"/>
          </w:tcPr>
          <w:p w14:paraId="31B70B53" w14:textId="77777777" w:rsidR="00540F36" w:rsidRPr="00F92DBC" w:rsidRDefault="00540F36" w:rsidP="001253C9">
            <w:pPr>
              <w:jc w:val="left"/>
            </w:pPr>
          </w:p>
        </w:tc>
        <w:tc>
          <w:tcPr>
            <w:tcW w:w="5953" w:type="dxa"/>
            <w:vAlign w:val="center"/>
          </w:tcPr>
          <w:p w14:paraId="563A2FE4" w14:textId="77777777" w:rsidR="00540F36" w:rsidRPr="00F92DBC" w:rsidRDefault="00540F36" w:rsidP="001253C9">
            <w:pPr>
              <w:jc w:val="left"/>
              <w:cnfStyle w:val="000000010000" w:firstRow="0" w:lastRow="0" w:firstColumn="0" w:lastColumn="0" w:oddVBand="0" w:evenVBand="0" w:oddHBand="0" w:evenHBand="1" w:firstRowFirstColumn="0" w:firstRowLastColumn="0" w:lastRowFirstColumn="0" w:lastRowLastColumn="0"/>
            </w:pPr>
            <w:r w:rsidRPr="00F92DBC">
              <w:t>Author a book</w:t>
            </w:r>
          </w:p>
        </w:tc>
        <w:tc>
          <w:tcPr>
            <w:tcW w:w="1621" w:type="dxa"/>
            <w:vAlign w:val="center"/>
          </w:tcPr>
          <w:p w14:paraId="114C1546" w14:textId="77777777" w:rsidR="00540F36" w:rsidRPr="00F92DBC" w:rsidRDefault="00540F36" w:rsidP="001253C9">
            <w:pPr>
              <w:jc w:val="center"/>
              <w:cnfStyle w:val="000000010000" w:firstRow="0" w:lastRow="0" w:firstColumn="0" w:lastColumn="0" w:oddVBand="0" w:evenVBand="0" w:oddHBand="0" w:evenHBand="1" w:firstRowFirstColumn="0" w:firstRowLastColumn="0" w:lastRowFirstColumn="0" w:lastRowLastColumn="0"/>
            </w:pPr>
            <w:r w:rsidRPr="00F92DBC">
              <w:t>25</w:t>
            </w:r>
          </w:p>
        </w:tc>
      </w:tr>
      <w:tr w:rsidR="00540F36" w:rsidRPr="00F92DBC" w14:paraId="36A1154F" w14:textId="77777777" w:rsidTr="001253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ign w:val="center"/>
          </w:tcPr>
          <w:p w14:paraId="4ED424A2" w14:textId="77777777" w:rsidR="00540F36" w:rsidRPr="00F92DBC" w:rsidRDefault="00540F36" w:rsidP="001253C9">
            <w:pPr>
              <w:jc w:val="left"/>
            </w:pPr>
          </w:p>
        </w:tc>
        <w:tc>
          <w:tcPr>
            <w:tcW w:w="5953" w:type="dxa"/>
            <w:vAlign w:val="center"/>
          </w:tcPr>
          <w:p w14:paraId="3B8E4374" w14:textId="77777777" w:rsidR="00540F36" w:rsidRPr="00F92DBC" w:rsidRDefault="00540F36" w:rsidP="001253C9">
            <w:pPr>
              <w:jc w:val="left"/>
              <w:cnfStyle w:val="000000100000" w:firstRow="0" w:lastRow="0" w:firstColumn="0" w:lastColumn="0" w:oddVBand="0" w:evenVBand="0" w:oddHBand="1" w:evenHBand="0" w:firstRowFirstColumn="0" w:firstRowLastColumn="0" w:lastRowFirstColumn="0" w:lastRowLastColumn="0"/>
            </w:pPr>
            <w:r w:rsidRPr="00F92DBC">
              <w:t>Authoring a journal article</w:t>
            </w:r>
            <w:r>
              <w:t xml:space="preserve"> (peer-reviewed)</w:t>
            </w:r>
          </w:p>
        </w:tc>
        <w:tc>
          <w:tcPr>
            <w:tcW w:w="1621" w:type="dxa"/>
            <w:vAlign w:val="center"/>
          </w:tcPr>
          <w:p w14:paraId="5BBE827E" w14:textId="77777777" w:rsidR="00540F36" w:rsidRPr="00F92DBC" w:rsidRDefault="00540F36" w:rsidP="001253C9">
            <w:pPr>
              <w:jc w:val="center"/>
              <w:cnfStyle w:val="000000100000" w:firstRow="0" w:lastRow="0" w:firstColumn="0" w:lastColumn="0" w:oddVBand="0" w:evenVBand="0" w:oddHBand="1" w:evenHBand="0" w:firstRowFirstColumn="0" w:firstRowLastColumn="0" w:lastRowFirstColumn="0" w:lastRowLastColumn="0"/>
            </w:pPr>
            <w:r>
              <w:t>20</w:t>
            </w:r>
          </w:p>
        </w:tc>
      </w:tr>
      <w:tr w:rsidR="00540F36" w:rsidRPr="00F92DBC" w14:paraId="2A72DBF6" w14:textId="77777777" w:rsidTr="001253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ign w:val="center"/>
          </w:tcPr>
          <w:p w14:paraId="5CBB4300" w14:textId="77777777" w:rsidR="00540F36" w:rsidRPr="00F92DBC" w:rsidRDefault="00540F36" w:rsidP="001253C9">
            <w:pPr>
              <w:jc w:val="left"/>
            </w:pPr>
          </w:p>
        </w:tc>
        <w:tc>
          <w:tcPr>
            <w:tcW w:w="5953" w:type="dxa"/>
            <w:vAlign w:val="center"/>
          </w:tcPr>
          <w:p w14:paraId="170645E6" w14:textId="77777777" w:rsidR="00540F36" w:rsidRPr="00F92DBC" w:rsidRDefault="00540F36" w:rsidP="001253C9">
            <w:pPr>
              <w:jc w:val="left"/>
              <w:cnfStyle w:val="000000010000" w:firstRow="0" w:lastRow="0" w:firstColumn="0" w:lastColumn="0" w:oddVBand="0" w:evenVBand="0" w:oddHBand="0" w:evenHBand="1" w:firstRowFirstColumn="0" w:firstRowLastColumn="0" w:lastRowFirstColumn="0" w:lastRowLastColumn="0"/>
            </w:pPr>
            <w:r w:rsidRPr="00F92DBC">
              <w:t>Authoring a journal article</w:t>
            </w:r>
          </w:p>
        </w:tc>
        <w:tc>
          <w:tcPr>
            <w:tcW w:w="1621" w:type="dxa"/>
            <w:vAlign w:val="center"/>
          </w:tcPr>
          <w:p w14:paraId="66B4356F" w14:textId="77777777" w:rsidR="00540F36" w:rsidRPr="00F92DBC" w:rsidRDefault="00540F36" w:rsidP="001253C9">
            <w:pPr>
              <w:jc w:val="center"/>
              <w:cnfStyle w:val="000000010000" w:firstRow="0" w:lastRow="0" w:firstColumn="0" w:lastColumn="0" w:oddVBand="0" w:evenVBand="0" w:oddHBand="0" w:evenHBand="1" w:firstRowFirstColumn="0" w:firstRowLastColumn="0" w:lastRowFirstColumn="0" w:lastRowLastColumn="0"/>
            </w:pPr>
            <w:r w:rsidRPr="00F92DBC">
              <w:t>15</w:t>
            </w:r>
          </w:p>
        </w:tc>
      </w:tr>
      <w:tr w:rsidR="00540F36" w:rsidRPr="00F92DBC" w14:paraId="409668A5" w14:textId="77777777" w:rsidTr="001253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ign w:val="center"/>
          </w:tcPr>
          <w:p w14:paraId="136D30C8" w14:textId="77777777" w:rsidR="00540F36" w:rsidRPr="00F92DBC" w:rsidRDefault="00540F36" w:rsidP="001253C9">
            <w:pPr>
              <w:jc w:val="left"/>
            </w:pPr>
          </w:p>
        </w:tc>
        <w:tc>
          <w:tcPr>
            <w:tcW w:w="5953" w:type="dxa"/>
            <w:vAlign w:val="center"/>
          </w:tcPr>
          <w:p w14:paraId="5EF515E9" w14:textId="77777777" w:rsidR="00540F36" w:rsidRPr="00F92DBC" w:rsidRDefault="00540F36" w:rsidP="001253C9">
            <w:pPr>
              <w:jc w:val="left"/>
              <w:cnfStyle w:val="000000100000" w:firstRow="0" w:lastRow="0" w:firstColumn="0" w:lastColumn="0" w:oddVBand="0" w:evenVBand="0" w:oddHBand="1" w:evenHBand="0" w:firstRowFirstColumn="0" w:firstRowLastColumn="0" w:lastRowFirstColumn="0" w:lastRowLastColumn="0"/>
            </w:pPr>
            <w:r w:rsidRPr="00F92DBC">
              <w:t xml:space="preserve">Presentations at meetings/workplace/professional societies </w:t>
            </w:r>
          </w:p>
        </w:tc>
        <w:tc>
          <w:tcPr>
            <w:tcW w:w="1621" w:type="dxa"/>
            <w:vAlign w:val="center"/>
          </w:tcPr>
          <w:p w14:paraId="7B5680C1" w14:textId="77777777" w:rsidR="00540F36" w:rsidRPr="00F92DBC" w:rsidRDefault="00540F36" w:rsidP="001253C9">
            <w:pPr>
              <w:jc w:val="center"/>
              <w:cnfStyle w:val="000000100000" w:firstRow="0" w:lastRow="0" w:firstColumn="0" w:lastColumn="0" w:oddVBand="0" w:evenVBand="0" w:oddHBand="1" w:evenHBand="0" w:firstRowFirstColumn="0" w:firstRowLastColumn="0" w:lastRowFirstColumn="0" w:lastRowLastColumn="0"/>
            </w:pPr>
            <w:r w:rsidRPr="00F92DBC">
              <w:t>5</w:t>
            </w:r>
          </w:p>
        </w:tc>
      </w:tr>
      <w:tr w:rsidR="00540F36" w:rsidRPr="00F92DBC" w14:paraId="6D26BB26" w14:textId="77777777" w:rsidTr="001253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ign w:val="center"/>
          </w:tcPr>
          <w:p w14:paraId="65395795" w14:textId="77777777" w:rsidR="00540F36" w:rsidRPr="00F92DBC" w:rsidRDefault="00540F36" w:rsidP="001253C9">
            <w:pPr>
              <w:jc w:val="left"/>
            </w:pPr>
          </w:p>
        </w:tc>
        <w:tc>
          <w:tcPr>
            <w:tcW w:w="5953" w:type="dxa"/>
            <w:vAlign w:val="center"/>
          </w:tcPr>
          <w:p w14:paraId="63E1E092" w14:textId="77777777" w:rsidR="00540F36" w:rsidRPr="00F92DBC" w:rsidRDefault="00540F36" w:rsidP="001253C9">
            <w:pPr>
              <w:jc w:val="left"/>
              <w:cnfStyle w:val="000000010000" w:firstRow="0" w:lastRow="0" w:firstColumn="0" w:lastColumn="0" w:oddVBand="0" w:evenVBand="0" w:oddHBand="0" w:evenHBand="1" w:firstRowFirstColumn="0" w:firstRowLastColumn="0" w:lastRowFirstColumn="0" w:lastRowLastColumn="0"/>
            </w:pPr>
            <w:r w:rsidRPr="00F92DBC">
              <w:t>Conference presentations</w:t>
            </w:r>
          </w:p>
        </w:tc>
        <w:tc>
          <w:tcPr>
            <w:tcW w:w="1621" w:type="dxa"/>
            <w:vAlign w:val="center"/>
          </w:tcPr>
          <w:p w14:paraId="6B711B07" w14:textId="77777777" w:rsidR="00540F36" w:rsidRPr="0081737B" w:rsidRDefault="00540F36" w:rsidP="001253C9">
            <w:pPr>
              <w:jc w:val="center"/>
              <w:cnfStyle w:val="000000010000" w:firstRow="0" w:lastRow="0" w:firstColumn="0" w:lastColumn="0" w:oddVBand="0" w:evenVBand="0" w:oddHBand="0" w:evenHBand="1" w:firstRowFirstColumn="0" w:firstRowLastColumn="0" w:lastRowFirstColumn="0" w:lastRowLastColumn="0"/>
            </w:pPr>
            <w:r w:rsidRPr="00F92DBC">
              <w:t>10</w:t>
            </w:r>
          </w:p>
        </w:tc>
      </w:tr>
    </w:tbl>
    <w:p w14:paraId="01E69852" w14:textId="77777777" w:rsidR="00540F36" w:rsidRPr="00C366B5" w:rsidRDefault="00540F36" w:rsidP="00540F36">
      <w:pPr>
        <w:pStyle w:val="Heading3"/>
      </w:pPr>
      <w:bookmarkStart w:id="109" w:name="_Toc1378330"/>
      <w:bookmarkStart w:id="110" w:name="_Toc10204905"/>
      <w:r w:rsidRPr="00C366B5">
        <w:t>Underpinning rules for evidence requirements</w:t>
      </w:r>
      <w:bookmarkEnd w:id="109"/>
      <w:bookmarkEnd w:id="110"/>
    </w:p>
    <w:p w14:paraId="066E2A7B" w14:textId="77777777" w:rsidR="00540F36" w:rsidRPr="00C366B5" w:rsidRDefault="00540F36" w:rsidP="00540F36">
      <w:r w:rsidRPr="00C366B5">
        <w:t>The system of recertification should be underpinned by similar rules as utilised by the Australian VET sector for determining appropriate evidence – that is</w:t>
      </w:r>
      <w:r>
        <w:t>,</w:t>
      </w:r>
      <w:r w:rsidRPr="00C366B5">
        <w:t xml:space="preserve"> that evidence should be valid, sufficient, current and authentic.</w:t>
      </w:r>
      <w:r w:rsidRPr="00C366B5">
        <w:rPr>
          <w:rStyle w:val="FootnoteReference"/>
        </w:rPr>
        <w:footnoteReference w:id="20"/>
      </w:r>
      <w:r w:rsidRPr="00C366B5">
        <w:t xml:space="preserve"> The parameters for these rules would need to be defined, for example:</w:t>
      </w:r>
    </w:p>
    <w:p w14:paraId="4B605600" w14:textId="77777777" w:rsidR="00540F36" w:rsidRPr="00C366B5" w:rsidRDefault="00540F36" w:rsidP="00540F36">
      <w:pPr>
        <w:pStyle w:val="ListParagraph"/>
        <w:numPr>
          <w:ilvl w:val="0"/>
          <w:numId w:val="22"/>
        </w:numPr>
      </w:pPr>
      <w:r w:rsidRPr="00C366B5">
        <w:t>valid – what type of evidence would be acceptable to assess ongoing quality and competence?</w:t>
      </w:r>
    </w:p>
    <w:p w14:paraId="49D01A01" w14:textId="77777777" w:rsidR="00540F36" w:rsidRPr="00C366B5" w:rsidRDefault="00540F36" w:rsidP="00540F36">
      <w:pPr>
        <w:pStyle w:val="ListParagraph"/>
        <w:numPr>
          <w:ilvl w:val="0"/>
          <w:numId w:val="22"/>
        </w:numPr>
      </w:pPr>
      <w:r w:rsidRPr="00C366B5">
        <w:t>sufficient – how much evidence would an individual need to provide? How will quality be defined? What type of evidence would be deemed relevant?</w:t>
      </w:r>
    </w:p>
    <w:p w14:paraId="4F826504" w14:textId="27AB3898" w:rsidR="00540F36" w:rsidRPr="00C366B5" w:rsidRDefault="00540F36" w:rsidP="00540F36">
      <w:pPr>
        <w:pStyle w:val="ListParagraph"/>
        <w:numPr>
          <w:ilvl w:val="0"/>
          <w:numId w:val="22"/>
        </w:numPr>
      </w:pPr>
      <w:r w:rsidRPr="00C366B5">
        <w:t xml:space="preserve">current – for what </w:t>
      </w:r>
      <w:r w:rsidR="00CF179C" w:rsidRPr="00C366B5">
        <w:t>period</w:t>
      </w:r>
      <w:r w:rsidRPr="00C366B5">
        <w:t xml:space="preserve"> would an individual’s evidence be valid?</w:t>
      </w:r>
    </w:p>
    <w:p w14:paraId="586A1D53" w14:textId="77777777" w:rsidR="00540F36" w:rsidRPr="009C2AD6" w:rsidRDefault="00540F36" w:rsidP="00540F36">
      <w:pPr>
        <w:pStyle w:val="ListParagraph"/>
        <w:numPr>
          <w:ilvl w:val="0"/>
          <w:numId w:val="22"/>
        </w:numPr>
      </w:pPr>
      <w:r w:rsidRPr="00C366B5">
        <w:t>authentic – what will constitute authentic evidence and how will this be assessed (e.g. through a random auditing process)?</w:t>
      </w:r>
    </w:p>
    <w:p w14:paraId="79F3CEF1" w14:textId="14717FDC" w:rsidR="00540F36" w:rsidRDefault="00540F36" w:rsidP="00540F36">
      <w:pPr>
        <w:spacing w:before="240"/>
      </w:pPr>
      <w:r>
        <w:t xml:space="preserve">The processes for recertification and maintenance of certification will need to develop over time. Despite some associations currently offering or endorsing participation in CPD schemes, information collected </w:t>
      </w:r>
      <w:r w:rsidR="00CF179C">
        <w:t>during</w:t>
      </w:r>
      <w:r>
        <w:t xml:space="preserve"> the Certification Project to date has revealed that the current rate of externally documented CPD is very low by workforce percentage and existing schemes do not generally offer content that clearly links to competency development and/or maintenance.  It is likely there is other information currently held by professionals and employers that could be drawn upon and that the two initial workforce groups (and particularly the Technical Officers) and their employers could benefit from the development and availability of a range of additional, cost-effective CPD options.  </w:t>
      </w:r>
    </w:p>
    <w:p w14:paraId="1956F2EE" w14:textId="77777777" w:rsidR="00540F36" w:rsidRDefault="00540F36" w:rsidP="00540F36">
      <w:r>
        <w:lastRenderedPageBreak/>
        <w:t xml:space="preserve">Although membership of a professional association will not be a requirement of participation in the proposed certification scheme, such membership is likely to assist individuals in meeting and documenting their CPD participation.  This will particularly be the case if existing CPD administration schemes progress to more competency-focussed content over time, as has been the experience of other certification scheme providers in overseas jurisdictions and/or other health professions.  </w:t>
      </w:r>
    </w:p>
    <w:p w14:paraId="37B26635" w14:textId="1EA6E123" w:rsidR="00540F36" w:rsidRPr="00236901" w:rsidRDefault="00540F36" w:rsidP="00540F36">
      <w:pPr>
        <w:pStyle w:val="Heading3"/>
      </w:pPr>
      <w:bookmarkStart w:id="111" w:name="_Toc10204906"/>
      <w:r w:rsidRPr="00236901">
        <w:t xml:space="preserve">Part time </w:t>
      </w:r>
      <w:r w:rsidR="00065831">
        <w:t>and</w:t>
      </w:r>
      <w:r w:rsidRPr="00236901">
        <w:t xml:space="preserve"> leave arrangements</w:t>
      </w:r>
      <w:bookmarkEnd w:id="111"/>
      <w:r w:rsidRPr="00236901">
        <w:t xml:space="preserve"> </w:t>
      </w:r>
    </w:p>
    <w:p w14:paraId="5207DF9C" w14:textId="77777777" w:rsidR="00540F36" w:rsidRPr="00646498" w:rsidRDefault="00540F36" w:rsidP="00540F36">
      <w:pPr>
        <w:rPr>
          <w:lang w:val="en-US"/>
        </w:rPr>
      </w:pPr>
      <w:r>
        <w:rPr>
          <w:lang w:val="en-US"/>
        </w:rPr>
        <w:t>The following draft policy positions have been prepared during the course of the certification project and will require further reflection and consideration by a delegated working group or committee of the Interim Board.</w:t>
      </w:r>
    </w:p>
    <w:p w14:paraId="131A5424" w14:textId="77777777" w:rsidR="00540F36" w:rsidRPr="0024076A" w:rsidRDefault="00540F36" w:rsidP="00540F36">
      <w:pPr>
        <w:rPr>
          <w:lang w:val="en-US"/>
        </w:rPr>
      </w:pPr>
      <w:r w:rsidRPr="00E35662">
        <w:rPr>
          <w:b/>
          <w:lang w:val="en-US"/>
        </w:rPr>
        <w:t xml:space="preserve">Part time and casual workers </w:t>
      </w:r>
    </w:p>
    <w:p w14:paraId="741AB534" w14:textId="77777777" w:rsidR="00540F36" w:rsidRDefault="00540F36" w:rsidP="00540F36">
      <w:pPr>
        <w:rPr>
          <w:lang w:val="en-US"/>
        </w:rPr>
      </w:pPr>
      <w:r>
        <w:rPr>
          <w:lang w:val="en-US"/>
        </w:rPr>
        <w:t xml:space="preserve">Individuals working part time or casual are required to accrue 100 Continuing Professional Development (CPD) points over three years to maintain certification through the Scheme.  As a certified Scientist or Technical Officer, completion of CPD is a requirement of certification, regardless of the number of hours worked each week. </w:t>
      </w:r>
    </w:p>
    <w:p w14:paraId="3FA67AB6" w14:textId="77777777" w:rsidR="00540F36" w:rsidRPr="005C6857" w:rsidRDefault="00540F36" w:rsidP="00540F36">
      <w:r>
        <w:t xml:space="preserve">Full-time equivalent is 38 hours per week. The maximum number of hours that can be counted per week is 38 hours.  Part-time is 18 hours or less per week.  </w:t>
      </w:r>
      <w:r>
        <w:rPr>
          <w:lang w:val="en-US"/>
        </w:rPr>
        <w:t>This can be completed on a part-time basis as agreed with the Board.</w:t>
      </w:r>
    </w:p>
    <w:p w14:paraId="70BE6477" w14:textId="77777777" w:rsidR="00540F36" w:rsidRPr="0024076A" w:rsidRDefault="00540F36" w:rsidP="00540F36">
      <w:pPr>
        <w:rPr>
          <w:lang w:val="en-US"/>
        </w:rPr>
      </w:pPr>
      <w:r w:rsidRPr="00E35662">
        <w:rPr>
          <w:b/>
          <w:lang w:val="en-US"/>
        </w:rPr>
        <w:t>Leave arrangements</w:t>
      </w:r>
    </w:p>
    <w:p w14:paraId="53212CF4" w14:textId="5D115869" w:rsidR="00540F36" w:rsidRPr="00E95A20" w:rsidRDefault="00540F36" w:rsidP="00540F36">
      <w:r w:rsidRPr="00E95A20">
        <w:t xml:space="preserve">Individuals on approved leave from the Scheme (such as due to parental leave, sick leave or study leave) will still be required to accrue 100 CPD points (or 20 hours average per year of CPD learning), regardless of circumstances, if they want to maintain certification.  This can be completed over an extended </w:t>
      </w:r>
      <w:r w:rsidR="00CF179C" w:rsidRPr="00E95A20">
        <w:t>period</w:t>
      </w:r>
      <w:r w:rsidRPr="00E95A20">
        <w:t>, as agreed with the Board.</w:t>
      </w:r>
    </w:p>
    <w:p w14:paraId="3AC67311" w14:textId="77777777" w:rsidR="00540F36" w:rsidRPr="00E35662" w:rsidRDefault="00540F36" w:rsidP="00540F36">
      <w:pPr>
        <w:rPr>
          <w:lang w:val="en-US"/>
        </w:rPr>
      </w:pPr>
      <w:r w:rsidRPr="00E35662">
        <w:rPr>
          <w:b/>
          <w:lang w:val="en-US"/>
        </w:rPr>
        <w:t>Recency of practice</w:t>
      </w:r>
    </w:p>
    <w:p w14:paraId="6A3938A0" w14:textId="77777777" w:rsidR="00540F36" w:rsidRPr="00E35662" w:rsidRDefault="00540F36" w:rsidP="00540F36">
      <w:pPr>
        <w:rPr>
          <w:u w:val="single"/>
        </w:rPr>
      </w:pPr>
      <w:r w:rsidRPr="00E35662">
        <w:rPr>
          <w:u w:val="single"/>
        </w:rPr>
        <w:t>Applying for recertification</w:t>
      </w:r>
    </w:p>
    <w:p w14:paraId="303E5015" w14:textId="77777777" w:rsidR="00540F36" w:rsidRPr="00E95A20" w:rsidRDefault="00540F36" w:rsidP="00540F36">
      <w:r w:rsidRPr="00E95A20">
        <w:t>Recency of practice means that a Medical Laboratory Scientist or Technician has maintained an adequate connection with, and recent practice in, the profession since obtaining certification.</w:t>
      </w:r>
    </w:p>
    <w:p w14:paraId="6192F611" w14:textId="77777777" w:rsidR="00540F36" w:rsidRPr="00E95A20" w:rsidRDefault="00540F36" w:rsidP="00540F36">
      <w:r w:rsidRPr="00E95A20">
        <w:t>To be eligible for recertification, you must have carried out a minimum of:</w:t>
      </w:r>
    </w:p>
    <w:p w14:paraId="5DF6CC1B" w14:textId="77777777" w:rsidR="00540F36" w:rsidRPr="00E95A20" w:rsidRDefault="00540F36" w:rsidP="00540F36">
      <w:pPr>
        <w:pStyle w:val="ListParagraph"/>
        <w:numPr>
          <w:ilvl w:val="0"/>
          <w:numId w:val="57"/>
        </w:numPr>
        <w:spacing w:before="0" w:after="200"/>
        <w:jc w:val="left"/>
      </w:pPr>
      <w:r w:rsidRPr="00E95A20">
        <w:t>450 hours of practice during the three-year period immediately prior to the start of the recertification period, or</w:t>
      </w:r>
    </w:p>
    <w:p w14:paraId="60011128" w14:textId="77777777" w:rsidR="00540F36" w:rsidRPr="00E95A20" w:rsidRDefault="00540F36" w:rsidP="00540F36">
      <w:pPr>
        <w:pStyle w:val="ListParagraph"/>
        <w:numPr>
          <w:ilvl w:val="0"/>
          <w:numId w:val="57"/>
        </w:numPr>
        <w:spacing w:before="0" w:after="200"/>
        <w:jc w:val="left"/>
      </w:pPr>
      <w:r w:rsidRPr="00E95A20">
        <w:t>150 hours in the previous year.</w:t>
      </w:r>
    </w:p>
    <w:p w14:paraId="23FC1435" w14:textId="77777777" w:rsidR="00540F36" w:rsidRPr="00E35662" w:rsidRDefault="00540F36" w:rsidP="00540F36">
      <w:pPr>
        <w:rPr>
          <w:u w:val="single"/>
        </w:rPr>
      </w:pPr>
      <w:r w:rsidRPr="00E35662">
        <w:rPr>
          <w:u w:val="single"/>
        </w:rPr>
        <w:t>Returning to practice</w:t>
      </w:r>
      <w:r w:rsidRPr="00E35662">
        <w:rPr>
          <w:rStyle w:val="FootnoteReference"/>
          <w:u w:val="single"/>
        </w:rPr>
        <w:footnoteReference w:id="21"/>
      </w:r>
    </w:p>
    <w:p w14:paraId="18A00594" w14:textId="77777777" w:rsidR="00540F36" w:rsidRDefault="00540F36" w:rsidP="00540F36">
      <w:r>
        <w:t xml:space="preserve">If you have two or more years working experience as a certified Medical Laboratory Scientist or Technician and are returning to practice, you are required to meet the following requirements for recertification: </w:t>
      </w:r>
    </w:p>
    <w:p w14:paraId="4E02CDD0" w14:textId="77777777" w:rsidR="00540F36" w:rsidRDefault="00540F36" w:rsidP="00540F36">
      <w:pPr>
        <w:pStyle w:val="ListParagraph"/>
        <w:numPr>
          <w:ilvl w:val="0"/>
          <w:numId w:val="58"/>
        </w:numPr>
        <w:spacing w:before="0" w:after="200"/>
        <w:jc w:val="left"/>
      </w:pPr>
      <w:r w:rsidRPr="005E58DB">
        <w:lastRenderedPageBreak/>
        <w:t xml:space="preserve">if you have had non-practising </w:t>
      </w:r>
      <w:r>
        <w:t>certification</w:t>
      </w:r>
      <w:r w:rsidRPr="005E58DB">
        <w:t>, or have not been</w:t>
      </w:r>
      <w:r>
        <w:t xml:space="preserve"> certified</w:t>
      </w:r>
      <w:r w:rsidRPr="005E58DB">
        <w:t xml:space="preserve">, for up to and including 12 months: </w:t>
      </w:r>
    </w:p>
    <w:p w14:paraId="5C9E969A" w14:textId="3FD7D9B6" w:rsidR="00540F36" w:rsidRDefault="00540F36" w:rsidP="00540F36">
      <w:pPr>
        <w:pStyle w:val="ListParagraph"/>
        <w:numPr>
          <w:ilvl w:val="1"/>
          <w:numId w:val="58"/>
        </w:numPr>
        <w:spacing w:before="0" w:after="200"/>
        <w:jc w:val="left"/>
      </w:pPr>
      <w:r w:rsidRPr="005E58DB">
        <w:t xml:space="preserve">there are no additional requirements that </w:t>
      </w:r>
      <w:r w:rsidR="00CF179C" w:rsidRPr="005E58DB">
        <w:t>must</w:t>
      </w:r>
      <w:r w:rsidRPr="005E58DB">
        <w:t xml:space="preserve"> be met</w:t>
      </w:r>
      <w:r>
        <w:t>.</w:t>
      </w:r>
    </w:p>
    <w:p w14:paraId="4B047D51" w14:textId="77777777" w:rsidR="00540F36" w:rsidRDefault="00540F36" w:rsidP="00540F36">
      <w:pPr>
        <w:pStyle w:val="ListParagraph"/>
        <w:numPr>
          <w:ilvl w:val="0"/>
          <w:numId w:val="58"/>
        </w:numPr>
        <w:spacing w:before="0" w:after="200"/>
        <w:jc w:val="left"/>
      </w:pPr>
      <w:r w:rsidRPr="005E58DB">
        <w:t xml:space="preserve">if you have had non-practising </w:t>
      </w:r>
      <w:r>
        <w:t>certification</w:t>
      </w:r>
      <w:r w:rsidRPr="005E58DB">
        <w:t>, or have not been</w:t>
      </w:r>
      <w:r>
        <w:t xml:space="preserve"> certified</w:t>
      </w:r>
      <w:r w:rsidRPr="005E58DB">
        <w:t xml:space="preserve">, for between 12 months and up to and including 36 months: </w:t>
      </w:r>
    </w:p>
    <w:p w14:paraId="0648716F" w14:textId="77777777" w:rsidR="00540F36" w:rsidRDefault="00540F36" w:rsidP="00540F36">
      <w:pPr>
        <w:pStyle w:val="ListParagraph"/>
        <w:numPr>
          <w:ilvl w:val="1"/>
          <w:numId w:val="58"/>
        </w:numPr>
        <w:spacing w:before="0" w:after="200"/>
        <w:jc w:val="left"/>
      </w:pPr>
      <w:r w:rsidRPr="005E58DB">
        <w:t>at a minimum, before re-commencing practice, you must complete the equivalent of one year’s continuing professional development (CPD) activities</w:t>
      </w:r>
      <w:r>
        <w:t xml:space="preserve"> to be eligible for recertification. </w:t>
      </w:r>
    </w:p>
    <w:p w14:paraId="24345D1C" w14:textId="77777777" w:rsidR="00540F36" w:rsidRDefault="00540F36" w:rsidP="00540F36">
      <w:pPr>
        <w:pStyle w:val="ListParagraph"/>
        <w:numPr>
          <w:ilvl w:val="0"/>
          <w:numId w:val="58"/>
        </w:numPr>
        <w:spacing w:before="0" w:after="200"/>
        <w:jc w:val="left"/>
      </w:pPr>
      <w:r w:rsidRPr="005E58DB">
        <w:t xml:space="preserve">if you have had non-practising </w:t>
      </w:r>
      <w:r>
        <w:t>certification</w:t>
      </w:r>
      <w:r w:rsidRPr="005E58DB">
        <w:t xml:space="preserve">, or have not been </w:t>
      </w:r>
      <w:r>
        <w:t xml:space="preserve">certified, for more than 36 months: </w:t>
      </w:r>
    </w:p>
    <w:p w14:paraId="07E4ADFA" w14:textId="77777777" w:rsidR="00540F36" w:rsidRDefault="00540F36" w:rsidP="00540F36">
      <w:pPr>
        <w:pStyle w:val="ListParagraph"/>
        <w:numPr>
          <w:ilvl w:val="1"/>
          <w:numId w:val="58"/>
        </w:numPr>
        <w:spacing w:before="0" w:after="200"/>
        <w:jc w:val="left"/>
      </w:pPr>
      <w:r w:rsidRPr="005E58DB">
        <w:t xml:space="preserve">you are required to provide a plan for professional development to the Board for consideration </w:t>
      </w:r>
      <w:r>
        <w:t>for recertification</w:t>
      </w:r>
      <w:r w:rsidRPr="00757A03">
        <w:t xml:space="preserve">. </w:t>
      </w:r>
    </w:p>
    <w:p w14:paraId="6AF30923" w14:textId="77777777" w:rsidR="00540F36" w:rsidRPr="00E35662" w:rsidRDefault="00540F36" w:rsidP="00540F36">
      <w:pPr>
        <w:pStyle w:val="Heading3"/>
        <w:rPr>
          <w:lang w:val="en-US"/>
        </w:rPr>
      </w:pPr>
      <w:bookmarkStart w:id="112" w:name="_Toc10204907"/>
      <w:r w:rsidRPr="00E35662">
        <w:rPr>
          <w:lang w:val="en-US"/>
        </w:rPr>
        <w:t>Special circumstances</w:t>
      </w:r>
      <w:bookmarkEnd w:id="112"/>
      <w:r w:rsidRPr="00E35662">
        <w:rPr>
          <w:lang w:val="en-US"/>
        </w:rPr>
        <w:t xml:space="preserve"> </w:t>
      </w:r>
    </w:p>
    <w:p w14:paraId="08B28233" w14:textId="77777777" w:rsidR="00540F36" w:rsidRDefault="00540F36" w:rsidP="00540F36">
      <w:r>
        <w:t>All certified individuals are required to meet the CPD requirements. However, individuals may request a temporary waiver, reduced CPD requirement or an extension of time to complete CPD requirements if they are experiencing exceptional personal or professional circumstances.</w:t>
      </w:r>
    </w:p>
    <w:p w14:paraId="43398304" w14:textId="77777777" w:rsidR="00540F36" w:rsidRDefault="00540F36" w:rsidP="00540F36">
      <w:r>
        <w:t>A written request must be submitted to the Scheme for consideration by the Committee. Professional or personal exceptional circumstances include, but are not limited to:  prolonged illness, family obligations and circumstances, financial or other hardship, and career transition.  An extension of time shall not relieve the individual of the responsibility for completion of the CPD requirements.</w:t>
      </w:r>
    </w:p>
    <w:p w14:paraId="10641BE7" w14:textId="77777777" w:rsidR="00540F36" w:rsidRDefault="00540F36" w:rsidP="00540F36">
      <w:pPr>
        <w:pStyle w:val="Heading4"/>
      </w:pPr>
      <w:r>
        <w:t>Action required:</w:t>
      </w:r>
    </w:p>
    <w:p w14:paraId="6B8F3286" w14:textId="77777777" w:rsidR="00540F36" w:rsidRPr="00825B85" w:rsidRDefault="00540F36" w:rsidP="00540F36">
      <w:pPr>
        <w:pStyle w:val="ListParagraph"/>
        <w:numPr>
          <w:ilvl w:val="0"/>
          <w:numId w:val="48"/>
        </w:numPr>
        <w:tabs>
          <w:tab w:val="left" w:pos="284"/>
        </w:tabs>
        <w:spacing w:line="240" w:lineRule="auto"/>
        <w:ind w:left="284" w:hanging="284"/>
        <w:contextualSpacing w:val="0"/>
      </w:pPr>
      <w:r w:rsidRPr="00825B85">
        <w:t>Working group to be established to finalise initial proposed points and activity framework, using existing known CPD patterns of activity as a resource for assessing potential feasibility</w:t>
      </w:r>
    </w:p>
    <w:p w14:paraId="6F923510" w14:textId="77777777" w:rsidR="00540F36" w:rsidRDefault="00540F36" w:rsidP="00540F36">
      <w:pPr>
        <w:pStyle w:val="ListParagraph"/>
        <w:numPr>
          <w:ilvl w:val="0"/>
          <w:numId w:val="48"/>
        </w:numPr>
        <w:tabs>
          <w:tab w:val="left" w:pos="284"/>
        </w:tabs>
        <w:spacing w:line="240" w:lineRule="auto"/>
        <w:ind w:left="284" w:hanging="284"/>
        <w:contextualSpacing w:val="0"/>
      </w:pPr>
      <w:r w:rsidRPr="00825B85">
        <w:t>Establish a database to enable collation and analysis of first round CPD activity reporting and survey data on CPD cost and accessibility as well as demand for specific types of CPD for both scientists and technical officers</w:t>
      </w:r>
    </w:p>
    <w:p w14:paraId="570AA6B7" w14:textId="77777777" w:rsidR="00540F36" w:rsidRPr="00825B85" w:rsidRDefault="00540F36" w:rsidP="00540F36">
      <w:pPr>
        <w:pStyle w:val="ListParagraph"/>
        <w:numPr>
          <w:ilvl w:val="0"/>
          <w:numId w:val="48"/>
        </w:numPr>
        <w:tabs>
          <w:tab w:val="left" w:pos="284"/>
        </w:tabs>
        <w:spacing w:line="240" w:lineRule="auto"/>
        <w:ind w:left="284" w:hanging="284"/>
        <w:contextualSpacing w:val="0"/>
      </w:pPr>
      <w:r>
        <w:t>Working group to finalise the part-time and leave policies outlined above, potentially as part of the beta testing phase</w:t>
      </w:r>
      <w:r w:rsidRPr="00825B85">
        <w:t>.</w:t>
      </w:r>
    </w:p>
    <w:p w14:paraId="0164DB54" w14:textId="77777777" w:rsidR="00540F36" w:rsidRDefault="00540F36" w:rsidP="00540F36">
      <w:pPr>
        <w:pStyle w:val="Heading2"/>
      </w:pPr>
      <w:bookmarkStart w:id="113" w:name="_Toc531712258"/>
      <w:bookmarkStart w:id="114" w:name="_Toc1378332"/>
      <w:bookmarkStart w:id="115" w:name="_Toc7459676"/>
      <w:bookmarkStart w:id="116" w:name="_Toc7537577"/>
      <w:bookmarkStart w:id="117" w:name="_Toc10204908"/>
      <w:r>
        <w:t xml:space="preserve">9.  </w:t>
      </w:r>
      <w:r w:rsidRPr="00F92DBC">
        <w:t>Sanctions</w:t>
      </w:r>
      <w:bookmarkEnd w:id="113"/>
      <w:bookmarkEnd w:id="114"/>
      <w:bookmarkEnd w:id="115"/>
      <w:bookmarkEnd w:id="116"/>
      <w:bookmarkEnd w:id="117"/>
    </w:p>
    <w:p w14:paraId="153EC7C3" w14:textId="1A9F9352" w:rsidR="00540F36" w:rsidRPr="0081737B" w:rsidRDefault="00540F36" w:rsidP="00540F36">
      <w:r>
        <w:t xml:space="preserve">Given that compulsory participation is not a feasible option for the proposed certification scheme </w:t>
      </w:r>
      <w:r w:rsidR="00CF179C">
        <w:t>now</w:t>
      </w:r>
      <w:r>
        <w:t xml:space="preserve">, </w:t>
      </w:r>
      <w:r w:rsidRPr="00C7286E">
        <w:t xml:space="preserve">the primary purpose of sanctions </w:t>
      </w:r>
      <w:r>
        <w:t>will be</w:t>
      </w:r>
      <w:r w:rsidRPr="00C7286E">
        <w:t xml:space="preserve"> to protect the credibility of the scheme</w:t>
      </w:r>
      <w:r>
        <w:t xml:space="preserve"> </w:t>
      </w:r>
      <w:r w:rsidR="00CF179C">
        <w:t>to</w:t>
      </w:r>
      <w:r w:rsidRPr="00C7286E">
        <w:t xml:space="preserve"> ensure all stakeholders (including end users) can be assured that certified members are appropriately competent.</w:t>
      </w:r>
    </w:p>
    <w:p w14:paraId="248237B2" w14:textId="77777777" w:rsidR="00540F36" w:rsidRPr="00F92DBC" w:rsidRDefault="00540F36" w:rsidP="00540F36">
      <w:pPr>
        <w:spacing w:after="0"/>
      </w:pPr>
      <w:r w:rsidRPr="00F92DBC">
        <w:t xml:space="preserve">The following set of assumptions </w:t>
      </w:r>
      <w:r>
        <w:t xml:space="preserve">should </w:t>
      </w:r>
      <w:r w:rsidRPr="00F92DBC">
        <w:t>inform the proposed sanctions:</w:t>
      </w:r>
    </w:p>
    <w:p w14:paraId="329F5AF4" w14:textId="77777777" w:rsidR="00540F36" w:rsidRPr="00F92DBC" w:rsidRDefault="00540F36" w:rsidP="00540F36">
      <w:pPr>
        <w:pStyle w:val="ListParagraph"/>
        <w:numPr>
          <w:ilvl w:val="0"/>
          <w:numId w:val="10"/>
        </w:numPr>
        <w:rPr>
          <w:szCs w:val="22"/>
        </w:rPr>
      </w:pPr>
      <w:r w:rsidRPr="00F92DBC">
        <w:rPr>
          <w:szCs w:val="22"/>
        </w:rPr>
        <w:t>certification will demonstrably lead to reducing risks to the health of the public</w:t>
      </w:r>
    </w:p>
    <w:p w14:paraId="26711613" w14:textId="77777777" w:rsidR="00540F36" w:rsidRPr="00F92DBC" w:rsidRDefault="00540F36" w:rsidP="00540F36">
      <w:pPr>
        <w:pStyle w:val="ListParagraph"/>
        <w:numPr>
          <w:ilvl w:val="0"/>
          <w:numId w:val="10"/>
        </w:numPr>
        <w:rPr>
          <w:szCs w:val="22"/>
        </w:rPr>
      </w:pPr>
      <w:r w:rsidRPr="00F92DBC">
        <w:rPr>
          <w:szCs w:val="22"/>
        </w:rPr>
        <w:t>there may undoubtedly be individuals who will attempt to become (or remain) certified through dishonest means (e.g. they may not be capable of gaining and/or keeping certification and will attempt to falsify documents or requirements)</w:t>
      </w:r>
    </w:p>
    <w:p w14:paraId="5B68A769" w14:textId="77777777" w:rsidR="00540F36" w:rsidRPr="00F92DBC" w:rsidRDefault="00540F36" w:rsidP="00540F36">
      <w:pPr>
        <w:pStyle w:val="ListParagraph"/>
        <w:numPr>
          <w:ilvl w:val="0"/>
          <w:numId w:val="10"/>
        </w:numPr>
        <w:rPr>
          <w:szCs w:val="22"/>
        </w:rPr>
      </w:pPr>
      <w:r w:rsidRPr="00F92DBC">
        <w:rPr>
          <w:szCs w:val="22"/>
        </w:rPr>
        <w:lastRenderedPageBreak/>
        <w:t>certification will apply to those in current employment (but could be voluntarily suspended if the person temporarily leaves the workforce)</w:t>
      </w:r>
    </w:p>
    <w:p w14:paraId="58EB5ACC" w14:textId="77777777" w:rsidR="00540F36" w:rsidRPr="00D60BA4" w:rsidRDefault="00540F36" w:rsidP="00540F36">
      <w:pPr>
        <w:pStyle w:val="ListParagraph"/>
        <w:numPr>
          <w:ilvl w:val="0"/>
          <w:numId w:val="10"/>
        </w:numPr>
        <w:rPr>
          <w:szCs w:val="22"/>
        </w:rPr>
      </w:pPr>
      <w:r w:rsidRPr="00F92DBC">
        <w:rPr>
          <w:szCs w:val="22"/>
        </w:rPr>
        <w:t>sanctions such as permanent removal are likely to be extremely rare events – nevertheless, they need to be defined and agreed.</w:t>
      </w:r>
    </w:p>
    <w:p w14:paraId="580718A1" w14:textId="77777777" w:rsidR="00540F36" w:rsidRPr="00F92DBC" w:rsidRDefault="00540F36" w:rsidP="00540F36">
      <w:pPr>
        <w:pStyle w:val="Heading3"/>
      </w:pPr>
      <w:bookmarkStart w:id="118" w:name="_Toc10204909"/>
      <w:r>
        <w:t xml:space="preserve">Types of </w:t>
      </w:r>
      <w:r w:rsidRPr="00F92DBC">
        <w:t>sanctions</w:t>
      </w:r>
      <w:bookmarkEnd w:id="118"/>
    </w:p>
    <w:p w14:paraId="2348AE22" w14:textId="77777777" w:rsidR="00540F36" w:rsidRPr="00F92DBC" w:rsidRDefault="00540F36" w:rsidP="00540F36">
      <w:r w:rsidRPr="00F92DBC">
        <w:t>Protecting the integrity of the scheme involves primarily only ensuring that certifie</w:t>
      </w:r>
      <w:r>
        <w:t>d workers are competent, i.e.</w:t>
      </w:r>
      <w:r w:rsidRPr="00F92DBC">
        <w:t xml:space="preserve"> performing their work to the standards of their level of certification.</w:t>
      </w:r>
    </w:p>
    <w:p w14:paraId="364D196E" w14:textId="77777777" w:rsidR="00540F36" w:rsidRPr="00981A9B" w:rsidRDefault="00540F36" w:rsidP="00540F36">
      <w:r w:rsidRPr="00981A9B">
        <w:t>Sanctions could be applied at three levels:</w:t>
      </w:r>
    </w:p>
    <w:p w14:paraId="46D56AF3" w14:textId="77777777" w:rsidR="00540F36" w:rsidRPr="00F92DBC" w:rsidRDefault="00540F36" w:rsidP="00540F36">
      <w:pPr>
        <w:pStyle w:val="ListParagraph"/>
        <w:numPr>
          <w:ilvl w:val="0"/>
          <w:numId w:val="11"/>
        </w:numPr>
        <w:rPr>
          <w:szCs w:val="22"/>
        </w:rPr>
      </w:pPr>
      <w:r w:rsidRPr="00F92DBC">
        <w:rPr>
          <w:szCs w:val="22"/>
        </w:rPr>
        <w:t>certification not granted (upon initial certification or recertification application)</w:t>
      </w:r>
    </w:p>
    <w:p w14:paraId="0474CBE4" w14:textId="77777777" w:rsidR="00540F36" w:rsidRPr="00F92DBC" w:rsidRDefault="00540F36" w:rsidP="00540F36">
      <w:pPr>
        <w:pStyle w:val="ListParagraph"/>
        <w:numPr>
          <w:ilvl w:val="0"/>
          <w:numId w:val="11"/>
        </w:numPr>
        <w:rPr>
          <w:szCs w:val="22"/>
        </w:rPr>
      </w:pPr>
      <w:r w:rsidRPr="00F92DBC">
        <w:rPr>
          <w:szCs w:val="22"/>
        </w:rPr>
        <w:t>temporary suspension of certification</w:t>
      </w:r>
    </w:p>
    <w:p w14:paraId="0FBE949E" w14:textId="77777777" w:rsidR="00540F36" w:rsidRPr="00F92DBC" w:rsidRDefault="00540F36" w:rsidP="00540F36">
      <w:pPr>
        <w:pStyle w:val="ListParagraph"/>
        <w:numPr>
          <w:ilvl w:val="0"/>
          <w:numId w:val="11"/>
        </w:numPr>
        <w:rPr>
          <w:szCs w:val="22"/>
        </w:rPr>
      </w:pPr>
      <w:r w:rsidRPr="00F92DBC">
        <w:rPr>
          <w:szCs w:val="22"/>
        </w:rPr>
        <w:t>permanent removal of certification.</w:t>
      </w:r>
    </w:p>
    <w:p w14:paraId="1D581A03" w14:textId="77777777" w:rsidR="00540F36" w:rsidRPr="00F92DBC" w:rsidRDefault="00540F36" w:rsidP="00540F36">
      <w:r w:rsidRPr="00F92DBC">
        <w:t>A process for the removal of certification from an individual would need to be implemented. This would be to manage incidents where an individual has practised in a negligent manner occasioning patient harm or who may be deemed unsuitable for certification as per the requirements.</w:t>
      </w:r>
    </w:p>
    <w:p w14:paraId="57EAA9CC" w14:textId="77777777" w:rsidR="00540F36" w:rsidRPr="00F92DBC" w:rsidRDefault="00540F36" w:rsidP="00540F36">
      <w:r w:rsidRPr="00F92DBC">
        <w:t>Sanctions would be applied and managed through one of the following instances:</w:t>
      </w:r>
    </w:p>
    <w:p w14:paraId="6080E69A" w14:textId="77777777" w:rsidR="00540F36" w:rsidRPr="00F92DBC" w:rsidRDefault="00540F36" w:rsidP="00540F36">
      <w:pPr>
        <w:pStyle w:val="ListParagraph"/>
        <w:numPr>
          <w:ilvl w:val="0"/>
          <w:numId w:val="24"/>
        </w:numPr>
      </w:pPr>
      <w:r w:rsidRPr="00F92DBC">
        <w:t xml:space="preserve">random audit as part of the initial certification and recertification processes – this could be an audit of </w:t>
      </w:r>
      <w:r w:rsidRPr="00F92DBC">
        <w:rPr>
          <w:rFonts w:eastAsia="Times New Roman" w:cs="Times New Roman"/>
        </w:rPr>
        <w:t>competency assessments of between 5% and 10%</w:t>
      </w:r>
      <w:r w:rsidRPr="0081737B">
        <w:rPr>
          <w:rFonts w:eastAsia="Times New Roman" w:cs="Times New Roman"/>
        </w:rPr>
        <w:t xml:space="preserve"> </w:t>
      </w:r>
      <w:r w:rsidRPr="00F92DBC">
        <w:t>of scheme members</w:t>
      </w:r>
    </w:p>
    <w:p w14:paraId="4C1B8693" w14:textId="77777777" w:rsidR="00540F36" w:rsidRPr="0081737B" w:rsidRDefault="00540F36" w:rsidP="00540F36">
      <w:pPr>
        <w:pStyle w:val="ListParagraph"/>
        <w:numPr>
          <w:ilvl w:val="0"/>
          <w:numId w:val="24"/>
        </w:numPr>
        <w:rPr>
          <w:szCs w:val="22"/>
        </w:rPr>
      </w:pPr>
      <w:r w:rsidRPr="00F92DBC">
        <w:rPr>
          <w:szCs w:val="22"/>
        </w:rPr>
        <w:t>notification of misconduct – the Certification Board becomes aware of an incident of proven misconduct</w:t>
      </w:r>
      <w:r w:rsidRPr="0081737B">
        <w:rPr>
          <w:rStyle w:val="FootnoteReference"/>
          <w:szCs w:val="22"/>
        </w:rPr>
        <w:footnoteReference w:id="22"/>
      </w:r>
      <w:r w:rsidRPr="0081737B">
        <w:rPr>
          <w:szCs w:val="22"/>
        </w:rPr>
        <w:t xml:space="preserve"> of a certified member (e.g. through a Healthcare Complaints Commission)</w:t>
      </w:r>
      <w:r w:rsidRPr="00F92DBC">
        <w:rPr>
          <w:szCs w:val="22"/>
        </w:rPr>
        <w:t xml:space="preserve"> therefore the Board would be obliged to recognise and act upon the charge</w:t>
      </w:r>
      <w:r w:rsidRPr="0081737B">
        <w:rPr>
          <w:rStyle w:val="FootnoteReference"/>
          <w:szCs w:val="22"/>
        </w:rPr>
        <w:footnoteReference w:id="23"/>
      </w:r>
    </w:p>
    <w:p w14:paraId="57068D11" w14:textId="77777777" w:rsidR="00540F36" w:rsidRPr="00F92DBC" w:rsidRDefault="00540F36" w:rsidP="00540F36">
      <w:pPr>
        <w:pStyle w:val="ListParagraph"/>
        <w:numPr>
          <w:ilvl w:val="0"/>
          <w:numId w:val="24"/>
        </w:numPr>
        <w:spacing w:after="0"/>
        <w:rPr>
          <w:szCs w:val="22"/>
        </w:rPr>
      </w:pPr>
      <w:r w:rsidRPr="00F92DBC">
        <w:rPr>
          <w:szCs w:val="22"/>
        </w:rPr>
        <w:t>permanent removal from the certification scheme would require unanimous agreement by the Certification Board</w:t>
      </w:r>
    </w:p>
    <w:p w14:paraId="315EB2F2" w14:textId="77777777" w:rsidR="00540F36" w:rsidRPr="00F92DBC" w:rsidRDefault="00540F36" w:rsidP="00540F36">
      <w:pPr>
        <w:pStyle w:val="ListParagraph"/>
        <w:numPr>
          <w:ilvl w:val="0"/>
          <w:numId w:val="24"/>
        </w:numPr>
        <w:spacing w:after="0"/>
        <w:rPr>
          <w:szCs w:val="22"/>
        </w:rPr>
      </w:pPr>
      <w:r w:rsidRPr="00F92DBC">
        <w:rPr>
          <w:szCs w:val="22"/>
        </w:rPr>
        <w:t>appeals process – a member may appeal a sanction and apply for recertification, unless permanent removal has been applied.</w:t>
      </w:r>
    </w:p>
    <w:p w14:paraId="1903CBBA" w14:textId="77777777" w:rsidR="00540F36" w:rsidRPr="002A5A61" w:rsidRDefault="00540F36" w:rsidP="00540F36">
      <w:r w:rsidRPr="002A5A61">
        <w:t xml:space="preserve">There was strong agreement from the Delphi Conference </w:t>
      </w:r>
      <w:r>
        <w:t xml:space="preserve">process </w:t>
      </w:r>
      <w:r w:rsidRPr="002A5A61">
        <w:t>that permanent removal could have a significant impact on an individual’s future employability; therefore</w:t>
      </w:r>
      <w:r>
        <w:t>,</w:t>
      </w:r>
      <w:r w:rsidRPr="002A5A61">
        <w:t xml:space="preserve"> it </w:t>
      </w:r>
      <w:r>
        <w:t>would be applied for serious breaches only,</w:t>
      </w:r>
      <w:r w:rsidRPr="002A5A61">
        <w:t xml:space="preserve"> with temporary loss being the most likely sanction to be applied. A robust appeals process w</w:t>
      </w:r>
      <w:r>
        <w:t>ill</w:t>
      </w:r>
      <w:r w:rsidRPr="002A5A61">
        <w:t xml:space="preserve"> be critical for the scheme yet, ultimately, the impact and ramifications of the sanction will be dependent on the credibility and acceptance of the scheme by individuals and employers.</w:t>
      </w:r>
      <w:r>
        <w:t xml:space="preserve">  87% of Delphi conference participants supported the proposition that employers should only be informed if an individual’s certification was removed on the basis of a proven or highly likely serious quality issue or suspicion of a criminal offence.  There was little support for publication of certification removal details in any form.</w:t>
      </w:r>
    </w:p>
    <w:p w14:paraId="41AB61EE" w14:textId="0C95D5DC" w:rsidR="00540F36" w:rsidRDefault="00540F36" w:rsidP="00540F36">
      <w:r>
        <w:t>T</w:t>
      </w:r>
      <w:r w:rsidRPr="002A5A61">
        <w:t xml:space="preserve">he most appropriate governance structure for applying sanctions would be the governing board of the scheme as they have overarching responsibility for the scheme and will make the final decision </w:t>
      </w:r>
      <w:r w:rsidR="00CF179C" w:rsidRPr="002A5A61">
        <w:t>about</w:t>
      </w:r>
      <w:r w:rsidRPr="002A5A61">
        <w:t xml:space="preserve"> a sanction. To ensure transparency and integrity it may be useful to form a panel or small group could be formed, as necessary, to review the case and provide recommendation to the board.</w:t>
      </w:r>
      <w:r w:rsidRPr="0081737B">
        <w:t xml:space="preserve"> </w:t>
      </w:r>
      <w:r>
        <w:t xml:space="preserve">The </w:t>
      </w:r>
      <w:r>
        <w:lastRenderedPageBreak/>
        <w:t xml:space="preserve">arrangements for sanctions will continue to need reflection and debate as the final detail of the certification scheme is elaborated over the course of the preparation phase.  </w:t>
      </w:r>
    </w:p>
    <w:p w14:paraId="66D8CC9D" w14:textId="77777777" w:rsidR="00540F36" w:rsidRPr="00825B85" w:rsidRDefault="00540F36" w:rsidP="00540F36">
      <w:pPr>
        <w:pStyle w:val="Heading4"/>
      </w:pPr>
      <w:r>
        <w:t xml:space="preserve">Action </w:t>
      </w:r>
      <w:r w:rsidRPr="00825B85">
        <w:t>required:</w:t>
      </w:r>
    </w:p>
    <w:p w14:paraId="262E851E" w14:textId="77777777" w:rsidR="00540F36" w:rsidRPr="00825B85" w:rsidRDefault="00540F36" w:rsidP="00540F36">
      <w:pPr>
        <w:pStyle w:val="ListParagraph"/>
        <w:numPr>
          <w:ilvl w:val="0"/>
          <w:numId w:val="48"/>
        </w:numPr>
        <w:tabs>
          <w:tab w:val="left" w:pos="284"/>
        </w:tabs>
        <w:spacing w:line="240" w:lineRule="auto"/>
        <w:ind w:left="284" w:hanging="284"/>
        <w:contextualSpacing w:val="0"/>
      </w:pPr>
      <w:r w:rsidRPr="00825B85">
        <w:t>The structures for how sanctions should be managed should be considered and included as part of finalising the governing body’s Constitution</w:t>
      </w:r>
      <w:r>
        <w:t xml:space="preserve"> and Bylaws</w:t>
      </w:r>
    </w:p>
    <w:p w14:paraId="61B5A0D2" w14:textId="77777777" w:rsidR="00540F36" w:rsidRDefault="00540F36" w:rsidP="00540F36">
      <w:pPr>
        <w:pStyle w:val="ListParagraph"/>
        <w:numPr>
          <w:ilvl w:val="0"/>
          <w:numId w:val="48"/>
        </w:numPr>
        <w:tabs>
          <w:tab w:val="left" w:pos="284"/>
        </w:tabs>
        <w:spacing w:line="240" w:lineRule="auto"/>
        <w:ind w:left="284" w:hanging="284"/>
        <w:contextualSpacing w:val="0"/>
      </w:pPr>
      <w:r w:rsidRPr="00825B85">
        <w:t>Finalising the detail of sanctions to be applied should be a priority development activity once the scheme is operational</w:t>
      </w:r>
    </w:p>
    <w:p w14:paraId="0FE778BA" w14:textId="77777777" w:rsidR="00540F36" w:rsidRDefault="00540F36" w:rsidP="00540F36">
      <w:pPr>
        <w:pStyle w:val="ListParagraph"/>
        <w:numPr>
          <w:ilvl w:val="0"/>
          <w:numId w:val="48"/>
        </w:numPr>
        <w:tabs>
          <w:tab w:val="left" w:pos="284"/>
        </w:tabs>
        <w:spacing w:after="360" w:line="240" w:lineRule="auto"/>
        <w:ind w:left="284" w:hanging="284"/>
        <w:contextualSpacing w:val="0"/>
      </w:pPr>
      <w:r>
        <w:t>Full application of the scheme’s sanction process is anticipated to occur from the second round of recertification which is scheduled to commence in July 2026</w:t>
      </w:r>
      <w:r w:rsidRPr="00825B85">
        <w:t>.</w:t>
      </w:r>
    </w:p>
    <w:p w14:paraId="645621B7" w14:textId="77777777" w:rsidR="00FB5794" w:rsidRDefault="00FB5794">
      <w:pPr>
        <w:spacing w:before="200" w:after="200"/>
        <w:jc w:val="left"/>
        <w:rPr>
          <w:rFonts w:ascii="Lato Medium" w:hAnsi="Lato Medium"/>
          <w:b/>
          <w:noProof/>
          <w:color w:val="009CDA"/>
          <w:spacing w:val="15"/>
          <w:sz w:val="40"/>
          <w:szCs w:val="22"/>
        </w:rPr>
      </w:pPr>
      <w:bookmarkStart w:id="119" w:name="_Toc531712261"/>
      <w:bookmarkStart w:id="120" w:name="_Toc1378333"/>
      <w:bookmarkStart w:id="121" w:name="_Toc7459677"/>
      <w:bookmarkStart w:id="122" w:name="_Toc7537578"/>
      <w:r>
        <w:rPr>
          <w:noProof/>
        </w:rPr>
        <w:br w:type="page"/>
      </w:r>
    </w:p>
    <w:p w14:paraId="3E0F2248" w14:textId="6CCF35F6" w:rsidR="00540F36" w:rsidRDefault="00540F36" w:rsidP="00540F36">
      <w:pPr>
        <w:pStyle w:val="Heading2"/>
        <w:rPr>
          <w:noProof/>
        </w:rPr>
      </w:pPr>
      <w:bookmarkStart w:id="123" w:name="_Toc10204910"/>
      <w:r>
        <w:rPr>
          <w:noProof/>
        </w:rPr>
        <w:lastRenderedPageBreak/>
        <w:t xml:space="preserve">10.  </w:t>
      </w:r>
      <w:r w:rsidRPr="00F92DBC">
        <w:rPr>
          <w:noProof/>
        </w:rPr>
        <w:t>Cost of participation</w:t>
      </w:r>
      <w:bookmarkEnd w:id="119"/>
      <w:bookmarkEnd w:id="120"/>
      <w:bookmarkEnd w:id="121"/>
      <w:bookmarkEnd w:id="122"/>
      <w:bookmarkEnd w:id="123"/>
    </w:p>
    <w:p w14:paraId="65A2EC29" w14:textId="77777777" w:rsidR="00540F36" w:rsidRPr="0081737B" w:rsidRDefault="00540F36" w:rsidP="00540F36">
      <w:pPr>
        <w:pStyle w:val="Heading3"/>
      </w:pPr>
      <w:bookmarkStart w:id="124" w:name="_Toc1378334"/>
      <w:bookmarkStart w:id="125" w:name="_Toc10204911"/>
      <w:r w:rsidRPr="00F92DBC">
        <w:t>Cost of entry to the scheme</w:t>
      </w:r>
      <w:bookmarkEnd w:id="124"/>
      <w:bookmarkEnd w:id="125"/>
    </w:p>
    <w:p w14:paraId="364AD017" w14:textId="3036517B" w:rsidR="00540F36" w:rsidRPr="00F92DBC" w:rsidRDefault="00540F36" w:rsidP="00540F36">
      <w:r w:rsidRPr="00F92DBC">
        <w:t>The cost of entry</w:t>
      </w:r>
      <w:r w:rsidRPr="0081737B">
        <w:rPr>
          <w:rStyle w:val="FootnoteReference"/>
        </w:rPr>
        <w:footnoteReference w:id="24"/>
      </w:r>
      <w:r w:rsidRPr="0081737B">
        <w:t xml:space="preserve"> to the proposed certification scheme should be kept relatively low </w:t>
      </w:r>
      <w:r w:rsidR="00CF179C" w:rsidRPr="0081737B">
        <w:t>to</w:t>
      </w:r>
      <w:r w:rsidRPr="0081737B">
        <w:t xml:space="preserve"> maximise the proportion of the potential workforce who would be prepared to enrol in the scheme. Bu</w:t>
      </w:r>
      <w:r w:rsidRPr="00F92DBC">
        <w:t xml:space="preserve">t the cost level does not need to be at a “bargain basement” level because it is anticipated that the inherent value of the scheme </w:t>
      </w:r>
      <w:r>
        <w:t xml:space="preserve">will be promoted within the profession and </w:t>
      </w:r>
      <w:r w:rsidRPr="00F92DBC">
        <w:t>is li</w:t>
      </w:r>
      <w:r>
        <w:t>kely to be widely recognised. A</w:t>
      </w:r>
      <w:r w:rsidRPr="00F92DBC">
        <w:t xml:space="preserve"> tax-deductible annu</w:t>
      </w:r>
      <w:r>
        <w:t>al fee of between $300 per annum was the mean point of fee levels suggested by stakeholders</w:t>
      </w:r>
      <w:r w:rsidRPr="00F92DBC">
        <w:t>.</w:t>
      </w:r>
      <w:r>
        <w:t xml:space="preserve"> This is broadly consistent but at the lower end of the fee scales of comparable certification schemes.</w:t>
      </w:r>
    </w:p>
    <w:p w14:paraId="6F1DCB1C" w14:textId="77777777" w:rsidR="00540F36" w:rsidRPr="0081737B" w:rsidRDefault="00540F36" w:rsidP="00540F36">
      <w:r w:rsidRPr="00F92DBC">
        <w:t xml:space="preserve">The proposed certification scheme will only be sustainable if sufficient income can be generated to support the required workload of administering the scheme. The agreed objective is to establish a cost structure that would allow the scheme to stand alone but workshop participants acknowledged that there are many unknown factors at this early stage of the scheme’s development. A fee structure </w:t>
      </w:r>
      <w:r>
        <w:t>sh</w:t>
      </w:r>
      <w:r w:rsidRPr="00F92DBC">
        <w:t>ould be formulated in consideration of the following factors</w:t>
      </w:r>
      <w:r w:rsidRPr="0081737B">
        <w:t>:</w:t>
      </w:r>
    </w:p>
    <w:p w14:paraId="6505D952" w14:textId="77777777" w:rsidR="00540F36" w:rsidRPr="00EA4F15" w:rsidRDefault="00540F36" w:rsidP="00540F36">
      <w:pPr>
        <w:pStyle w:val="ListParagraph"/>
        <w:numPr>
          <w:ilvl w:val="0"/>
          <w:numId w:val="20"/>
        </w:numPr>
        <w:tabs>
          <w:tab w:val="left" w:pos="720"/>
        </w:tabs>
      </w:pPr>
      <w:r w:rsidRPr="00F92DBC">
        <w:t>simple and transparent system</w:t>
      </w:r>
    </w:p>
    <w:p w14:paraId="2C6F0B36" w14:textId="7BDC55FF" w:rsidR="00540F36" w:rsidRPr="00AF4C37" w:rsidRDefault="00540F36" w:rsidP="00540F36">
      <w:pPr>
        <w:pStyle w:val="ListParagraph"/>
        <w:numPr>
          <w:ilvl w:val="0"/>
          <w:numId w:val="20"/>
        </w:numPr>
      </w:pPr>
      <w:r>
        <w:t>s</w:t>
      </w:r>
      <w:r w:rsidRPr="00E63817">
        <w:t>enior and/or clinical scientists, if included in future as proposed, may require a more sophisticated assessment regime and this may suggest a sl</w:t>
      </w:r>
      <w:r>
        <w:t>ightly higher fee level (e.g. $4</w:t>
      </w:r>
      <w:r w:rsidRPr="00E63817">
        <w:t>00 per annum initially</w:t>
      </w:r>
      <w:r>
        <w:t>, tax deductible</w:t>
      </w:r>
      <w:r w:rsidR="005C6E75">
        <w:t>)</w:t>
      </w:r>
    </w:p>
    <w:p w14:paraId="3B0DEA17" w14:textId="2F1DA829" w:rsidR="00540F36" w:rsidRDefault="00540F36" w:rsidP="00540F36">
      <w:pPr>
        <w:spacing w:after="240"/>
      </w:pPr>
      <w:r w:rsidRPr="00AF4C37">
        <w:t>Based on these considerati</w:t>
      </w:r>
      <w:r>
        <w:t>ons, the following</w:t>
      </w:r>
      <w:r w:rsidRPr="00AF4C37">
        <w:t xml:space="preserve"> fee structure </w:t>
      </w:r>
      <w:r>
        <w:t>was agreed for</w:t>
      </w:r>
      <w:r w:rsidRPr="00AF4C37">
        <w:t xml:space="preserve"> </w:t>
      </w:r>
      <w:r>
        <w:t>the proposed initial S</w:t>
      </w:r>
      <w:r w:rsidRPr="00AF4C37">
        <w:t>cheme</w:t>
      </w:r>
      <w:r>
        <w:t xml:space="preserve"> applicants from 1 July 2020 when the Scheme is due for its official full launch</w:t>
      </w:r>
      <w:r w:rsidR="005C6E75">
        <w:t>.</w:t>
      </w:r>
    </w:p>
    <w:tbl>
      <w:tblPr>
        <w:tblStyle w:val="LightShading-Accent1"/>
        <w:tblW w:w="0" w:type="auto"/>
        <w:tblLook w:val="04A0" w:firstRow="1" w:lastRow="0" w:firstColumn="1" w:lastColumn="0" w:noHBand="0" w:noVBand="1"/>
        <w:tblCaption w:val="Cost of entry to the scheme"/>
      </w:tblPr>
      <w:tblGrid>
        <w:gridCol w:w="3296"/>
        <w:gridCol w:w="2774"/>
        <w:gridCol w:w="2956"/>
      </w:tblGrid>
      <w:tr w:rsidR="00540F36" w:rsidRPr="00E63817" w14:paraId="002D2EDB" w14:textId="77777777" w:rsidTr="00A77B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96" w:type="dxa"/>
            <w:hideMark/>
          </w:tcPr>
          <w:p w14:paraId="1FDA352C" w14:textId="77777777" w:rsidR="00540F36" w:rsidRPr="004E6E4A" w:rsidRDefault="00540F36" w:rsidP="001253C9">
            <w:pPr>
              <w:autoSpaceDE w:val="0"/>
              <w:autoSpaceDN w:val="0"/>
              <w:adjustRightInd w:val="0"/>
              <w:rPr>
                <w:rFonts w:asciiTheme="minorHAnsi" w:hAnsiTheme="minorHAnsi"/>
              </w:rPr>
            </w:pPr>
            <w:r w:rsidRPr="004E6E4A">
              <w:t>Certification level</w:t>
            </w:r>
          </w:p>
        </w:tc>
        <w:tc>
          <w:tcPr>
            <w:tcW w:w="2774" w:type="dxa"/>
            <w:hideMark/>
          </w:tcPr>
          <w:p w14:paraId="11369109" w14:textId="77777777" w:rsidR="00540F36" w:rsidRPr="004E6E4A" w:rsidRDefault="00540F36" w:rsidP="00BA41B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t>Initial certification f</w:t>
            </w:r>
            <w:r w:rsidRPr="004E6E4A">
              <w:t>ee</w:t>
            </w:r>
          </w:p>
        </w:tc>
        <w:tc>
          <w:tcPr>
            <w:tcW w:w="2956" w:type="dxa"/>
            <w:hideMark/>
          </w:tcPr>
          <w:p w14:paraId="7566B4A6" w14:textId="77777777" w:rsidR="00540F36" w:rsidRPr="004E6E4A" w:rsidRDefault="00540F36" w:rsidP="00BA41B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4E6E4A">
              <w:t>Recertification fee (3 yearly)</w:t>
            </w:r>
          </w:p>
        </w:tc>
      </w:tr>
      <w:tr w:rsidR="00540F36" w:rsidRPr="00E63817" w14:paraId="0A46F0C5" w14:textId="77777777" w:rsidTr="00A77B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96" w:type="dxa"/>
            <w:hideMark/>
          </w:tcPr>
          <w:p w14:paraId="606B466C" w14:textId="77777777" w:rsidR="00540F36" w:rsidRPr="004E6E4A" w:rsidRDefault="00540F36" w:rsidP="001253C9">
            <w:pPr>
              <w:autoSpaceDE w:val="0"/>
              <w:autoSpaceDN w:val="0"/>
              <w:adjustRightInd w:val="0"/>
            </w:pPr>
            <w:r w:rsidRPr="004E6E4A">
              <w:t>Scientists</w:t>
            </w:r>
          </w:p>
        </w:tc>
        <w:tc>
          <w:tcPr>
            <w:tcW w:w="2774" w:type="dxa"/>
            <w:hideMark/>
          </w:tcPr>
          <w:p w14:paraId="0E79864A" w14:textId="77777777" w:rsidR="00540F36" w:rsidRPr="004E6E4A" w:rsidRDefault="00540F36" w:rsidP="00BA41B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pPr>
            <w:r>
              <w:t>$3</w:t>
            </w:r>
            <w:r w:rsidRPr="004E6E4A">
              <w:t>50</w:t>
            </w:r>
          </w:p>
        </w:tc>
        <w:tc>
          <w:tcPr>
            <w:tcW w:w="2956" w:type="dxa"/>
            <w:hideMark/>
          </w:tcPr>
          <w:p w14:paraId="672179B5" w14:textId="77777777" w:rsidR="00540F36" w:rsidRPr="004E6E4A" w:rsidRDefault="00540F36" w:rsidP="00BA41B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pPr>
            <w:r>
              <w:t>$30</w:t>
            </w:r>
            <w:r w:rsidRPr="004E6E4A">
              <w:t>0</w:t>
            </w:r>
          </w:p>
        </w:tc>
      </w:tr>
      <w:tr w:rsidR="00540F36" w:rsidRPr="00777296" w14:paraId="2D74A67E" w14:textId="77777777" w:rsidTr="00A77B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96" w:type="dxa"/>
            <w:hideMark/>
          </w:tcPr>
          <w:p w14:paraId="5E8F6B23" w14:textId="77777777" w:rsidR="00540F36" w:rsidRPr="004E6E4A" w:rsidRDefault="00540F36" w:rsidP="001253C9">
            <w:pPr>
              <w:autoSpaceDE w:val="0"/>
              <w:autoSpaceDN w:val="0"/>
              <w:adjustRightInd w:val="0"/>
            </w:pPr>
            <w:r w:rsidRPr="004E6E4A">
              <w:t>Technical Officers</w:t>
            </w:r>
          </w:p>
        </w:tc>
        <w:tc>
          <w:tcPr>
            <w:tcW w:w="2774" w:type="dxa"/>
            <w:hideMark/>
          </w:tcPr>
          <w:p w14:paraId="3F0E190C" w14:textId="77777777" w:rsidR="00540F36" w:rsidRPr="004E6E4A" w:rsidRDefault="00540F36" w:rsidP="00BA41B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pPr>
            <w:r>
              <w:t>$30</w:t>
            </w:r>
            <w:r w:rsidRPr="004E6E4A">
              <w:t>0</w:t>
            </w:r>
          </w:p>
        </w:tc>
        <w:tc>
          <w:tcPr>
            <w:tcW w:w="2956" w:type="dxa"/>
            <w:hideMark/>
          </w:tcPr>
          <w:p w14:paraId="1AE3BA74" w14:textId="77777777" w:rsidR="00540F36" w:rsidRPr="004E6E4A" w:rsidRDefault="00540F36" w:rsidP="00BA41B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pPr>
            <w:r w:rsidRPr="004E6E4A">
              <w:t>$</w:t>
            </w:r>
            <w:r>
              <w:t>25</w:t>
            </w:r>
            <w:r w:rsidRPr="004E6E4A">
              <w:t>0</w:t>
            </w:r>
          </w:p>
        </w:tc>
      </w:tr>
    </w:tbl>
    <w:p w14:paraId="54ED9991" w14:textId="77777777" w:rsidR="00540F36" w:rsidRPr="00E63817" w:rsidRDefault="00540F36" w:rsidP="00540F36">
      <w:pPr>
        <w:pStyle w:val="Heading3"/>
      </w:pPr>
      <w:bookmarkStart w:id="126" w:name="_Toc1378335"/>
      <w:bookmarkStart w:id="127" w:name="_Toc10204912"/>
      <w:r w:rsidRPr="00E63817">
        <w:t>Cost of re-certification</w:t>
      </w:r>
      <w:bookmarkEnd w:id="126"/>
      <w:bookmarkEnd w:id="127"/>
    </w:p>
    <w:p w14:paraId="3A293ECC" w14:textId="0C2BD94D" w:rsidR="00540F36" w:rsidRPr="00F92DBC" w:rsidRDefault="00540F36" w:rsidP="00540F36">
      <w:pPr>
        <w:spacing w:after="0"/>
      </w:pPr>
      <w:r w:rsidRPr="00E63817">
        <w:t xml:space="preserve">The process of re-certification </w:t>
      </w:r>
      <w:r>
        <w:t xml:space="preserve">would not require re-assessment of entry </w:t>
      </w:r>
      <w:r w:rsidR="00CF179C">
        <w:t>qualifications,</w:t>
      </w:r>
      <w:r>
        <w:t xml:space="preserve"> but stakeholder discussions have determined that the overall process for recertification assessment would be relatively similar. </w:t>
      </w:r>
      <w:r w:rsidRPr="00E63817">
        <w:t xml:space="preserve"> Additional infrastructure would not be required, </w:t>
      </w:r>
      <w:r>
        <w:t>but the</w:t>
      </w:r>
      <w:r w:rsidRPr="00E63817">
        <w:t xml:space="preserve"> costs and resources that would be required for the re-c</w:t>
      </w:r>
      <w:r>
        <w:t>ertification process would include</w:t>
      </w:r>
      <w:r w:rsidRPr="00E63817">
        <w:t xml:space="preserve"> general administrative (e.g. communication with members, ma</w:t>
      </w:r>
      <w:r>
        <w:t>nagement of databases, etc.) and the costs associated with the assessment</w:t>
      </w:r>
      <w:r w:rsidRPr="00E63817">
        <w:t xml:space="preserve"> and auditing</w:t>
      </w:r>
      <w:r>
        <w:t xml:space="preserve"> activities</w:t>
      </w:r>
      <w:r w:rsidRPr="00E63817">
        <w:t>.</w:t>
      </w:r>
      <w:r>
        <w:t xml:space="preserve">  Even if the scheme can attract voluntary assistance with those activities, funding would be required to support travel and meeting costs.  For these reasons, a cost for recertification has been proposed that is </w:t>
      </w:r>
      <w:r w:rsidR="00CF179C">
        <w:t>like</w:t>
      </w:r>
      <w:r>
        <w:t xml:space="preserve"> that of the initial certification process.</w:t>
      </w:r>
    </w:p>
    <w:p w14:paraId="5B5AD9E5" w14:textId="77777777" w:rsidR="00540F36" w:rsidRPr="0081737B" w:rsidRDefault="00540F36" w:rsidP="00540F36">
      <w:pPr>
        <w:pStyle w:val="Heading3"/>
      </w:pPr>
      <w:bookmarkStart w:id="128" w:name="_Toc1378336"/>
      <w:bookmarkStart w:id="129" w:name="_Toc10204913"/>
      <w:r>
        <w:lastRenderedPageBreak/>
        <w:t>Estimated f</w:t>
      </w:r>
      <w:r w:rsidRPr="00F92DBC">
        <w:t>inancial viability of the scheme</w:t>
      </w:r>
      <w:bookmarkEnd w:id="128"/>
      <w:bookmarkEnd w:id="129"/>
    </w:p>
    <w:p w14:paraId="47661276" w14:textId="77777777" w:rsidR="00540F36" w:rsidRDefault="00540F36" w:rsidP="00ED5485">
      <w:pPr>
        <w:autoSpaceDE w:val="0"/>
        <w:autoSpaceDN w:val="0"/>
        <w:adjustRightInd w:val="0"/>
      </w:pPr>
      <w:r w:rsidRPr="00F92DBC">
        <w:t xml:space="preserve">The above proposed payment schedule can be used to form an estimate of the </w:t>
      </w:r>
      <w:r>
        <w:t>initial C</w:t>
      </w:r>
      <w:r w:rsidRPr="00F92DBC">
        <w:t xml:space="preserve">ertification </w:t>
      </w:r>
      <w:r>
        <w:t>S</w:t>
      </w:r>
      <w:r w:rsidRPr="00F92DBC">
        <w:t xml:space="preserve">cheme income. </w:t>
      </w:r>
      <w:r>
        <w:t>Based on a</w:t>
      </w:r>
      <w:r w:rsidRPr="00F92DBC">
        <w:t xml:space="preserve"> 2011 study of the workforce in Australian medical pathology laboratories (Ridoutt et al., 2011</w:t>
      </w:r>
      <w:r>
        <w:t>) and a</w:t>
      </w:r>
      <w:r w:rsidRPr="00F92DBC">
        <w:t xml:space="preserve"> 2010 survey of the workforce (Urbis, 2010)</w:t>
      </w:r>
      <w:r>
        <w:t>, it is estimated there are at least 7000 medical scientists and 3000 technical officers currently employed in the medical scientific workforce. A</w:t>
      </w:r>
      <w:r w:rsidRPr="00F92DBC">
        <w:t xml:space="preserve">ssuming an initial participation </w:t>
      </w:r>
      <w:r>
        <w:t xml:space="preserve">uptake </w:t>
      </w:r>
      <w:r w:rsidRPr="00F92DBC">
        <w:t xml:space="preserve">rate </w:t>
      </w:r>
      <w:r>
        <w:t xml:space="preserve">for the Scheme </w:t>
      </w:r>
      <w:r w:rsidRPr="00F92DBC">
        <w:t xml:space="preserve">of 30% </w:t>
      </w:r>
      <w:r>
        <w:t xml:space="preserve">to be achieved by the end of the first 3 years </w:t>
      </w:r>
      <w:r w:rsidRPr="00F92DBC">
        <w:t xml:space="preserve">(the most popular estimate of the Workshop participants), a </w:t>
      </w:r>
      <w:r>
        <w:t>crude</w:t>
      </w:r>
      <w:r w:rsidRPr="00F92DBC">
        <w:t xml:space="preserve"> income </w:t>
      </w:r>
      <w:r>
        <w:t xml:space="preserve">estimate </w:t>
      </w:r>
      <w:r w:rsidRPr="00F92DBC">
        <w:t xml:space="preserve">for the </w:t>
      </w:r>
      <w:r>
        <w:t>S</w:t>
      </w:r>
      <w:r w:rsidRPr="00F92DBC">
        <w:t xml:space="preserve">cheme </w:t>
      </w:r>
      <w:r>
        <w:t>by 2023</w:t>
      </w:r>
      <w:r w:rsidRPr="00E63817">
        <w:t xml:space="preserve"> could be calculated as follows:</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Estimated financial viability of the scheme"/>
      </w:tblPr>
      <w:tblGrid>
        <w:gridCol w:w="2417"/>
        <w:gridCol w:w="775"/>
        <w:gridCol w:w="236"/>
        <w:gridCol w:w="1930"/>
        <w:gridCol w:w="425"/>
        <w:gridCol w:w="1276"/>
      </w:tblGrid>
      <w:tr w:rsidR="00540F36" w:rsidRPr="00E63817" w14:paraId="0AA73B0A" w14:textId="77777777" w:rsidTr="00C768EA">
        <w:trPr>
          <w:tblHeader/>
        </w:trPr>
        <w:tc>
          <w:tcPr>
            <w:tcW w:w="2417" w:type="dxa"/>
          </w:tcPr>
          <w:p w14:paraId="31DF24C4" w14:textId="77777777" w:rsidR="00540F36" w:rsidRPr="004E6E4A" w:rsidRDefault="00540F36" w:rsidP="00ED5485">
            <w:r w:rsidRPr="004E6E4A">
              <w:t>Scientists</w:t>
            </w:r>
          </w:p>
        </w:tc>
        <w:tc>
          <w:tcPr>
            <w:tcW w:w="775" w:type="dxa"/>
          </w:tcPr>
          <w:p w14:paraId="58923C42" w14:textId="77777777" w:rsidR="00540F36" w:rsidRPr="004E6E4A" w:rsidRDefault="00540F36" w:rsidP="00ED5485">
            <w:pPr>
              <w:jc w:val="right"/>
            </w:pPr>
            <w:r w:rsidRPr="004E6E4A">
              <w:t>7,000</w:t>
            </w:r>
          </w:p>
        </w:tc>
        <w:tc>
          <w:tcPr>
            <w:tcW w:w="236" w:type="dxa"/>
          </w:tcPr>
          <w:p w14:paraId="7D1E8DA2" w14:textId="77777777" w:rsidR="00540F36" w:rsidRPr="004E6E4A" w:rsidRDefault="00540F36" w:rsidP="00ED5485">
            <w:r w:rsidRPr="004E6E4A">
              <w:t>x</w:t>
            </w:r>
          </w:p>
        </w:tc>
        <w:tc>
          <w:tcPr>
            <w:tcW w:w="1930" w:type="dxa"/>
          </w:tcPr>
          <w:p w14:paraId="182C8201" w14:textId="77777777" w:rsidR="00540F36" w:rsidRPr="004E6E4A" w:rsidRDefault="00540F36" w:rsidP="00ED5485">
            <w:pPr>
              <w:jc w:val="left"/>
            </w:pPr>
            <w:r>
              <w:t>$3</w:t>
            </w:r>
            <w:r w:rsidRPr="004E6E4A">
              <w:t>50 x 0.3</w:t>
            </w:r>
          </w:p>
        </w:tc>
        <w:tc>
          <w:tcPr>
            <w:tcW w:w="425" w:type="dxa"/>
          </w:tcPr>
          <w:p w14:paraId="7E842777" w14:textId="77777777" w:rsidR="00540F36" w:rsidRPr="004E6E4A" w:rsidRDefault="00540F36" w:rsidP="00ED5485">
            <w:r w:rsidRPr="004E6E4A">
              <w:t>=</w:t>
            </w:r>
          </w:p>
        </w:tc>
        <w:tc>
          <w:tcPr>
            <w:tcW w:w="1276" w:type="dxa"/>
          </w:tcPr>
          <w:p w14:paraId="2EEB0EE5" w14:textId="77777777" w:rsidR="00540F36" w:rsidRPr="004E6E4A" w:rsidRDefault="00540F36" w:rsidP="00ED5485">
            <w:pPr>
              <w:jc w:val="right"/>
            </w:pPr>
            <w:r>
              <w:t>$735,000</w:t>
            </w:r>
          </w:p>
        </w:tc>
      </w:tr>
      <w:tr w:rsidR="00540F36" w:rsidRPr="00E63817" w14:paraId="2DD9B0F5" w14:textId="77777777" w:rsidTr="00C768EA">
        <w:trPr>
          <w:tblHeader/>
        </w:trPr>
        <w:tc>
          <w:tcPr>
            <w:tcW w:w="2417" w:type="dxa"/>
          </w:tcPr>
          <w:p w14:paraId="4C90ABEC" w14:textId="77777777" w:rsidR="00540F36" w:rsidRPr="004E6E4A" w:rsidRDefault="00540F36" w:rsidP="00ED5485">
            <w:r w:rsidRPr="004E6E4A">
              <w:t>Technical Officers</w:t>
            </w:r>
          </w:p>
        </w:tc>
        <w:tc>
          <w:tcPr>
            <w:tcW w:w="775" w:type="dxa"/>
          </w:tcPr>
          <w:p w14:paraId="65206CE6" w14:textId="77777777" w:rsidR="00540F36" w:rsidRPr="004E6E4A" w:rsidRDefault="00540F36" w:rsidP="00ED5485">
            <w:pPr>
              <w:jc w:val="right"/>
            </w:pPr>
            <w:r w:rsidRPr="004E6E4A">
              <w:t>3,000</w:t>
            </w:r>
          </w:p>
        </w:tc>
        <w:tc>
          <w:tcPr>
            <w:tcW w:w="236" w:type="dxa"/>
          </w:tcPr>
          <w:p w14:paraId="27FEB089" w14:textId="77777777" w:rsidR="00540F36" w:rsidRPr="004E6E4A" w:rsidRDefault="00540F36" w:rsidP="00ED5485">
            <w:r w:rsidRPr="004E6E4A">
              <w:t>x</w:t>
            </w:r>
          </w:p>
        </w:tc>
        <w:tc>
          <w:tcPr>
            <w:tcW w:w="1930" w:type="dxa"/>
          </w:tcPr>
          <w:p w14:paraId="70C750B5" w14:textId="77777777" w:rsidR="00540F36" w:rsidRPr="004E6E4A" w:rsidRDefault="00540F36" w:rsidP="00ED5485">
            <w:pPr>
              <w:jc w:val="left"/>
            </w:pPr>
            <w:r>
              <w:t>$30</w:t>
            </w:r>
            <w:r w:rsidRPr="004E6E4A">
              <w:t>0 x 0.3</w:t>
            </w:r>
          </w:p>
        </w:tc>
        <w:tc>
          <w:tcPr>
            <w:tcW w:w="425" w:type="dxa"/>
          </w:tcPr>
          <w:p w14:paraId="297020E6" w14:textId="77777777" w:rsidR="00540F36" w:rsidRPr="004E6E4A" w:rsidRDefault="00540F36" w:rsidP="00ED5485">
            <w:r w:rsidRPr="004E6E4A">
              <w:t>=</w:t>
            </w:r>
          </w:p>
        </w:tc>
        <w:tc>
          <w:tcPr>
            <w:tcW w:w="1276" w:type="dxa"/>
          </w:tcPr>
          <w:p w14:paraId="4DAAD5D2" w14:textId="77777777" w:rsidR="00540F36" w:rsidRPr="004E6E4A" w:rsidRDefault="00540F36" w:rsidP="00ED5485">
            <w:pPr>
              <w:jc w:val="right"/>
            </w:pPr>
            <w:r>
              <w:t>$270,000</w:t>
            </w:r>
          </w:p>
        </w:tc>
      </w:tr>
      <w:tr w:rsidR="00540F36" w:rsidRPr="00E63817" w14:paraId="72896DF0" w14:textId="77777777" w:rsidTr="00E13510">
        <w:trPr>
          <w:tblHeader/>
        </w:trPr>
        <w:tc>
          <w:tcPr>
            <w:tcW w:w="5358" w:type="dxa"/>
            <w:gridSpan w:val="4"/>
          </w:tcPr>
          <w:p w14:paraId="13666E6A" w14:textId="6370F6DB" w:rsidR="00540F36" w:rsidRPr="00165B72" w:rsidRDefault="00540F36" w:rsidP="00ED5485">
            <w:pPr>
              <w:rPr>
                <w:b/>
              </w:rPr>
            </w:pPr>
            <w:r w:rsidRPr="00165B72">
              <w:rPr>
                <w:b/>
                <w:szCs w:val="22"/>
              </w:rPr>
              <w:t>Estimated initial total scheme income (</w:t>
            </w:r>
            <w:r w:rsidR="00CF179C" w:rsidRPr="00165B72">
              <w:rPr>
                <w:b/>
                <w:szCs w:val="22"/>
              </w:rPr>
              <w:t>3-year</w:t>
            </w:r>
            <w:r w:rsidRPr="00165B72">
              <w:rPr>
                <w:b/>
                <w:szCs w:val="22"/>
              </w:rPr>
              <w:t xml:space="preserve"> cycle)</w:t>
            </w:r>
          </w:p>
        </w:tc>
        <w:tc>
          <w:tcPr>
            <w:tcW w:w="425" w:type="dxa"/>
          </w:tcPr>
          <w:p w14:paraId="5BA68FF4" w14:textId="77777777" w:rsidR="00540F36" w:rsidRPr="004E6E4A" w:rsidRDefault="00540F36" w:rsidP="00ED5485">
            <w:r w:rsidRPr="004E6E4A">
              <w:t>=</w:t>
            </w:r>
          </w:p>
        </w:tc>
        <w:tc>
          <w:tcPr>
            <w:tcW w:w="1276" w:type="dxa"/>
          </w:tcPr>
          <w:p w14:paraId="1FED6D5E" w14:textId="77777777" w:rsidR="00540F36" w:rsidRPr="004E6E4A" w:rsidRDefault="00540F36" w:rsidP="00ED5485">
            <w:pPr>
              <w:jc w:val="right"/>
              <w:rPr>
                <w:b/>
              </w:rPr>
            </w:pPr>
            <w:r>
              <w:rPr>
                <w:b/>
              </w:rPr>
              <w:t>$1,005,000</w:t>
            </w:r>
          </w:p>
        </w:tc>
      </w:tr>
    </w:tbl>
    <w:p w14:paraId="1D4B7245" w14:textId="77777777" w:rsidR="00540F36" w:rsidRPr="00E63817" w:rsidRDefault="00540F36" w:rsidP="00ED5485">
      <w:r w:rsidRPr="00E63817">
        <w:t xml:space="preserve">Based on a rate of </w:t>
      </w:r>
      <w:r>
        <w:t xml:space="preserve">just under </w:t>
      </w:r>
      <w:r w:rsidRPr="00E63817">
        <w:t>half of the initial cost of entry into the scheme, income from ongoing participation in the scheme, or re-certification, could be similarly calculated as follows:</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Estimated financial viability of the scheme"/>
      </w:tblPr>
      <w:tblGrid>
        <w:gridCol w:w="2417"/>
        <w:gridCol w:w="775"/>
        <w:gridCol w:w="236"/>
        <w:gridCol w:w="1930"/>
        <w:gridCol w:w="425"/>
        <w:gridCol w:w="1237"/>
      </w:tblGrid>
      <w:tr w:rsidR="00540F36" w:rsidRPr="00E63817" w14:paraId="652916AD" w14:textId="77777777" w:rsidTr="00E13510">
        <w:trPr>
          <w:tblHeader/>
        </w:trPr>
        <w:tc>
          <w:tcPr>
            <w:tcW w:w="2417" w:type="dxa"/>
            <w:hideMark/>
          </w:tcPr>
          <w:p w14:paraId="726B9210" w14:textId="77777777" w:rsidR="00540F36" w:rsidRPr="004E6E4A" w:rsidRDefault="00540F36" w:rsidP="00ED5485">
            <w:r w:rsidRPr="004E6E4A">
              <w:t>Scientists</w:t>
            </w:r>
          </w:p>
        </w:tc>
        <w:tc>
          <w:tcPr>
            <w:tcW w:w="775" w:type="dxa"/>
            <w:hideMark/>
          </w:tcPr>
          <w:p w14:paraId="23CF5737" w14:textId="77777777" w:rsidR="00540F36" w:rsidRPr="004E6E4A" w:rsidRDefault="00540F36" w:rsidP="00ED5485">
            <w:pPr>
              <w:jc w:val="right"/>
            </w:pPr>
            <w:r w:rsidRPr="004E6E4A">
              <w:t>7,000</w:t>
            </w:r>
          </w:p>
        </w:tc>
        <w:tc>
          <w:tcPr>
            <w:tcW w:w="236" w:type="dxa"/>
            <w:hideMark/>
          </w:tcPr>
          <w:p w14:paraId="6451A5EE" w14:textId="77777777" w:rsidR="00540F36" w:rsidRPr="004E6E4A" w:rsidRDefault="00540F36" w:rsidP="00ED5485">
            <w:r w:rsidRPr="004E6E4A">
              <w:t>x</w:t>
            </w:r>
          </w:p>
        </w:tc>
        <w:tc>
          <w:tcPr>
            <w:tcW w:w="1930" w:type="dxa"/>
            <w:hideMark/>
          </w:tcPr>
          <w:p w14:paraId="2B578A35" w14:textId="77777777" w:rsidR="00540F36" w:rsidRPr="004E6E4A" w:rsidRDefault="00540F36" w:rsidP="00ED5485">
            <w:r>
              <w:t>$30</w:t>
            </w:r>
            <w:r w:rsidRPr="004E6E4A">
              <w:t>0 x 0.3</w:t>
            </w:r>
          </w:p>
        </w:tc>
        <w:tc>
          <w:tcPr>
            <w:tcW w:w="425" w:type="dxa"/>
            <w:hideMark/>
          </w:tcPr>
          <w:p w14:paraId="585DD890" w14:textId="77777777" w:rsidR="00540F36" w:rsidRPr="004E6E4A" w:rsidRDefault="00540F36" w:rsidP="00ED5485">
            <w:r w:rsidRPr="004E6E4A">
              <w:t>=</w:t>
            </w:r>
          </w:p>
        </w:tc>
        <w:tc>
          <w:tcPr>
            <w:tcW w:w="1237" w:type="dxa"/>
            <w:hideMark/>
          </w:tcPr>
          <w:p w14:paraId="2349E6D4" w14:textId="77777777" w:rsidR="00540F36" w:rsidRPr="004E6E4A" w:rsidRDefault="00540F36" w:rsidP="00ED5485">
            <w:r>
              <w:t>$630</w:t>
            </w:r>
            <w:r w:rsidRPr="004E6E4A">
              <w:t>,000</w:t>
            </w:r>
          </w:p>
        </w:tc>
      </w:tr>
      <w:tr w:rsidR="00540F36" w:rsidRPr="00E63817" w14:paraId="18295681" w14:textId="77777777" w:rsidTr="00E13510">
        <w:trPr>
          <w:tblHeader/>
        </w:trPr>
        <w:tc>
          <w:tcPr>
            <w:tcW w:w="2417" w:type="dxa"/>
            <w:hideMark/>
          </w:tcPr>
          <w:p w14:paraId="7457C582" w14:textId="77777777" w:rsidR="00540F36" w:rsidRPr="004E6E4A" w:rsidRDefault="00540F36" w:rsidP="00ED5485">
            <w:r w:rsidRPr="004E6E4A">
              <w:t>Technical Officers</w:t>
            </w:r>
          </w:p>
        </w:tc>
        <w:tc>
          <w:tcPr>
            <w:tcW w:w="775" w:type="dxa"/>
            <w:hideMark/>
          </w:tcPr>
          <w:p w14:paraId="6641042F" w14:textId="77777777" w:rsidR="00540F36" w:rsidRPr="004E6E4A" w:rsidRDefault="00540F36" w:rsidP="00ED5485">
            <w:pPr>
              <w:jc w:val="right"/>
            </w:pPr>
            <w:r w:rsidRPr="004E6E4A">
              <w:t>3,000</w:t>
            </w:r>
          </w:p>
        </w:tc>
        <w:tc>
          <w:tcPr>
            <w:tcW w:w="236" w:type="dxa"/>
            <w:hideMark/>
          </w:tcPr>
          <w:p w14:paraId="674A77EE" w14:textId="77777777" w:rsidR="00540F36" w:rsidRPr="004E6E4A" w:rsidRDefault="00540F36" w:rsidP="00ED5485">
            <w:r w:rsidRPr="004E6E4A">
              <w:t>x</w:t>
            </w:r>
          </w:p>
        </w:tc>
        <w:tc>
          <w:tcPr>
            <w:tcW w:w="1930" w:type="dxa"/>
            <w:hideMark/>
          </w:tcPr>
          <w:p w14:paraId="2EE7E524" w14:textId="77777777" w:rsidR="00540F36" w:rsidRPr="004E6E4A" w:rsidRDefault="00540F36" w:rsidP="00ED5485">
            <w:r w:rsidRPr="004E6E4A">
              <w:t>$</w:t>
            </w:r>
            <w:r>
              <w:t>25</w:t>
            </w:r>
            <w:r w:rsidRPr="004E6E4A">
              <w:t>0 x 0.3</w:t>
            </w:r>
          </w:p>
        </w:tc>
        <w:tc>
          <w:tcPr>
            <w:tcW w:w="425" w:type="dxa"/>
            <w:hideMark/>
          </w:tcPr>
          <w:p w14:paraId="114E5D57" w14:textId="77777777" w:rsidR="00540F36" w:rsidRPr="004E6E4A" w:rsidRDefault="00540F36" w:rsidP="00ED5485">
            <w:r w:rsidRPr="004E6E4A">
              <w:t>=</w:t>
            </w:r>
          </w:p>
        </w:tc>
        <w:tc>
          <w:tcPr>
            <w:tcW w:w="1237" w:type="dxa"/>
            <w:hideMark/>
          </w:tcPr>
          <w:p w14:paraId="065F7C1F" w14:textId="77777777" w:rsidR="00540F36" w:rsidRPr="004E6E4A" w:rsidRDefault="00540F36" w:rsidP="00ED5485">
            <w:r w:rsidRPr="004E6E4A">
              <w:t>$</w:t>
            </w:r>
            <w:r>
              <w:t>225</w:t>
            </w:r>
            <w:r w:rsidRPr="004E6E4A">
              <w:t>,000</w:t>
            </w:r>
          </w:p>
        </w:tc>
      </w:tr>
      <w:tr w:rsidR="00540F36" w:rsidRPr="00E63817" w14:paraId="4467BFE4" w14:textId="77777777" w:rsidTr="00E13510">
        <w:trPr>
          <w:tblHeader/>
        </w:trPr>
        <w:tc>
          <w:tcPr>
            <w:tcW w:w="5358" w:type="dxa"/>
            <w:gridSpan w:val="4"/>
            <w:hideMark/>
          </w:tcPr>
          <w:p w14:paraId="04E850E8" w14:textId="3ED09BCD" w:rsidR="00540F36" w:rsidRPr="004E6E4A" w:rsidRDefault="00540F36" w:rsidP="00ED5485">
            <w:pPr>
              <w:rPr>
                <w:b/>
              </w:rPr>
            </w:pPr>
            <w:r w:rsidRPr="004E6E4A">
              <w:rPr>
                <w:b/>
              </w:rPr>
              <w:t xml:space="preserve">Estimated ongoing total scheme </w:t>
            </w:r>
            <w:r w:rsidR="00CF179C" w:rsidRPr="004E6E4A">
              <w:rPr>
                <w:b/>
              </w:rPr>
              <w:t>income</w:t>
            </w:r>
            <w:r w:rsidR="00CF179C">
              <w:rPr>
                <w:b/>
              </w:rPr>
              <w:t xml:space="preserve"> (3-year</w:t>
            </w:r>
            <w:r>
              <w:rPr>
                <w:b/>
              </w:rPr>
              <w:t xml:space="preserve"> cycle)</w:t>
            </w:r>
          </w:p>
        </w:tc>
        <w:tc>
          <w:tcPr>
            <w:tcW w:w="425" w:type="dxa"/>
            <w:hideMark/>
          </w:tcPr>
          <w:p w14:paraId="5F74970A" w14:textId="77777777" w:rsidR="00540F36" w:rsidRPr="004E6E4A" w:rsidRDefault="00540F36" w:rsidP="00ED5485">
            <w:r w:rsidRPr="004E6E4A">
              <w:t>=</w:t>
            </w:r>
          </w:p>
        </w:tc>
        <w:tc>
          <w:tcPr>
            <w:tcW w:w="1237" w:type="dxa"/>
            <w:hideMark/>
          </w:tcPr>
          <w:p w14:paraId="16D354C5" w14:textId="77777777" w:rsidR="00540F36" w:rsidRPr="004E6E4A" w:rsidRDefault="00540F36" w:rsidP="00ED5485">
            <w:pPr>
              <w:rPr>
                <w:b/>
              </w:rPr>
            </w:pPr>
            <w:r w:rsidRPr="004E6E4A">
              <w:rPr>
                <w:b/>
              </w:rPr>
              <w:fldChar w:fldCharType="begin"/>
            </w:r>
            <w:r w:rsidRPr="004E6E4A">
              <w:rPr>
                <w:b/>
              </w:rPr>
              <w:instrText xml:space="preserve"> =SUM(ABOVE) </w:instrText>
            </w:r>
            <w:r w:rsidRPr="004E6E4A">
              <w:rPr>
                <w:b/>
              </w:rPr>
              <w:fldChar w:fldCharType="separate"/>
            </w:r>
            <w:r>
              <w:rPr>
                <w:b/>
                <w:noProof/>
              </w:rPr>
              <w:t>$855</w:t>
            </w:r>
            <w:r w:rsidRPr="004E6E4A">
              <w:rPr>
                <w:b/>
                <w:noProof/>
              </w:rPr>
              <w:t>,000</w:t>
            </w:r>
            <w:r w:rsidRPr="004E6E4A">
              <w:rPr>
                <w:b/>
              </w:rPr>
              <w:fldChar w:fldCharType="end"/>
            </w:r>
          </w:p>
        </w:tc>
      </w:tr>
    </w:tbl>
    <w:p w14:paraId="5B395BC1" w14:textId="77777777" w:rsidR="00540F36" w:rsidRDefault="00540F36" w:rsidP="00540F36">
      <w:pPr>
        <w:jc w:val="left"/>
      </w:pPr>
    </w:p>
    <w:p w14:paraId="4281D15B" w14:textId="302B180E" w:rsidR="00540F36" w:rsidRDefault="00540F36" w:rsidP="00540F36">
      <w:r>
        <w:t>Thus, in the first three years of operation given the proposed cost of certification and assumptions about uptake, the revenue would be approximately $1.005 million, giving an annual budget of approximately $335,000.</w:t>
      </w:r>
      <w:r w:rsidR="00FB5794">
        <w:t xml:space="preserve"> An Excel spreadsheet model has been developed as part of the Implementation Plan to allow on-going testing of the budget situation.</w:t>
      </w:r>
    </w:p>
    <w:p w14:paraId="09496C86" w14:textId="77777777" w:rsidR="00540F36" w:rsidRPr="00BC3754" w:rsidRDefault="00540F36" w:rsidP="00540F36">
      <w:pPr>
        <w:jc w:val="left"/>
      </w:pPr>
      <w:r>
        <w:t xml:space="preserve">In order to underline its independence, the most desirable outcome would be for the scheme to become viable as a stand-alone entity within a short period of time.  </w:t>
      </w:r>
      <w:r w:rsidRPr="004E6E4A">
        <w:t>In the absence of any other form of available financial support</w:t>
      </w:r>
      <w:r>
        <w:t xml:space="preserve"> and during the establishment period</w:t>
      </w:r>
      <w:r w:rsidRPr="004E6E4A">
        <w:t>, initial subsidisation by professional a</w:t>
      </w:r>
      <w:r>
        <w:t>ssociations and societies might need to</w:t>
      </w:r>
      <w:r w:rsidRPr="004E6E4A">
        <w:t xml:space="preserve"> be sought to ensure initial uptake and financial viability of the scheme. This subsidisation could take the form of “seeding” money to support the establishment of governance and operational structures of the agreed scheme. </w:t>
      </w:r>
      <w:r>
        <w:t>Those providing ‘seed’ funds would become shareholders in the certification governance arrangement (see Governance Section).</w:t>
      </w:r>
    </w:p>
    <w:p w14:paraId="2D8ECC05" w14:textId="77777777" w:rsidR="00FB5794" w:rsidRDefault="00FB5794">
      <w:pPr>
        <w:spacing w:before="200" w:after="200"/>
        <w:jc w:val="left"/>
      </w:pPr>
      <w:r>
        <w:br w:type="page"/>
      </w:r>
    </w:p>
    <w:p w14:paraId="60D509B3" w14:textId="00468CA8" w:rsidR="00540F36" w:rsidRPr="00F92DBC" w:rsidRDefault="00540F36" w:rsidP="00540F36">
      <w:r>
        <w:lastRenderedPageBreak/>
        <w:t>However, if needed, further support for the scheme might</w:t>
      </w:r>
      <w:r w:rsidRPr="004E6E4A">
        <w:t xml:space="preserve"> be achieved </w:t>
      </w:r>
      <w:r>
        <w:t>through partnership with stakeholder organisations via a</w:t>
      </w:r>
      <w:r w:rsidRPr="004E6E4A">
        <w:t xml:space="preserve"> combination of:</w:t>
      </w:r>
    </w:p>
    <w:p w14:paraId="67E1FAA2" w14:textId="77777777" w:rsidR="00540F36" w:rsidRPr="00E63817" w:rsidRDefault="00540F36" w:rsidP="00540F36">
      <w:pPr>
        <w:pStyle w:val="ListParagraph"/>
        <w:numPr>
          <w:ilvl w:val="0"/>
          <w:numId w:val="30"/>
        </w:numPr>
        <w:tabs>
          <w:tab w:val="left" w:pos="284"/>
        </w:tabs>
        <w:spacing w:line="240" w:lineRule="auto"/>
        <w:contextualSpacing w:val="0"/>
        <w:jc w:val="left"/>
      </w:pPr>
      <w:r w:rsidRPr="00E63817">
        <w:t xml:space="preserve">An ongoing annual fee proportional to the number members; associations pay a fixed portion of their fees to the scheme on an annual basis (not a preferred option – </w:t>
      </w:r>
      <w:r>
        <w:t xml:space="preserve">the </w:t>
      </w:r>
      <w:r w:rsidRPr="00E63817">
        <w:t>key aim is to establish a certification scheme that will be self-supporting financially)</w:t>
      </w:r>
    </w:p>
    <w:p w14:paraId="6358F430" w14:textId="77777777" w:rsidR="00540F36" w:rsidRPr="00E63817" w:rsidRDefault="00540F36" w:rsidP="00540F36">
      <w:pPr>
        <w:pStyle w:val="ListParagraph"/>
        <w:numPr>
          <w:ilvl w:val="0"/>
          <w:numId w:val="30"/>
        </w:numPr>
        <w:tabs>
          <w:tab w:val="left" w:pos="284"/>
        </w:tabs>
        <w:spacing w:line="240" w:lineRule="auto"/>
        <w:contextualSpacing w:val="0"/>
        <w:jc w:val="left"/>
      </w:pPr>
      <w:r w:rsidRPr="00E63817">
        <w:t>In-kind support from associations in one or more of the following</w:t>
      </w:r>
      <w:r>
        <w:t xml:space="preserve"> ways</w:t>
      </w:r>
      <w:r w:rsidRPr="00E63817">
        <w:t>:</w:t>
      </w:r>
    </w:p>
    <w:p w14:paraId="669CBF62" w14:textId="77777777" w:rsidR="00540F36" w:rsidRPr="00E63817" w:rsidRDefault="00540F36" w:rsidP="00540F36">
      <w:pPr>
        <w:pStyle w:val="ListParagraph"/>
        <w:numPr>
          <w:ilvl w:val="0"/>
          <w:numId w:val="31"/>
        </w:numPr>
        <w:tabs>
          <w:tab w:val="left" w:pos="284"/>
        </w:tabs>
        <w:spacing w:line="240" w:lineRule="auto"/>
        <w:contextualSpacing w:val="0"/>
        <w:jc w:val="left"/>
      </w:pPr>
      <w:r w:rsidRPr="00E63817">
        <w:t>Administrative, IT, payroll and Human Resource functions</w:t>
      </w:r>
    </w:p>
    <w:p w14:paraId="26670CA9" w14:textId="77777777" w:rsidR="00540F36" w:rsidRPr="00E63817" w:rsidRDefault="00540F36" w:rsidP="00540F36">
      <w:pPr>
        <w:pStyle w:val="ListParagraph"/>
        <w:numPr>
          <w:ilvl w:val="0"/>
          <w:numId w:val="31"/>
        </w:numPr>
        <w:tabs>
          <w:tab w:val="left" w:pos="284"/>
        </w:tabs>
        <w:spacing w:line="240" w:lineRule="auto"/>
        <w:contextualSpacing w:val="0"/>
        <w:jc w:val="left"/>
      </w:pPr>
      <w:r w:rsidRPr="00E63817">
        <w:t xml:space="preserve">Infrastructure support such as low-cost office spaces, meeting rooms, </w:t>
      </w:r>
    </w:p>
    <w:p w14:paraId="5A5D851C" w14:textId="77777777" w:rsidR="00540F36" w:rsidRPr="00E63817" w:rsidRDefault="00540F36" w:rsidP="00540F36">
      <w:pPr>
        <w:pStyle w:val="ListParagraph"/>
        <w:numPr>
          <w:ilvl w:val="0"/>
          <w:numId w:val="31"/>
        </w:numPr>
        <w:tabs>
          <w:tab w:val="left" w:pos="284"/>
        </w:tabs>
        <w:spacing w:line="240" w:lineRule="auto"/>
        <w:contextualSpacing w:val="0"/>
        <w:jc w:val="left"/>
      </w:pPr>
      <w:r w:rsidRPr="00E63817">
        <w:t>Marketing and advertising of the scheme through association communication channels, conferences and workshops</w:t>
      </w:r>
    </w:p>
    <w:p w14:paraId="50C87B95" w14:textId="77777777" w:rsidR="00540F36" w:rsidRPr="00E63817" w:rsidRDefault="00540F36" w:rsidP="00540F36">
      <w:pPr>
        <w:pStyle w:val="ListParagraph"/>
        <w:numPr>
          <w:ilvl w:val="0"/>
          <w:numId w:val="31"/>
        </w:numPr>
        <w:tabs>
          <w:tab w:val="left" w:pos="284"/>
        </w:tabs>
        <w:spacing w:line="240" w:lineRule="auto"/>
        <w:contextualSpacing w:val="0"/>
        <w:jc w:val="left"/>
      </w:pPr>
      <w:r w:rsidRPr="00E63817">
        <w:t>Volunteer assessors and auditors</w:t>
      </w:r>
    </w:p>
    <w:p w14:paraId="3639D8FF" w14:textId="77777777" w:rsidR="00540F36" w:rsidRPr="00E63817" w:rsidRDefault="00540F36" w:rsidP="00540F36">
      <w:pPr>
        <w:pStyle w:val="ListParagraph"/>
        <w:numPr>
          <w:ilvl w:val="0"/>
          <w:numId w:val="31"/>
        </w:numPr>
        <w:tabs>
          <w:tab w:val="left" w:pos="284"/>
        </w:tabs>
        <w:spacing w:line="240" w:lineRule="auto"/>
        <w:contextualSpacing w:val="0"/>
        <w:jc w:val="left"/>
      </w:pPr>
      <w:r w:rsidRPr="00E63817">
        <w:t>Board representation</w:t>
      </w:r>
    </w:p>
    <w:p w14:paraId="64468E9E" w14:textId="77777777" w:rsidR="00540F36" w:rsidRPr="00E63817" w:rsidRDefault="00540F36" w:rsidP="00540F36">
      <w:pPr>
        <w:pStyle w:val="ListParagraph"/>
        <w:numPr>
          <w:ilvl w:val="0"/>
          <w:numId w:val="31"/>
        </w:numPr>
        <w:tabs>
          <w:tab w:val="left" w:pos="284"/>
        </w:tabs>
        <w:spacing w:line="240" w:lineRule="auto"/>
        <w:contextualSpacing w:val="0"/>
        <w:jc w:val="left"/>
      </w:pPr>
      <w:r>
        <w:t xml:space="preserve">Academic input and support   </w:t>
      </w:r>
      <w:r w:rsidRPr="00E63817">
        <w:t>e.g. support to define competency requirements and guidelines.</w:t>
      </w:r>
    </w:p>
    <w:p w14:paraId="01DA3764" w14:textId="6B9DA28D" w:rsidR="00540F36" w:rsidRDefault="00540F36" w:rsidP="00540F36">
      <w:pPr>
        <w:spacing w:before="240"/>
      </w:pPr>
      <w:r>
        <w:t xml:space="preserve">The cost of participation in the scheme has been set at a low level (including certification fees being paid each </w:t>
      </w:r>
      <w:r w:rsidR="00CF179C">
        <w:t>3-year</w:t>
      </w:r>
      <w:r>
        <w:t xml:space="preserve"> period) compared to the rates of annual fees paid by the majority of other health professions (and professional groups more broadly).  The modest proposed entry and recertification fees for both scientists and TOs ($350 for initial entry and $300 for recertification each 3 years) reflect a recognition that scheme participants may also be paying for one or more other professional memberships, some of which include the cost of a CPD monitoring system.  Recertification fees are similar to initial certification fees because the anticipated assessment processes will be similar and therefore require a similar amount of effort on the part of the certifying body for both professional groups.  However, the reportedly current low level of CPD options taken up by TOs and small number of relevant professional groups suggests that it may be appropriate for the certifying body to focus on building up a suite of suitable CPD activities that can be easily and cheaply accessed by TOs throughout Australia.</w:t>
      </w:r>
    </w:p>
    <w:p w14:paraId="2B8BB1B3" w14:textId="4780A79C" w:rsidR="00540F36" w:rsidRDefault="00540F36" w:rsidP="00540F36">
      <w:pPr>
        <w:pStyle w:val="Heading3"/>
      </w:pPr>
      <w:bookmarkStart w:id="130" w:name="_Toc10204914"/>
      <w:r>
        <w:t>Proposed fee</w:t>
      </w:r>
      <w:r w:rsidR="00FB5794">
        <w:t xml:space="preserve"> discount</w:t>
      </w:r>
      <w:r>
        <w:t>s</w:t>
      </w:r>
      <w:bookmarkEnd w:id="130"/>
      <w:r>
        <w:t xml:space="preserve"> </w:t>
      </w:r>
    </w:p>
    <w:p w14:paraId="560036B2" w14:textId="0230DA6E" w:rsidR="00FB5794" w:rsidRDefault="00CF179C" w:rsidP="00FB5794">
      <w:r>
        <w:t>To</w:t>
      </w:r>
      <w:r w:rsidR="003A7109">
        <w:t xml:space="preserve"> ensure high participation in the scheme the potential for discounting the fees has been considered. Discounts might apply for (1) early participation, particularly as a beta tester pre the formal launch of the scheme in 2020 (2) to </w:t>
      </w:r>
      <w:r>
        <w:t>consider</w:t>
      </w:r>
      <w:r w:rsidR="003A7109">
        <w:t xml:space="preserve"> multiple fee requirements e.g. certification + CPD scheme enrolment + professional association membership. Professional associations themselves may further contribute to the discount by offering lower membership fees to individuals who participate in the certification scheme and a CPD scheme.</w:t>
      </w:r>
    </w:p>
    <w:p w14:paraId="71C3B568" w14:textId="7C3AEABF" w:rsidR="003A7109" w:rsidRDefault="003A7109" w:rsidP="00FB5794">
      <w:r>
        <w:t>Proposed discount offers are outlined below.</w:t>
      </w:r>
    </w:p>
    <w:p w14:paraId="7B4CACE6" w14:textId="4791FC26" w:rsidR="003A7109" w:rsidRDefault="003A7109">
      <w:pPr>
        <w:spacing w:before="200" w:after="200"/>
        <w:jc w:val="left"/>
      </w:pPr>
      <w:r>
        <w:br w:type="page"/>
      </w:r>
    </w:p>
    <w:p w14:paraId="46831CBD" w14:textId="77777777" w:rsidR="003A7109" w:rsidRPr="003A7109" w:rsidRDefault="003A7109" w:rsidP="00BA41BF"/>
    <w:tbl>
      <w:tblPr>
        <w:tblStyle w:val="TableGrid"/>
        <w:tblW w:w="7794" w:type="dxa"/>
        <w:jc w:val="center"/>
        <w:tblLayout w:type="fixed"/>
        <w:tblLook w:val="04A0" w:firstRow="1" w:lastRow="0" w:firstColumn="1" w:lastColumn="0" w:noHBand="0" w:noVBand="1"/>
        <w:tblCaption w:val="Proposed fee discounts"/>
      </w:tblPr>
      <w:tblGrid>
        <w:gridCol w:w="2833"/>
        <w:gridCol w:w="1092"/>
        <w:gridCol w:w="1276"/>
        <w:gridCol w:w="2593"/>
      </w:tblGrid>
      <w:tr w:rsidR="003A7109" w14:paraId="7AA12A98" w14:textId="77777777" w:rsidTr="00BA41BF">
        <w:trPr>
          <w:tblHeader/>
          <w:jc w:val="center"/>
        </w:trPr>
        <w:tc>
          <w:tcPr>
            <w:tcW w:w="2833" w:type="dxa"/>
            <w:shd w:val="clear" w:color="auto" w:fill="DEEAF6" w:themeFill="accent1" w:themeFillTint="33"/>
          </w:tcPr>
          <w:p w14:paraId="292CE69D" w14:textId="77777777" w:rsidR="003A7109" w:rsidRPr="006F0ED2" w:rsidRDefault="003A7109" w:rsidP="001253C9">
            <w:pPr>
              <w:rPr>
                <w:b/>
                <w:sz w:val="21"/>
                <w:szCs w:val="21"/>
              </w:rPr>
            </w:pPr>
            <w:r>
              <w:rPr>
                <w:b/>
                <w:sz w:val="21"/>
                <w:szCs w:val="21"/>
              </w:rPr>
              <w:t>Entry Phases</w:t>
            </w:r>
          </w:p>
        </w:tc>
        <w:tc>
          <w:tcPr>
            <w:tcW w:w="1092" w:type="dxa"/>
            <w:shd w:val="clear" w:color="auto" w:fill="DEEAF6" w:themeFill="accent1" w:themeFillTint="33"/>
          </w:tcPr>
          <w:p w14:paraId="3A97E390" w14:textId="77777777" w:rsidR="003A7109" w:rsidRPr="006F0ED2" w:rsidRDefault="003A7109" w:rsidP="001253C9">
            <w:pPr>
              <w:rPr>
                <w:b/>
                <w:sz w:val="21"/>
                <w:szCs w:val="21"/>
              </w:rPr>
            </w:pPr>
            <w:r w:rsidRPr="006F0ED2">
              <w:rPr>
                <w:b/>
                <w:sz w:val="21"/>
                <w:szCs w:val="21"/>
              </w:rPr>
              <w:t>Scientists</w:t>
            </w:r>
          </w:p>
        </w:tc>
        <w:tc>
          <w:tcPr>
            <w:tcW w:w="1276" w:type="dxa"/>
            <w:shd w:val="clear" w:color="auto" w:fill="DEEAF6" w:themeFill="accent1" w:themeFillTint="33"/>
          </w:tcPr>
          <w:p w14:paraId="7001CC93" w14:textId="77777777" w:rsidR="003A7109" w:rsidRPr="006F0ED2" w:rsidRDefault="003A7109" w:rsidP="001253C9">
            <w:pPr>
              <w:rPr>
                <w:b/>
                <w:sz w:val="21"/>
                <w:szCs w:val="21"/>
              </w:rPr>
            </w:pPr>
            <w:r w:rsidRPr="006F0ED2">
              <w:rPr>
                <w:b/>
                <w:sz w:val="21"/>
                <w:szCs w:val="21"/>
              </w:rPr>
              <w:t>Technicians</w:t>
            </w:r>
          </w:p>
        </w:tc>
        <w:tc>
          <w:tcPr>
            <w:tcW w:w="2593" w:type="dxa"/>
            <w:shd w:val="clear" w:color="auto" w:fill="DEEAF6" w:themeFill="accent1" w:themeFillTint="33"/>
          </w:tcPr>
          <w:p w14:paraId="1E609782" w14:textId="77777777" w:rsidR="003A7109" w:rsidRPr="006F0ED2" w:rsidRDefault="003A7109" w:rsidP="001253C9">
            <w:pPr>
              <w:rPr>
                <w:b/>
                <w:sz w:val="21"/>
                <w:szCs w:val="21"/>
              </w:rPr>
            </w:pPr>
            <w:r w:rsidRPr="006F0ED2">
              <w:rPr>
                <w:b/>
                <w:sz w:val="21"/>
                <w:szCs w:val="21"/>
              </w:rPr>
              <w:t>Period of coverage</w:t>
            </w:r>
          </w:p>
        </w:tc>
      </w:tr>
      <w:tr w:rsidR="003A7109" w14:paraId="24154CAA" w14:textId="77777777" w:rsidTr="0062569D">
        <w:trPr>
          <w:jc w:val="center"/>
        </w:trPr>
        <w:tc>
          <w:tcPr>
            <w:tcW w:w="7794" w:type="dxa"/>
            <w:gridSpan w:val="4"/>
          </w:tcPr>
          <w:p w14:paraId="2BB6EFAB" w14:textId="06456545" w:rsidR="003A7109" w:rsidRPr="00BA41BF" w:rsidRDefault="003A7109" w:rsidP="001253C9">
            <w:pPr>
              <w:jc w:val="left"/>
              <w:rPr>
                <w:b/>
                <w:szCs w:val="22"/>
              </w:rPr>
            </w:pPr>
            <w:r w:rsidRPr="00BA41BF">
              <w:rPr>
                <w:b/>
                <w:szCs w:val="22"/>
              </w:rPr>
              <w:t>1 Sept 2019 – 12 January 2020</w:t>
            </w:r>
          </w:p>
        </w:tc>
      </w:tr>
      <w:tr w:rsidR="003A7109" w14:paraId="0F299601" w14:textId="77777777" w:rsidTr="00BA41BF">
        <w:trPr>
          <w:jc w:val="center"/>
        </w:trPr>
        <w:tc>
          <w:tcPr>
            <w:tcW w:w="2833" w:type="dxa"/>
          </w:tcPr>
          <w:p w14:paraId="13EBF74B" w14:textId="2DAAF313" w:rsidR="003A7109" w:rsidRPr="00030FC5" w:rsidRDefault="003A7109" w:rsidP="001253C9">
            <w:pPr>
              <w:jc w:val="left"/>
              <w:rPr>
                <w:szCs w:val="22"/>
              </w:rPr>
            </w:pPr>
            <w:r w:rsidRPr="00030FC5">
              <w:rPr>
                <w:szCs w:val="22"/>
              </w:rPr>
              <w:t>Beta testers</w:t>
            </w:r>
          </w:p>
        </w:tc>
        <w:tc>
          <w:tcPr>
            <w:tcW w:w="1092" w:type="dxa"/>
          </w:tcPr>
          <w:p w14:paraId="5E7AA547" w14:textId="77777777" w:rsidR="003A7109" w:rsidRPr="00030FC5" w:rsidRDefault="003A7109" w:rsidP="001253C9">
            <w:pPr>
              <w:rPr>
                <w:szCs w:val="22"/>
              </w:rPr>
            </w:pPr>
            <w:r w:rsidRPr="00030FC5">
              <w:rPr>
                <w:szCs w:val="22"/>
              </w:rPr>
              <w:t>$200</w:t>
            </w:r>
          </w:p>
        </w:tc>
        <w:tc>
          <w:tcPr>
            <w:tcW w:w="1276" w:type="dxa"/>
          </w:tcPr>
          <w:p w14:paraId="22237501" w14:textId="77777777" w:rsidR="003A7109" w:rsidRPr="00030FC5" w:rsidRDefault="003A7109" w:rsidP="001253C9">
            <w:pPr>
              <w:rPr>
                <w:szCs w:val="22"/>
              </w:rPr>
            </w:pPr>
            <w:r>
              <w:rPr>
                <w:szCs w:val="22"/>
              </w:rPr>
              <w:t>$150</w:t>
            </w:r>
          </w:p>
        </w:tc>
        <w:tc>
          <w:tcPr>
            <w:tcW w:w="2593" w:type="dxa"/>
            <w:vMerge w:val="restart"/>
          </w:tcPr>
          <w:p w14:paraId="1E932CC7" w14:textId="77777777" w:rsidR="003A7109" w:rsidRPr="00030FC5" w:rsidRDefault="003A7109" w:rsidP="001253C9">
            <w:pPr>
              <w:jc w:val="left"/>
              <w:rPr>
                <w:szCs w:val="22"/>
              </w:rPr>
            </w:pPr>
            <w:r w:rsidRPr="00030FC5">
              <w:rPr>
                <w:szCs w:val="22"/>
              </w:rPr>
              <w:t>From enrolment to 30 June 2023</w:t>
            </w:r>
          </w:p>
        </w:tc>
      </w:tr>
      <w:tr w:rsidR="003A7109" w14:paraId="178C6E31" w14:textId="77777777" w:rsidTr="00BA41BF">
        <w:trPr>
          <w:jc w:val="center"/>
        </w:trPr>
        <w:tc>
          <w:tcPr>
            <w:tcW w:w="2833" w:type="dxa"/>
          </w:tcPr>
          <w:p w14:paraId="496C5152" w14:textId="77777777" w:rsidR="003A7109" w:rsidRPr="00030FC5" w:rsidRDefault="003A7109" w:rsidP="001253C9">
            <w:pPr>
              <w:jc w:val="left"/>
              <w:rPr>
                <w:szCs w:val="22"/>
              </w:rPr>
            </w:pPr>
            <w:r w:rsidRPr="00030FC5">
              <w:rPr>
                <w:szCs w:val="22"/>
              </w:rPr>
              <w:t>CPD scheme-enrolled</w:t>
            </w:r>
          </w:p>
        </w:tc>
        <w:tc>
          <w:tcPr>
            <w:tcW w:w="1092" w:type="dxa"/>
          </w:tcPr>
          <w:p w14:paraId="5B789007" w14:textId="77777777" w:rsidR="003A7109" w:rsidRPr="00030FC5" w:rsidRDefault="003A7109" w:rsidP="001253C9">
            <w:pPr>
              <w:rPr>
                <w:szCs w:val="22"/>
              </w:rPr>
            </w:pPr>
            <w:r w:rsidRPr="00030FC5">
              <w:rPr>
                <w:szCs w:val="22"/>
              </w:rPr>
              <w:t>$165</w:t>
            </w:r>
          </w:p>
        </w:tc>
        <w:tc>
          <w:tcPr>
            <w:tcW w:w="1276" w:type="dxa"/>
          </w:tcPr>
          <w:p w14:paraId="3B3A4332" w14:textId="77777777" w:rsidR="003A7109" w:rsidRPr="00030FC5" w:rsidRDefault="003A7109" w:rsidP="001253C9">
            <w:pPr>
              <w:rPr>
                <w:szCs w:val="22"/>
              </w:rPr>
            </w:pPr>
            <w:r>
              <w:rPr>
                <w:szCs w:val="22"/>
              </w:rPr>
              <w:t>$115</w:t>
            </w:r>
          </w:p>
        </w:tc>
        <w:tc>
          <w:tcPr>
            <w:tcW w:w="2593" w:type="dxa"/>
            <w:vMerge/>
          </w:tcPr>
          <w:p w14:paraId="76D6551F" w14:textId="77777777" w:rsidR="003A7109" w:rsidRPr="00030FC5" w:rsidRDefault="003A7109" w:rsidP="001253C9">
            <w:pPr>
              <w:jc w:val="left"/>
              <w:rPr>
                <w:szCs w:val="22"/>
              </w:rPr>
            </w:pPr>
          </w:p>
        </w:tc>
      </w:tr>
      <w:tr w:rsidR="003A7109" w14:paraId="76F9F902" w14:textId="77777777" w:rsidTr="0062569D">
        <w:trPr>
          <w:jc w:val="center"/>
        </w:trPr>
        <w:tc>
          <w:tcPr>
            <w:tcW w:w="7794" w:type="dxa"/>
            <w:gridSpan w:val="4"/>
          </w:tcPr>
          <w:p w14:paraId="60033AF7" w14:textId="123BECDB" w:rsidR="003A7109" w:rsidRPr="00BA41BF" w:rsidRDefault="003A7109" w:rsidP="001253C9">
            <w:pPr>
              <w:jc w:val="left"/>
              <w:rPr>
                <w:b/>
                <w:szCs w:val="22"/>
              </w:rPr>
            </w:pPr>
            <w:r w:rsidRPr="00BA41BF">
              <w:rPr>
                <w:b/>
                <w:szCs w:val="22"/>
              </w:rPr>
              <w:t>13 January 2020 – 30 June 2020</w:t>
            </w:r>
          </w:p>
        </w:tc>
      </w:tr>
      <w:tr w:rsidR="003A7109" w14:paraId="433EF12B" w14:textId="77777777" w:rsidTr="00BA41BF">
        <w:trPr>
          <w:jc w:val="center"/>
        </w:trPr>
        <w:tc>
          <w:tcPr>
            <w:tcW w:w="2833" w:type="dxa"/>
          </w:tcPr>
          <w:p w14:paraId="6ED2B56A" w14:textId="1FFA55F1" w:rsidR="003A7109" w:rsidRPr="00030FC5" w:rsidRDefault="003A7109" w:rsidP="001253C9">
            <w:pPr>
              <w:jc w:val="left"/>
              <w:rPr>
                <w:szCs w:val="22"/>
              </w:rPr>
            </w:pPr>
            <w:r w:rsidRPr="00030FC5">
              <w:rPr>
                <w:szCs w:val="22"/>
              </w:rPr>
              <w:t>Early entry</w:t>
            </w:r>
          </w:p>
        </w:tc>
        <w:tc>
          <w:tcPr>
            <w:tcW w:w="1092" w:type="dxa"/>
          </w:tcPr>
          <w:p w14:paraId="24868EBB" w14:textId="77777777" w:rsidR="003A7109" w:rsidRPr="00030FC5" w:rsidRDefault="003A7109" w:rsidP="001253C9">
            <w:pPr>
              <w:rPr>
                <w:szCs w:val="22"/>
              </w:rPr>
            </w:pPr>
            <w:r w:rsidRPr="00030FC5">
              <w:rPr>
                <w:szCs w:val="22"/>
              </w:rPr>
              <w:t>$250</w:t>
            </w:r>
          </w:p>
        </w:tc>
        <w:tc>
          <w:tcPr>
            <w:tcW w:w="1276" w:type="dxa"/>
          </w:tcPr>
          <w:p w14:paraId="591E7313" w14:textId="77777777" w:rsidR="003A7109" w:rsidRPr="00030FC5" w:rsidRDefault="003A7109" w:rsidP="001253C9">
            <w:pPr>
              <w:rPr>
                <w:szCs w:val="22"/>
              </w:rPr>
            </w:pPr>
            <w:r>
              <w:rPr>
                <w:szCs w:val="22"/>
              </w:rPr>
              <w:t>$200</w:t>
            </w:r>
          </w:p>
        </w:tc>
        <w:tc>
          <w:tcPr>
            <w:tcW w:w="2593" w:type="dxa"/>
            <w:vMerge w:val="restart"/>
          </w:tcPr>
          <w:p w14:paraId="06854F46" w14:textId="77777777" w:rsidR="003A7109" w:rsidRPr="00030FC5" w:rsidRDefault="003A7109" w:rsidP="001253C9">
            <w:pPr>
              <w:jc w:val="left"/>
              <w:rPr>
                <w:szCs w:val="22"/>
              </w:rPr>
            </w:pPr>
            <w:r w:rsidRPr="00030FC5">
              <w:rPr>
                <w:szCs w:val="22"/>
              </w:rPr>
              <w:t>From enrolment to 30 June 2023</w:t>
            </w:r>
          </w:p>
        </w:tc>
      </w:tr>
      <w:tr w:rsidR="003A7109" w14:paraId="590A04F5" w14:textId="77777777" w:rsidTr="00BA41BF">
        <w:trPr>
          <w:jc w:val="center"/>
        </w:trPr>
        <w:tc>
          <w:tcPr>
            <w:tcW w:w="2833" w:type="dxa"/>
          </w:tcPr>
          <w:p w14:paraId="60B6E46F" w14:textId="77777777" w:rsidR="003A7109" w:rsidRPr="00030FC5" w:rsidRDefault="003A7109" w:rsidP="001253C9">
            <w:pPr>
              <w:jc w:val="left"/>
              <w:rPr>
                <w:szCs w:val="22"/>
              </w:rPr>
            </w:pPr>
            <w:r w:rsidRPr="00030FC5">
              <w:rPr>
                <w:szCs w:val="22"/>
              </w:rPr>
              <w:t>CPD scheme-enrolled</w:t>
            </w:r>
          </w:p>
        </w:tc>
        <w:tc>
          <w:tcPr>
            <w:tcW w:w="1092" w:type="dxa"/>
          </w:tcPr>
          <w:p w14:paraId="636659E7" w14:textId="77777777" w:rsidR="003A7109" w:rsidRPr="00030FC5" w:rsidRDefault="003A7109" w:rsidP="001253C9">
            <w:pPr>
              <w:rPr>
                <w:szCs w:val="22"/>
              </w:rPr>
            </w:pPr>
            <w:r w:rsidRPr="00030FC5">
              <w:rPr>
                <w:szCs w:val="22"/>
              </w:rPr>
              <w:t>$215</w:t>
            </w:r>
          </w:p>
        </w:tc>
        <w:tc>
          <w:tcPr>
            <w:tcW w:w="1276" w:type="dxa"/>
          </w:tcPr>
          <w:p w14:paraId="6893DC1D" w14:textId="77777777" w:rsidR="003A7109" w:rsidRPr="00030FC5" w:rsidRDefault="003A7109" w:rsidP="001253C9">
            <w:pPr>
              <w:rPr>
                <w:szCs w:val="22"/>
              </w:rPr>
            </w:pPr>
            <w:r>
              <w:rPr>
                <w:szCs w:val="22"/>
              </w:rPr>
              <w:t>$165</w:t>
            </w:r>
          </w:p>
        </w:tc>
        <w:tc>
          <w:tcPr>
            <w:tcW w:w="2593" w:type="dxa"/>
            <w:vMerge/>
          </w:tcPr>
          <w:p w14:paraId="6D2C56C7" w14:textId="77777777" w:rsidR="003A7109" w:rsidRPr="00030FC5" w:rsidRDefault="003A7109" w:rsidP="001253C9">
            <w:pPr>
              <w:jc w:val="left"/>
              <w:rPr>
                <w:szCs w:val="22"/>
              </w:rPr>
            </w:pPr>
          </w:p>
        </w:tc>
      </w:tr>
      <w:tr w:rsidR="003A7109" w14:paraId="0F213F83" w14:textId="77777777" w:rsidTr="0062569D">
        <w:trPr>
          <w:jc w:val="center"/>
        </w:trPr>
        <w:tc>
          <w:tcPr>
            <w:tcW w:w="7794" w:type="dxa"/>
            <w:gridSpan w:val="4"/>
          </w:tcPr>
          <w:p w14:paraId="1E391682" w14:textId="4E2A0BB9" w:rsidR="003A7109" w:rsidRPr="00BA41BF" w:rsidRDefault="003A7109" w:rsidP="005C6E75">
            <w:pPr>
              <w:jc w:val="left"/>
              <w:rPr>
                <w:b/>
                <w:szCs w:val="22"/>
              </w:rPr>
            </w:pPr>
            <w:r w:rsidRPr="00BA41BF">
              <w:rPr>
                <w:b/>
                <w:szCs w:val="22"/>
              </w:rPr>
              <w:t>1 July 2020 –30 June 2023</w:t>
            </w:r>
          </w:p>
        </w:tc>
      </w:tr>
      <w:tr w:rsidR="003A7109" w14:paraId="713F0C97" w14:textId="77777777" w:rsidTr="00BA41BF">
        <w:trPr>
          <w:jc w:val="center"/>
        </w:trPr>
        <w:tc>
          <w:tcPr>
            <w:tcW w:w="2833" w:type="dxa"/>
          </w:tcPr>
          <w:p w14:paraId="098E469B" w14:textId="1775F15A" w:rsidR="003A7109" w:rsidRPr="00030FC5" w:rsidRDefault="003A7109" w:rsidP="001253C9">
            <w:pPr>
              <w:jc w:val="left"/>
              <w:rPr>
                <w:szCs w:val="22"/>
              </w:rPr>
            </w:pPr>
            <w:r>
              <w:rPr>
                <w:szCs w:val="22"/>
              </w:rPr>
              <w:t>Full entry fee</w:t>
            </w:r>
          </w:p>
        </w:tc>
        <w:tc>
          <w:tcPr>
            <w:tcW w:w="1092" w:type="dxa"/>
          </w:tcPr>
          <w:p w14:paraId="32375CC2" w14:textId="77777777" w:rsidR="003A7109" w:rsidRPr="00030FC5" w:rsidRDefault="003A7109" w:rsidP="001253C9">
            <w:pPr>
              <w:rPr>
                <w:szCs w:val="22"/>
              </w:rPr>
            </w:pPr>
            <w:r w:rsidRPr="00030FC5">
              <w:rPr>
                <w:szCs w:val="22"/>
              </w:rPr>
              <w:t>$350</w:t>
            </w:r>
          </w:p>
        </w:tc>
        <w:tc>
          <w:tcPr>
            <w:tcW w:w="1276" w:type="dxa"/>
          </w:tcPr>
          <w:p w14:paraId="10EE5E03" w14:textId="77777777" w:rsidR="003A7109" w:rsidRPr="00030FC5" w:rsidRDefault="003A7109" w:rsidP="001253C9">
            <w:pPr>
              <w:rPr>
                <w:szCs w:val="22"/>
              </w:rPr>
            </w:pPr>
            <w:r>
              <w:rPr>
                <w:szCs w:val="22"/>
              </w:rPr>
              <w:t>$300</w:t>
            </w:r>
          </w:p>
        </w:tc>
        <w:tc>
          <w:tcPr>
            <w:tcW w:w="2593" w:type="dxa"/>
            <w:vMerge w:val="restart"/>
          </w:tcPr>
          <w:p w14:paraId="4E822129" w14:textId="568A5085" w:rsidR="003A7109" w:rsidRPr="00030FC5" w:rsidRDefault="003A7109" w:rsidP="001253C9">
            <w:pPr>
              <w:jc w:val="left"/>
              <w:rPr>
                <w:szCs w:val="22"/>
              </w:rPr>
            </w:pPr>
            <w:r>
              <w:rPr>
                <w:szCs w:val="22"/>
              </w:rPr>
              <w:t>Rolling – f</w:t>
            </w:r>
            <w:r w:rsidRPr="00030FC5">
              <w:rPr>
                <w:szCs w:val="22"/>
              </w:rPr>
              <w:t>rom</w:t>
            </w:r>
            <w:r>
              <w:rPr>
                <w:szCs w:val="22"/>
              </w:rPr>
              <w:t xml:space="preserve"> date </w:t>
            </w:r>
            <w:r w:rsidR="00CF179C">
              <w:rPr>
                <w:szCs w:val="22"/>
              </w:rPr>
              <w:t xml:space="preserve">of </w:t>
            </w:r>
            <w:r w:rsidR="00CF179C" w:rsidRPr="00030FC5">
              <w:rPr>
                <w:szCs w:val="22"/>
              </w:rPr>
              <w:t>enrolment</w:t>
            </w:r>
            <w:r w:rsidRPr="00030FC5">
              <w:rPr>
                <w:szCs w:val="22"/>
              </w:rPr>
              <w:t xml:space="preserve"> to </w:t>
            </w:r>
            <w:r w:rsidR="00CF179C" w:rsidRPr="00030FC5">
              <w:rPr>
                <w:szCs w:val="22"/>
              </w:rPr>
              <w:t>3-year</w:t>
            </w:r>
            <w:r w:rsidRPr="00030FC5">
              <w:rPr>
                <w:szCs w:val="22"/>
              </w:rPr>
              <w:t xml:space="preserve"> anniversary of enrolment</w:t>
            </w:r>
          </w:p>
        </w:tc>
      </w:tr>
      <w:tr w:rsidR="003A7109" w14:paraId="340EF799" w14:textId="77777777" w:rsidTr="00BA41BF">
        <w:trPr>
          <w:trHeight w:val="325"/>
          <w:jc w:val="center"/>
        </w:trPr>
        <w:tc>
          <w:tcPr>
            <w:tcW w:w="2833" w:type="dxa"/>
          </w:tcPr>
          <w:p w14:paraId="1AD2EFDF" w14:textId="77777777" w:rsidR="003A7109" w:rsidRPr="00030FC5" w:rsidRDefault="003A7109" w:rsidP="001253C9">
            <w:pPr>
              <w:jc w:val="left"/>
              <w:rPr>
                <w:szCs w:val="22"/>
              </w:rPr>
            </w:pPr>
            <w:r w:rsidRPr="00030FC5">
              <w:rPr>
                <w:szCs w:val="22"/>
              </w:rPr>
              <w:t>CPD scheme-enrolled</w:t>
            </w:r>
          </w:p>
        </w:tc>
        <w:tc>
          <w:tcPr>
            <w:tcW w:w="1092" w:type="dxa"/>
          </w:tcPr>
          <w:p w14:paraId="294910F6" w14:textId="77777777" w:rsidR="003A7109" w:rsidRPr="00030FC5" w:rsidRDefault="003A7109" w:rsidP="001253C9">
            <w:pPr>
              <w:rPr>
                <w:szCs w:val="22"/>
              </w:rPr>
            </w:pPr>
            <w:r w:rsidRPr="00030FC5">
              <w:rPr>
                <w:szCs w:val="22"/>
              </w:rPr>
              <w:t>$315</w:t>
            </w:r>
          </w:p>
        </w:tc>
        <w:tc>
          <w:tcPr>
            <w:tcW w:w="1276" w:type="dxa"/>
          </w:tcPr>
          <w:p w14:paraId="731C63C3" w14:textId="77777777" w:rsidR="003A7109" w:rsidRPr="00030FC5" w:rsidRDefault="003A7109" w:rsidP="001253C9">
            <w:pPr>
              <w:rPr>
                <w:szCs w:val="22"/>
              </w:rPr>
            </w:pPr>
            <w:r>
              <w:rPr>
                <w:szCs w:val="22"/>
              </w:rPr>
              <w:t>$265</w:t>
            </w:r>
          </w:p>
        </w:tc>
        <w:tc>
          <w:tcPr>
            <w:tcW w:w="2593" w:type="dxa"/>
            <w:vMerge/>
          </w:tcPr>
          <w:p w14:paraId="707E3047" w14:textId="77777777" w:rsidR="003A7109" w:rsidRPr="00030FC5" w:rsidRDefault="003A7109" w:rsidP="001253C9">
            <w:pPr>
              <w:jc w:val="left"/>
              <w:rPr>
                <w:szCs w:val="22"/>
              </w:rPr>
            </w:pPr>
          </w:p>
        </w:tc>
      </w:tr>
      <w:tr w:rsidR="003A7109" w14:paraId="2FA7784B" w14:textId="77777777" w:rsidTr="00BA41BF">
        <w:trPr>
          <w:trHeight w:val="750"/>
          <w:jc w:val="center"/>
        </w:trPr>
        <w:tc>
          <w:tcPr>
            <w:tcW w:w="7794" w:type="dxa"/>
            <w:gridSpan w:val="4"/>
          </w:tcPr>
          <w:p w14:paraId="21009D83" w14:textId="291E2FC3" w:rsidR="003A7109" w:rsidRPr="00BA41BF" w:rsidRDefault="003A7109" w:rsidP="001253C9">
            <w:pPr>
              <w:jc w:val="left"/>
              <w:rPr>
                <w:b/>
                <w:szCs w:val="22"/>
              </w:rPr>
            </w:pPr>
            <w:r w:rsidRPr="00BA41BF">
              <w:rPr>
                <w:b/>
                <w:szCs w:val="22"/>
              </w:rPr>
              <w:t>From 1 July 2023 to 30 June 2026</w:t>
            </w:r>
          </w:p>
        </w:tc>
      </w:tr>
      <w:tr w:rsidR="003A7109" w14:paraId="618E0AFD" w14:textId="77777777" w:rsidTr="00BA41BF">
        <w:trPr>
          <w:trHeight w:val="925"/>
          <w:jc w:val="center"/>
        </w:trPr>
        <w:tc>
          <w:tcPr>
            <w:tcW w:w="2833" w:type="dxa"/>
          </w:tcPr>
          <w:p w14:paraId="3D3D8053" w14:textId="77777777" w:rsidR="003A7109" w:rsidRPr="00030FC5" w:rsidRDefault="003A7109" w:rsidP="001253C9">
            <w:pPr>
              <w:jc w:val="left"/>
              <w:rPr>
                <w:szCs w:val="22"/>
              </w:rPr>
            </w:pPr>
            <w:r w:rsidRPr="00030FC5">
              <w:rPr>
                <w:szCs w:val="22"/>
              </w:rPr>
              <w:t>Recertification</w:t>
            </w:r>
          </w:p>
          <w:p w14:paraId="7B70BE86" w14:textId="77777777" w:rsidR="003A7109" w:rsidRPr="00030FC5" w:rsidRDefault="003A7109" w:rsidP="001253C9">
            <w:pPr>
              <w:jc w:val="left"/>
              <w:rPr>
                <w:szCs w:val="22"/>
              </w:rPr>
            </w:pPr>
          </w:p>
        </w:tc>
        <w:tc>
          <w:tcPr>
            <w:tcW w:w="1092" w:type="dxa"/>
          </w:tcPr>
          <w:p w14:paraId="2F4A1ABC" w14:textId="77777777" w:rsidR="003A7109" w:rsidRPr="00030FC5" w:rsidRDefault="003A7109" w:rsidP="001253C9">
            <w:pPr>
              <w:rPr>
                <w:szCs w:val="22"/>
              </w:rPr>
            </w:pPr>
            <w:r w:rsidRPr="00030FC5">
              <w:rPr>
                <w:szCs w:val="22"/>
              </w:rPr>
              <w:t>$250</w:t>
            </w:r>
          </w:p>
          <w:p w14:paraId="48F0621B" w14:textId="77777777" w:rsidR="003A7109" w:rsidRPr="00030FC5" w:rsidRDefault="003A7109" w:rsidP="001253C9">
            <w:pPr>
              <w:rPr>
                <w:szCs w:val="22"/>
              </w:rPr>
            </w:pPr>
          </w:p>
        </w:tc>
        <w:tc>
          <w:tcPr>
            <w:tcW w:w="1276" w:type="dxa"/>
          </w:tcPr>
          <w:p w14:paraId="48F08E69" w14:textId="77777777" w:rsidR="003A7109" w:rsidRPr="00030FC5" w:rsidRDefault="003A7109" w:rsidP="001253C9">
            <w:pPr>
              <w:rPr>
                <w:szCs w:val="22"/>
              </w:rPr>
            </w:pPr>
            <w:r>
              <w:rPr>
                <w:szCs w:val="22"/>
              </w:rPr>
              <w:t>$200</w:t>
            </w:r>
          </w:p>
          <w:p w14:paraId="4F941B80" w14:textId="77777777" w:rsidR="003A7109" w:rsidRPr="00030FC5" w:rsidRDefault="003A7109" w:rsidP="001253C9">
            <w:pPr>
              <w:rPr>
                <w:szCs w:val="22"/>
              </w:rPr>
            </w:pPr>
          </w:p>
        </w:tc>
        <w:tc>
          <w:tcPr>
            <w:tcW w:w="2593" w:type="dxa"/>
          </w:tcPr>
          <w:p w14:paraId="2E2521CA" w14:textId="77777777" w:rsidR="003A7109" w:rsidRPr="00030FC5" w:rsidRDefault="003A7109" w:rsidP="001253C9">
            <w:pPr>
              <w:jc w:val="left"/>
              <w:rPr>
                <w:szCs w:val="22"/>
              </w:rPr>
            </w:pPr>
            <w:r w:rsidRPr="00030FC5">
              <w:rPr>
                <w:szCs w:val="22"/>
              </w:rPr>
              <w:t>From enrolment to 30 June 2023</w:t>
            </w:r>
          </w:p>
        </w:tc>
      </w:tr>
      <w:tr w:rsidR="003A7109" w14:paraId="23626562" w14:textId="77777777" w:rsidTr="00BA41BF">
        <w:trPr>
          <w:trHeight w:val="702"/>
          <w:jc w:val="center"/>
        </w:trPr>
        <w:tc>
          <w:tcPr>
            <w:tcW w:w="2833" w:type="dxa"/>
          </w:tcPr>
          <w:p w14:paraId="21486620" w14:textId="22B8BDFF" w:rsidR="003A7109" w:rsidRPr="00030FC5" w:rsidRDefault="003A7109" w:rsidP="001253C9">
            <w:pPr>
              <w:jc w:val="left"/>
              <w:rPr>
                <w:szCs w:val="22"/>
              </w:rPr>
            </w:pPr>
            <w:r>
              <w:rPr>
                <w:szCs w:val="22"/>
              </w:rPr>
              <w:t>New enrolments</w:t>
            </w:r>
          </w:p>
          <w:p w14:paraId="7182A7C6" w14:textId="77777777" w:rsidR="003A7109" w:rsidRPr="00030FC5" w:rsidRDefault="003A7109" w:rsidP="001253C9">
            <w:pPr>
              <w:jc w:val="left"/>
              <w:rPr>
                <w:szCs w:val="22"/>
              </w:rPr>
            </w:pPr>
          </w:p>
        </w:tc>
        <w:tc>
          <w:tcPr>
            <w:tcW w:w="1092" w:type="dxa"/>
          </w:tcPr>
          <w:p w14:paraId="3C6B4214" w14:textId="77777777" w:rsidR="003A7109" w:rsidRPr="00030FC5" w:rsidRDefault="003A7109" w:rsidP="001253C9">
            <w:pPr>
              <w:rPr>
                <w:szCs w:val="22"/>
              </w:rPr>
            </w:pPr>
            <w:r w:rsidRPr="00030FC5">
              <w:rPr>
                <w:szCs w:val="22"/>
              </w:rPr>
              <w:t>$350</w:t>
            </w:r>
          </w:p>
          <w:p w14:paraId="79D2C983" w14:textId="77777777" w:rsidR="003A7109" w:rsidRPr="00030FC5" w:rsidRDefault="003A7109" w:rsidP="001253C9">
            <w:pPr>
              <w:rPr>
                <w:szCs w:val="22"/>
              </w:rPr>
            </w:pPr>
          </w:p>
        </w:tc>
        <w:tc>
          <w:tcPr>
            <w:tcW w:w="1276" w:type="dxa"/>
          </w:tcPr>
          <w:p w14:paraId="26899509" w14:textId="77777777" w:rsidR="003A7109" w:rsidRPr="00030FC5" w:rsidRDefault="003A7109" w:rsidP="001253C9">
            <w:pPr>
              <w:rPr>
                <w:szCs w:val="22"/>
              </w:rPr>
            </w:pPr>
            <w:r>
              <w:rPr>
                <w:szCs w:val="22"/>
              </w:rPr>
              <w:t>$300</w:t>
            </w:r>
          </w:p>
          <w:p w14:paraId="07274A39" w14:textId="77777777" w:rsidR="003A7109" w:rsidRPr="00030FC5" w:rsidRDefault="003A7109" w:rsidP="001253C9">
            <w:pPr>
              <w:rPr>
                <w:szCs w:val="22"/>
              </w:rPr>
            </w:pPr>
          </w:p>
        </w:tc>
        <w:tc>
          <w:tcPr>
            <w:tcW w:w="2593" w:type="dxa"/>
          </w:tcPr>
          <w:p w14:paraId="6D63A94A" w14:textId="77777777" w:rsidR="003A7109" w:rsidRPr="00030FC5" w:rsidRDefault="003A7109" w:rsidP="001253C9">
            <w:pPr>
              <w:jc w:val="left"/>
              <w:rPr>
                <w:szCs w:val="22"/>
              </w:rPr>
            </w:pPr>
            <w:r>
              <w:rPr>
                <w:szCs w:val="22"/>
              </w:rPr>
              <w:t xml:space="preserve">Three years from date of certification </w:t>
            </w:r>
          </w:p>
        </w:tc>
      </w:tr>
    </w:tbl>
    <w:p w14:paraId="50D6E347" w14:textId="77777777" w:rsidR="00540F36" w:rsidRPr="00825B85" w:rsidRDefault="00540F36" w:rsidP="00540F36">
      <w:pPr>
        <w:pStyle w:val="Heading4"/>
      </w:pPr>
      <w:r w:rsidRPr="00825B85">
        <w:t>Action required:</w:t>
      </w:r>
    </w:p>
    <w:p w14:paraId="5ED9EA97" w14:textId="77777777" w:rsidR="00540F36" w:rsidRDefault="00540F36" w:rsidP="00540F36">
      <w:pPr>
        <w:pStyle w:val="ListParagraph"/>
        <w:numPr>
          <w:ilvl w:val="0"/>
          <w:numId w:val="48"/>
        </w:numPr>
        <w:tabs>
          <w:tab w:val="left" w:pos="284"/>
        </w:tabs>
        <w:spacing w:before="0" w:line="240" w:lineRule="auto"/>
        <w:ind w:left="284" w:hanging="284"/>
        <w:contextualSpacing w:val="0"/>
      </w:pPr>
      <w:r>
        <w:t>Final fees and discounts to be confirmed by the Interim Board.</w:t>
      </w:r>
    </w:p>
    <w:p w14:paraId="69098DDA" w14:textId="77777777" w:rsidR="00540F36" w:rsidRDefault="00540F36" w:rsidP="00540F36">
      <w:pPr>
        <w:jc w:val="left"/>
        <w:rPr>
          <w:rFonts w:eastAsiaTheme="majorEastAsia"/>
          <w:b/>
          <w:bCs/>
          <w:color w:val="0050B5"/>
          <w:sz w:val="40"/>
          <w:szCs w:val="28"/>
        </w:rPr>
      </w:pPr>
      <w:r>
        <w:br w:type="page"/>
      </w:r>
    </w:p>
    <w:p w14:paraId="7DAD7A06" w14:textId="546085D1" w:rsidR="00630712" w:rsidRDefault="00630712" w:rsidP="00630712">
      <w:pPr>
        <w:pStyle w:val="Heading1"/>
      </w:pPr>
      <w:bookmarkStart w:id="131" w:name="_Toc10204915"/>
      <w:bookmarkStart w:id="132" w:name="_Toc511308241"/>
      <w:bookmarkStart w:id="133" w:name="_Toc511313248"/>
      <w:bookmarkEnd w:id="31"/>
      <w:r>
        <w:lastRenderedPageBreak/>
        <w:t>Implementation</w:t>
      </w:r>
      <w:r w:rsidR="009D6DAB">
        <w:t xml:space="preserve"> phases</w:t>
      </w:r>
      <w:bookmarkEnd w:id="131"/>
    </w:p>
    <w:p w14:paraId="57705107" w14:textId="77777777" w:rsidR="00447548" w:rsidRDefault="00447548" w:rsidP="00447548">
      <w:pPr>
        <w:pStyle w:val="Heading2"/>
      </w:pPr>
      <w:bookmarkStart w:id="134" w:name="_Toc7459665"/>
      <w:bookmarkStart w:id="135" w:name="_Toc7537566"/>
      <w:bookmarkStart w:id="136" w:name="_Toc10204916"/>
      <w:r>
        <w:t>Overview of the Implementation Plan</w:t>
      </w:r>
      <w:bookmarkEnd w:id="134"/>
      <w:bookmarkEnd w:id="135"/>
      <w:bookmarkEnd w:id="136"/>
    </w:p>
    <w:p w14:paraId="0AE150EA" w14:textId="77777777" w:rsidR="00447548" w:rsidRDefault="00447548" w:rsidP="00447548">
      <w:r>
        <w:t xml:space="preserve">A commencement date for the Certification Scheme was set by stakeholders at 1 July 2020. Between now (April 2019) and then two distinct phases of activity are planned, the first phase to set up the governing arrangements for the Scheme and prepare the mechanisms for promoting and managing the Scheme. The second phase will begin testing the mechanisms and identifying and eliminating any implementation problems prior to the full commencement of the Scheme in 2020. </w:t>
      </w:r>
    </w:p>
    <w:p w14:paraId="00E9CC8C" w14:textId="77777777" w:rsidR="00447548" w:rsidRDefault="00447548" w:rsidP="00447548">
      <w:r>
        <w:t xml:space="preserve">Although there has been significant input from representatives of all the participating professional associations, the implementation plan will continue to need finessing by the governance group throughout the coming 14 months prior to the formal commencement of the scheme. </w:t>
      </w:r>
    </w:p>
    <w:p w14:paraId="2458B86E" w14:textId="77777777" w:rsidR="00447548" w:rsidRDefault="00447548" w:rsidP="00447548">
      <w:pPr>
        <w:pStyle w:val="Heading2"/>
      </w:pPr>
      <w:bookmarkStart w:id="137" w:name="_Toc7459666"/>
      <w:bookmarkStart w:id="138" w:name="_Toc7537567"/>
      <w:bookmarkStart w:id="139" w:name="_Toc10204917"/>
      <w:r>
        <w:t>Phase 1:  First 6 months from end of May to September 2019</w:t>
      </w:r>
      <w:bookmarkEnd w:id="137"/>
      <w:bookmarkEnd w:id="138"/>
      <w:bookmarkEnd w:id="139"/>
    </w:p>
    <w:p w14:paraId="7AA815D2" w14:textId="77777777" w:rsidR="00447548" w:rsidRDefault="00447548" w:rsidP="00447548">
      <w:pPr>
        <w:pStyle w:val="ListParagraph"/>
        <w:numPr>
          <w:ilvl w:val="0"/>
          <w:numId w:val="71"/>
        </w:numPr>
        <w:spacing w:before="0" w:after="0" w:line="240" w:lineRule="auto"/>
        <w:contextualSpacing w:val="0"/>
        <w:jc w:val="left"/>
        <w:rPr>
          <w:b/>
          <w:bCs/>
          <w:szCs w:val="22"/>
        </w:rPr>
      </w:pPr>
      <w:r>
        <w:rPr>
          <w:b/>
          <w:bCs/>
          <w:szCs w:val="22"/>
        </w:rPr>
        <w:t>Activities to be undertaken</w:t>
      </w:r>
    </w:p>
    <w:p w14:paraId="1D5A1808" w14:textId="77777777" w:rsidR="00447548" w:rsidRPr="00AC4180" w:rsidRDefault="00447548" w:rsidP="00447548">
      <w:pPr>
        <w:pStyle w:val="ListParagraph"/>
        <w:numPr>
          <w:ilvl w:val="0"/>
          <w:numId w:val="75"/>
        </w:numPr>
        <w:tabs>
          <w:tab w:val="left" w:pos="284"/>
        </w:tabs>
        <w:spacing w:before="0" w:after="0" w:line="240" w:lineRule="auto"/>
        <w:contextualSpacing w:val="0"/>
        <w:rPr>
          <w:szCs w:val="22"/>
        </w:rPr>
      </w:pPr>
      <w:r>
        <w:t>Company to manage the Certification Scheme legally established and accounts set up</w:t>
      </w:r>
    </w:p>
    <w:p w14:paraId="2458BB02" w14:textId="77777777" w:rsidR="00447548" w:rsidRPr="00AC4180" w:rsidRDefault="00447548" w:rsidP="00447548">
      <w:pPr>
        <w:pStyle w:val="ListParagraph"/>
        <w:numPr>
          <w:ilvl w:val="0"/>
          <w:numId w:val="75"/>
        </w:numPr>
        <w:tabs>
          <w:tab w:val="left" w:pos="284"/>
        </w:tabs>
        <w:spacing w:before="0" w:after="0" w:line="240" w:lineRule="auto"/>
        <w:contextualSpacing w:val="0"/>
        <w:rPr>
          <w:szCs w:val="22"/>
        </w:rPr>
      </w:pPr>
      <w:r>
        <w:rPr>
          <w:szCs w:val="22"/>
        </w:rPr>
        <w:t>Meeting of company members to approve the constitution and elect the inaugural Board of Directors</w:t>
      </w:r>
    </w:p>
    <w:p w14:paraId="7B0AF5DE" w14:textId="77777777" w:rsidR="00447548" w:rsidRPr="00D55262" w:rsidRDefault="00447548" w:rsidP="00447548">
      <w:pPr>
        <w:pStyle w:val="ListParagraph"/>
        <w:numPr>
          <w:ilvl w:val="0"/>
          <w:numId w:val="75"/>
        </w:numPr>
        <w:tabs>
          <w:tab w:val="left" w:pos="284"/>
        </w:tabs>
        <w:spacing w:before="0" w:after="0" w:line="240" w:lineRule="auto"/>
        <w:contextualSpacing w:val="0"/>
        <w:rPr>
          <w:szCs w:val="22"/>
        </w:rPr>
      </w:pPr>
      <w:r>
        <w:t>Board, advisory committees and working parties commence operation</w:t>
      </w:r>
    </w:p>
    <w:p w14:paraId="6E87440D" w14:textId="77777777" w:rsidR="00447548" w:rsidRDefault="00447548" w:rsidP="00447548">
      <w:pPr>
        <w:pStyle w:val="ListParagraph"/>
        <w:numPr>
          <w:ilvl w:val="0"/>
          <w:numId w:val="75"/>
        </w:numPr>
        <w:tabs>
          <w:tab w:val="left" w:pos="284"/>
        </w:tabs>
        <w:spacing w:before="0" w:after="0" w:line="240" w:lineRule="auto"/>
        <w:contextualSpacing w:val="0"/>
      </w:pPr>
      <w:r>
        <w:t>Web site development contracted and constructed including mechanisms for online applications for certification</w:t>
      </w:r>
    </w:p>
    <w:p w14:paraId="564A910B" w14:textId="77777777" w:rsidR="00447548" w:rsidRDefault="00447548" w:rsidP="00447548">
      <w:pPr>
        <w:pStyle w:val="ListParagraph"/>
        <w:numPr>
          <w:ilvl w:val="0"/>
          <w:numId w:val="75"/>
        </w:numPr>
        <w:tabs>
          <w:tab w:val="left" w:pos="284"/>
        </w:tabs>
        <w:spacing w:before="0" w:after="0" w:line="240" w:lineRule="auto"/>
        <w:contextualSpacing w:val="0"/>
      </w:pPr>
      <w:r>
        <w:t>Web content maximised – including, for example, collated existing CPD access options</w:t>
      </w:r>
    </w:p>
    <w:p w14:paraId="05AB499D" w14:textId="77777777" w:rsidR="00447548" w:rsidRDefault="00447548" w:rsidP="00447548">
      <w:pPr>
        <w:pStyle w:val="ListParagraph"/>
        <w:numPr>
          <w:ilvl w:val="0"/>
          <w:numId w:val="75"/>
        </w:numPr>
        <w:tabs>
          <w:tab w:val="left" w:pos="284"/>
        </w:tabs>
        <w:spacing w:before="0" w:after="0" w:line="240" w:lineRule="auto"/>
        <w:contextualSpacing w:val="0"/>
      </w:pPr>
      <w:r>
        <w:t>Working parties establish database of accepted qualifications for Scheme entry</w:t>
      </w:r>
    </w:p>
    <w:p w14:paraId="1733ADC1" w14:textId="77777777" w:rsidR="00447548" w:rsidRPr="00DD47B7" w:rsidRDefault="00447548" w:rsidP="00447548">
      <w:pPr>
        <w:pStyle w:val="ListParagraph"/>
        <w:numPr>
          <w:ilvl w:val="0"/>
          <w:numId w:val="75"/>
        </w:numPr>
        <w:tabs>
          <w:tab w:val="left" w:pos="284"/>
        </w:tabs>
        <w:spacing w:before="0" w:after="0" w:line="240" w:lineRule="auto"/>
        <w:contextualSpacing w:val="0"/>
        <w:jc w:val="left"/>
        <w:rPr>
          <w:b/>
          <w:bCs/>
          <w:szCs w:val="22"/>
        </w:rPr>
      </w:pPr>
      <w:r>
        <w:t>Concerted promotion and marketing campaign to maximise enrolment</w:t>
      </w:r>
    </w:p>
    <w:p w14:paraId="349D94EA" w14:textId="77777777" w:rsidR="00447548" w:rsidRPr="00DD47B7" w:rsidRDefault="00447548" w:rsidP="00447548">
      <w:pPr>
        <w:pStyle w:val="ListParagraph"/>
        <w:numPr>
          <w:ilvl w:val="0"/>
          <w:numId w:val="75"/>
        </w:numPr>
        <w:tabs>
          <w:tab w:val="left" w:pos="284"/>
        </w:tabs>
        <w:spacing w:before="0" w:line="240" w:lineRule="auto"/>
        <w:contextualSpacing w:val="0"/>
        <w:jc w:val="left"/>
        <w:rPr>
          <w:b/>
          <w:bCs/>
          <w:szCs w:val="22"/>
        </w:rPr>
      </w:pPr>
      <w:r>
        <w:t>Registrar and Administrative Officer positions advertised, recruited and filled by 1 September 2019</w:t>
      </w:r>
    </w:p>
    <w:p w14:paraId="1C6699A5" w14:textId="77777777" w:rsidR="00447548" w:rsidRDefault="00447548" w:rsidP="00447548">
      <w:pPr>
        <w:pStyle w:val="ListParagraph"/>
        <w:numPr>
          <w:ilvl w:val="0"/>
          <w:numId w:val="71"/>
        </w:numPr>
        <w:spacing w:before="0" w:after="0" w:line="240" w:lineRule="auto"/>
        <w:contextualSpacing w:val="0"/>
        <w:jc w:val="left"/>
        <w:rPr>
          <w:b/>
          <w:bCs/>
          <w:szCs w:val="22"/>
        </w:rPr>
      </w:pPr>
      <w:r>
        <w:rPr>
          <w:b/>
          <w:bCs/>
        </w:rPr>
        <w:t>Who will do the work?</w:t>
      </w:r>
    </w:p>
    <w:p w14:paraId="2721111B" w14:textId="77777777" w:rsidR="00447548" w:rsidRDefault="00447548" w:rsidP="00447548">
      <w:pPr>
        <w:pStyle w:val="ListParagraph"/>
        <w:numPr>
          <w:ilvl w:val="0"/>
          <w:numId w:val="69"/>
        </w:numPr>
        <w:tabs>
          <w:tab w:val="left" w:pos="284"/>
        </w:tabs>
        <w:spacing w:before="0" w:after="0" w:line="240" w:lineRule="auto"/>
        <w:contextualSpacing w:val="0"/>
      </w:pPr>
      <w:r>
        <w:t>Interim Board members (or their Nominated Representative/s)</w:t>
      </w:r>
    </w:p>
    <w:p w14:paraId="3A99FB32" w14:textId="77777777" w:rsidR="00447548" w:rsidRDefault="00447548" w:rsidP="00447548">
      <w:pPr>
        <w:pStyle w:val="ListParagraph"/>
        <w:numPr>
          <w:ilvl w:val="0"/>
          <w:numId w:val="69"/>
        </w:numPr>
        <w:tabs>
          <w:tab w:val="left" w:pos="284"/>
        </w:tabs>
        <w:spacing w:before="0" w:after="0" w:line="240" w:lineRule="auto"/>
        <w:contextualSpacing w:val="0"/>
      </w:pPr>
      <w:r>
        <w:t>Other potential Member representatives for both workshops and working groups (self-funded)</w:t>
      </w:r>
    </w:p>
    <w:p w14:paraId="40468475" w14:textId="77777777" w:rsidR="00447548" w:rsidRDefault="00447548" w:rsidP="00447548">
      <w:pPr>
        <w:pStyle w:val="ListParagraph"/>
        <w:numPr>
          <w:ilvl w:val="0"/>
          <w:numId w:val="69"/>
        </w:numPr>
        <w:tabs>
          <w:tab w:val="left" w:pos="284"/>
        </w:tabs>
        <w:spacing w:before="0" w:after="0" w:line="240" w:lineRule="auto"/>
        <w:contextualSpacing w:val="0"/>
      </w:pPr>
      <w:r>
        <w:t>Volunteer working groups</w:t>
      </w:r>
    </w:p>
    <w:p w14:paraId="6C54476E" w14:textId="77777777" w:rsidR="00447548" w:rsidRDefault="00447548" w:rsidP="00447548">
      <w:pPr>
        <w:pStyle w:val="ListParagraph"/>
        <w:numPr>
          <w:ilvl w:val="0"/>
          <w:numId w:val="69"/>
        </w:numPr>
        <w:tabs>
          <w:tab w:val="left" w:pos="284"/>
        </w:tabs>
        <w:spacing w:before="0" w:after="0" w:line="240" w:lineRule="auto"/>
        <w:contextualSpacing w:val="0"/>
      </w:pPr>
      <w:r>
        <w:t>Donated association staff time for specific activities</w:t>
      </w:r>
    </w:p>
    <w:p w14:paraId="78453960" w14:textId="77777777" w:rsidR="00447548" w:rsidRDefault="00447548" w:rsidP="00BA41BF">
      <w:pPr>
        <w:pStyle w:val="ListParagraph"/>
        <w:numPr>
          <w:ilvl w:val="0"/>
          <w:numId w:val="75"/>
        </w:numPr>
        <w:tabs>
          <w:tab w:val="left" w:pos="284"/>
        </w:tabs>
        <w:spacing w:before="0" w:line="240" w:lineRule="auto"/>
        <w:contextualSpacing w:val="0"/>
        <w:jc w:val="left"/>
      </w:pPr>
      <w:r>
        <w:t>Outsourced specialist goods and services as required e.g. legal and financial advice for establishment of the company and creation of branding, website and relevant databases (to be funded from organisational donations/advances and early entry applicant fees).</w:t>
      </w:r>
    </w:p>
    <w:p w14:paraId="118032EB" w14:textId="77777777" w:rsidR="00447548" w:rsidRDefault="00447548" w:rsidP="00447548">
      <w:pPr>
        <w:pStyle w:val="ListParagraph"/>
        <w:numPr>
          <w:ilvl w:val="0"/>
          <w:numId w:val="71"/>
        </w:numPr>
        <w:spacing w:before="0" w:after="0" w:line="240" w:lineRule="auto"/>
        <w:contextualSpacing w:val="0"/>
        <w:jc w:val="left"/>
        <w:rPr>
          <w:b/>
          <w:bCs/>
        </w:rPr>
      </w:pPr>
      <w:r>
        <w:rPr>
          <w:b/>
          <w:bCs/>
        </w:rPr>
        <w:t>How will it be paid for till September 2019?</w:t>
      </w:r>
    </w:p>
    <w:p w14:paraId="7E2E13DF" w14:textId="77777777" w:rsidR="00447548" w:rsidRDefault="00447548" w:rsidP="00447548">
      <w:pPr>
        <w:pStyle w:val="ListParagraph"/>
        <w:numPr>
          <w:ilvl w:val="0"/>
          <w:numId w:val="69"/>
        </w:numPr>
        <w:tabs>
          <w:tab w:val="left" w:pos="284"/>
        </w:tabs>
        <w:spacing w:before="0" w:after="0" w:line="240" w:lineRule="auto"/>
        <w:contextualSpacing w:val="0"/>
      </w:pPr>
      <w:r>
        <w:t>Member fees to set up the company</w:t>
      </w:r>
    </w:p>
    <w:p w14:paraId="48BD3C2F" w14:textId="77777777" w:rsidR="00447548" w:rsidRDefault="00447548" w:rsidP="00447548">
      <w:pPr>
        <w:pStyle w:val="ListParagraph"/>
        <w:numPr>
          <w:ilvl w:val="0"/>
          <w:numId w:val="69"/>
        </w:numPr>
        <w:tabs>
          <w:tab w:val="left" w:pos="284"/>
        </w:tabs>
        <w:spacing w:before="0" w:after="0" w:line="240" w:lineRule="auto"/>
        <w:contextualSpacing w:val="0"/>
      </w:pPr>
      <w:r>
        <w:t xml:space="preserve">Donation of office/meeting room space and utilities expenses </w:t>
      </w:r>
    </w:p>
    <w:p w14:paraId="1EBABFC0" w14:textId="77777777" w:rsidR="00447548" w:rsidRDefault="00447548" w:rsidP="00447548">
      <w:pPr>
        <w:pStyle w:val="ListParagraph"/>
        <w:numPr>
          <w:ilvl w:val="0"/>
          <w:numId w:val="69"/>
        </w:numPr>
        <w:tabs>
          <w:tab w:val="left" w:pos="284"/>
        </w:tabs>
        <w:spacing w:before="0" w:after="0" w:line="240" w:lineRule="auto"/>
        <w:contextualSpacing w:val="0"/>
      </w:pPr>
      <w:r>
        <w:t xml:space="preserve">Donation of additional staffing hours as needed </w:t>
      </w:r>
    </w:p>
    <w:p w14:paraId="7D5AF912" w14:textId="77777777" w:rsidR="00447548" w:rsidRDefault="00447548" w:rsidP="00447548">
      <w:pPr>
        <w:pStyle w:val="ListParagraph"/>
        <w:numPr>
          <w:ilvl w:val="0"/>
          <w:numId w:val="69"/>
        </w:numPr>
        <w:tabs>
          <w:tab w:val="left" w:pos="284"/>
        </w:tabs>
        <w:spacing w:before="0" w:after="0" w:line="240" w:lineRule="auto"/>
        <w:contextualSpacing w:val="0"/>
      </w:pPr>
      <w:r>
        <w:t>Purchase of specific projects – each project paid for by a volunteer member organisation (or consortium) and acknowledged as an official contribution to the scheme</w:t>
      </w:r>
    </w:p>
    <w:p w14:paraId="26121CF4" w14:textId="77777777" w:rsidR="00447548" w:rsidRDefault="00447548" w:rsidP="00447548">
      <w:pPr>
        <w:pStyle w:val="ListParagraph"/>
        <w:numPr>
          <w:ilvl w:val="0"/>
          <w:numId w:val="69"/>
        </w:numPr>
        <w:tabs>
          <w:tab w:val="left" w:pos="284"/>
        </w:tabs>
        <w:spacing w:before="0" w:after="0" w:line="240" w:lineRule="auto"/>
        <w:contextualSpacing w:val="0"/>
      </w:pPr>
      <w:r>
        <w:t>Volunteer labour (e.g. working group contributions)</w:t>
      </w:r>
    </w:p>
    <w:p w14:paraId="1FED8865" w14:textId="77777777" w:rsidR="00447548" w:rsidRDefault="00447548" w:rsidP="00447548">
      <w:pPr>
        <w:pStyle w:val="ListParagraph"/>
        <w:numPr>
          <w:ilvl w:val="0"/>
          <w:numId w:val="69"/>
        </w:numPr>
        <w:tabs>
          <w:tab w:val="left" w:pos="284"/>
        </w:tabs>
        <w:spacing w:before="0" w:after="0" w:line="240" w:lineRule="auto"/>
        <w:contextualSpacing w:val="0"/>
      </w:pPr>
      <w:r>
        <w:t>Donation of travel/accommodation requirements for meeting/workshop attendance</w:t>
      </w:r>
    </w:p>
    <w:p w14:paraId="769656AA" w14:textId="77777777" w:rsidR="00447548" w:rsidRDefault="00447548" w:rsidP="00447548">
      <w:pPr>
        <w:pStyle w:val="ListParagraph"/>
        <w:spacing w:before="0" w:after="0"/>
      </w:pPr>
    </w:p>
    <w:p w14:paraId="0087BF02" w14:textId="121256B1" w:rsidR="00447548" w:rsidRDefault="00447548" w:rsidP="00447548">
      <w:pPr>
        <w:pStyle w:val="ListParagraph"/>
        <w:numPr>
          <w:ilvl w:val="0"/>
          <w:numId w:val="71"/>
        </w:numPr>
        <w:spacing w:before="0" w:after="0" w:line="240" w:lineRule="auto"/>
        <w:contextualSpacing w:val="0"/>
        <w:jc w:val="left"/>
        <w:rPr>
          <w:b/>
          <w:bCs/>
        </w:rPr>
      </w:pPr>
      <w:r>
        <w:rPr>
          <w:b/>
          <w:bCs/>
        </w:rPr>
        <w:t xml:space="preserve">Budget requirements - costs to be estimated </w:t>
      </w:r>
      <w:r w:rsidR="00CF179C">
        <w:rPr>
          <w:b/>
          <w:bCs/>
        </w:rPr>
        <w:t>considering</w:t>
      </w:r>
      <w:r>
        <w:rPr>
          <w:b/>
          <w:bCs/>
        </w:rPr>
        <w:t xml:space="preserve"> in-kind contributions</w:t>
      </w:r>
    </w:p>
    <w:p w14:paraId="72B75DF4" w14:textId="77777777" w:rsidR="00447548" w:rsidRDefault="00447548" w:rsidP="00447548">
      <w:pPr>
        <w:pStyle w:val="ListParagraph"/>
        <w:numPr>
          <w:ilvl w:val="0"/>
          <w:numId w:val="67"/>
        </w:numPr>
        <w:spacing w:before="0" w:after="0" w:line="240" w:lineRule="auto"/>
        <w:contextualSpacing w:val="0"/>
        <w:jc w:val="left"/>
      </w:pPr>
      <w:r>
        <w:t>Finalise constitution and financial structures for the company</w:t>
      </w:r>
    </w:p>
    <w:p w14:paraId="7F9C5C9D" w14:textId="77777777" w:rsidR="00447548" w:rsidRDefault="00447548" w:rsidP="00447548">
      <w:pPr>
        <w:pStyle w:val="ListParagraph"/>
        <w:numPr>
          <w:ilvl w:val="0"/>
          <w:numId w:val="67"/>
        </w:numPr>
        <w:spacing w:before="0" w:after="0" w:line="240" w:lineRule="auto"/>
        <w:contextualSpacing w:val="0"/>
        <w:jc w:val="left"/>
      </w:pPr>
      <w:r>
        <w:t xml:space="preserve">Website design and creation </w:t>
      </w:r>
    </w:p>
    <w:p w14:paraId="2C99EBE5" w14:textId="77777777" w:rsidR="00447548" w:rsidRDefault="00447548" w:rsidP="00447548">
      <w:pPr>
        <w:pStyle w:val="ListParagraph"/>
        <w:numPr>
          <w:ilvl w:val="0"/>
          <w:numId w:val="67"/>
        </w:numPr>
        <w:spacing w:before="0" w:after="0" w:line="240" w:lineRule="auto"/>
        <w:contextualSpacing w:val="0"/>
        <w:jc w:val="left"/>
      </w:pPr>
      <w:r>
        <w:t xml:space="preserve">Database/portal creation and initiation </w:t>
      </w:r>
    </w:p>
    <w:p w14:paraId="27FB8995" w14:textId="77777777" w:rsidR="00447548" w:rsidRDefault="00447548" w:rsidP="00447548">
      <w:pPr>
        <w:pStyle w:val="ListParagraph"/>
        <w:numPr>
          <w:ilvl w:val="0"/>
          <w:numId w:val="67"/>
        </w:numPr>
        <w:spacing w:before="0" w:after="0" w:line="240" w:lineRule="auto"/>
        <w:contextualSpacing w:val="0"/>
        <w:jc w:val="left"/>
      </w:pPr>
      <w:r>
        <w:t xml:space="preserve">ISP hosting and IT support </w:t>
      </w:r>
    </w:p>
    <w:p w14:paraId="77D9E75A" w14:textId="77777777" w:rsidR="00447548" w:rsidRDefault="00447548" w:rsidP="00447548">
      <w:pPr>
        <w:pStyle w:val="ListParagraph"/>
        <w:numPr>
          <w:ilvl w:val="0"/>
          <w:numId w:val="67"/>
        </w:numPr>
        <w:spacing w:before="0" w:after="0" w:line="240" w:lineRule="auto"/>
        <w:contextualSpacing w:val="0"/>
        <w:jc w:val="left"/>
      </w:pPr>
      <w:r>
        <w:t xml:space="preserve">Organisation and facilitation of shareholder workshops </w:t>
      </w:r>
    </w:p>
    <w:p w14:paraId="7D8D59CF" w14:textId="77777777" w:rsidR="00447548" w:rsidRDefault="00447548" w:rsidP="00447548">
      <w:pPr>
        <w:pStyle w:val="ListParagraph"/>
        <w:numPr>
          <w:ilvl w:val="0"/>
          <w:numId w:val="67"/>
        </w:numPr>
        <w:spacing w:before="0" w:after="0" w:line="240" w:lineRule="auto"/>
        <w:contextualSpacing w:val="0"/>
        <w:jc w:val="left"/>
      </w:pPr>
      <w:r>
        <w:t xml:space="preserve">Legal and financial advice for setting up company and associated fees and charges </w:t>
      </w:r>
    </w:p>
    <w:p w14:paraId="32BB4C9E" w14:textId="77777777" w:rsidR="00447548" w:rsidRDefault="00447548" w:rsidP="00447548">
      <w:pPr>
        <w:pStyle w:val="ListParagraph"/>
        <w:numPr>
          <w:ilvl w:val="0"/>
          <w:numId w:val="67"/>
        </w:numPr>
        <w:spacing w:before="0" w:after="0" w:line="240" w:lineRule="auto"/>
        <w:contextualSpacing w:val="0"/>
        <w:jc w:val="left"/>
      </w:pPr>
      <w:r>
        <w:t xml:space="preserve">Create online access and downloadable logbook (editable PDF form) </w:t>
      </w:r>
    </w:p>
    <w:p w14:paraId="56770AF6" w14:textId="77777777" w:rsidR="00447548" w:rsidRDefault="00447548" w:rsidP="00447548">
      <w:pPr>
        <w:pStyle w:val="ListParagraph"/>
        <w:numPr>
          <w:ilvl w:val="0"/>
          <w:numId w:val="67"/>
        </w:numPr>
        <w:spacing w:before="0" w:after="0" w:line="240" w:lineRule="auto"/>
        <w:contextualSpacing w:val="0"/>
        <w:jc w:val="left"/>
      </w:pPr>
      <w:r>
        <w:t xml:space="preserve">Board elections, establishment of committees and Standing Advisory Committee invitations </w:t>
      </w:r>
    </w:p>
    <w:p w14:paraId="2FEC56BC" w14:textId="77777777" w:rsidR="00447548" w:rsidRDefault="00447548" w:rsidP="00447548">
      <w:pPr>
        <w:pStyle w:val="ListParagraph"/>
        <w:numPr>
          <w:ilvl w:val="0"/>
          <w:numId w:val="67"/>
        </w:numPr>
        <w:spacing w:before="0" w:after="0" w:line="240" w:lineRule="auto"/>
        <w:contextualSpacing w:val="0"/>
        <w:jc w:val="left"/>
      </w:pPr>
      <w:r>
        <w:t>Staff and volunteer position descriptions drafted</w:t>
      </w:r>
    </w:p>
    <w:p w14:paraId="54BA1218" w14:textId="77777777" w:rsidR="00447548" w:rsidRDefault="00447548" w:rsidP="00447548">
      <w:pPr>
        <w:pStyle w:val="Heading2"/>
      </w:pPr>
      <w:bookmarkStart w:id="140" w:name="_Toc7459667"/>
      <w:bookmarkStart w:id="141" w:name="_Toc7537568"/>
      <w:bookmarkStart w:id="142" w:name="_Toc10204918"/>
      <w:r>
        <w:t>Phase 2:  From October 2019 to 30 June 2020</w:t>
      </w:r>
      <w:bookmarkEnd w:id="140"/>
      <w:bookmarkEnd w:id="141"/>
      <w:bookmarkEnd w:id="142"/>
    </w:p>
    <w:p w14:paraId="01550AF3" w14:textId="77777777" w:rsidR="00447548" w:rsidRDefault="00447548" w:rsidP="00447548">
      <w:pPr>
        <w:pStyle w:val="ListParagraph"/>
        <w:numPr>
          <w:ilvl w:val="0"/>
          <w:numId w:val="102"/>
        </w:numPr>
        <w:spacing w:before="0" w:after="0" w:line="240" w:lineRule="auto"/>
        <w:contextualSpacing w:val="0"/>
        <w:jc w:val="left"/>
        <w:rPr>
          <w:b/>
          <w:bCs/>
          <w:szCs w:val="22"/>
        </w:rPr>
      </w:pPr>
      <w:r>
        <w:rPr>
          <w:b/>
          <w:bCs/>
          <w:szCs w:val="22"/>
        </w:rPr>
        <w:t>Activities to be undertaken</w:t>
      </w:r>
    </w:p>
    <w:p w14:paraId="3691B2CB" w14:textId="77777777" w:rsidR="00447548" w:rsidRDefault="00447548" w:rsidP="00447548">
      <w:pPr>
        <w:pStyle w:val="ListParagraph"/>
        <w:numPr>
          <w:ilvl w:val="0"/>
          <w:numId w:val="69"/>
        </w:numPr>
        <w:tabs>
          <w:tab w:val="left" w:pos="284"/>
        </w:tabs>
        <w:spacing w:before="0" w:after="0" w:line="240" w:lineRule="auto"/>
        <w:contextualSpacing w:val="0"/>
      </w:pPr>
      <w:r>
        <w:t>Recruit and enrol Scheme mechanism ‘beta testers’ - includes ‘early adopters’</w:t>
      </w:r>
    </w:p>
    <w:p w14:paraId="0E84D72A" w14:textId="77777777" w:rsidR="00447548" w:rsidRDefault="00447548" w:rsidP="00447548">
      <w:pPr>
        <w:pStyle w:val="ListParagraph"/>
        <w:numPr>
          <w:ilvl w:val="0"/>
          <w:numId w:val="69"/>
        </w:numPr>
        <w:tabs>
          <w:tab w:val="left" w:pos="284"/>
        </w:tabs>
        <w:spacing w:before="0" w:after="0" w:line="240" w:lineRule="auto"/>
        <w:contextualSpacing w:val="0"/>
      </w:pPr>
      <w:r>
        <w:t>Commence assessment of submitted information (volunteer assessors in the first instance).</w:t>
      </w:r>
    </w:p>
    <w:p w14:paraId="193F14CA" w14:textId="77777777" w:rsidR="00447548" w:rsidRDefault="00447548" w:rsidP="00447548">
      <w:pPr>
        <w:pStyle w:val="ListParagraph"/>
        <w:numPr>
          <w:ilvl w:val="0"/>
          <w:numId w:val="69"/>
        </w:numPr>
        <w:tabs>
          <w:tab w:val="left" w:pos="284"/>
        </w:tabs>
        <w:spacing w:before="0" w:after="0" w:line="240" w:lineRule="auto"/>
        <w:contextualSpacing w:val="0"/>
      </w:pPr>
      <w:r>
        <w:t>Identify Scheme mechanism problems and resolve</w:t>
      </w:r>
    </w:p>
    <w:p w14:paraId="240D5B82" w14:textId="77777777" w:rsidR="00447548" w:rsidRDefault="00447548" w:rsidP="00447548">
      <w:pPr>
        <w:pStyle w:val="ListParagraph"/>
        <w:numPr>
          <w:ilvl w:val="0"/>
          <w:numId w:val="69"/>
        </w:numPr>
        <w:tabs>
          <w:tab w:val="left" w:pos="284"/>
        </w:tabs>
        <w:spacing w:before="0" w:after="0" w:line="240" w:lineRule="auto"/>
        <w:contextualSpacing w:val="0"/>
      </w:pPr>
      <w:r>
        <w:t xml:space="preserve">Web updating and maintenance </w:t>
      </w:r>
    </w:p>
    <w:p w14:paraId="2F7C40B3" w14:textId="77777777" w:rsidR="00447548" w:rsidRDefault="00447548" w:rsidP="00447548">
      <w:pPr>
        <w:pStyle w:val="ListParagraph"/>
        <w:numPr>
          <w:ilvl w:val="0"/>
          <w:numId w:val="69"/>
        </w:numPr>
        <w:tabs>
          <w:tab w:val="left" w:pos="284"/>
        </w:tabs>
        <w:spacing w:before="0" w:after="0" w:line="240" w:lineRule="auto"/>
        <w:contextualSpacing w:val="0"/>
      </w:pPr>
      <w:r>
        <w:t xml:space="preserve">ISP, telecommunications, web hosting </w:t>
      </w:r>
    </w:p>
    <w:p w14:paraId="4CCAEEE4" w14:textId="77777777" w:rsidR="00447548" w:rsidRDefault="00447548" w:rsidP="00447548">
      <w:pPr>
        <w:pStyle w:val="ListParagraph"/>
        <w:numPr>
          <w:ilvl w:val="0"/>
          <w:numId w:val="69"/>
        </w:numPr>
        <w:tabs>
          <w:tab w:val="left" w:pos="284"/>
        </w:tabs>
        <w:spacing w:before="0" w:after="0" w:line="240" w:lineRule="auto"/>
        <w:contextualSpacing w:val="0"/>
      </w:pPr>
      <w:r>
        <w:t xml:space="preserve">Accountant fees </w:t>
      </w:r>
    </w:p>
    <w:p w14:paraId="203B6ED5" w14:textId="7A0DA606" w:rsidR="00447548" w:rsidRDefault="00447548" w:rsidP="00BA41BF">
      <w:pPr>
        <w:pStyle w:val="ListParagraph"/>
        <w:numPr>
          <w:ilvl w:val="0"/>
          <w:numId w:val="75"/>
        </w:numPr>
        <w:tabs>
          <w:tab w:val="left" w:pos="284"/>
        </w:tabs>
        <w:spacing w:before="0" w:line="240" w:lineRule="auto"/>
        <w:contextualSpacing w:val="0"/>
        <w:jc w:val="left"/>
      </w:pPr>
      <w:r>
        <w:t xml:space="preserve">Additional staff to be employed over time as required, income allowing - </w:t>
      </w:r>
      <w:r w:rsidR="00CF179C">
        <w:t>includes</w:t>
      </w:r>
      <w:r>
        <w:t xml:space="preserve"> casual staff to assist at peak times </w:t>
      </w:r>
    </w:p>
    <w:p w14:paraId="5B37C169" w14:textId="77777777" w:rsidR="00447548" w:rsidRPr="001A13E1" w:rsidRDefault="00447548" w:rsidP="00BA41BF">
      <w:pPr>
        <w:pStyle w:val="ListParagraph"/>
        <w:numPr>
          <w:ilvl w:val="0"/>
          <w:numId w:val="71"/>
        </w:numPr>
        <w:spacing w:before="0" w:after="0" w:line="240" w:lineRule="auto"/>
        <w:contextualSpacing w:val="0"/>
        <w:jc w:val="left"/>
        <w:rPr>
          <w:b/>
          <w:bCs/>
        </w:rPr>
      </w:pPr>
      <w:r w:rsidRPr="003A7109">
        <w:rPr>
          <w:b/>
          <w:bCs/>
        </w:rPr>
        <w:t>Who will do the work?</w:t>
      </w:r>
    </w:p>
    <w:p w14:paraId="0503B8E8" w14:textId="77777777" w:rsidR="00447548" w:rsidRDefault="00447548" w:rsidP="00447548">
      <w:pPr>
        <w:pStyle w:val="ListParagraph"/>
        <w:numPr>
          <w:ilvl w:val="0"/>
          <w:numId w:val="69"/>
        </w:numPr>
        <w:tabs>
          <w:tab w:val="left" w:pos="284"/>
        </w:tabs>
        <w:spacing w:before="0" w:after="0" w:line="240" w:lineRule="auto"/>
        <w:contextualSpacing w:val="0"/>
      </w:pPr>
      <w:r>
        <w:t>Registrar and Admin Officer – fulltime employees </w:t>
      </w:r>
    </w:p>
    <w:p w14:paraId="7AD95500" w14:textId="77777777" w:rsidR="00447548" w:rsidRDefault="00447548" w:rsidP="00BA41BF">
      <w:pPr>
        <w:pStyle w:val="ListParagraph"/>
        <w:numPr>
          <w:ilvl w:val="0"/>
          <w:numId w:val="75"/>
        </w:numPr>
        <w:tabs>
          <w:tab w:val="left" w:pos="284"/>
        </w:tabs>
        <w:spacing w:before="0" w:line="240" w:lineRule="auto"/>
        <w:contextualSpacing w:val="0"/>
        <w:jc w:val="left"/>
      </w:pPr>
      <w:r>
        <w:t>Volunteer labour (e.g. working group contributions)</w:t>
      </w:r>
    </w:p>
    <w:p w14:paraId="2D555A8B" w14:textId="77777777" w:rsidR="00447548" w:rsidRPr="00E35662" w:rsidRDefault="00447548" w:rsidP="00447548">
      <w:pPr>
        <w:pStyle w:val="ListParagraph"/>
        <w:numPr>
          <w:ilvl w:val="0"/>
          <w:numId w:val="102"/>
        </w:numPr>
        <w:spacing w:before="0" w:after="0" w:line="240" w:lineRule="auto"/>
        <w:contextualSpacing w:val="0"/>
        <w:jc w:val="left"/>
        <w:rPr>
          <w:b/>
        </w:rPr>
      </w:pPr>
      <w:r w:rsidRPr="00D17A1A">
        <w:rPr>
          <w:b/>
          <w:bCs/>
          <w:szCs w:val="22"/>
        </w:rPr>
        <w:t>How will it be paid for?</w:t>
      </w:r>
    </w:p>
    <w:p w14:paraId="3E7F48A8" w14:textId="77777777" w:rsidR="00447548" w:rsidRDefault="00447548" w:rsidP="00447548">
      <w:pPr>
        <w:pStyle w:val="ListParagraph"/>
        <w:numPr>
          <w:ilvl w:val="0"/>
          <w:numId w:val="69"/>
        </w:numPr>
        <w:tabs>
          <w:tab w:val="left" w:pos="284"/>
        </w:tabs>
        <w:spacing w:before="0" w:after="0" w:line="240" w:lineRule="auto"/>
        <w:contextualSpacing w:val="0"/>
      </w:pPr>
      <w:r>
        <w:t>Beta tester application fees (see details of this later in the Plan)</w:t>
      </w:r>
    </w:p>
    <w:p w14:paraId="34133DC8" w14:textId="77777777" w:rsidR="00447548" w:rsidRDefault="00447548" w:rsidP="00447548">
      <w:pPr>
        <w:pStyle w:val="ListParagraph"/>
        <w:numPr>
          <w:ilvl w:val="0"/>
          <w:numId w:val="69"/>
        </w:numPr>
        <w:tabs>
          <w:tab w:val="left" w:pos="284"/>
        </w:tabs>
        <w:spacing w:before="0" w:after="0" w:line="240" w:lineRule="auto"/>
        <w:contextualSpacing w:val="0"/>
      </w:pPr>
      <w:r>
        <w:t>Member enrolment fees from 1 September 2019.</w:t>
      </w:r>
    </w:p>
    <w:p w14:paraId="6135F8F2" w14:textId="77777777" w:rsidR="00447548" w:rsidRDefault="00447548" w:rsidP="00447548">
      <w:pPr>
        <w:pStyle w:val="ListParagraph"/>
        <w:numPr>
          <w:ilvl w:val="0"/>
          <w:numId w:val="69"/>
        </w:numPr>
        <w:tabs>
          <w:tab w:val="left" w:pos="284"/>
        </w:tabs>
        <w:spacing w:before="0" w:after="0" w:line="240" w:lineRule="auto"/>
        <w:contextualSpacing w:val="0"/>
      </w:pPr>
      <w:r>
        <w:t xml:space="preserve">Donation of office/meeting room space and utilities expenses </w:t>
      </w:r>
    </w:p>
    <w:p w14:paraId="6E9C4D34" w14:textId="77777777" w:rsidR="00447548" w:rsidRDefault="00447548" w:rsidP="00447548">
      <w:pPr>
        <w:pStyle w:val="ListParagraph"/>
        <w:numPr>
          <w:ilvl w:val="0"/>
          <w:numId w:val="69"/>
        </w:numPr>
        <w:tabs>
          <w:tab w:val="left" w:pos="284"/>
        </w:tabs>
        <w:spacing w:before="0" w:after="0" w:line="240" w:lineRule="auto"/>
        <w:contextualSpacing w:val="0"/>
      </w:pPr>
      <w:r>
        <w:t xml:space="preserve">Company Member donation of additional staffing hours as needed </w:t>
      </w:r>
    </w:p>
    <w:p w14:paraId="3640B643" w14:textId="77777777" w:rsidR="00447548" w:rsidRDefault="00447548" w:rsidP="00447548">
      <w:r>
        <w:t>Phase 3 of the Implementation Plan commences when the Scheme officially goes live on the 1</w:t>
      </w:r>
      <w:r w:rsidRPr="00E35662">
        <w:rPr>
          <w:vertAlign w:val="superscript"/>
        </w:rPr>
        <w:t>st</w:t>
      </w:r>
      <w:r>
        <w:t xml:space="preserve"> July 2020. This phase will be for 3 years until the first batch of re-certifying certification participants commence and more rigorous certification and re-certification process are introduced. At the end of this Phase 3 an evaluation will be undertaken.</w:t>
      </w:r>
    </w:p>
    <w:p w14:paraId="6B9CFFC7" w14:textId="77777777" w:rsidR="00447548" w:rsidRDefault="00447548" w:rsidP="00447548">
      <w:r>
        <w:t>A draft timetable is</w:t>
      </w:r>
      <w:r w:rsidRPr="00825B85">
        <w:t xml:space="preserve"> </w:t>
      </w:r>
      <w:r>
        <w:t>provided with more details of the implementation process in the next few pages.</w:t>
      </w:r>
    </w:p>
    <w:p w14:paraId="010D7486" w14:textId="77777777" w:rsidR="00447548" w:rsidRDefault="00447548" w:rsidP="00447548">
      <w:pPr>
        <w:sectPr w:rsidR="00447548" w:rsidSect="00DC597E">
          <w:pgSz w:w="11906" w:h="16838"/>
          <w:pgMar w:top="1440" w:right="1440" w:bottom="1440" w:left="1440" w:header="708" w:footer="397" w:gutter="0"/>
          <w:cols w:space="708"/>
          <w:docGrid w:linePitch="360"/>
        </w:sectPr>
      </w:pPr>
    </w:p>
    <w:p w14:paraId="7C3BFCA3" w14:textId="77777777" w:rsidR="00447548" w:rsidRPr="00E35662" w:rsidRDefault="00447548" w:rsidP="00447548">
      <w:pPr>
        <w:rPr>
          <w:color w:val="5B9BD5" w:themeColor="accent1"/>
          <w:sz w:val="32"/>
          <w:szCs w:val="32"/>
        </w:rPr>
      </w:pPr>
      <w:r w:rsidRPr="00E35662">
        <w:rPr>
          <w:b/>
          <w:color w:val="5B9BD5" w:themeColor="accent1"/>
          <w:sz w:val="32"/>
          <w:szCs w:val="32"/>
        </w:rPr>
        <w:lastRenderedPageBreak/>
        <w:t>Draft Implementation Activity Plan</w:t>
      </w:r>
    </w:p>
    <w:tbl>
      <w:tblPr>
        <w:tblStyle w:val="TableGrid"/>
        <w:tblW w:w="14176" w:type="dxa"/>
        <w:tblInd w:w="-176" w:type="dxa"/>
        <w:tblLayout w:type="fixed"/>
        <w:tblLook w:val="04A0" w:firstRow="1" w:lastRow="0" w:firstColumn="1" w:lastColumn="0" w:noHBand="0" w:noVBand="1"/>
        <w:tblCaption w:val="Draft Implementation Activity Plan"/>
      </w:tblPr>
      <w:tblGrid>
        <w:gridCol w:w="4962"/>
        <w:gridCol w:w="1559"/>
        <w:gridCol w:w="318"/>
        <w:gridCol w:w="350"/>
        <w:gridCol w:w="350"/>
        <w:gridCol w:w="350"/>
        <w:gridCol w:w="350"/>
        <w:gridCol w:w="350"/>
        <w:gridCol w:w="350"/>
        <w:gridCol w:w="350"/>
        <w:gridCol w:w="350"/>
        <w:gridCol w:w="430"/>
        <w:gridCol w:w="283"/>
        <w:gridCol w:w="337"/>
        <w:gridCol w:w="350"/>
        <w:gridCol w:w="350"/>
        <w:gridCol w:w="350"/>
        <w:gridCol w:w="350"/>
        <w:gridCol w:w="350"/>
        <w:gridCol w:w="350"/>
        <w:gridCol w:w="350"/>
        <w:gridCol w:w="350"/>
        <w:gridCol w:w="350"/>
        <w:gridCol w:w="337"/>
      </w:tblGrid>
      <w:tr w:rsidR="00447548" w14:paraId="413CB4C1" w14:textId="77777777" w:rsidTr="0062569D">
        <w:trPr>
          <w:tblHeader/>
        </w:trPr>
        <w:tc>
          <w:tcPr>
            <w:tcW w:w="4962"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457EFC1" w14:textId="77777777" w:rsidR="00447548" w:rsidRDefault="00447548" w:rsidP="0062569D">
            <w:pPr>
              <w:rPr>
                <w:b/>
                <w:sz w:val="18"/>
                <w:szCs w:val="18"/>
              </w:rPr>
            </w:pPr>
            <w:r>
              <w:rPr>
                <w:b/>
              </w:rPr>
              <w:t>Area of activity</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C958BC3" w14:textId="77777777" w:rsidR="00447548" w:rsidRDefault="00447548" w:rsidP="0062569D">
            <w:pPr>
              <w:jc w:val="center"/>
              <w:rPr>
                <w:b/>
                <w:sz w:val="18"/>
                <w:szCs w:val="18"/>
              </w:rPr>
            </w:pPr>
            <w:r>
              <w:rPr>
                <w:b/>
                <w:sz w:val="18"/>
                <w:szCs w:val="18"/>
              </w:rPr>
              <w:t>Who?</w:t>
            </w:r>
          </w:p>
        </w:tc>
        <w:tc>
          <w:tcPr>
            <w:tcW w:w="3548" w:type="dxa"/>
            <w:gridSpan w:val="10"/>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01FB112" w14:textId="77777777" w:rsidR="00447548" w:rsidRDefault="00447548" w:rsidP="0062569D">
            <w:pPr>
              <w:jc w:val="center"/>
              <w:rPr>
                <w:b/>
                <w:sz w:val="18"/>
                <w:szCs w:val="18"/>
              </w:rPr>
            </w:pPr>
            <w:r>
              <w:rPr>
                <w:b/>
                <w:sz w:val="18"/>
                <w:szCs w:val="18"/>
              </w:rPr>
              <w:t>2019</w:t>
            </w:r>
          </w:p>
        </w:tc>
        <w:tc>
          <w:tcPr>
            <w:tcW w:w="4107" w:type="dxa"/>
            <w:gridSpan w:val="12"/>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AD8FBB3" w14:textId="77777777" w:rsidR="00447548" w:rsidRDefault="00447548" w:rsidP="0062569D">
            <w:pPr>
              <w:jc w:val="center"/>
              <w:rPr>
                <w:b/>
                <w:sz w:val="18"/>
                <w:szCs w:val="18"/>
              </w:rPr>
            </w:pPr>
            <w:r>
              <w:rPr>
                <w:b/>
                <w:sz w:val="18"/>
                <w:szCs w:val="18"/>
              </w:rPr>
              <w:t>2020</w:t>
            </w:r>
          </w:p>
        </w:tc>
      </w:tr>
      <w:tr w:rsidR="00447548" w14:paraId="6872B1B0" w14:textId="77777777" w:rsidTr="0062569D">
        <w:trPr>
          <w:tblHeader/>
        </w:trPr>
        <w:tc>
          <w:tcPr>
            <w:tcW w:w="4962" w:type="dxa"/>
            <w:vMerge/>
            <w:tcBorders>
              <w:top w:val="single" w:sz="4" w:space="0" w:color="auto"/>
              <w:left w:val="single" w:sz="4" w:space="0" w:color="auto"/>
              <w:bottom w:val="single" w:sz="4" w:space="0" w:color="auto"/>
              <w:right w:val="single" w:sz="4" w:space="0" w:color="auto"/>
            </w:tcBorders>
            <w:vAlign w:val="center"/>
            <w:hideMark/>
          </w:tcPr>
          <w:p w14:paraId="50EF28D4" w14:textId="77777777" w:rsidR="00447548" w:rsidRDefault="00447548" w:rsidP="0062569D">
            <w:pPr>
              <w:rPr>
                <w:b/>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1FE2942" w14:textId="77777777" w:rsidR="00447548" w:rsidRDefault="00447548" w:rsidP="0062569D">
            <w:pPr>
              <w:rPr>
                <w:b/>
                <w:sz w:val="18"/>
                <w:szCs w:val="18"/>
              </w:rPr>
            </w:pPr>
          </w:p>
        </w:tc>
        <w:tc>
          <w:tcPr>
            <w:tcW w:w="31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E816D18" w14:textId="77777777" w:rsidR="00447548" w:rsidRDefault="00447548" w:rsidP="0062569D">
            <w:pPr>
              <w:rPr>
                <w:sz w:val="18"/>
                <w:szCs w:val="18"/>
              </w:rPr>
            </w:pPr>
            <w:r>
              <w:rPr>
                <w:sz w:val="18"/>
                <w:szCs w:val="18"/>
              </w:rPr>
              <w:t>M</w:t>
            </w:r>
          </w:p>
        </w:tc>
        <w:tc>
          <w:tcPr>
            <w:tcW w:w="35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642FA54" w14:textId="77777777" w:rsidR="00447548" w:rsidRDefault="00447548" w:rsidP="0062569D">
            <w:pPr>
              <w:rPr>
                <w:sz w:val="18"/>
                <w:szCs w:val="18"/>
              </w:rPr>
            </w:pPr>
            <w:r>
              <w:rPr>
                <w:sz w:val="18"/>
                <w:szCs w:val="18"/>
              </w:rPr>
              <w:t>A</w:t>
            </w:r>
          </w:p>
        </w:tc>
        <w:tc>
          <w:tcPr>
            <w:tcW w:w="35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8A335F" w14:textId="77777777" w:rsidR="00447548" w:rsidRDefault="00447548" w:rsidP="0062569D">
            <w:pPr>
              <w:rPr>
                <w:sz w:val="18"/>
                <w:szCs w:val="18"/>
              </w:rPr>
            </w:pPr>
            <w:r>
              <w:rPr>
                <w:sz w:val="18"/>
                <w:szCs w:val="18"/>
              </w:rPr>
              <w:t>M</w:t>
            </w:r>
          </w:p>
        </w:tc>
        <w:tc>
          <w:tcPr>
            <w:tcW w:w="35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AE18899" w14:textId="77777777" w:rsidR="00447548" w:rsidRDefault="00447548" w:rsidP="0062569D">
            <w:pPr>
              <w:rPr>
                <w:sz w:val="18"/>
                <w:szCs w:val="18"/>
              </w:rPr>
            </w:pPr>
            <w:r>
              <w:rPr>
                <w:sz w:val="18"/>
                <w:szCs w:val="18"/>
              </w:rPr>
              <w:t>J</w:t>
            </w:r>
          </w:p>
        </w:tc>
        <w:tc>
          <w:tcPr>
            <w:tcW w:w="35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9421B31" w14:textId="77777777" w:rsidR="00447548" w:rsidRDefault="00447548" w:rsidP="0062569D">
            <w:pPr>
              <w:rPr>
                <w:sz w:val="18"/>
                <w:szCs w:val="18"/>
              </w:rPr>
            </w:pPr>
            <w:r>
              <w:rPr>
                <w:sz w:val="18"/>
                <w:szCs w:val="18"/>
              </w:rPr>
              <w:t>J</w:t>
            </w:r>
          </w:p>
        </w:tc>
        <w:tc>
          <w:tcPr>
            <w:tcW w:w="35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819F6D2" w14:textId="77777777" w:rsidR="00447548" w:rsidRDefault="00447548" w:rsidP="0062569D">
            <w:pPr>
              <w:rPr>
                <w:sz w:val="18"/>
                <w:szCs w:val="18"/>
              </w:rPr>
            </w:pPr>
            <w:r>
              <w:rPr>
                <w:sz w:val="18"/>
                <w:szCs w:val="18"/>
              </w:rPr>
              <w:t>A</w:t>
            </w:r>
          </w:p>
        </w:tc>
        <w:tc>
          <w:tcPr>
            <w:tcW w:w="35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71ED631" w14:textId="77777777" w:rsidR="00447548" w:rsidRDefault="00447548" w:rsidP="0062569D">
            <w:pPr>
              <w:rPr>
                <w:sz w:val="18"/>
                <w:szCs w:val="18"/>
              </w:rPr>
            </w:pPr>
            <w:r>
              <w:rPr>
                <w:sz w:val="18"/>
                <w:szCs w:val="18"/>
              </w:rPr>
              <w:t>S</w:t>
            </w:r>
          </w:p>
        </w:tc>
        <w:tc>
          <w:tcPr>
            <w:tcW w:w="35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50BF1F7" w14:textId="77777777" w:rsidR="00447548" w:rsidRDefault="00447548" w:rsidP="0062569D">
            <w:pPr>
              <w:rPr>
                <w:sz w:val="18"/>
                <w:szCs w:val="18"/>
              </w:rPr>
            </w:pPr>
            <w:r>
              <w:rPr>
                <w:sz w:val="18"/>
                <w:szCs w:val="18"/>
              </w:rPr>
              <w:t>O</w:t>
            </w:r>
          </w:p>
        </w:tc>
        <w:tc>
          <w:tcPr>
            <w:tcW w:w="35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64E543E" w14:textId="77777777" w:rsidR="00447548" w:rsidRDefault="00447548" w:rsidP="0062569D">
            <w:pPr>
              <w:rPr>
                <w:sz w:val="18"/>
                <w:szCs w:val="18"/>
              </w:rPr>
            </w:pPr>
            <w:r>
              <w:rPr>
                <w:sz w:val="18"/>
                <w:szCs w:val="18"/>
              </w:rPr>
              <w:t>N</w:t>
            </w:r>
          </w:p>
        </w:tc>
        <w:tc>
          <w:tcPr>
            <w:tcW w:w="43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6029B3F" w14:textId="77777777" w:rsidR="00447548" w:rsidRDefault="00447548" w:rsidP="0062569D">
            <w:pPr>
              <w:rPr>
                <w:sz w:val="18"/>
                <w:szCs w:val="18"/>
              </w:rPr>
            </w:pPr>
            <w:r>
              <w:rPr>
                <w:sz w:val="18"/>
                <w:szCs w:val="18"/>
              </w:rPr>
              <w:t>D</w:t>
            </w:r>
          </w:p>
        </w:tc>
        <w:tc>
          <w:tcPr>
            <w:tcW w:w="28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D0AC016" w14:textId="77777777" w:rsidR="00447548" w:rsidRDefault="00447548" w:rsidP="0062569D">
            <w:pPr>
              <w:rPr>
                <w:sz w:val="18"/>
                <w:szCs w:val="18"/>
              </w:rPr>
            </w:pPr>
            <w:r>
              <w:rPr>
                <w:sz w:val="18"/>
                <w:szCs w:val="18"/>
              </w:rPr>
              <w:t>J</w:t>
            </w:r>
          </w:p>
        </w:tc>
        <w:tc>
          <w:tcPr>
            <w:tcW w:w="33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078041B" w14:textId="77777777" w:rsidR="00447548" w:rsidRDefault="00447548" w:rsidP="0062569D">
            <w:pPr>
              <w:rPr>
                <w:sz w:val="18"/>
                <w:szCs w:val="18"/>
              </w:rPr>
            </w:pPr>
            <w:r>
              <w:rPr>
                <w:sz w:val="18"/>
                <w:szCs w:val="18"/>
              </w:rPr>
              <w:t>F</w:t>
            </w:r>
          </w:p>
        </w:tc>
        <w:tc>
          <w:tcPr>
            <w:tcW w:w="35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74239CE" w14:textId="77777777" w:rsidR="00447548" w:rsidRDefault="00447548" w:rsidP="0062569D">
            <w:pPr>
              <w:rPr>
                <w:sz w:val="18"/>
                <w:szCs w:val="18"/>
              </w:rPr>
            </w:pPr>
            <w:r>
              <w:rPr>
                <w:sz w:val="18"/>
                <w:szCs w:val="18"/>
              </w:rPr>
              <w:t>M</w:t>
            </w:r>
          </w:p>
        </w:tc>
        <w:tc>
          <w:tcPr>
            <w:tcW w:w="35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2B05DF0" w14:textId="77777777" w:rsidR="00447548" w:rsidRDefault="00447548" w:rsidP="0062569D">
            <w:pPr>
              <w:rPr>
                <w:sz w:val="18"/>
                <w:szCs w:val="18"/>
              </w:rPr>
            </w:pPr>
            <w:r>
              <w:rPr>
                <w:sz w:val="18"/>
                <w:szCs w:val="18"/>
              </w:rPr>
              <w:t>A</w:t>
            </w:r>
          </w:p>
        </w:tc>
        <w:tc>
          <w:tcPr>
            <w:tcW w:w="35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310BE2E" w14:textId="77777777" w:rsidR="00447548" w:rsidRDefault="00447548" w:rsidP="0062569D">
            <w:pPr>
              <w:rPr>
                <w:sz w:val="18"/>
                <w:szCs w:val="18"/>
              </w:rPr>
            </w:pPr>
            <w:r>
              <w:rPr>
                <w:sz w:val="18"/>
                <w:szCs w:val="18"/>
              </w:rPr>
              <w:t>M</w:t>
            </w:r>
          </w:p>
        </w:tc>
        <w:tc>
          <w:tcPr>
            <w:tcW w:w="35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45CC1C7" w14:textId="77777777" w:rsidR="00447548" w:rsidRDefault="00447548" w:rsidP="0062569D">
            <w:pPr>
              <w:rPr>
                <w:sz w:val="18"/>
                <w:szCs w:val="18"/>
              </w:rPr>
            </w:pPr>
            <w:r>
              <w:rPr>
                <w:sz w:val="18"/>
                <w:szCs w:val="18"/>
              </w:rPr>
              <w:t>J</w:t>
            </w:r>
          </w:p>
        </w:tc>
        <w:tc>
          <w:tcPr>
            <w:tcW w:w="35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582CBAF" w14:textId="77777777" w:rsidR="00447548" w:rsidRDefault="00447548" w:rsidP="0062569D">
            <w:pPr>
              <w:rPr>
                <w:sz w:val="18"/>
                <w:szCs w:val="18"/>
              </w:rPr>
            </w:pPr>
            <w:r>
              <w:rPr>
                <w:sz w:val="18"/>
                <w:szCs w:val="18"/>
              </w:rPr>
              <w:t>J</w:t>
            </w:r>
          </w:p>
        </w:tc>
        <w:tc>
          <w:tcPr>
            <w:tcW w:w="35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5CCAAA1" w14:textId="77777777" w:rsidR="00447548" w:rsidRDefault="00447548" w:rsidP="0062569D">
            <w:pPr>
              <w:rPr>
                <w:sz w:val="18"/>
                <w:szCs w:val="18"/>
              </w:rPr>
            </w:pPr>
            <w:r>
              <w:rPr>
                <w:sz w:val="18"/>
                <w:szCs w:val="18"/>
              </w:rPr>
              <w:t>A</w:t>
            </w:r>
          </w:p>
        </w:tc>
        <w:tc>
          <w:tcPr>
            <w:tcW w:w="35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7BAA2DB" w14:textId="77777777" w:rsidR="00447548" w:rsidRDefault="00447548" w:rsidP="0062569D">
            <w:pPr>
              <w:rPr>
                <w:sz w:val="18"/>
                <w:szCs w:val="18"/>
              </w:rPr>
            </w:pPr>
            <w:r>
              <w:rPr>
                <w:sz w:val="18"/>
                <w:szCs w:val="18"/>
              </w:rPr>
              <w:t>S</w:t>
            </w:r>
          </w:p>
        </w:tc>
        <w:tc>
          <w:tcPr>
            <w:tcW w:w="35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E066028" w14:textId="77777777" w:rsidR="00447548" w:rsidRDefault="00447548" w:rsidP="0062569D">
            <w:pPr>
              <w:rPr>
                <w:sz w:val="18"/>
                <w:szCs w:val="18"/>
              </w:rPr>
            </w:pPr>
            <w:r>
              <w:rPr>
                <w:sz w:val="18"/>
                <w:szCs w:val="18"/>
              </w:rPr>
              <w:t>O</w:t>
            </w:r>
          </w:p>
        </w:tc>
        <w:tc>
          <w:tcPr>
            <w:tcW w:w="350"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5A3CC01" w14:textId="77777777" w:rsidR="00447548" w:rsidRDefault="00447548" w:rsidP="0062569D">
            <w:pPr>
              <w:rPr>
                <w:sz w:val="18"/>
                <w:szCs w:val="18"/>
              </w:rPr>
            </w:pPr>
            <w:r>
              <w:rPr>
                <w:sz w:val="18"/>
                <w:szCs w:val="18"/>
              </w:rPr>
              <w:t>N</w:t>
            </w:r>
          </w:p>
        </w:tc>
        <w:tc>
          <w:tcPr>
            <w:tcW w:w="33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7D6045F" w14:textId="77777777" w:rsidR="00447548" w:rsidRDefault="00447548" w:rsidP="0062569D">
            <w:pPr>
              <w:rPr>
                <w:sz w:val="18"/>
                <w:szCs w:val="18"/>
              </w:rPr>
            </w:pPr>
            <w:r>
              <w:rPr>
                <w:sz w:val="18"/>
                <w:szCs w:val="18"/>
              </w:rPr>
              <w:t>D</w:t>
            </w:r>
          </w:p>
        </w:tc>
      </w:tr>
      <w:tr w:rsidR="00447548" w:rsidRPr="007842BF" w14:paraId="7B9B24E5"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13178C79" w14:textId="77777777" w:rsidR="00447548" w:rsidRPr="007842BF" w:rsidRDefault="00447548" w:rsidP="0062569D">
            <w:pPr>
              <w:rPr>
                <w:b/>
                <w:color w:val="FF0000"/>
                <w:lang w:val="en-US"/>
              </w:rPr>
            </w:pPr>
            <w:r w:rsidRPr="007842BF">
              <w:rPr>
                <w:b/>
                <w:color w:val="FF0000"/>
                <w:lang w:val="en-US"/>
              </w:rPr>
              <w:t>Phase 1:</w:t>
            </w:r>
            <w:r>
              <w:rPr>
                <w:b/>
                <w:color w:val="FF0000"/>
                <w:lang w:val="en-US"/>
              </w:rPr>
              <w:t xml:space="preserve"> May to September 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74C824" w14:textId="77777777" w:rsidR="00447548" w:rsidRPr="007842BF" w:rsidRDefault="00447548" w:rsidP="0062569D">
            <w:pPr>
              <w:rPr>
                <w:color w:val="FF0000"/>
                <w:sz w:val="20"/>
              </w:rPr>
            </w:pPr>
          </w:p>
        </w:tc>
        <w:tc>
          <w:tcPr>
            <w:tcW w:w="7655" w:type="dxa"/>
            <w:gridSpan w:val="22"/>
            <w:tcBorders>
              <w:top w:val="single" w:sz="4" w:space="0" w:color="auto"/>
              <w:left w:val="single" w:sz="4" w:space="0" w:color="auto"/>
              <w:bottom w:val="single" w:sz="4" w:space="0" w:color="auto"/>
              <w:right w:val="single" w:sz="4" w:space="0" w:color="auto"/>
            </w:tcBorders>
            <w:shd w:val="clear" w:color="auto" w:fill="auto"/>
          </w:tcPr>
          <w:p w14:paraId="602EB9CF" w14:textId="77777777" w:rsidR="00447548" w:rsidRPr="007842BF" w:rsidRDefault="00447548" w:rsidP="0062569D">
            <w:pPr>
              <w:rPr>
                <w:color w:val="FF0000"/>
                <w:szCs w:val="22"/>
              </w:rPr>
            </w:pPr>
          </w:p>
        </w:tc>
      </w:tr>
      <w:tr w:rsidR="00447548" w14:paraId="26E364EE"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E35836" w14:textId="77777777" w:rsidR="00447548" w:rsidRDefault="00447548" w:rsidP="0062569D">
            <w:pPr>
              <w:rPr>
                <w:b/>
                <w:szCs w:val="22"/>
                <w:lang w:val="en-US"/>
              </w:rPr>
            </w:pPr>
            <w:r>
              <w:rPr>
                <w:b/>
                <w:lang w:val="en-US"/>
              </w:rPr>
              <w:t xml:space="preserve">Initiation of implementation phase </w:t>
            </w:r>
            <w:r>
              <w:rPr>
                <w:b/>
              </w:rPr>
              <w:t>and formalise organisational structure</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tcPr>
          <w:p w14:paraId="71BBBC32" w14:textId="77777777" w:rsidR="00447548" w:rsidRDefault="00447548" w:rsidP="0062569D">
            <w:pPr>
              <w:rPr>
                <w:sz w:val="20"/>
              </w:rPr>
            </w:pPr>
          </w:p>
        </w:tc>
        <w:tc>
          <w:tcPr>
            <w:tcW w:w="7655" w:type="dxa"/>
            <w:gridSpan w:val="22"/>
            <w:tcBorders>
              <w:top w:val="single" w:sz="4" w:space="0" w:color="auto"/>
              <w:left w:val="single" w:sz="4" w:space="0" w:color="auto"/>
              <w:bottom w:val="single" w:sz="4" w:space="0" w:color="auto"/>
              <w:right w:val="single" w:sz="4" w:space="0" w:color="auto"/>
            </w:tcBorders>
            <w:shd w:val="clear" w:color="auto" w:fill="E7E6E6" w:themeFill="background2"/>
          </w:tcPr>
          <w:p w14:paraId="4A2FCD4A" w14:textId="77777777" w:rsidR="00447548" w:rsidRDefault="00447548" w:rsidP="0062569D">
            <w:pPr>
              <w:rPr>
                <w:szCs w:val="22"/>
              </w:rPr>
            </w:pPr>
          </w:p>
        </w:tc>
      </w:tr>
      <w:tr w:rsidR="00447548" w14:paraId="76426E3C"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hideMark/>
          </w:tcPr>
          <w:p w14:paraId="7CA3B827" w14:textId="77777777" w:rsidR="00447548" w:rsidRDefault="00447548" w:rsidP="0062569D">
            <w:pPr>
              <w:rPr>
                <w:szCs w:val="22"/>
                <w:lang w:val="en-US"/>
              </w:rPr>
            </w:pPr>
            <w:r>
              <w:rPr>
                <w:lang w:val="en-US"/>
              </w:rPr>
              <w:t>Proposed official certification scheme start date</w:t>
            </w:r>
          </w:p>
        </w:tc>
        <w:tc>
          <w:tcPr>
            <w:tcW w:w="1559" w:type="dxa"/>
            <w:tcBorders>
              <w:top w:val="single" w:sz="4" w:space="0" w:color="auto"/>
              <w:left w:val="single" w:sz="4" w:space="0" w:color="auto"/>
              <w:bottom w:val="single" w:sz="4" w:space="0" w:color="auto"/>
              <w:right w:val="single" w:sz="4" w:space="0" w:color="auto"/>
            </w:tcBorders>
          </w:tcPr>
          <w:p w14:paraId="2FDCAB20" w14:textId="77777777" w:rsidR="00447548" w:rsidRDefault="00447548" w:rsidP="0062569D">
            <w:pPr>
              <w:rPr>
                <w:sz w:val="20"/>
              </w:rPr>
            </w:pPr>
          </w:p>
        </w:tc>
        <w:tc>
          <w:tcPr>
            <w:tcW w:w="318" w:type="dxa"/>
            <w:tcBorders>
              <w:top w:val="single" w:sz="4" w:space="0" w:color="auto"/>
              <w:left w:val="single" w:sz="4" w:space="0" w:color="auto"/>
              <w:bottom w:val="single" w:sz="4" w:space="0" w:color="auto"/>
              <w:right w:val="single" w:sz="4" w:space="0" w:color="auto"/>
            </w:tcBorders>
          </w:tcPr>
          <w:p w14:paraId="3F9DC750"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2F415F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8FC6128"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5527F1A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86D8CDE"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DC2299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CC36DB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055AF3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230D794" w14:textId="77777777" w:rsidR="00447548" w:rsidRDefault="00447548" w:rsidP="0062569D">
            <w:pPr>
              <w:rPr>
                <w:szCs w:val="22"/>
              </w:rPr>
            </w:pPr>
          </w:p>
        </w:tc>
        <w:tc>
          <w:tcPr>
            <w:tcW w:w="430" w:type="dxa"/>
            <w:tcBorders>
              <w:top w:val="single" w:sz="4" w:space="0" w:color="auto"/>
              <w:left w:val="single" w:sz="4" w:space="0" w:color="auto"/>
              <w:bottom w:val="single" w:sz="4" w:space="0" w:color="auto"/>
              <w:right w:val="single" w:sz="4" w:space="0" w:color="auto"/>
            </w:tcBorders>
          </w:tcPr>
          <w:p w14:paraId="06CB44DA" w14:textId="77777777" w:rsidR="00447548" w:rsidRDefault="00447548" w:rsidP="0062569D">
            <w:pPr>
              <w:rPr>
                <w:szCs w:val="22"/>
              </w:rPr>
            </w:pPr>
          </w:p>
        </w:tc>
        <w:tc>
          <w:tcPr>
            <w:tcW w:w="283" w:type="dxa"/>
            <w:tcBorders>
              <w:top w:val="single" w:sz="4" w:space="0" w:color="auto"/>
              <w:left w:val="single" w:sz="4" w:space="0" w:color="auto"/>
              <w:bottom w:val="single" w:sz="4" w:space="0" w:color="auto"/>
              <w:right w:val="single" w:sz="4" w:space="0" w:color="auto"/>
            </w:tcBorders>
          </w:tcPr>
          <w:p w14:paraId="3F1D0AE1"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58372F9B"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582A2D4A"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51863D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3BC42BE"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8595FF9"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7C38B2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3BD494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FB01B67"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5218219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2CEBD7D"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50480707" w14:textId="77777777" w:rsidR="00447548" w:rsidRDefault="00447548" w:rsidP="0062569D">
            <w:pPr>
              <w:rPr>
                <w:szCs w:val="22"/>
              </w:rPr>
            </w:pPr>
          </w:p>
        </w:tc>
      </w:tr>
      <w:tr w:rsidR="00447548" w14:paraId="1B3CDA03"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hideMark/>
          </w:tcPr>
          <w:p w14:paraId="6D8BEAB5" w14:textId="77777777" w:rsidR="00447548" w:rsidRDefault="00447548" w:rsidP="0062569D">
            <w:pPr>
              <w:rPr>
                <w:szCs w:val="22"/>
                <w:lang w:val="en-US"/>
              </w:rPr>
            </w:pPr>
            <w:r>
              <w:rPr>
                <w:lang w:val="en-US"/>
              </w:rPr>
              <w:t>Initiate implementation steering arrangements</w:t>
            </w:r>
          </w:p>
        </w:tc>
        <w:tc>
          <w:tcPr>
            <w:tcW w:w="1559" w:type="dxa"/>
            <w:tcBorders>
              <w:top w:val="single" w:sz="4" w:space="0" w:color="auto"/>
              <w:left w:val="single" w:sz="4" w:space="0" w:color="auto"/>
              <w:bottom w:val="single" w:sz="4" w:space="0" w:color="auto"/>
              <w:right w:val="single" w:sz="4" w:space="0" w:color="auto"/>
            </w:tcBorders>
            <w:hideMark/>
          </w:tcPr>
          <w:p w14:paraId="2BB805C9" w14:textId="77777777" w:rsidR="00447548" w:rsidRDefault="00447548" w:rsidP="0062569D">
            <w:pPr>
              <w:rPr>
                <w:sz w:val="20"/>
              </w:rPr>
            </w:pPr>
            <w:r>
              <w:rPr>
                <w:sz w:val="16"/>
                <w:szCs w:val="16"/>
              </w:rPr>
              <w:t>Certification Project Coordination Group (PCG)</w:t>
            </w:r>
          </w:p>
        </w:tc>
        <w:tc>
          <w:tcPr>
            <w:tcW w:w="318" w:type="dxa"/>
            <w:tcBorders>
              <w:top w:val="single" w:sz="4" w:space="0" w:color="auto"/>
              <w:left w:val="single" w:sz="4" w:space="0" w:color="auto"/>
              <w:bottom w:val="single" w:sz="4" w:space="0" w:color="auto"/>
              <w:right w:val="single" w:sz="4" w:space="0" w:color="auto"/>
            </w:tcBorders>
          </w:tcPr>
          <w:p w14:paraId="4DC2B660"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DB7038"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A6CEB0A"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5F81982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9B7E35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E9A7200"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614569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54A0085"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302D438" w14:textId="77777777" w:rsidR="00447548" w:rsidRDefault="00447548" w:rsidP="0062569D">
            <w:pPr>
              <w:rPr>
                <w:szCs w:val="22"/>
              </w:rPr>
            </w:pPr>
          </w:p>
        </w:tc>
        <w:tc>
          <w:tcPr>
            <w:tcW w:w="430" w:type="dxa"/>
            <w:tcBorders>
              <w:top w:val="single" w:sz="4" w:space="0" w:color="auto"/>
              <w:left w:val="single" w:sz="4" w:space="0" w:color="auto"/>
              <w:bottom w:val="single" w:sz="4" w:space="0" w:color="auto"/>
              <w:right w:val="single" w:sz="4" w:space="0" w:color="auto"/>
            </w:tcBorders>
          </w:tcPr>
          <w:p w14:paraId="5E944361" w14:textId="77777777" w:rsidR="00447548" w:rsidRDefault="00447548" w:rsidP="0062569D">
            <w:pPr>
              <w:rPr>
                <w:szCs w:val="22"/>
              </w:rPr>
            </w:pPr>
          </w:p>
        </w:tc>
        <w:tc>
          <w:tcPr>
            <w:tcW w:w="283" w:type="dxa"/>
            <w:tcBorders>
              <w:top w:val="single" w:sz="4" w:space="0" w:color="auto"/>
              <w:left w:val="single" w:sz="4" w:space="0" w:color="auto"/>
              <w:bottom w:val="single" w:sz="4" w:space="0" w:color="auto"/>
              <w:right w:val="single" w:sz="4" w:space="0" w:color="auto"/>
            </w:tcBorders>
          </w:tcPr>
          <w:p w14:paraId="78E9D4AC"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3D90D507"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84941D6"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D6F95D8"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CD456E9"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917018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2A1C267"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2ABABA9"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EE5156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5724A2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C930306"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7EE7BCA4" w14:textId="77777777" w:rsidR="00447548" w:rsidRDefault="00447548" w:rsidP="0062569D">
            <w:pPr>
              <w:rPr>
                <w:szCs w:val="22"/>
              </w:rPr>
            </w:pPr>
          </w:p>
        </w:tc>
      </w:tr>
      <w:tr w:rsidR="00447548" w14:paraId="5D093F8D"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tcPr>
          <w:p w14:paraId="08847771" w14:textId="77777777" w:rsidR="00447548" w:rsidRDefault="00447548" w:rsidP="0062569D">
            <w:pPr>
              <w:rPr>
                <w:szCs w:val="22"/>
                <w:lang w:val="en-US"/>
              </w:rPr>
            </w:pPr>
            <w:r>
              <w:rPr>
                <w:lang w:val="en-US"/>
              </w:rPr>
              <w:t xml:space="preserve">Set up initiation fund (cash and in-kind support)  </w:t>
            </w:r>
          </w:p>
        </w:tc>
        <w:tc>
          <w:tcPr>
            <w:tcW w:w="1559" w:type="dxa"/>
            <w:tcBorders>
              <w:top w:val="single" w:sz="4" w:space="0" w:color="auto"/>
              <w:left w:val="single" w:sz="4" w:space="0" w:color="auto"/>
              <w:bottom w:val="single" w:sz="4" w:space="0" w:color="auto"/>
              <w:right w:val="single" w:sz="4" w:space="0" w:color="auto"/>
            </w:tcBorders>
          </w:tcPr>
          <w:p w14:paraId="5CE6CF10" w14:textId="77777777" w:rsidR="00447548" w:rsidRDefault="00447548" w:rsidP="0062569D">
            <w:pPr>
              <w:rPr>
                <w:sz w:val="20"/>
              </w:rPr>
            </w:pPr>
            <w:r>
              <w:rPr>
                <w:sz w:val="16"/>
                <w:szCs w:val="16"/>
              </w:rPr>
              <w:t>PCG and intending Members</w:t>
            </w:r>
          </w:p>
        </w:tc>
        <w:tc>
          <w:tcPr>
            <w:tcW w:w="318" w:type="dxa"/>
            <w:tcBorders>
              <w:top w:val="single" w:sz="4" w:space="0" w:color="auto"/>
              <w:left w:val="single" w:sz="4" w:space="0" w:color="auto"/>
              <w:bottom w:val="single" w:sz="4" w:space="0" w:color="auto"/>
              <w:right w:val="single" w:sz="4" w:space="0" w:color="auto"/>
            </w:tcBorders>
          </w:tcPr>
          <w:p w14:paraId="1DA28EA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4851FA"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717D901A"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90E1CB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D6FCC6E"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350263D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7BDEF33"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C8E502C"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AA656E4" w14:textId="77777777" w:rsidR="00447548" w:rsidRDefault="00447548" w:rsidP="0062569D">
            <w:pPr>
              <w:rPr>
                <w:szCs w:val="22"/>
              </w:rPr>
            </w:pPr>
          </w:p>
        </w:tc>
        <w:tc>
          <w:tcPr>
            <w:tcW w:w="430" w:type="dxa"/>
            <w:tcBorders>
              <w:top w:val="single" w:sz="4" w:space="0" w:color="auto"/>
              <w:left w:val="single" w:sz="4" w:space="0" w:color="auto"/>
              <w:bottom w:val="single" w:sz="4" w:space="0" w:color="auto"/>
              <w:right w:val="single" w:sz="4" w:space="0" w:color="auto"/>
            </w:tcBorders>
          </w:tcPr>
          <w:p w14:paraId="6A60376D" w14:textId="77777777" w:rsidR="00447548" w:rsidRDefault="00447548" w:rsidP="0062569D">
            <w:pPr>
              <w:rPr>
                <w:szCs w:val="22"/>
              </w:rPr>
            </w:pPr>
          </w:p>
        </w:tc>
        <w:tc>
          <w:tcPr>
            <w:tcW w:w="283" w:type="dxa"/>
            <w:tcBorders>
              <w:top w:val="single" w:sz="4" w:space="0" w:color="auto"/>
              <w:left w:val="single" w:sz="4" w:space="0" w:color="auto"/>
              <w:bottom w:val="single" w:sz="4" w:space="0" w:color="auto"/>
              <w:right w:val="single" w:sz="4" w:space="0" w:color="auto"/>
            </w:tcBorders>
          </w:tcPr>
          <w:p w14:paraId="083B3F32"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Pr>
          <w:p w14:paraId="63F41889"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65E2287"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45F57F5"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58BE0D59"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E12E3C8"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5B917F9"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28D9544B"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4839AD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7D8CD0E"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33F517A"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7F25826B" w14:textId="77777777" w:rsidR="00447548" w:rsidRDefault="00447548" w:rsidP="0062569D">
            <w:pPr>
              <w:rPr>
                <w:szCs w:val="22"/>
              </w:rPr>
            </w:pPr>
          </w:p>
        </w:tc>
      </w:tr>
      <w:tr w:rsidR="00447548" w14:paraId="1199FE1E"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tcPr>
          <w:p w14:paraId="46D7E7A7" w14:textId="77777777" w:rsidR="00447548" w:rsidRDefault="00447548" w:rsidP="0062569D">
            <w:pPr>
              <w:rPr>
                <w:szCs w:val="22"/>
                <w:lang w:val="en-US"/>
              </w:rPr>
            </w:pPr>
            <w:r>
              <w:rPr>
                <w:lang w:val="en-US"/>
              </w:rPr>
              <w:t>Engage legal/management consultancy advice on the establishment of the company structure for the new certification body, using the draft Constitution as a basis</w:t>
            </w:r>
          </w:p>
        </w:tc>
        <w:tc>
          <w:tcPr>
            <w:tcW w:w="1559" w:type="dxa"/>
            <w:tcBorders>
              <w:top w:val="single" w:sz="4" w:space="0" w:color="auto"/>
              <w:left w:val="single" w:sz="4" w:space="0" w:color="auto"/>
              <w:bottom w:val="single" w:sz="4" w:space="0" w:color="auto"/>
              <w:right w:val="single" w:sz="4" w:space="0" w:color="auto"/>
            </w:tcBorders>
          </w:tcPr>
          <w:p w14:paraId="63DECCEE" w14:textId="77777777" w:rsidR="00447548" w:rsidRDefault="00447548" w:rsidP="0062569D">
            <w:pPr>
              <w:rPr>
                <w:sz w:val="16"/>
                <w:szCs w:val="16"/>
              </w:rPr>
            </w:pPr>
            <w:r>
              <w:rPr>
                <w:sz w:val="16"/>
                <w:szCs w:val="16"/>
              </w:rPr>
              <w:t>PCG; outsourced advice</w:t>
            </w:r>
          </w:p>
        </w:tc>
        <w:tc>
          <w:tcPr>
            <w:tcW w:w="318" w:type="dxa"/>
            <w:tcBorders>
              <w:top w:val="single" w:sz="4" w:space="0" w:color="auto"/>
              <w:left w:val="single" w:sz="4" w:space="0" w:color="auto"/>
              <w:bottom w:val="single" w:sz="4" w:space="0" w:color="auto"/>
              <w:right w:val="single" w:sz="4" w:space="0" w:color="auto"/>
            </w:tcBorders>
          </w:tcPr>
          <w:p w14:paraId="7568A970"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B392BDE"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54B8F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C49BDD8"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404CBBB"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7088A9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DBAA66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C8E1FC0"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364BEEC" w14:textId="77777777" w:rsidR="00447548" w:rsidRDefault="00447548" w:rsidP="0062569D">
            <w:pPr>
              <w:rPr>
                <w:szCs w:val="22"/>
              </w:rPr>
            </w:pPr>
          </w:p>
        </w:tc>
        <w:tc>
          <w:tcPr>
            <w:tcW w:w="430" w:type="dxa"/>
            <w:tcBorders>
              <w:top w:val="single" w:sz="4" w:space="0" w:color="auto"/>
              <w:left w:val="single" w:sz="4" w:space="0" w:color="auto"/>
              <w:bottom w:val="single" w:sz="4" w:space="0" w:color="auto"/>
              <w:right w:val="single" w:sz="4" w:space="0" w:color="auto"/>
            </w:tcBorders>
          </w:tcPr>
          <w:p w14:paraId="0AFD4A17" w14:textId="77777777" w:rsidR="00447548" w:rsidRDefault="00447548" w:rsidP="0062569D">
            <w:pPr>
              <w:rPr>
                <w:szCs w:val="22"/>
              </w:rPr>
            </w:pPr>
          </w:p>
        </w:tc>
        <w:tc>
          <w:tcPr>
            <w:tcW w:w="283" w:type="dxa"/>
            <w:tcBorders>
              <w:top w:val="single" w:sz="4" w:space="0" w:color="auto"/>
              <w:left w:val="single" w:sz="4" w:space="0" w:color="auto"/>
              <w:bottom w:val="single" w:sz="4" w:space="0" w:color="auto"/>
              <w:right w:val="single" w:sz="4" w:space="0" w:color="auto"/>
            </w:tcBorders>
          </w:tcPr>
          <w:p w14:paraId="32100C7A"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Pr>
          <w:p w14:paraId="2CBB8009"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02B9956"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3A63756"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AA58F78"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C7DD565"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27065A0"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CF76E30"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5B4AF0B7"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5018F0B"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07D98ECA"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40477D2D" w14:textId="77777777" w:rsidR="00447548" w:rsidRDefault="00447548" w:rsidP="0062569D">
            <w:pPr>
              <w:rPr>
                <w:szCs w:val="22"/>
              </w:rPr>
            </w:pPr>
          </w:p>
        </w:tc>
      </w:tr>
      <w:tr w:rsidR="00447548" w14:paraId="07E29325"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tcPr>
          <w:p w14:paraId="5BB68569" w14:textId="77777777" w:rsidR="00447548" w:rsidRDefault="00447548" w:rsidP="0062569D">
            <w:pPr>
              <w:rPr>
                <w:szCs w:val="22"/>
                <w:lang w:val="en-US"/>
              </w:rPr>
            </w:pPr>
            <w:r>
              <w:rPr>
                <w:lang w:val="en-US"/>
              </w:rPr>
              <w:t>Commence process of establishing formal company governance</w:t>
            </w:r>
          </w:p>
        </w:tc>
        <w:tc>
          <w:tcPr>
            <w:tcW w:w="1559" w:type="dxa"/>
            <w:tcBorders>
              <w:top w:val="single" w:sz="4" w:space="0" w:color="auto"/>
              <w:left w:val="single" w:sz="4" w:space="0" w:color="auto"/>
              <w:bottom w:val="single" w:sz="4" w:space="0" w:color="auto"/>
              <w:right w:val="single" w:sz="4" w:space="0" w:color="auto"/>
            </w:tcBorders>
          </w:tcPr>
          <w:p w14:paraId="0428F60C" w14:textId="77777777" w:rsidR="00447548" w:rsidRDefault="00447548" w:rsidP="0062569D">
            <w:pPr>
              <w:rPr>
                <w:sz w:val="16"/>
                <w:szCs w:val="16"/>
              </w:rPr>
            </w:pPr>
            <w:r>
              <w:rPr>
                <w:sz w:val="16"/>
                <w:szCs w:val="16"/>
              </w:rPr>
              <w:t>PCG</w:t>
            </w:r>
          </w:p>
        </w:tc>
        <w:tc>
          <w:tcPr>
            <w:tcW w:w="318" w:type="dxa"/>
            <w:tcBorders>
              <w:top w:val="single" w:sz="4" w:space="0" w:color="auto"/>
              <w:left w:val="single" w:sz="4" w:space="0" w:color="auto"/>
              <w:bottom w:val="single" w:sz="4" w:space="0" w:color="auto"/>
              <w:right w:val="single" w:sz="4" w:space="0" w:color="auto"/>
            </w:tcBorders>
          </w:tcPr>
          <w:p w14:paraId="3273E93A"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23C718C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80D9748"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C715F9A"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46D6480"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3B535E7"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9E1A9A0"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1351647"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CA44947" w14:textId="77777777" w:rsidR="00447548" w:rsidRDefault="00447548" w:rsidP="0062569D">
            <w:pPr>
              <w:rPr>
                <w:szCs w:val="22"/>
              </w:rPr>
            </w:pPr>
          </w:p>
        </w:tc>
        <w:tc>
          <w:tcPr>
            <w:tcW w:w="430" w:type="dxa"/>
            <w:tcBorders>
              <w:top w:val="single" w:sz="4" w:space="0" w:color="auto"/>
              <w:left w:val="single" w:sz="4" w:space="0" w:color="auto"/>
              <w:bottom w:val="single" w:sz="4" w:space="0" w:color="auto"/>
              <w:right w:val="single" w:sz="4" w:space="0" w:color="auto"/>
            </w:tcBorders>
          </w:tcPr>
          <w:p w14:paraId="759C1E6E" w14:textId="77777777" w:rsidR="00447548" w:rsidRDefault="00447548" w:rsidP="0062569D">
            <w:pPr>
              <w:rPr>
                <w:szCs w:val="22"/>
              </w:rPr>
            </w:pPr>
          </w:p>
        </w:tc>
        <w:tc>
          <w:tcPr>
            <w:tcW w:w="283" w:type="dxa"/>
            <w:tcBorders>
              <w:top w:val="single" w:sz="4" w:space="0" w:color="auto"/>
              <w:left w:val="single" w:sz="4" w:space="0" w:color="auto"/>
              <w:bottom w:val="single" w:sz="4" w:space="0" w:color="auto"/>
              <w:right w:val="single" w:sz="4" w:space="0" w:color="auto"/>
            </w:tcBorders>
          </w:tcPr>
          <w:p w14:paraId="01484E16"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Pr>
          <w:p w14:paraId="4DE859AA"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5C4A706"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448756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2ACDFE83"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BA9C39A"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AC1C6E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76F7A11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4EB08C8"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7BCA106"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3A7A17C8"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78EF1AC3" w14:textId="77777777" w:rsidR="00447548" w:rsidRDefault="00447548" w:rsidP="0062569D">
            <w:pPr>
              <w:rPr>
                <w:szCs w:val="22"/>
              </w:rPr>
            </w:pPr>
          </w:p>
        </w:tc>
      </w:tr>
      <w:tr w:rsidR="00447548" w14:paraId="285E7D06"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tcPr>
          <w:p w14:paraId="1A339FED" w14:textId="77777777" w:rsidR="00447548" w:rsidRDefault="00447548" w:rsidP="0062569D">
            <w:pPr>
              <w:rPr>
                <w:szCs w:val="22"/>
                <w:lang w:val="en-US"/>
              </w:rPr>
            </w:pPr>
            <w:r>
              <w:rPr>
                <w:lang w:val="en-US"/>
              </w:rPr>
              <w:t>Once agreed, initiate necessary payments and registrations required to establish the company governance infrastructure</w:t>
            </w:r>
          </w:p>
        </w:tc>
        <w:tc>
          <w:tcPr>
            <w:tcW w:w="1559" w:type="dxa"/>
            <w:tcBorders>
              <w:top w:val="single" w:sz="4" w:space="0" w:color="auto"/>
              <w:left w:val="single" w:sz="4" w:space="0" w:color="auto"/>
              <w:bottom w:val="single" w:sz="4" w:space="0" w:color="auto"/>
              <w:right w:val="single" w:sz="4" w:space="0" w:color="auto"/>
            </w:tcBorders>
          </w:tcPr>
          <w:p w14:paraId="498B0464" w14:textId="77777777" w:rsidR="00447548" w:rsidRDefault="00447548" w:rsidP="0062569D">
            <w:pPr>
              <w:rPr>
                <w:sz w:val="20"/>
              </w:rPr>
            </w:pPr>
            <w:r>
              <w:rPr>
                <w:sz w:val="16"/>
                <w:szCs w:val="16"/>
              </w:rPr>
              <w:t>Interim management committee</w:t>
            </w:r>
          </w:p>
        </w:tc>
        <w:tc>
          <w:tcPr>
            <w:tcW w:w="318" w:type="dxa"/>
            <w:tcBorders>
              <w:top w:val="single" w:sz="4" w:space="0" w:color="auto"/>
              <w:left w:val="single" w:sz="4" w:space="0" w:color="auto"/>
              <w:bottom w:val="single" w:sz="4" w:space="0" w:color="auto"/>
              <w:right w:val="single" w:sz="4" w:space="0" w:color="auto"/>
            </w:tcBorders>
          </w:tcPr>
          <w:p w14:paraId="75343A2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FA700F7"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74DD0308"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CA3B1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24AFFC9"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02438E9A"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4C24F7B"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5D7021F6"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31D3CA16" w14:textId="77777777" w:rsidR="00447548" w:rsidRDefault="00447548" w:rsidP="0062569D">
            <w:pPr>
              <w:rPr>
                <w:szCs w:val="22"/>
              </w:rPr>
            </w:pPr>
          </w:p>
        </w:tc>
        <w:tc>
          <w:tcPr>
            <w:tcW w:w="430" w:type="dxa"/>
            <w:tcBorders>
              <w:top w:val="single" w:sz="4" w:space="0" w:color="auto"/>
              <w:left w:val="single" w:sz="4" w:space="0" w:color="auto"/>
              <w:bottom w:val="single" w:sz="4" w:space="0" w:color="auto"/>
              <w:right w:val="single" w:sz="4" w:space="0" w:color="auto"/>
            </w:tcBorders>
          </w:tcPr>
          <w:p w14:paraId="24FC812A" w14:textId="77777777" w:rsidR="00447548" w:rsidRDefault="00447548" w:rsidP="0062569D">
            <w:pPr>
              <w:rPr>
                <w:szCs w:val="22"/>
              </w:rPr>
            </w:pPr>
          </w:p>
        </w:tc>
        <w:tc>
          <w:tcPr>
            <w:tcW w:w="283" w:type="dxa"/>
            <w:tcBorders>
              <w:top w:val="single" w:sz="4" w:space="0" w:color="auto"/>
              <w:left w:val="single" w:sz="4" w:space="0" w:color="auto"/>
              <w:bottom w:val="single" w:sz="4" w:space="0" w:color="auto"/>
              <w:right w:val="single" w:sz="4" w:space="0" w:color="auto"/>
            </w:tcBorders>
          </w:tcPr>
          <w:p w14:paraId="05F3F391"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Pr>
          <w:p w14:paraId="7AD3A3D7"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44168B7"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C5B06D3"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B21BE65"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891F857"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2F0FEAB"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3266B087"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88EECA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E1AAD8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3080A1A3"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51C5B285" w14:textId="77777777" w:rsidR="00447548" w:rsidRDefault="00447548" w:rsidP="0062569D">
            <w:pPr>
              <w:rPr>
                <w:szCs w:val="22"/>
              </w:rPr>
            </w:pPr>
          </w:p>
        </w:tc>
      </w:tr>
      <w:tr w:rsidR="00447548" w14:paraId="37E9ED02"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tcPr>
          <w:p w14:paraId="4BEF0773" w14:textId="77777777" w:rsidR="00447548" w:rsidRDefault="00447548" w:rsidP="0062569D">
            <w:pPr>
              <w:rPr>
                <w:szCs w:val="22"/>
                <w:lang w:val="en-US"/>
              </w:rPr>
            </w:pPr>
            <w:r>
              <w:rPr>
                <w:lang w:val="en-US"/>
              </w:rPr>
              <w:t>Set up bank accounts and payment arrangements (in and out, including secure payments via website)</w:t>
            </w:r>
          </w:p>
        </w:tc>
        <w:tc>
          <w:tcPr>
            <w:tcW w:w="1559" w:type="dxa"/>
            <w:tcBorders>
              <w:top w:val="single" w:sz="4" w:space="0" w:color="auto"/>
              <w:left w:val="single" w:sz="4" w:space="0" w:color="auto"/>
              <w:bottom w:val="single" w:sz="4" w:space="0" w:color="auto"/>
              <w:right w:val="single" w:sz="4" w:space="0" w:color="auto"/>
            </w:tcBorders>
          </w:tcPr>
          <w:p w14:paraId="2BFDB06E" w14:textId="77777777" w:rsidR="00447548" w:rsidRDefault="00447548" w:rsidP="0062569D">
            <w:pPr>
              <w:rPr>
                <w:sz w:val="16"/>
                <w:szCs w:val="16"/>
              </w:rPr>
            </w:pPr>
            <w:r>
              <w:rPr>
                <w:sz w:val="16"/>
                <w:szCs w:val="16"/>
              </w:rPr>
              <w:t>PCG; outsourced finance support</w:t>
            </w:r>
          </w:p>
        </w:tc>
        <w:tc>
          <w:tcPr>
            <w:tcW w:w="318" w:type="dxa"/>
            <w:tcBorders>
              <w:top w:val="single" w:sz="4" w:space="0" w:color="auto"/>
              <w:left w:val="single" w:sz="4" w:space="0" w:color="auto"/>
              <w:bottom w:val="single" w:sz="4" w:space="0" w:color="auto"/>
              <w:right w:val="single" w:sz="4" w:space="0" w:color="auto"/>
            </w:tcBorders>
          </w:tcPr>
          <w:p w14:paraId="3E6623C8"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F7795DB"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BCE978"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F5584A0"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ECDB468"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48EE228"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886F358"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C32568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222D5D0B" w14:textId="77777777" w:rsidR="00447548" w:rsidRDefault="00447548" w:rsidP="0062569D">
            <w:pPr>
              <w:rPr>
                <w:szCs w:val="22"/>
              </w:rPr>
            </w:pPr>
          </w:p>
        </w:tc>
        <w:tc>
          <w:tcPr>
            <w:tcW w:w="430" w:type="dxa"/>
            <w:tcBorders>
              <w:top w:val="single" w:sz="4" w:space="0" w:color="auto"/>
              <w:left w:val="single" w:sz="4" w:space="0" w:color="auto"/>
              <w:bottom w:val="single" w:sz="4" w:space="0" w:color="auto"/>
              <w:right w:val="single" w:sz="4" w:space="0" w:color="auto"/>
            </w:tcBorders>
          </w:tcPr>
          <w:p w14:paraId="41574218" w14:textId="77777777" w:rsidR="00447548" w:rsidRDefault="00447548" w:rsidP="0062569D">
            <w:pPr>
              <w:rPr>
                <w:szCs w:val="22"/>
              </w:rPr>
            </w:pPr>
          </w:p>
        </w:tc>
        <w:tc>
          <w:tcPr>
            <w:tcW w:w="283" w:type="dxa"/>
            <w:tcBorders>
              <w:top w:val="single" w:sz="4" w:space="0" w:color="auto"/>
              <w:left w:val="single" w:sz="4" w:space="0" w:color="auto"/>
              <w:bottom w:val="single" w:sz="4" w:space="0" w:color="auto"/>
              <w:right w:val="single" w:sz="4" w:space="0" w:color="auto"/>
            </w:tcBorders>
          </w:tcPr>
          <w:p w14:paraId="4B8F570E"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Pr>
          <w:p w14:paraId="550B80B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556A588"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58192833"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5828058A"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269773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31065E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5721593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5681275"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498E1E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28202F9E"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75CF973D" w14:textId="77777777" w:rsidR="00447548" w:rsidRDefault="00447548" w:rsidP="0062569D">
            <w:pPr>
              <w:rPr>
                <w:szCs w:val="22"/>
              </w:rPr>
            </w:pPr>
          </w:p>
        </w:tc>
      </w:tr>
      <w:tr w:rsidR="00447548" w14:paraId="43C46A26"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tcPr>
          <w:p w14:paraId="2436244B" w14:textId="77777777" w:rsidR="00447548" w:rsidRDefault="00447548" w:rsidP="0062569D">
            <w:pPr>
              <w:rPr>
                <w:szCs w:val="22"/>
                <w:lang w:val="en-US"/>
              </w:rPr>
            </w:pPr>
            <w:r>
              <w:rPr>
                <w:lang w:val="en-US"/>
              </w:rPr>
              <w:lastRenderedPageBreak/>
              <w:t>Initiate Member subscription payments to establish Inaugural Board of Directors</w:t>
            </w:r>
          </w:p>
        </w:tc>
        <w:tc>
          <w:tcPr>
            <w:tcW w:w="1559" w:type="dxa"/>
            <w:tcBorders>
              <w:top w:val="single" w:sz="4" w:space="0" w:color="auto"/>
              <w:left w:val="single" w:sz="4" w:space="0" w:color="auto"/>
              <w:bottom w:val="single" w:sz="4" w:space="0" w:color="auto"/>
              <w:right w:val="single" w:sz="4" w:space="0" w:color="auto"/>
            </w:tcBorders>
          </w:tcPr>
          <w:p w14:paraId="4C1B1E6C" w14:textId="77777777" w:rsidR="00447548" w:rsidRDefault="00447548" w:rsidP="0062569D">
            <w:pPr>
              <w:rPr>
                <w:sz w:val="16"/>
                <w:szCs w:val="16"/>
              </w:rPr>
            </w:pPr>
            <w:r>
              <w:rPr>
                <w:sz w:val="16"/>
                <w:szCs w:val="16"/>
              </w:rPr>
              <w:t>Intending Members; outsourced legal and finance advice</w:t>
            </w:r>
          </w:p>
        </w:tc>
        <w:tc>
          <w:tcPr>
            <w:tcW w:w="318" w:type="dxa"/>
            <w:tcBorders>
              <w:top w:val="single" w:sz="4" w:space="0" w:color="auto"/>
              <w:left w:val="single" w:sz="4" w:space="0" w:color="auto"/>
              <w:bottom w:val="single" w:sz="4" w:space="0" w:color="auto"/>
              <w:right w:val="single" w:sz="4" w:space="0" w:color="auto"/>
            </w:tcBorders>
          </w:tcPr>
          <w:p w14:paraId="476AF285"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CE6B79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A1F50C3"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6A285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599BB50E"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57DAD2E"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169A86A"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D6E90CC"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25B5B4FC" w14:textId="77777777" w:rsidR="00447548" w:rsidRDefault="00447548" w:rsidP="0062569D">
            <w:pPr>
              <w:rPr>
                <w:szCs w:val="22"/>
              </w:rPr>
            </w:pPr>
          </w:p>
        </w:tc>
        <w:tc>
          <w:tcPr>
            <w:tcW w:w="430" w:type="dxa"/>
            <w:tcBorders>
              <w:top w:val="single" w:sz="4" w:space="0" w:color="auto"/>
              <w:left w:val="single" w:sz="4" w:space="0" w:color="auto"/>
              <w:bottom w:val="single" w:sz="4" w:space="0" w:color="auto"/>
              <w:right w:val="single" w:sz="4" w:space="0" w:color="auto"/>
            </w:tcBorders>
          </w:tcPr>
          <w:p w14:paraId="46ECE271" w14:textId="77777777" w:rsidR="00447548" w:rsidRDefault="00447548" w:rsidP="0062569D">
            <w:pPr>
              <w:rPr>
                <w:szCs w:val="22"/>
              </w:rPr>
            </w:pPr>
          </w:p>
        </w:tc>
        <w:tc>
          <w:tcPr>
            <w:tcW w:w="283" w:type="dxa"/>
            <w:tcBorders>
              <w:top w:val="single" w:sz="4" w:space="0" w:color="auto"/>
              <w:left w:val="single" w:sz="4" w:space="0" w:color="auto"/>
              <w:bottom w:val="single" w:sz="4" w:space="0" w:color="auto"/>
              <w:right w:val="single" w:sz="4" w:space="0" w:color="auto"/>
            </w:tcBorders>
          </w:tcPr>
          <w:p w14:paraId="08B7DA0D"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Pr>
          <w:p w14:paraId="1034E5C3"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585F36CA"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57C5D220"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5B1B014C"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60D9B20"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304DE49"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2CD0712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5392E9AC"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61B3DE8"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E22BFA1"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361E4EDE" w14:textId="77777777" w:rsidR="00447548" w:rsidRDefault="00447548" w:rsidP="0062569D">
            <w:pPr>
              <w:rPr>
                <w:szCs w:val="22"/>
              </w:rPr>
            </w:pPr>
          </w:p>
        </w:tc>
      </w:tr>
      <w:tr w:rsidR="00447548" w14:paraId="7C83B018"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tcPr>
          <w:p w14:paraId="612902ED" w14:textId="77777777" w:rsidR="00447548" w:rsidRDefault="00447548" w:rsidP="0062569D">
            <w:pPr>
              <w:rPr>
                <w:szCs w:val="22"/>
                <w:lang w:val="en-US"/>
              </w:rPr>
            </w:pPr>
            <w:r>
              <w:rPr>
                <w:lang w:val="en-US"/>
              </w:rPr>
              <w:t>Board commences operation</w:t>
            </w:r>
          </w:p>
        </w:tc>
        <w:tc>
          <w:tcPr>
            <w:tcW w:w="1559" w:type="dxa"/>
            <w:tcBorders>
              <w:top w:val="single" w:sz="4" w:space="0" w:color="auto"/>
              <w:left w:val="single" w:sz="4" w:space="0" w:color="auto"/>
              <w:bottom w:val="single" w:sz="4" w:space="0" w:color="auto"/>
              <w:right w:val="single" w:sz="4" w:space="0" w:color="auto"/>
            </w:tcBorders>
          </w:tcPr>
          <w:p w14:paraId="7D62371A" w14:textId="77777777" w:rsidR="00447548" w:rsidRDefault="00447548" w:rsidP="0062569D">
            <w:pPr>
              <w:rPr>
                <w:sz w:val="16"/>
                <w:szCs w:val="16"/>
              </w:rPr>
            </w:pPr>
            <w:r>
              <w:rPr>
                <w:sz w:val="16"/>
                <w:szCs w:val="16"/>
              </w:rPr>
              <w:t>Interim Board</w:t>
            </w:r>
          </w:p>
        </w:tc>
        <w:tc>
          <w:tcPr>
            <w:tcW w:w="318" w:type="dxa"/>
            <w:tcBorders>
              <w:top w:val="single" w:sz="4" w:space="0" w:color="auto"/>
              <w:left w:val="single" w:sz="4" w:space="0" w:color="auto"/>
              <w:bottom w:val="single" w:sz="4" w:space="0" w:color="auto"/>
              <w:right w:val="single" w:sz="4" w:space="0" w:color="auto"/>
            </w:tcBorders>
          </w:tcPr>
          <w:p w14:paraId="3BE8EE0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72019AF9"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2A3476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0CF6371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CAB776B"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39112175"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13D5A5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9BEED4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7CA2AA4A" w14:textId="77777777" w:rsidR="00447548" w:rsidRDefault="00447548" w:rsidP="0062569D">
            <w:pPr>
              <w:rPr>
                <w:szCs w:val="22"/>
              </w:rPr>
            </w:pPr>
          </w:p>
        </w:tc>
        <w:tc>
          <w:tcPr>
            <w:tcW w:w="430" w:type="dxa"/>
            <w:tcBorders>
              <w:top w:val="single" w:sz="4" w:space="0" w:color="auto"/>
              <w:left w:val="single" w:sz="4" w:space="0" w:color="auto"/>
              <w:bottom w:val="single" w:sz="4" w:space="0" w:color="auto"/>
              <w:right w:val="single" w:sz="4" w:space="0" w:color="auto"/>
            </w:tcBorders>
          </w:tcPr>
          <w:p w14:paraId="076BDABD" w14:textId="77777777" w:rsidR="00447548" w:rsidRDefault="00447548" w:rsidP="0062569D">
            <w:pPr>
              <w:rPr>
                <w:szCs w:val="22"/>
              </w:rPr>
            </w:pPr>
          </w:p>
        </w:tc>
        <w:tc>
          <w:tcPr>
            <w:tcW w:w="283" w:type="dxa"/>
            <w:tcBorders>
              <w:top w:val="single" w:sz="4" w:space="0" w:color="auto"/>
              <w:left w:val="single" w:sz="4" w:space="0" w:color="auto"/>
              <w:bottom w:val="single" w:sz="4" w:space="0" w:color="auto"/>
              <w:right w:val="single" w:sz="4" w:space="0" w:color="auto"/>
            </w:tcBorders>
          </w:tcPr>
          <w:p w14:paraId="4FB32FE5"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Pr>
          <w:p w14:paraId="2841369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8D8F76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69735FA"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51FEADA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259E1B3"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D3462AC"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DBA47B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E5EDCAE"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844A978"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2D264B85"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312BE883" w14:textId="77777777" w:rsidR="00447548" w:rsidRDefault="00447548" w:rsidP="0062569D">
            <w:pPr>
              <w:rPr>
                <w:szCs w:val="22"/>
              </w:rPr>
            </w:pPr>
          </w:p>
        </w:tc>
      </w:tr>
      <w:tr w:rsidR="00447548" w14:paraId="3D4805A2"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tcPr>
          <w:p w14:paraId="630785FF" w14:textId="77777777" w:rsidR="00447548" w:rsidRPr="00614A55" w:rsidRDefault="00447548" w:rsidP="0062569D">
            <w:pPr>
              <w:rPr>
                <w:szCs w:val="22"/>
                <w:lang w:val="en-US"/>
              </w:rPr>
            </w:pPr>
            <w:r w:rsidRPr="00614A55">
              <w:rPr>
                <w:szCs w:val="22"/>
                <w:lang w:val="en-US"/>
              </w:rPr>
              <w:t>Core executive committee (meets every month)</w:t>
            </w:r>
          </w:p>
        </w:tc>
        <w:tc>
          <w:tcPr>
            <w:tcW w:w="1559" w:type="dxa"/>
            <w:tcBorders>
              <w:top w:val="single" w:sz="4" w:space="0" w:color="auto"/>
              <w:left w:val="single" w:sz="4" w:space="0" w:color="auto"/>
              <w:bottom w:val="single" w:sz="4" w:space="0" w:color="auto"/>
              <w:right w:val="single" w:sz="4" w:space="0" w:color="auto"/>
            </w:tcBorders>
          </w:tcPr>
          <w:p w14:paraId="32AC7C73" w14:textId="77777777" w:rsidR="00447548" w:rsidRDefault="00447548" w:rsidP="0062569D">
            <w:pPr>
              <w:rPr>
                <w:sz w:val="20"/>
              </w:rPr>
            </w:pPr>
            <w:r>
              <w:rPr>
                <w:sz w:val="16"/>
                <w:szCs w:val="16"/>
              </w:rPr>
              <w:t>Interim executive committee; volunteer secretariat</w:t>
            </w:r>
          </w:p>
        </w:tc>
        <w:tc>
          <w:tcPr>
            <w:tcW w:w="318" w:type="dxa"/>
            <w:tcBorders>
              <w:top w:val="single" w:sz="4" w:space="0" w:color="auto"/>
              <w:left w:val="single" w:sz="4" w:space="0" w:color="auto"/>
              <w:bottom w:val="single" w:sz="4" w:space="0" w:color="auto"/>
              <w:right w:val="single" w:sz="4" w:space="0" w:color="auto"/>
            </w:tcBorders>
          </w:tcPr>
          <w:p w14:paraId="1E2F2870"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22F104E"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32913BFB"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08B6D62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941E14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6BE4C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33FEBC"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C0295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8FFE865" w14:textId="77777777" w:rsidR="00447548" w:rsidRDefault="00447548" w:rsidP="0062569D">
            <w:pPr>
              <w:rPr>
                <w:szCs w:val="22"/>
              </w:rPr>
            </w:pPr>
          </w:p>
        </w:tc>
        <w:tc>
          <w:tcPr>
            <w:tcW w:w="4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833E15" w14:textId="77777777" w:rsidR="00447548" w:rsidRDefault="00447548" w:rsidP="0062569D">
            <w:pPr>
              <w:rPr>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1F1B233"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04E310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BCE0D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099FFE"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34BCCF5"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E02AC3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796AD2C"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A7E6B58"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EE8DA3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6079817"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C6281CC"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A1A47F9" w14:textId="77777777" w:rsidR="00447548" w:rsidRDefault="00447548" w:rsidP="0062569D">
            <w:pPr>
              <w:rPr>
                <w:szCs w:val="22"/>
              </w:rPr>
            </w:pPr>
          </w:p>
        </w:tc>
      </w:tr>
      <w:tr w:rsidR="00447548" w14:paraId="1B47F238"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tcPr>
          <w:p w14:paraId="0F0CDA17" w14:textId="19669FE1" w:rsidR="00447548" w:rsidRPr="00614A55" w:rsidRDefault="00447548" w:rsidP="0062569D">
            <w:pPr>
              <w:rPr>
                <w:szCs w:val="22"/>
              </w:rPr>
            </w:pPr>
            <w:r w:rsidRPr="00614A55">
              <w:rPr>
                <w:szCs w:val="22"/>
                <w:lang w:val="en-US"/>
              </w:rPr>
              <w:t>Advisory group of other shareholders (meets every 3 months -</w:t>
            </w:r>
            <w:r w:rsidR="00CF179C">
              <w:rPr>
                <w:szCs w:val="22"/>
                <w:lang w:val="en-US"/>
              </w:rPr>
              <w:t xml:space="preserve"> </w:t>
            </w:r>
            <w:r w:rsidRPr="00614A55">
              <w:rPr>
                <w:szCs w:val="22"/>
                <w:lang w:val="en-US"/>
              </w:rPr>
              <w:t>facilitated sessions)</w:t>
            </w:r>
          </w:p>
        </w:tc>
        <w:tc>
          <w:tcPr>
            <w:tcW w:w="1559" w:type="dxa"/>
            <w:tcBorders>
              <w:top w:val="single" w:sz="4" w:space="0" w:color="auto"/>
              <w:left w:val="single" w:sz="4" w:space="0" w:color="auto"/>
              <w:bottom w:val="single" w:sz="4" w:space="0" w:color="auto"/>
              <w:right w:val="single" w:sz="4" w:space="0" w:color="auto"/>
            </w:tcBorders>
          </w:tcPr>
          <w:p w14:paraId="7B176DB5" w14:textId="77777777" w:rsidR="00447548" w:rsidRDefault="00447548" w:rsidP="0062569D">
            <w:pPr>
              <w:rPr>
                <w:sz w:val="16"/>
                <w:szCs w:val="16"/>
              </w:rPr>
            </w:pPr>
            <w:r>
              <w:rPr>
                <w:sz w:val="16"/>
                <w:szCs w:val="16"/>
              </w:rPr>
              <w:t>Interim Board; Standing Advisory Group;</w:t>
            </w:r>
          </w:p>
          <w:p w14:paraId="4CD8B24A" w14:textId="100AC18C" w:rsidR="00447548" w:rsidRDefault="00447548" w:rsidP="0062569D">
            <w:pPr>
              <w:rPr>
                <w:sz w:val="16"/>
                <w:szCs w:val="16"/>
              </w:rPr>
            </w:pPr>
            <w:r>
              <w:rPr>
                <w:sz w:val="16"/>
                <w:szCs w:val="16"/>
              </w:rPr>
              <w:t>volunteer secretariat</w:t>
            </w:r>
            <w:r w:rsidR="0022151C">
              <w:rPr>
                <w:sz w:val="16"/>
                <w:szCs w:val="16"/>
              </w:rPr>
              <w:t>; outsourced</w:t>
            </w:r>
            <w:r>
              <w:rPr>
                <w:sz w:val="16"/>
                <w:szCs w:val="16"/>
              </w:rPr>
              <w:t xml:space="preserve"> facilitation</w:t>
            </w:r>
          </w:p>
        </w:tc>
        <w:tc>
          <w:tcPr>
            <w:tcW w:w="318" w:type="dxa"/>
            <w:tcBorders>
              <w:top w:val="single" w:sz="4" w:space="0" w:color="auto"/>
              <w:left w:val="single" w:sz="4" w:space="0" w:color="auto"/>
              <w:bottom w:val="single" w:sz="4" w:space="0" w:color="auto"/>
              <w:right w:val="single" w:sz="4" w:space="0" w:color="auto"/>
            </w:tcBorders>
          </w:tcPr>
          <w:p w14:paraId="303C8C56"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DE095B6"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BDC321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597BA248"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70D87E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D22E03C"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E0156C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46C0417"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EE5A55F" w14:textId="77777777" w:rsidR="00447548" w:rsidRDefault="00447548" w:rsidP="0062569D">
            <w:pPr>
              <w:rPr>
                <w:szCs w:val="22"/>
              </w:rPr>
            </w:pPr>
          </w:p>
        </w:tc>
        <w:tc>
          <w:tcPr>
            <w:tcW w:w="430" w:type="dxa"/>
            <w:tcBorders>
              <w:top w:val="single" w:sz="4" w:space="0" w:color="auto"/>
              <w:left w:val="single" w:sz="4" w:space="0" w:color="auto"/>
              <w:bottom w:val="single" w:sz="4" w:space="0" w:color="auto"/>
              <w:right w:val="single" w:sz="4" w:space="0" w:color="auto"/>
            </w:tcBorders>
          </w:tcPr>
          <w:p w14:paraId="3B05FE23" w14:textId="77777777" w:rsidR="00447548" w:rsidRDefault="00447548" w:rsidP="0062569D">
            <w:pPr>
              <w:rPr>
                <w:szCs w:val="22"/>
              </w:rPr>
            </w:pPr>
          </w:p>
        </w:tc>
        <w:tc>
          <w:tcPr>
            <w:tcW w:w="283" w:type="dxa"/>
            <w:tcBorders>
              <w:top w:val="single" w:sz="4" w:space="0" w:color="auto"/>
              <w:left w:val="single" w:sz="4" w:space="0" w:color="auto"/>
              <w:bottom w:val="single" w:sz="4" w:space="0" w:color="auto"/>
              <w:right w:val="single" w:sz="4" w:space="0" w:color="auto"/>
            </w:tcBorders>
          </w:tcPr>
          <w:p w14:paraId="6FF34946"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4EE3FC"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48D279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633CA88"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ED899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2C52D7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16D26F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7D70B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E599D75"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EFA52EB"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44BCACE"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0AAFF49D" w14:textId="77777777" w:rsidR="00447548" w:rsidRDefault="00447548" w:rsidP="0062569D">
            <w:pPr>
              <w:rPr>
                <w:szCs w:val="22"/>
              </w:rPr>
            </w:pPr>
          </w:p>
        </w:tc>
      </w:tr>
      <w:tr w:rsidR="00447548" w14:paraId="3C5A87BE"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tcPr>
          <w:p w14:paraId="32241740" w14:textId="77777777" w:rsidR="00447548" w:rsidRDefault="00447548" w:rsidP="0062569D">
            <w:pPr>
              <w:rPr>
                <w:szCs w:val="22"/>
                <w:lang w:val="en-US"/>
              </w:rPr>
            </w:pPr>
            <w:r>
              <w:rPr>
                <w:lang w:val="en-US"/>
              </w:rPr>
              <w:t>Beta-test the payment arrangements</w:t>
            </w:r>
          </w:p>
        </w:tc>
        <w:tc>
          <w:tcPr>
            <w:tcW w:w="1559" w:type="dxa"/>
            <w:tcBorders>
              <w:top w:val="single" w:sz="4" w:space="0" w:color="auto"/>
              <w:left w:val="single" w:sz="4" w:space="0" w:color="auto"/>
              <w:bottom w:val="single" w:sz="4" w:space="0" w:color="auto"/>
              <w:right w:val="single" w:sz="4" w:space="0" w:color="auto"/>
            </w:tcBorders>
          </w:tcPr>
          <w:p w14:paraId="2D9CC1FA" w14:textId="49B3CAF0" w:rsidR="00447548" w:rsidRDefault="00447548" w:rsidP="0062569D">
            <w:pPr>
              <w:rPr>
                <w:sz w:val="16"/>
                <w:szCs w:val="16"/>
              </w:rPr>
            </w:pPr>
            <w:r>
              <w:rPr>
                <w:sz w:val="16"/>
                <w:szCs w:val="16"/>
              </w:rPr>
              <w:t>Interim Board; Communication working group</w:t>
            </w:r>
            <w:r w:rsidR="0022151C">
              <w:rPr>
                <w:sz w:val="16"/>
                <w:szCs w:val="16"/>
              </w:rPr>
              <w:t>; outsourced</w:t>
            </w:r>
            <w:r>
              <w:rPr>
                <w:sz w:val="16"/>
                <w:szCs w:val="16"/>
              </w:rPr>
              <w:t xml:space="preserve"> technical support</w:t>
            </w:r>
          </w:p>
        </w:tc>
        <w:tc>
          <w:tcPr>
            <w:tcW w:w="318" w:type="dxa"/>
            <w:tcBorders>
              <w:top w:val="single" w:sz="4" w:space="0" w:color="auto"/>
              <w:left w:val="single" w:sz="4" w:space="0" w:color="auto"/>
              <w:bottom w:val="single" w:sz="4" w:space="0" w:color="auto"/>
              <w:right w:val="single" w:sz="4" w:space="0" w:color="auto"/>
            </w:tcBorders>
          </w:tcPr>
          <w:p w14:paraId="71CA517C"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79A4EEB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765E4D3"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2B085B7B"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AA359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ED65BE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091D2B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54C954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608DCB4" w14:textId="77777777" w:rsidR="00447548" w:rsidRDefault="00447548" w:rsidP="0062569D">
            <w:pPr>
              <w:rPr>
                <w:szCs w:val="22"/>
              </w:rPr>
            </w:pPr>
          </w:p>
        </w:tc>
        <w:tc>
          <w:tcPr>
            <w:tcW w:w="430" w:type="dxa"/>
            <w:tcBorders>
              <w:top w:val="single" w:sz="4" w:space="0" w:color="auto"/>
              <w:left w:val="single" w:sz="4" w:space="0" w:color="auto"/>
              <w:bottom w:val="single" w:sz="4" w:space="0" w:color="auto"/>
              <w:right w:val="single" w:sz="4" w:space="0" w:color="auto"/>
            </w:tcBorders>
          </w:tcPr>
          <w:p w14:paraId="5D07B989" w14:textId="77777777" w:rsidR="00447548" w:rsidRDefault="00447548" w:rsidP="0062569D">
            <w:pPr>
              <w:rPr>
                <w:szCs w:val="22"/>
              </w:rPr>
            </w:pPr>
          </w:p>
        </w:tc>
        <w:tc>
          <w:tcPr>
            <w:tcW w:w="283" w:type="dxa"/>
            <w:tcBorders>
              <w:top w:val="single" w:sz="4" w:space="0" w:color="auto"/>
              <w:left w:val="single" w:sz="4" w:space="0" w:color="auto"/>
              <w:bottom w:val="single" w:sz="4" w:space="0" w:color="auto"/>
              <w:right w:val="single" w:sz="4" w:space="0" w:color="auto"/>
            </w:tcBorders>
          </w:tcPr>
          <w:p w14:paraId="0C6595F0"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Pr>
          <w:p w14:paraId="3035D18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BB34058"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6B83AD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24B575B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072994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76EBC17"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5E3297E5"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55FA085A"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41F4E9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701603C3"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179B500C" w14:textId="77777777" w:rsidR="00447548" w:rsidRDefault="00447548" w:rsidP="0062569D">
            <w:pPr>
              <w:rPr>
                <w:szCs w:val="22"/>
              </w:rPr>
            </w:pPr>
          </w:p>
        </w:tc>
      </w:tr>
      <w:tr w:rsidR="00447548" w14:paraId="000ADA6F"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8166461" w14:textId="77777777" w:rsidR="00447548" w:rsidRDefault="00447548" w:rsidP="0062569D">
            <w:pPr>
              <w:rPr>
                <w:b/>
                <w:szCs w:val="22"/>
                <w:lang w:val="en-US"/>
              </w:rPr>
            </w:pPr>
            <w:r>
              <w:rPr>
                <w:b/>
                <w:lang w:val="en-US"/>
              </w:rPr>
              <w:t>Refining detail of scheme content and structure phase</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tcPr>
          <w:p w14:paraId="0E15CDB6" w14:textId="77777777" w:rsidR="00447548" w:rsidRDefault="00447548" w:rsidP="0062569D">
            <w:pPr>
              <w:rPr>
                <w:sz w:val="16"/>
                <w:szCs w:val="16"/>
              </w:rPr>
            </w:pPr>
          </w:p>
        </w:tc>
        <w:tc>
          <w:tcPr>
            <w:tcW w:w="7655" w:type="dxa"/>
            <w:gridSpan w:val="22"/>
            <w:tcBorders>
              <w:top w:val="single" w:sz="4" w:space="0" w:color="auto"/>
              <w:left w:val="single" w:sz="4" w:space="0" w:color="auto"/>
              <w:bottom w:val="single" w:sz="4" w:space="0" w:color="auto"/>
              <w:right w:val="single" w:sz="4" w:space="0" w:color="auto"/>
            </w:tcBorders>
            <w:shd w:val="clear" w:color="auto" w:fill="E7E6E6" w:themeFill="background2"/>
          </w:tcPr>
          <w:p w14:paraId="758164F4" w14:textId="77777777" w:rsidR="00447548" w:rsidRDefault="00447548" w:rsidP="0062569D">
            <w:pPr>
              <w:rPr>
                <w:szCs w:val="22"/>
              </w:rPr>
            </w:pPr>
          </w:p>
        </w:tc>
      </w:tr>
      <w:tr w:rsidR="00447548" w14:paraId="29A3A3C4"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hideMark/>
          </w:tcPr>
          <w:p w14:paraId="3B6A761E" w14:textId="5DC6F567" w:rsidR="00447548" w:rsidRDefault="00447548" w:rsidP="0062569D">
            <w:pPr>
              <w:rPr>
                <w:szCs w:val="22"/>
                <w:lang w:val="en-US"/>
              </w:rPr>
            </w:pPr>
            <w:r>
              <w:rPr>
                <w:lang w:val="en-US"/>
              </w:rPr>
              <w:t>Establish working group to work through the detail of how to assess Technical Officer qualifications and CPD activities -</w:t>
            </w:r>
            <w:r w:rsidR="0022151C">
              <w:rPr>
                <w:lang w:val="en-US"/>
              </w:rPr>
              <w:t xml:space="preserve"> </w:t>
            </w:r>
            <w:r>
              <w:rPr>
                <w:lang w:val="en-US"/>
              </w:rPr>
              <w:t>bi-</w:t>
            </w:r>
            <w:r w:rsidR="0022151C">
              <w:rPr>
                <w:lang w:val="en-US"/>
              </w:rPr>
              <w:t>monthly</w:t>
            </w:r>
            <w:r>
              <w:rPr>
                <w:lang w:val="en-US"/>
              </w:rPr>
              <w:t xml:space="preserve"> meetings</w:t>
            </w:r>
          </w:p>
        </w:tc>
        <w:tc>
          <w:tcPr>
            <w:tcW w:w="1559" w:type="dxa"/>
            <w:tcBorders>
              <w:top w:val="single" w:sz="4" w:space="0" w:color="auto"/>
              <w:left w:val="single" w:sz="4" w:space="0" w:color="auto"/>
              <w:bottom w:val="single" w:sz="4" w:space="0" w:color="auto"/>
              <w:right w:val="single" w:sz="4" w:space="0" w:color="auto"/>
            </w:tcBorders>
            <w:hideMark/>
          </w:tcPr>
          <w:p w14:paraId="7E4233AA" w14:textId="76E2F0CB" w:rsidR="00447548" w:rsidRDefault="0022151C" w:rsidP="0062569D">
            <w:pPr>
              <w:rPr>
                <w:sz w:val="16"/>
                <w:szCs w:val="16"/>
              </w:rPr>
            </w:pPr>
            <w:r>
              <w:rPr>
                <w:sz w:val="16"/>
                <w:szCs w:val="16"/>
              </w:rPr>
              <w:t>Volunteer Member</w:t>
            </w:r>
            <w:r w:rsidR="00447548">
              <w:rPr>
                <w:sz w:val="16"/>
                <w:szCs w:val="16"/>
              </w:rPr>
              <w:t xml:space="preserve"> working group and relevant invited stakeholders</w:t>
            </w:r>
          </w:p>
        </w:tc>
        <w:tc>
          <w:tcPr>
            <w:tcW w:w="318" w:type="dxa"/>
            <w:tcBorders>
              <w:top w:val="single" w:sz="4" w:space="0" w:color="auto"/>
              <w:left w:val="single" w:sz="4" w:space="0" w:color="auto"/>
              <w:bottom w:val="single" w:sz="4" w:space="0" w:color="auto"/>
              <w:right w:val="single" w:sz="4" w:space="0" w:color="auto"/>
            </w:tcBorders>
          </w:tcPr>
          <w:p w14:paraId="4CC4F545"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B02434A"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0DC44F3"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D4DFAA9"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96242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1F692B7"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672B15"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FEC8BB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B9939A" w14:textId="77777777" w:rsidR="00447548" w:rsidRDefault="00447548" w:rsidP="0062569D">
            <w:pPr>
              <w:rPr>
                <w:szCs w:val="22"/>
              </w:rPr>
            </w:pPr>
          </w:p>
        </w:tc>
        <w:tc>
          <w:tcPr>
            <w:tcW w:w="430" w:type="dxa"/>
            <w:tcBorders>
              <w:top w:val="single" w:sz="4" w:space="0" w:color="auto"/>
              <w:left w:val="single" w:sz="4" w:space="0" w:color="auto"/>
              <w:bottom w:val="single" w:sz="4" w:space="0" w:color="auto"/>
              <w:right w:val="single" w:sz="4" w:space="0" w:color="auto"/>
            </w:tcBorders>
          </w:tcPr>
          <w:p w14:paraId="6A60286D" w14:textId="77777777" w:rsidR="00447548" w:rsidRDefault="00447548" w:rsidP="0062569D">
            <w:pPr>
              <w:rPr>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5FBC142"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2631AFE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B353FB3"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4D9A4A0"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8D457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2AFFBE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45F431B"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59E1E27"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DF7929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5DC05FB5"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8249851"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6EF4350A" w14:textId="77777777" w:rsidR="00447548" w:rsidRDefault="00447548" w:rsidP="0062569D">
            <w:pPr>
              <w:rPr>
                <w:szCs w:val="22"/>
              </w:rPr>
            </w:pPr>
          </w:p>
        </w:tc>
      </w:tr>
      <w:tr w:rsidR="00447548" w14:paraId="63AA1B38"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hideMark/>
          </w:tcPr>
          <w:p w14:paraId="05CE55AC" w14:textId="77777777" w:rsidR="00447548" w:rsidRDefault="00447548" w:rsidP="0062569D">
            <w:pPr>
              <w:rPr>
                <w:szCs w:val="22"/>
              </w:rPr>
            </w:pPr>
            <w:r>
              <w:rPr>
                <w:lang w:val="en-US"/>
              </w:rPr>
              <w:t xml:space="preserve">Set up database for collecting info on formal qualifications </w:t>
            </w:r>
          </w:p>
        </w:tc>
        <w:tc>
          <w:tcPr>
            <w:tcW w:w="1559" w:type="dxa"/>
            <w:tcBorders>
              <w:top w:val="single" w:sz="4" w:space="0" w:color="auto"/>
              <w:left w:val="single" w:sz="4" w:space="0" w:color="auto"/>
              <w:bottom w:val="single" w:sz="4" w:space="0" w:color="auto"/>
              <w:right w:val="single" w:sz="4" w:space="0" w:color="auto"/>
            </w:tcBorders>
            <w:hideMark/>
          </w:tcPr>
          <w:p w14:paraId="57B95531" w14:textId="5B29D9C9" w:rsidR="00447548" w:rsidRDefault="00447548" w:rsidP="0062569D">
            <w:pPr>
              <w:rPr>
                <w:sz w:val="16"/>
                <w:szCs w:val="16"/>
              </w:rPr>
            </w:pPr>
            <w:r>
              <w:rPr>
                <w:sz w:val="16"/>
                <w:szCs w:val="16"/>
              </w:rPr>
              <w:t xml:space="preserve">Qualifications working </w:t>
            </w:r>
            <w:r w:rsidR="0022151C">
              <w:rPr>
                <w:sz w:val="16"/>
                <w:szCs w:val="16"/>
              </w:rPr>
              <w:t xml:space="preserve">group; </w:t>
            </w:r>
            <w:r w:rsidR="0022151C">
              <w:rPr>
                <w:sz w:val="16"/>
                <w:szCs w:val="16"/>
              </w:rPr>
              <w:lastRenderedPageBreak/>
              <w:t>outsourced</w:t>
            </w:r>
            <w:r>
              <w:rPr>
                <w:sz w:val="16"/>
                <w:szCs w:val="16"/>
              </w:rPr>
              <w:t xml:space="preserve"> technical support</w:t>
            </w:r>
          </w:p>
        </w:tc>
        <w:tc>
          <w:tcPr>
            <w:tcW w:w="318" w:type="dxa"/>
            <w:tcBorders>
              <w:top w:val="single" w:sz="4" w:space="0" w:color="auto"/>
              <w:left w:val="single" w:sz="4" w:space="0" w:color="auto"/>
              <w:bottom w:val="single" w:sz="4" w:space="0" w:color="auto"/>
              <w:right w:val="single" w:sz="4" w:space="0" w:color="auto"/>
            </w:tcBorders>
          </w:tcPr>
          <w:p w14:paraId="7C060AFE"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EE0BC7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5EAA12CA"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D9FC41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33B2F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B64FE6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C7F8A83"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3F16AB5"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F974E30" w14:textId="77777777" w:rsidR="00447548" w:rsidRDefault="00447548" w:rsidP="0062569D">
            <w:pPr>
              <w:rPr>
                <w:szCs w:val="22"/>
              </w:rPr>
            </w:pPr>
          </w:p>
        </w:tc>
        <w:tc>
          <w:tcPr>
            <w:tcW w:w="430" w:type="dxa"/>
            <w:tcBorders>
              <w:top w:val="single" w:sz="4" w:space="0" w:color="auto"/>
              <w:left w:val="single" w:sz="4" w:space="0" w:color="auto"/>
              <w:bottom w:val="single" w:sz="4" w:space="0" w:color="auto"/>
              <w:right w:val="single" w:sz="4" w:space="0" w:color="auto"/>
            </w:tcBorders>
          </w:tcPr>
          <w:p w14:paraId="5A9F5643" w14:textId="77777777" w:rsidR="00447548" w:rsidRDefault="00447548" w:rsidP="0062569D">
            <w:pPr>
              <w:rPr>
                <w:szCs w:val="22"/>
              </w:rPr>
            </w:pPr>
          </w:p>
        </w:tc>
        <w:tc>
          <w:tcPr>
            <w:tcW w:w="283" w:type="dxa"/>
            <w:tcBorders>
              <w:top w:val="single" w:sz="4" w:space="0" w:color="auto"/>
              <w:left w:val="single" w:sz="4" w:space="0" w:color="auto"/>
              <w:bottom w:val="single" w:sz="4" w:space="0" w:color="auto"/>
              <w:right w:val="single" w:sz="4" w:space="0" w:color="auto"/>
            </w:tcBorders>
          </w:tcPr>
          <w:p w14:paraId="2DBD257A"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4C538AB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BFC8C2E"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29A9F6B"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0E2BC7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565E179"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087C588"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53B1E5D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ACC725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04AE3F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4179641"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67EBFF32" w14:textId="77777777" w:rsidR="00447548" w:rsidRDefault="00447548" w:rsidP="0062569D">
            <w:pPr>
              <w:rPr>
                <w:szCs w:val="22"/>
              </w:rPr>
            </w:pPr>
          </w:p>
        </w:tc>
      </w:tr>
      <w:tr w:rsidR="00447548" w14:paraId="01C403AC"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hideMark/>
          </w:tcPr>
          <w:p w14:paraId="0FE32F6E" w14:textId="77777777" w:rsidR="00447548" w:rsidRDefault="00447548" w:rsidP="0062569D">
            <w:pPr>
              <w:rPr>
                <w:szCs w:val="22"/>
                <w:lang w:val="en-US"/>
              </w:rPr>
            </w:pPr>
            <w:r>
              <w:rPr>
                <w:lang w:val="en-US"/>
              </w:rPr>
              <w:t>Set up database for recording of CPD and workbook data lodgement</w:t>
            </w:r>
          </w:p>
        </w:tc>
        <w:tc>
          <w:tcPr>
            <w:tcW w:w="1559" w:type="dxa"/>
            <w:tcBorders>
              <w:top w:val="single" w:sz="4" w:space="0" w:color="auto"/>
              <w:left w:val="single" w:sz="4" w:space="0" w:color="auto"/>
              <w:bottom w:val="single" w:sz="4" w:space="0" w:color="auto"/>
              <w:right w:val="single" w:sz="4" w:space="0" w:color="auto"/>
            </w:tcBorders>
            <w:hideMark/>
          </w:tcPr>
          <w:p w14:paraId="199F3AA6" w14:textId="77777777" w:rsidR="00447548" w:rsidRDefault="00447548" w:rsidP="0062569D">
            <w:pPr>
              <w:rPr>
                <w:sz w:val="16"/>
                <w:szCs w:val="16"/>
              </w:rPr>
            </w:pPr>
            <w:r>
              <w:rPr>
                <w:sz w:val="16"/>
                <w:szCs w:val="16"/>
              </w:rPr>
              <w:t>CPD working group; outsourced technical support</w:t>
            </w:r>
          </w:p>
        </w:tc>
        <w:tc>
          <w:tcPr>
            <w:tcW w:w="318" w:type="dxa"/>
            <w:tcBorders>
              <w:top w:val="single" w:sz="4" w:space="0" w:color="auto"/>
              <w:left w:val="single" w:sz="4" w:space="0" w:color="auto"/>
              <w:bottom w:val="single" w:sz="4" w:space="0" w:color="auto"/>
              <w:right w:val="single" w:sz="4" w:space="0" w:color="auto"/>
            </w:tcBorders>
          </w:tcPr>
          <w:p w14:paraId="0C99A1D0"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CE1622E"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D8072B3"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BD1DC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2B887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56205510"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16C3A5A"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0076BFC"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57C65B7E" w14:textId="77777777" w:rsidR="00447548" w:rsidRDefault="00447548" w:rsidP="0062569D">
            <w:pPr>
              <w:rPr>
                <w:szCs w:val="22"/>
              </w:rPr>
            </w:pPr>
          </w:p>
        </w:tc>
        <w:tc>
          <w:tcPr>
            <w:tcW w:w="430" w:type="dxa"/>
            <w:tcBorders>
              <w:top w:val="single" w:sz="4" w:space="0" w:color="auto"/>
              <w:left w:val="single" w:sz="4" w:space="0" w:color="auto"/>
              <w:bottom w:val="single" w:sz="4" w:space="0" w:color="auto"/>
              <w:right w:val="single" w:sz="4" w:space="0" w:color="auto"/>
            </w:tcBorders>
          </w:tcPr>
          <w:p w14:paraId="6FB0CC68" w14:textId="77777777" w:rsidR="00447548" w:rsidRDefault="00447548" w:rsidP="0062569D">
            <w:pPr>
              <w:rPr>
                <w:szCs w:val="22"/>
              </w:rPr>
            </w:pPr>
          </w:p>
        </w:tc>
        <w:tc>
          <w:tcPr>
            <w:tcW w:w="283" w:type="dxa"/>
            <w:tcBorders>
              <w:top w:val="single" w:sz="4" w:space="0" w:color="auto"/>
              <w:left w:val="single" w:sz="4" w:space="0" w:color="auto"/>
              <w:bottom w:val="single" w:sz="4" w:space="0" w:color="auto"/>
              <w:right w:val="single" w:sz="4" w:space="0" w:color="auto"/>
            </w:tcBorders>
          </w:tcPr>
          <w:p w14:paraId="6C9EB79A"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1FF678AC"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D801D59"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6F2C86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AFE2467"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2C7643A"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65CD29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5208F786"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D0CC0B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D4B3CE6"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A6C1168"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5EE4920E" w14:textId="77777777" w:rsidR="00447548" w:rsidRDefault="00447548" w:rsidP="0062569D">
            <w:pPr>
              <w:rPr>
                <w:szCs w:val="22"/>
              </w:rPr>
            </w:pPr>
          </w:p>
        </w:tc>
      </w:tr>
      <w:tr w:rsidR="00447548" w14:paraId="7AFBEA2D"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tcPr>
          <w:p w14:paraId="57CD9621" w14:textId="3B6DB9CD" w:rsidR="00447548" w:rsidRDefault="00447548" w:rsidP="0062569D">
            <w:pPr>
              <w:rPr>
                <w:szCs w:val="22"/>
                <w:lang w:val="en-US"/>
              </w:rPr>
            </w:pPr>
            <w:r>
              <w:rPr>
                <w:lang w:val="en-US"/>
              </w:rPr>
              <w:t xml:space="preserve">Engage web designer to establish </w:t>
            </w:r>
            <w:r w:rsidR="0022151C">
              <w:rPr>
                <w:lang w:val="en-US"/>
              </w:rPr>
              <w:t>scheme website</w:t>
            </w:r>
            <w:r>
              <w:rPr>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14:paraId="0505561F" w14:textId="77777777" w:rsidR="00447548" w:rsidRDefault="00447548" w:rsidP="0062569D">
            <w:pPr>
              <w:rPr>
                <w:sz w:val="20"/>
              </w:rPr>
            </w:pPr>
            <w:r>
              <w:rPr>
                <w:sz w:val="16"/>
                <w:szCs w:val="16"/>
              </w:rPr>
              <w:t>Communication working group; outsourced service</w:t>
            </w:r>
          </w:p>
        </w:tc>
        <w:tc>
          <w:tcPr>
            <w:tcW w:w="318" w:type="dxa"/>
            <w:tcBorders>
              <w:top w:val="single" w:sz="4" w:space="0" w:color="auto"/>
              <w:left w:val="single" w:sz="4" w:space="0" w:color="auto"/>
              <w:bottom w:val="single" w:sz="4" w:space="0" w:color="auto"/>
              <w:right w:val="single" w:sz="4" w:space="0" w:color="auto"/>
            </w:tcBorders>
          </w:tcPr>
          <w:p w14:paraId="38C59D7B"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03756B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05AA6E"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68078B"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BF62135"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C64D38E"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314DE9A"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2ACA91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4DEB30A" w14:textId="77777777" w:rsidR="00447548" w:rsidRDefault="00447548" w:rsidP="0062569D">
            <w:pPr>
              <w:rPr>
                <w:szCs w:val="22"/>
              </w:rPr>
            </w:pPr>
          </w:p>
        </w:tc>
        <w:tc>
          <w:tcPr>
            <w:tcW w:w="430" w:type="dxa"/>
            <w:tcBorders>
              <w:top w:val="single" w:sz="4" w:space="0" w:color="auto"/>
              <w:left w:val="single" w:sz="4" w:space="0" w:color="auto"/>
              <w:bottom w:val="single" w:sz="4" w:space="0" w:color="auto"/>
              <w:right w:val="single" w:sz="4" w:space="0" w:color="auto"/>
            </w:tcBorders>
          </w:tcPr>
          <w:p w14:paraId="5E875383" w14:textId="77777777" w:rsidR="00447548" w:rsidRDefault="00447548" w:rsidP="0062569D">
            <w:pPr>
              <w:rPr>
                <w:szCs w:val="22"/>
              </w:rPr>
            </w:pPr>
          </w:p>
        </w:tc>
        <w:tc>
          <w:tcPr>
            <w:tcW w:w="283" w:type="dxa"/>
            <w:tcBorders>
              <w:top w:val="single" w:sz="4" w:space="0" w:color="auto"/>
              <w:left w:val="single" w:sz="4" w:space="0" w:color="auto"/>
              <w:bottom w:val="single" w:sz="4" w:space="0" w:color="auto"/>
              <w:right w:val="single" w:sz="4" w:space="0" w:color="auto"/>
            </w:tcBorders>
          </w:tcPr>
          <w:p w14:paraId="089BA102"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557C8A17"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5CA6F5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21D63E5"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C8E307E"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5E7259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5F9B020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58AA9CE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451AD7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C77C75A"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A27B8D6"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70EACE5E" w14:textId="77777777" w:rsidR="00447548" w:rsidRDefault="00447548" w:rsidP="0062569D">
            <w:pPr>
              <w:rPr>
                <w:szCs w:val="22"/>
              </w:rPr>
            </w:pPr>
          </w:p>
        </w:tc>
      </w:tr>
      <w:tr w:rsidR="00447548" w14:paraId="6DEC7AB5"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hideMark/>
          </w:tcPr>
          <w:p w14:paraId="2D53AE45" w14:textId="77777777" w:rsidR="00447548" w:rsidRDefault="00447548" w:rsidP="0062569D">
            <w:pPr>
              <w:rPr>
                <w:szCs w:val="22"/>
                <w:lang w:val="en-US"/>
              </w:rPr>
            </w:pPr>
            <w:r>
              <w:rPr>
                <w:lang w:val="en-US"/>
              </w:rPr>
              <w:t>Initiate secure e-data storage and ISP account contracts for web access and email contact</w:t>
            </w:r>
          </w:p>
        </w:tc>
        <w:tc>
          <w:tcPr>
            <w:tcW w:w="1559" w:type="dxa"/>
            <w:tcBorders>
              <w:top w:val="single" w:sz="4" w:space="0" w:color="auto"/>
              <w:left w:val="single" w:sz="4" w:space="0" w:color="auto"/>
              <w:bottom w:val="single" w:sz="4" w:space="0" w:color="auto"/>
              <w:right w:val="single" w:sz="4" w:space="0" w:color="auto"/>
            </w:tcBorders>
            <w:hideMark/>
          </w:tcPr>
          <w:p w14:paraId="7E515285" w14:textId="77777777" w:rsidR="00447548" w:rsidRDefault="00447548" w:rsidP="0062569D">
            <w:pPr>
              <w:rPr>
                <w:sz w:val="16"/>
                <w:szCs w:val="16"/>
              </w:rPr>
            </w:pPr>
            <w:r>
              <w:rPr>
                <w:sz w:val="16"/>
                <w:szCs w:val="16"/>
              </w:rPr>
              <w:t>Interim executive committee; outsourced service</w:t>
            </w:r>
          </w:p>
        </w:tc>
        <w:tc>
          <w:tcPr>
            <w:tcW w:w="318" w:type="dxa"/>
            <w:tcBorders>
              <w:top w:val="single" w:sz="4" w:space="0" w:color="auto"/>
              <w:left w:val="single" w:sz="4" w:space="0" w:color="auto"/>
              <w:bottom w:val="single" w:sz="4" w:space="0" w:color="auto"/>
              <w:right w:val="single" w:sz="4" w:space="0" w:color="auto"/>
            </w:tcBorders>
          </w:tcPr>
          <w:p w14:paraId="10D7C72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0FF1EEB"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65206B9"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D8A98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EC23A5"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32019A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184012B"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02D93A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F856C7D" w14:textId="77777777" w:rsidR="00447548" w:rsidRDefault="00447548" w:rsidP="0062569D">
            <w:pPr>
              <w:rPr>
                <w:szCs w:val="22"/>
              </w:rPr>
            </w:pPr>
          </w:p>
        </w:tc>
        <w:tc>
          <w:tcPr>
            <w:tcW w:w="430" w:type="dxa"/>
            <w:tcBorders>
              <w:top w:val="single" w:sz="4" w:space="0" w:color="auto"/>
              <w:left w:val="single" w:sz="4" w:space="0" w:color="auto"/>
              <w:bottom w:val="single" w:sz="4" w:space="0" w:color="auto"/>
              <w:right w:val="single" w:sz="4" w:space="0" w:color="auto"/>
            </w:tcBorders>
          </w:tcPr>
          <w:p w14:paraId="6C9FF1EB" w14:textId="77777777" w:rsidR="00447548" w:rsidRDefault="00447548" w:rsidP="0062569D">
            <w:pPr>
              <w:rPr>
                <w:szCs w:val="22"/>
              </w:rPr>
            </w:pPr>
          </w:p>
        </w:tc>
        <w:tc>
          <w:tcPr>
            <w:tcW w:w="283" w:type="dxa"/>
            <w:tcBorders>
              <w:top w:val="single" w:sz="4" w:space="0" w:color="auto"/>
              <w:left w:val="single" w:sz="4" w:space="0" w:color="auto"/>
              <w:bottom w:val="single" w:sz="4" w:space="0" w:color="auto"/>
              <w:right w:val="single" w:sz="4" w:space="0" w:color="auto"/>
            </w:tcBorders>
          </w:tcPr>
          <w:p w14:paraId="4F10ABFF"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4DA3379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9979F07"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8BC91DB"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5344EE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2C30327"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5E5CBAD8"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678DBD8"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596AC1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055825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B753697"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0ABC1E8B" w14:textId="77777777" w:rsidR="00447548" w:rsidRDefault="00447548" w:rsidP="0062569D">
            <w:pPr>
              <w:rPr>
                <w:szCs w:val="22"/>
              </w:rPr>
            </w:pPr>
          </w:p>
        </w:tc>
      </w:tr>
      <w:tr w:rsidR="00447548" w14:paraId="3EEAA144"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hideMark/>
          </w:tcPr>
          <w:p w14:paraId="242C6525" w14:textId="77777777" w:rsidR="00447548" w:rsidRDefault="00447548" w:rsidP="0062569D">
            <w:pPr>
              <w:rPr>
                <w:szCs w:val="22"/>
              </w:rPr>
            </w:pPr>
            <w:r>
              <w:rPr>
                <w:lang w:val="en-US"/>
              </w:rPr>
              <w:t>Beta version website goes live and is monitored</w:t>
            </w:r>
          </w:p>
        </w:tc>
        <w:tc>
          <w:tcPr>
            <w:tcW w:w="1559" w:type="dxa"/>
            <w:tcBorders>
              <w:top w:val="single" w:sz="4" w:space="0" w:color="auto"/>
              <w:left w:val="single" w:sz="4" w:space="0" w:color="auto"/>
              <w:bottom w:val="single" w:sz="4" w:space="0" w:color="auto"/>
              <w:right w:val="single" w:sz="4" w:space="0" w:color="auto"/>
            </w:tcBorders>
            <w:hideMark/>
          </w:tcPr>
          <w:p w14:paraId="56310BCA" w14:textId="77777777" w:rsidR="00447548" w:rsidRDefault="00447548" w:rsidP="0062569D">
            <w:pPr>
              <w:rPr>
                <w:sz w:val="20"/>
              </w:rPr>
            </w:pPr>
            <w:r>
              <w:rPr>
                <w:sz w:val="16"/>
                <w:szCs w:val="16"/>
              </w:rPr>
              <w:t>Outsourced service; communication working group</w:t>
            </w:r>
          </w:p>
        </w:tc>
        <w:tc>
          <w:tcPr>
            <w:tcW w:w="318" w:type="dxa"/>
            <w:tcBorders>
              <w:top w:val="single" w:sz="4" w:space="0" w:color="auto"/>
              <w:left w:val="single" w:sz="4" w:space="0" w:color="auto"/>
              <w:bottom w:val="single" w:sz="4" w:space="0" w:color="auto"/>
              <w:right w:val="single" w:sz="4" w:space="0" w:color="auto"/>
            </w:tcBorders>
          </w:tcPr>
          <w:p w14:paraId="329E2BE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9084AB6"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E270E9E"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B68AFD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A2DDEC3"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CC79FA8"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144A81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1F0DC03"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0352347" w14:textId="77777777" w:rsidR="00447548" w:rsidRDefault="00447548" w:rsidP="0062569D">
            <w:pPr>
              <w:rPr>
                <w:szCs w:val="22"/>
              </w:rPr>
            </w:pPr>
          </w:p>
        </w:tc>
        <w:tc>
          <w:tcPr>
            <w:tcW w:w="430" w:type="dxa"/>
            <w:tcBorders>
              <w:top w:val="single" w:sz="4" w:space="0" w:color="auto"/>
              <w:left w:val="single" w:sz="4" w:space="0" w:color="auto"/>
              <w:bottom w:val="single" w:sz="4" w:space="0" w:color="auto"/>
              <w:right w:val="single" w:sz="4" w:space="0" w:color="auto"/>
            </w:tcBorders>
          </w:tcPr>
          <w:p w14:paraId="11971983" w14:textId="77777777" w:rsidR="00447548" w:rsidRDefault="00447548" w:rsidP="0062569D">
            <w:pPr>
              <w:rPr>
                <w:szCs w:val="22"/>
              </w:rPr>
            </w:pPr>
          </w:p>
        </w:tc>
        <w:tc>
          <w:tcPr>
            <w:tcW w:w="283" w:type="dxa"/>
            <w:tcBorders>
              <w:top w:val="single" w:sz="4" w:space="0" w:color="auto"/>
              <w:left w:val="single" w:sz="4" w:space="0" w:color="auto"/>
              <w:bottom w:val="single" w:sz="4" w:space="0" w:color="auto"/>
              <w:right w:val="single" w:sz="4" w:space="0" w:color="auto"/>
            </w:tcBorders>
          </w:tcPr>
          <w:p w14:paraId="6CBA6B57"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46B4CC0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1039896"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20171E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C7AB83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AF9793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FABC9A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C6519EA"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D9FE998"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AD13FEB"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88DC9B9"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2280B69E" w14:textId="77777777" w:rsidR="00447548" w:rsidRDefault="00447548" w:rsidP="0062569D">
            <w:pPr>
              <w:rPr>
                <w:szCs w:val="22"/>
              </w:rPr>
            </w:pPr>
          </w:p>
        </w:tc>
      </w:tr>
      <w:tr w:rsidR="00447548" w14:paraId="46D4F4E6"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hideMark/>
          </w:tcPr>
          <w:p w14:paraId="4A398DB0" w14:textId="77777777" w:rsidR="00447548" w:rsidRDefault="00447548" w:rsidP="0062569D">
            <w:pPr>
              <w:rPr>
                <w:szCs w:val="22"/>
                <w:lang w:val="en-US"/>
              </w:rPr>
            </w:pPr>
            <w:r>
              <w:rPr>
                <w:lang w:val="en-US"/>
              </w:rPr>
              <w:t>Web updating</w:t>
            </w:r>
          </w:p>
        </w:tc>
        <w:tc>
          <w:tcPr>
            <w:tcW w:w="1559" w:type="dxa"/>
            <w:tcBorders>
              <w:top w:val="single" w:sz="4" w:space="0" w:color="auto"/>
              <w:left w:val="single" w:sz="4" w:space="0" w:color="auto"/>
              <w:bottom w:val="single" w:sz="4" w:space="0" w:color="auto"/>
              <w:right w:val="single" w:sz="4" w:space="0" w:color="auto"/>
            </w:tcBorders>
            <w:hideMark/>
          </w:tcPr>
          <w:p w14:paraId="1CFD6691" w14:textId="77777777" w:rsidR="00447548" w:rsidRDefault="00447548" w:rsidP="0062569D">
            <w:pPr>
              <w:rPr>
                <w:sz w:val="20"/>
              </w:rPr>
            </w:pPr>
            <w:r>
              <w:rPr>
                <w:sz w:val="16"/>
                <w:szCs w:val="16"/>
              </w:rPr>
              <w:t>Outsourced service; communication working group</w:t>
            </w:r>
          </w:p>
        </w:tc>
        <w:tc>
          <w:tcPr>
            <w:tcW w:w="318" w:type="dxa"/>
            <w:tcBorders>
              <w:top w:val="single" w:sz="4" w:space="0" w:color="auto"/>
              <w:left w:val="single" w:sz="4" w:space="0" w:color="auto"/>
              <w:bottom w:val="single" w:sz="4" w:space="0" w:color="auto"/>
              <w:right w:val="single" w:sz="4" w:space="0" w:color="auto"/>
            </w:tcBorders>
          </w:tcPr>
          <w:p w14:paraId="4054830C"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53429F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D39E070"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063F30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56EC17C"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01949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8ADC62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96F46B"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532BA68E" w14:textId="77777777" w:rsidR="00447548" w:rsidRDefault="00447548" w:rsidP="0062569D">
            <w:pPr>
              <w:rPr>
                <w:szCs w:val="22"/>
              </w:rPr>
            </w:pPr>
          </w:p>
        </w:tc>
        <w:tc>
          <w:tcPr>
            <w:tcW w:w="4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A16ED3" w14:textId="77777777" w:rsidR="00447548" w:rsidRDefault="00447548" w:rsidP="0062569D">
            <w:pPr>
              <w:rPr>
                <w:szCs w:val="22"/>
              </w:rPr>
            </w:pPr>
          </w:p>
        </w:tc>
        <w:tc>
          <w:tcPr>
            <w:tcW w:w="283" w:type="dxa"/>
            <w:tcBorders>
              <w:top w:val="single" w:sz="4" w:space="0" w:color="auto"/>
              <w:left w:val="single" w:sz="4" w:space="0" w:color="auto"/>
              <w:bottom w:val="single" w:sz="4" w:space="0" w:color="auto"/>
              <w:right w:val="single" w:sz="4" w:space="0" w:color="auto"/>
            </w:tcBorders>
          </w:tcPr>
          <w:p w14:paraId="68257B4D"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0F83356"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CD60F1B"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B0E66BC"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2881D2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AD244DE"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A8D63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B2FA79E"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E3E40D9"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54AA6C3"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BEC7043"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389BA9FC" w14:textId="77777777" w:rsidR="00447548" w:rsidRDefault="00447548" w:rsidP="0062569D">
            <w:pPr>
              <w:rPr>
                <w:szCs w:val="22"/>
              </w:rPr>
            </w:pPr>
          </w:p>
        </w:tc>
      </w:tr>
      <w:tr w:rsidR="00447548" w14:paraId="44FC87F9"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2C3F8EA" w14:textId="77777777" w:rsidR="00447548" w:rsidRDefault="00447548" w:rsidP="0062569D">
            <w:pPr>
              <w:rPr>
                <w:b/>
                <w:szCs w:val="22"/>
                <w:lang w:val="en-US"/>
              </w:rPr>
            </w:pPr>
            <w:r>
              <w:rPr>
                <w:b/>
                <w:lang w:val="en-US"/>
              </w:rPr>
              <w:t xml:space="preserve">Commence engagement with membership </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tcPr>
          <w:p w14:paraId="63310F48" w14:textId="77777777" w:rsidR="00447548" w:rsidRDefault="00447548" w:rsidP="0062569D">
            <w:pPr>
              <w:rPr>
                <w:sz w:val="20"/>
              </w:rPr>
            </w:pPr>
          </w:p>
        </w:tc>
        <w:tc>
          <w:tcPr>
            <w:tcW w:w="7655" w:type="dxa"/>
            <w:gridSpan w:val="22"/>
            <w:tcBorders>
              <w:top w:val="single" w:sz="4" w:space="0" w:color="auto"/>
              <w:left w:val="single" w:sz="4" w:space="0" w:color="auto"/>
              <w:bottom w:val="single" w:sz="4" w:space="0" w:color="auto"/>
              <w:right w:val="single" w:sz="4" w:space="0" w:color="auto"/>
            </w:tcBorders>
            <w:shd w:val="clear" w:color="auto" w:fill="E7E6E6" w:themeFill="background2"/>
          </w:tcPr>
          <w:p w14:paraId="6C243B1C" w14:textId="77777777" w:rsidR="00447548" w:rsidRDefault="00447548" w:rsidP="0062569D">
            <w:pPr>
              <w:rPr>
                <w:szCs w:val="22"/>
              </w:rPr>
            </w:pPr>
          </w:p>
        </w:tc>
      </w:tr>
      <w:tr w:rsidR="00447548" w14:paraId="2B2D03CF"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hideMark/>
          </w:tcPr>
          <w:p w14:paraId="26F93D64" w14:textId="77777777" w:rsidR="00447548" w:rsidRDefault="00447548" w:rsidP="0062569D">
            <w:pPr>
              <w:rPr>
                <w:szCs w:val="22"/>
                <w:lang w:val="en-US"/>
              </w:rPr>
            </w:pPr>
            <w:r>
              <w:rPr>
                <w:lang w:val="en-US"/>
              </w:rPr>
              <w:t xml:space="preserve">Initiate and conduct work on collating best practice competency assessment tools and processes to support implementation of the certification scheme </w:t>
            </w:r>
            <w:r>
              <w:rPr>
                <w:sz w:val="20"/>
                <w:lang w:val="en-US"/>
              </w:rPr>
              <w:t>(scale of this work will depend on funding available - possible QUPP project activity)</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2B4E850" w14:textId="77777777" w:rsidR="00447548" w:rsidRDefault="00447548" w:rsidP="0062569D">
            <w:pPr>
              <w:rPr>
                <w:sz w:val="16"/>
                <w:szCs w:val="16"/>
              </w:rPr>
            </w:pPr>
            <w:r>
              <w:rPr>
                <w:sz w:val="16"/>
                <w:szCs w:val="16"/>
              </w:rPr>
              <w:t>Interim Board; Standing Advisory Committee; outsourced facilitation and project work if funds available</w:t>
            </w:r>
          </w:p>
        </w:tc>
        <w:tc>
          <w:tcPr>
            <w:tcW w:w="318" w:type="dxa"/>
            <w:tcBorders>
              <w:top w:val="single" w:sz="4" w:space="0" w:color="auto"/>
              <w:left w:val="single" w:sz="4" w:space="0" w:color="auto"/>
              <w:bottom w:val="single" w:sz="4" w:space="0" w:color="auto"/>
              <w:right w:val="single" w:sz="4" w:space="0" w:color="auto"/>
            </w:tcBorders>
          </w:tcPr>
          <w:p w14:paraId="31412DB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2C847BFC"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71954198"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025643"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B40D80"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76B413"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4E72F2C"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4095E9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7F6647" w14:textId="77777777" w:rsidR="00447548" w:rsidRDefault="00447548" w:rsidP="0062569D">
            <w:pPr>
              <w:rPr>
                <w:szCs w:val="22"/>
              </w:rPr>
            </w:pPr>
          </w:p>
        </w:tc>
        <w:tc>
          <w:tcPr>
            <w:tcW w:w="4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083A94F" w14:textId="77777777" w:rsidR="00447548" w:rsidRDefault="00447548" w:rsidP="0062569D">
            <w:pPr>
              <w:rPr>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602E463"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0075A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4ADFFF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40F248"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9B884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9C8CB2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725DD66"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2AB6A3E"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517C4B6"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BE23B1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1015A9C"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0BFE05B1" w14:textId="77777777" w:rsidR="00447548" w:rsidRDefault="00447548" w:rsidP="0062569D">
            <w:pPr>
              <w:rPr>
                <w:szCs w:val="22"/>
              </w:rPr>
            </w:pPr>
          </w:p>
        </w:tc>
      </w:tr>
      <w:tr w:rsidR="00447548" w14:paraId="19F198F0"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hideMark/>
          </w:tcPr>
          <w:p w14:paraId="78F7F1FD" w14:textId="77777777" w:rsidR="00447548" w:rsidRDefault="00447548" w:rsidP="0062569D">
            <w:pPr>
              <w:rPr>
                <w:szCs w:val="22"/>
                <w:lang w:val="en-US"/>
              </w:rPr>
            </w:pPr>
            <w:r>
              <w:rPr>
                <w:lang w:val="en-US"/>
              </w:rPr>
              <w:t>Commence newsletter publication schedule and establish mailing list, using project mailing list and standard association communication channels</w:t>
            </w:r>
          </w:p>
        </w:tc>
        <w:tc>
          <w:tcPr>
            <w:tcW w:w="1559" w:type="dxa"/>
            <w:tcBorders>
              <w:top w:val="single" w:sz="4" w:space="0" w:color="auto"/>
              <w:left w:val="single" w:sz="4" w:space="0" w:color="auto"/>
              <w:bottom w:val="single" w:sz="4" w:space="0" w:color="auto"/>
              <w:right w:val="single" w:sz="4" w:space="0" w:color="auto"/>
            </w:tcBorders>
            <w:hideMark/>
          </w:tcPr>
          <w:p w14:paraId="5B0B7649" w14:textId="77777777" w:rsidR="00447548" w:rsidRDefault="00447548" w:rsidP="0062569D">
            <w:pPr>
              <w:rPr>
                <w:sz w:val="16"/>
                <w:szCs w:val="16"/>
              </w:rPr>
            </w:pPr>
            <w:r>
              <w:rPr>
                <w:sz w:val="16"/>
                <w:szCs w:val="16"/>
              </w:rPr>
              <w:t>Communication working group</w:t>
            </w:r>
          </w:p>
        </w:tc>
        <w:tc>
          <w:tcPr>
            <w:tcW w:w="318" w:type="dxa"/>
            <w:tcBorders>
              <w:top w:val="single" w:sz="4" w:space="0" w:color="auto"/>
              <w:left w:val="single" w:sz="4" w:space="0" w:color="auto"/>
              <w:bottom w:val="single" w:sz="4" w:space="0" w:color="auto"/>
              <w:right w:val="single" w:sz="4" w:space="0" w:color="auto"/>
            </w:tcBorders>
          </w:tcPr>
          <w:p w14:paraId="61C5C6A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7B61EED8"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714C4E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2D3F763"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8C686D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32F4238"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70C1198"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50BD75A"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2516E17" w14:textId="77777777" w:rsidR="00447548" w:rsidRDefault="00447548" w:rsidP="0062569D">
            <w:pPr>
              <w:rPr>
                <w:szCs w:val="22"/>
              </w:rPr>
            </w:pPr>
          </w:p>
        </w:tc>
        <w:tc>
          <w:tcPr>
            <w:tcW w:w="430" w:type="dxa"/>
            <w:tcBorders>
              <w:top w:val="single" w:sz="4" w:space="0" w:color="auto"/>
              <w:left w:val="single" w:sz="4" w:space="0" w:color="auto"/>
              <w:bottom w:val="single" w:sz="4" w:space="0" w:color="auto"/>
              <w:right w:val="single" w:sz="4" w:space="0" w:color="auto"/>
            </w:tcBorders>
          </w:tcPr>
          <w:p w14:paraId="28F92C64" w14:textId="77777777" w:rsidR="00447548" w:rsidRDefault="00447548" w:rsidP="0062569D">
            <w:pPr>
              <w:rPr>
                <w:szCs w:val="22"/>
              </w:rPr>
            </w:pPr>
          </w:p>
        </w:tc>
        <w:tc>
          <w:tcPr>
            <w:tcW w:w="283" w:type="dxa"/>
            <w:tcBorders>
              <w:top w:val="single" w:sz="4" w:space="0" w:color="auto"/>
              <w:left w:val="single" w:sz="4" w:space="0" w:color="auto"/>
              <w:bottom w:val="single" w:sz="4" w:space="0" w:color="auto"/>
              <w:right w:val="single" w:sz="4" w:space="0" w:color="auto"/>
            </w:tcBorders>
          </w:tcPr>
          <w:p w14:paraId="7A28CF77"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0AAC11F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6396BBA"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3E666E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905BB4E"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BEF5297"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740279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33CE483"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2176935"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572BD438"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7794A81"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132BFF66" w14:textId="77777777" w:rsidR="00447548" w:rsidRDefault="00447548" w:rsidP="0062569D">
            <w:pPr>
              <w:rPr>
                <w:szCs w:val="22"/>
              </w:rPr>
            </w:pPr>
          </w:p>
        </w:tc>
      </w:tr>
      <w:tr w:rsidR="00447548" w14:paraId="34593663"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tcPr>
          <w:p w14:paraId="64850175" w14:textId="77777777" w:rsidR="00447548" w:rsidRDefault="00447548" w:rsidP="0062569D">
            <w:pPr>
              <w:rPr>
                <w:szCs w:val="22"/>
                <w:lang w:val="en-US"/>
              </w:rPr>
            </w:pPr>
            <w:r>
              <w:rPr>
                <w:lang w:val="en-US"/>
              </w:rPr>
              <w:lastRenderedPageBreak/>
              <w:t>Develop marketing strategy for phased implementation</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D95D046" w14:textId="77777777" w:rsidR="00447548" w:rsidRDefault="00447548" w:rsidP="0062569D">
            <w:pPr>
              <w:rPr>
                <w:sz w:val="20"/>
              </w:rPr>
            </w:pPr>
            <w:r>
              <w:rPr>
                <w:sz w:val="16"/>
                <w:szCs w:val="16"/>
              </w:rPr>
              <w:t>Outsourced service; communication working group</w:t>
            </w:r>
          </w:p>
        </w:tc>
        <w:tc>
          <w:tcPr>
            <w:tcW w:w="318" w:type="dxa"/>
            <w:tcBorders>
              <w:top w:val="single" w:sz="4" w:space="0" w:color="auto"/>
              <w:left w:val="single" w:sz="4" w:space="0" w:color="auto"/>
              <w:bottom w:val="single" w:sz="4" w:space="0" w:color="auto"/>
              <w:right w:val="single" w:sz="4" w:space="0" w:color="auto"/>
            </w:tcBorders>
          </w:tcPr>
          <w:p w14:paraId="57640769"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337D3C4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67D862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8900EEE"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999CA5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2BF3DAC0"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51BB03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5245391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4AB8616" w14:textId="77777777" w:rsidR="00447548" w:rsidRDefault="00447548" w:rsidP="0062569D">
            <w:pPr>
              <w:rPr>
                <w:szCs w:val="22"/>
              </w:rPr>
            </w:pPr>
          </w:p>
        </w:tc>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tcPr>
          <w:p w14:paraId="0343E153" w14:textId="77777777" w:rsidR="00447548" w:rsidRDefault="00447548" w:rsidP="0062569D">
            <w:pPr>
              <w:rPr>
                <w:szCs w:val="22"/>
              </w:rPr>
            </w:pPr>
          </w:p>
        </w:tc>
        <w:tc>
          <w:tcPr>
            <w:tcW w:w="283" w:type="dxa"/>
            <w:tcBorders>
              <w:top w:val="single" w:sz="4" w:space="0" w:color="auto"/>
              <w:left w:val="single" w:sz="4" w:space="0" w:color="auto"/>
              <w:bottom w:val="single" w:sz="4" w:space="0" w:color="auto"/>
              <w:right w:val="single" w:sz="4" w:space="0" w:color="auto"/>
            </w:tcBorders>
          </w:tcPr>
          <w:p w14:paraId="5E27CCC5"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Pr>
          <w:p w14:paraId="37E7946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A364243"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E98D950"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8D584C9"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2541219"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E47255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A6F8545"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35870AC"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2E750B3"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F0FB12D"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480CF67F" w14:textId="77777777" w:rsidR="00447548" w:rsidRDefault="00447548" w:rsidP="0062569D">
            <w:pPr>
              <w:rPr>
                <w:szCs w:val="22"/>
              </w:rPr>
            </w:pPr>
          </w:p>
        </w:tc>
      </w:tr>
      <w:tr w:rsidR="00447548" w14:paraId="20407507"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hideMark/>
          </w:tcPr>
          <w:p w14:paraId="5D883C0B" w14:textId="77777777" w:rsidR="00447548" w:rsidRDefault="00447548" w:rsidP="0062569D">
            <w:pPr>
              <w:rPr>
                <w:szCs w:val="22"/>
              </w:rPr>
            </w:pPr>
            <w:r>
              <w:t>Bi-monthly newsletter updates</w:t>
            </w:r>
          </w:p>
        </w:tc>
        <w:tc>
          <w:tcPr>
            <w:tcW w:w="1559" w:type="dxa"/>
            <w:tcBorders>
              <w:top w:val="single" w:sz="4" w:space="0" w:color="auto"/>
              <w:left w:val="single" w:sz="4" w:space="0" w:color="auto"/>
              <w:bottom w:val="single" w:sz="4" w:space="0" w:color="auto"/>
              <w:right w:val="single" w:sz="4" w:space="0" w:color="auto"/>
            </w:tcBorders>
            <w:hideMark/>
          </w:tcPr>
          <w:p w14:paraId="4E746828" w14:textId="77777777" w:rsidR="00447548" w:rsidRDefault="00447548" w:rsidP="0062569D">
            <w:pPr>
              <w:rPr>
                <w:sz w:val="16"/>
                <w:szCs w:val="16"/>
              </w:rPr>
            </w:pPr>
            <w:r>
              <w:rPr>
                <w:sz w:val="16"/>
                <w:szCs w:val="16"/>
              </w:rPr>
              <w:t>Communication working group</w:t>
            </w:r>
          </w:p>
        </w:tc>
        <w:tc>
          <w:tcPr>
            <w:tcW w:w="318" w:type="dxa"/>
            <w:tcBorders>
              <w:top w:val="single" w:sz="4" w:space="0" w:color="auto"/>
              <w:left w:val="single" w:sz="4" w:space="0" w:color="auto"/>
              <w:bottom w:val="single" w:sz="4" w:space="0" w:color="auto"/>
              <w:right w:val="single" w:sz="4" w:space="0" w:color="auto"/>
            </w:tcBorders>
          </w:tcPr>
          <w:p w14:paraId="62CCB187"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61C3709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1C2536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70753E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F2A1CC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9E0A86"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306C4E5"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5BC55BE"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532179D" w14:textId="77777777" w:rsidR="00447548" w:rsidRDefault="00447548" w:rsidP="0062569D">
            <w:pPr>
              <w:rPr>
                <w:szCs w:val="22"/>
              </w:rPr>
            </w:pPr>
          </w:p>
        </w:tc>
        <w:tc>
          <w:tcPr>
            <w:tcW w:w="4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C0C7B7" w14:textId="77777777" w:rsidR="00447548" w:rsidRDefault="00447548" w:rsidP="0062569D">
            <w:pPr>
              <w:rPr>
                <w:szCs w:val="22"/>
              </w:rPr>
            </w:pPr>
          </w:p>
        </w:tc>
        <w:tc>
          <w:tcPr>
            <w:tcW w:w="283" w:type="dxa"/>
            <w:tcBorders>
              <w:top w:val="single" w:sz="4" w:space="0" w:color="auto"/>
              <w:left w:val="single" w:sz="4" w:space="0" w:color="auto"/>
              <w:bottom w:val="single" w:sz="4" w:space="0" w:color="auto"/>
              <w:right w:val="single" w:sz="4" w:space="0" w:color="auto"/>
            </w:tcBorders>
          </w:tcPr>
          <w:p w14:paraId="57BA7D9D"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871CA7A"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0716703"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89BCE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41FAE9A"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79F986"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6670A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CFBC05B"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0F442A"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1B6E8AE"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094AEF"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2C8C5FB5" w14:textId="77777777" w:rsidR="00447548" w:rsidRDefault="00447548" w:rsidP="0062569D">
            <w:pPr>
              <w:rPr>
                <w:szCs w:val="22"/>
              </w:rPr>
            </w:pPr>
          </w:p>
        </w:tc>
      </w:tr>
      <w:tr w:rsidR="00447548" w:rsidRPr="007842BF" w14:paraId="68A63685"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63D651F3" w14:textId="77777777" w:rsidR="00447548" w:rsidRPr="007842BF" w:rsidRDefault="00447548" w:rsidP="0062569D">
            <w:pPr>
              <w:rPr>
                <w:b/>
                <w:color w:val="FF0000"/>
                <w:lang w:val="en-US"/>
              </w:rPr>
            </w:pPr>
            <w:r w:rsidRPr="007842BF">
              <w:rPr>
                <w:b/>
                <w:color w:val="FF0000"/>
                <w:lang w:val="en-US"/>
              </w:rPr>
              <w:t>Phase 2: October 2019 to June 2020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12D143" w14:textId="77777777" w:rsidR="00447548" w:rsidRPr="007842BF" w:rsidRDefault="00447548" w:rsidP="0062569D">
            <w:pPr>
              <w:rPr>
                <w:color w:val="FF0000"/>
                <w:szCs w:val="22"/>
              </w:rPr>
            </w:pPr>
          </w:p>
        </w:tc>
        <w:tc>
          <w:tcPr>
            <w:tcW w:w="7655" w:type="dxa"/>
            <w:gridSpan w:val="22"/>
            <w:tcBorders>
              <w:top w:val="single" w:sz="4" w:space="0" w:color="auto"/>
              <w:left w:val="single" w:sz="4" w:space="0" w:color="auto"/>
              <w:bottom w:val="single" w:sz="4" w:space="0" w:color="auto"/>
              <w:right w:val="single" w:sz="4" w:space="0" w:color="auto"/>
            </w:tcBorders>
            <w:shd w:val="clear" w:color="auto" w:fill="auto"/>
          </w:tcPr>
          <w:p w14:paraId="5CF2C617" w14:textId="77777777" w:rsidR="00447548" w:rsidRPr="007842BF" w:rsidRDefault="00447548" w:rsidP="0062569D">
            <w:pPr>
              <w:rPr>
                <w:color w:val="FF0000"/>
                <w:szCs w:val="22"/>
              </w:rPr>
            </w:pPr>
          </w:p>
        </w:tc>
      </w:tr>
      <w:tr w:rsidR="00447548" w14:paraId="3BEAB671"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B86882C" w14:textId="77777777" w:rsidR="00447548" w:rsidRDefault="00447548" w:rsidP="0062569D">
            <w:pPr>
              <w:rPr>
                <w:b/>
                <w:szCs w:val="22"/>
                <w:lang w:val="en-US"/>
              </w:rPr>
            </w:pPr>
            <w:r>
              <w:rPr>
                <w:b/>
                <w:lang w:val="en-US"/>
              </w:rPr>
              <w:t>Commence work on enrolling members phase</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tcPr>
          <w:p w14:paraId="0322E37E" w14:textId="77777777" w:rsidR="00447548" w:rsidRDefault="00447548" w:rsidP="0062569D">
            <w:pPr>
              <w:rPr>
                <w:szCs w:val="22"/>
              </w:rPr>
            </w:pPr>
          </w:p>
        </w:tc>
        <w:tc>
          <w:tcPr>
            <w:tcW w:w="7655" w:type="dxa"/>
            <w:gridSpan w:val="22"/>
            <w:tcBorders>
              <w:top w:val="single" w:sz="4" w:space="0" w:color="auto"/>
              <w:left w:val="single" w:sz="4" w:space="0" w:color="auto"/>
              <w:bottom w:val="single" w:sz="4" w:space="0" w:color="auto"/>
              <w:right w:val="single" w:sz="4" w:space="0" w:color="auto"/>
            </w:tcBorders>
            <w:shd w:val="clear" w:color="auto" w:fill="E7E6E6" w:themeFill="background2"/>
          </w:tcPr>
          <w:p w14:paraId="6C7E14A4" w14:textId="77777777" w:rsidR="00447548" w:rsidRDefault="00447548" w:rsidP="0062569D">
            <w:pPr>
              <w:rPr>
                <w:szCs w:val="22"/>
              </w:rPr>
            </w:pPr>
          </w:p>
        </w:tc>
      </w:tr>
      <w:tr w:rsidR="00447548" w14:paraId="1E0B4F5C"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hideMark/>
          </w:tcPr>
          <w:p w14:paraId="3665D5F5" w14:textId="77777777" w:rsidR="00447548" w:rsidRDefault="00447548" w:rsidP="0062569D">
            <w:pPr>
              <w:rPr>
                <w:szCs w:val="22"/>
                <w:lang w:val="en-US"/>
              </w:rPr>
            </w:pPr>
            <w:r>
              <w:rPr>
                <w:lang w:val="en-US"/>
              </w:rPr>
              <w:t>Invite participation of “beta-tester” registrants for assessment of qualifications, certificates of competence and CPD activity</w:t>
            </w:r>
          </w:p>
        </w:tc>
        <w:tc>
          <w:tcPr>
            <w:tcW w:w="1559" w:type="dxa"/>
            <w:tcBorders>
              <w:top w:val="single" w:sz="4" w:space="0" w:color="auto"/>
              <w:left w:val="single" w:sz="4" w:space="0" w:color="auto"/>
              <w:bottom w:val="single" w:sz="4" w:space="0" w:color="auto"/>
              <w:right w:val="single" w:sz="4" w:space="0" w:color="auto"/>
            </w:tcBorders>
            <w:hideMark/>
          </w:tcPr>
          <w:p w14:paraId="7BCDE7B9" w14:textId="77777777" w:rsidR="00447548" w:rsidRDefault="00447548" w:rsidP="0062569D">
            <w:pPr>
              <w:rPr>
                <w:sz w:val="16"/>
                <w:szCs w:val="16"/>
              </w:rPr>
            </w:pPr>
            <w:r>
              <w:rPr>
                <w:sz w:val="16"/>
                <w:szCs w:val="16"/>
              </w:rPr>
              <w:t>Communication working group</w:t>
            </w:r>
          </w:p>
        </w:tc>
        <w:tc>
          <w:tcPr>
            <w:tcW w:w="318" w:type="dxa"/>
            <w:tcBorders>
              <w:top w:val="single" w:sz="4" w:space="0" w:color="auto"/>
              <w:left w:val="single" w:sz="4" w:space="0" w:color="auto"/>
              <w:bottom w:val="single" w:sz="4" w:space="0" w:color="auto"/>
              <w:right w:val="single" w:sz="4" w:space="0" w:color="auto"/>
            </w:tcBorders>
          </w:tcPr>
          <w:p w14:paraId="253FAE9A"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71A104E"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5DF0495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6397F1E"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6CE81CE"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B56A8DA"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698BE69"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CCDAED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9BA43A1" w14:textId="77777777" w:rsidR="00447548" w:rsidRDefault="00447548" w:rsidP="0062569D">
            <w:pPr>
              <w:rPr>
                <w:szCs w:val="22"/>
              </w:rPr>
            </w:pPr>
          </w:p>
        </w:tc>
        <w:tc>
          <w:tcPr>
            <w:tcW w:w="430" w:type="dxa"/>
            <w:tcBorders>
              <w:top w:val="single" w:sz="4" w:space="0" w:color="auto"/>
              <w:left w:val="single" w:sz="4" w:space="0" w:color="auto"/>
              <w:bottom w:val="single" w:sz="4" w:space="0" w:color="auto"/>
              <w:right w:val="single" w:sz="4" w:space="0" w:color="auto"/>
            </w:tcBorders>
          </w:tcPr>
          <w:p w14:paraId="69C14E54" w14:textId="77777777" w:rsidR="00447548" w:rsidRDefault="00447548" w:rsidP="0062569D">
            <w:pPr>
              <w:rPr>
                <w:szCs w:val="22"/>
              </w:rPr>
            </w:pPr>
          </w:p>
        </w:tc>
        <w:tc>
          <w:tcPr>
            <w:tcW w:w="283" w:type="dxa"/>
            <w:tcBorders>
              <w:top w:val="single" w:sz="4" w:space="0" w:color="auto"/>
              <w:left w:val="single" w:sz="4" w:space="0" w:color="auto"/>
              <w:bottom w:val="single" w:sz="4" w:space="0" w:color="auto"/>
              <w:right w:val="single" w:sz="4" w:space="0" w:color="auto"/>
            </w:tcBorders>
          </w:tcPr>
          <w:p w14:paraId="37E6DA5C"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2E53E03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2CCEA2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A3ED98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82B7B8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72E3346"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271C060"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0EDE257"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110F7A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2FA7A0B"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E28DBCE"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50851F37" w14:textId="77777777" w:rsidR="00447548" w:rsidRDefault="00447548" w:rsidP="0062569D">
            <w:pPr>
              <w:rPr>
                <w:szCs w:val="22"/>
              </w:rPr>
            </w:pPr>
          </w:p>
        </w:tc>
      </w:tr>
      <w:tr w:rsidR="00447548" w14:paraId="4569F06D"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hideMark/>
          </w:tcPr>
          <w:p w14:paraId="32F02FC0" w14:textId="77777777" w:rsidR="00447548" w:rsidRDefault="00447548" w:rsidP="0062569D">
            <w:pPr>
              <w:rPr>
                <w:szCs w:val="22"/>
              </w:rPr>
            </w:pPr>
            <w:r>
              <w:t>Commence enrolment of beta-tester registrants and trouble-shoot any identified issues</w:t>
            </w:r>
          </w:p>
        </w:tc>
        <w:tc>
          <w:tcPr>
            <w:tcW w:w="1559" w:type="dxa"/>
            <w:tcBorders>
              <w:top w:val="single" w:sz="4" w:space="0" w:color="auto"/>
              <w:left w:val="single" w:sz="4" w:space="0" w:color="auto"/>
              <w:bottom w:val="single" w:sz="4" w:space="0" w:color="auto"/>
              <w:right w:val="single" w:sz="4" w:space="0" w:color="auto"/>
            </w:tcBorders>
            <w:hideMark/>
          </w:tcPr>
          <w:p w14:paraId="43649C7C" w14:textId="77777777" w:rsidR="00447548" w:rsidRDefault="00447548" w:rsidP="0062569D">
            <w:pPr>
              <w:rPr>
                <w:sz w:val="16"/>
                <w:szCs w:val="16"/>
              </w:rPr>
            </w:pPr>
            <w:r>
              <w:rPr>
                <w:sz w:val="16"/>
                <w:szCs w:val="16"/>
              </w:rPr>
              <w:t>Qualifications working group; CPD working group</w:t>
            </w:r>
          </w:p>
        </w:tc>
        <w:tc>
          <w:tcPr>
            <w:tcW w:w="318" w:type="dxa"/>
            <w:tcBorders>
              <w:top w:val="single" w:sz="4" w:space="0" w:color="auto"/>
              <w:left w:val="single" w:sz="4" w:space="0" w:color="auto"/>
              <w:bottom w:val="single" w:sz="4" w:space="0" w:color="auto"/>
              <w:right w:val="single" w:sz="4" w:space="0" w:color="auto"/>
            </w:tcBorders>
          </w:tcPr>
          <w:p w14:paraId="05D422A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6433AB0"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C2F44BC"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C6CAF1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0871567"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594CBB6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FBF287A"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80BA7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7F5C73" w14:textId="77777777" w:rsidR="00447548" w:rsidRDefault="00447548" w:rsidP="0062569D">
            <w:pPr>
              <w:rPr>
                <w:szCs w:val="22"/>
              </w:rPr>
            </w:pPr>
          </w:p>
        </w:tc>
        <w:tc>
          <w:tcPr>
            <w:tcW w:w="430" w:type="dxa"/>
            <w:tcBorders>
              <w:top w:val="single" w:sz="4" w:space="0" w:color="auto"/>
              <w:left w:val="single" w:sz="4" w:space="0" w:color="auto"/>
              <w:bottom w:val="single" w:sz="4" w:space="0" w:color="auto"/>
              <w:right w:val="single" w:sz="4" w:space="0" w:color="auto"/>
            </w:tcBorders>
          </w:tcPr>
          <w:p w14:paraId="4D0A781A" w14:textId="77777777" w:rsidR="00447548" w:rsidRDefault="00447548" w:rsidP="0062569D">
            <w:pPr>
              <w:rPr>
                <w:szCs w:val="22"/>
              </w:rPr>
            </w:pPr>
          </w:p>
        </w:tc>
        <w:tc>
          <w:tcPr>
            <w:tcW w:w="283" w:type="dxa"/>
            <w:tcBorders>
              <w:top w:val="single" w:sz="4" w:space="0" w:color="auto"/>
              <w:left w:val="single" w:sz="4" w:space="0" w:color="auto"/>
              <w:bottom w:val="single" w:sz="4" w:space="0" w:color="auto"/>
              <w:right w:val="single" w:sz="4" w:space="0" w:color="auto"/>
            </w:tcBorders>
          </w:tcPr>
          <w:p w14:paraId="25AE4C7F"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2AB96FD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70369F0"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903DAD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3EECB29"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AF4BD0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A05C82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5ADB988A"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577DE5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5298B0C0"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6C1A219"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0D746596" w14:textId="77777777" w:rsidR="00447548" w:rsidRDefault="00447548" w:rsidP="0062569D">
            <w:pPr>
              <w:rPr>
                <w:szCs w:val="22"/>
              </w:rPr>
            </w:pPr>
          </w:p>
        </w:tc>
      </w:tr>
      <w:tr w:rsidR="00447548" w14:paraId="22EDEAC0"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tcPr>
          <w:p w14:paraId="0C3963A3" w14:textId="77777777" w:rsidR="00447548" w:rsidRDefault="00447548" w:rsidP="0062569D">
            <w:r>
              <w:t>Identify problems with processing applications and trouble shoot</w:t>
            </w:r>
          </w:p>
        </w:tc>
        <w:tc>
          <w:tcPr>
            <w:tcW w:w="1559" w:type="dxa"/>
            <w:tcBorders>
              <w:top w:val="single" w:sz="4" w:space="0" w:color="auto"/>
              <w:left w:val="single" w:sz="4" w:space="0" w:color="auto"/>
              <w:bottom w:val="single" w:sz="4" w:space="0" w:color="auto"/>
              <w:right w:val="single" w:sz="4" w:space="0" w:color="auto"/>
            </w:tcBorders>
          </w:tcPr>
          <w:p w14:paraId="10B0161F" w14:textId="77777777" w:rsidR="00447548" w:rsidRDefault="00447548" w:rsidP="0062569D">
            <w:pPr>
              <w:rPr>
                <w:sz w:val="16"/>
                <w:szCs w:val="16"/>
              </w:rPr>
            </w:pPr>
          </w:p>
        </w:tc>
        <w:tc>
          <w:tcPr>
            <w:tcW w:w="318" w:type="dxa"/>
            <w:tcBorders>
              <w:top w:val="single" w:sz="4" w:space="0" w:color="auto"/>
              <w:left w:val="single" w:sz="4" w:space="0" w:color="auto"/>
              <w:bottom w:val="single" w:sz="4" w:space="0" w:color="auto"/>
              <w:right w:val="single" w:sz="4" w:space="0" w:color="auto"/>
            </w:tcBorders>
          </w:tcPr>
          <w:p w14:paraId="4E4D55B0"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7DD2425"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9C065CC"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50E3273"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CB262D5"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286655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8EB6E6A"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AF792E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6CA8853" w14:textId="77777777" w:rsidR="00447548" w:rsidRDefault="00447548" w:rsidP="0062569D">
            <w:pPr>
              <w:rPr>
                <w:szCs w:val="22"/>
              </w:rPr>
            </w:pPr>
          </w:p>
        </w:tc>
        <w:tc>
          <w:tcPr>
            <w:tcW w:w="4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DC8FAD" w14:textId="77777777" w:rsidR="00447548" w:rsidRDefault="00447548" w:rsidP="0062569D">
            <w:pPr>
              <w:rPr>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80AA2E"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D0D616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5DA8B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51D821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813920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1D5034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53ECCA76"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E1FE5C3"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8BE3BF6"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50F293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1AC8BC2"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237A391E" w14:textId="77777777" w:rsidR="00447548" w:rsidRDefault="00447548" w:rsidP="0062569D">
            <w:pPr>
              <w:rPr>
                <w:szCs w:val="22"/>
              </w:rPr>
            </w:pPr>
          </w:p>
        </w:tc>
      </w:tr>
      <w:tr w:rsidR="00447548" w14:paraId="562DEE11"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hideMark/>
          </w:tcPr>
          <w:p w14:paraId="1C5379BB" w14:textId="77777777" w:rsidR="00447548" w:rsidRDefault="00447548" w:rsidP="0062569D">
            <w:pPr>
              <w:rPr>
                <w:szCs w:val="22"/>
              </w:rPr>
            </w:pPr>
            <w:r>
              <w:t>Establish mailing list/wiki site for engagement with volunteer assessors and maintain regular contact</w:t>
            </w:r>
          </w:p>
        </w:tc>
        <w:tc>
          <w:tcPr>
            <w:tcW w:w="1559" w:type="dxa"/>
            <w:tcBorders>
              <w:top w:val="single" w:sz="4" w:space="0" w:color="auto"/>
              <w:left w:val="single" w:sz="4" w:space="0" w:color="auto"/>
              <w:bottom w:val="single" w:sz="4" w:space="0" w:color="auto"/>
              <w:right w:val="single" w:sz="4" w:space="0" w:color="auto"/>
            </w:tcBorders>
            <w:hideMark/>
          </w:tcPr>
          <w:p w14:paraId="4971B454" w14:textId="77777777" w:rsidR="00447548" w:rsidRDefault="00447548" w:rsidP="0062569D">
            <w:pPr>
              <w:rPr>
                <w:sz w:val="16"/>
                <w:szCs w:val="16"/>
              </w:rPr>
            </w:pPr>
            <w:r>
              <w:rPr>
                <w:sz w:val="16"/>
                <w:szCs w:val="16"/>
              </w:rPr>
              <w:t>Communication working group</w:t>
            </w:r>
          </w:p>
        </w:tc>
        <w:tc>
          <w:tcPr>
            <w:tcW w:w="318" w:type="dxa"/>
            <w:tcBorders>
              <w:top w:val="single" w:sz="4" w:space="0" w:color="auto"/>
              <w:left w:val="single" w:sz="4" w:space="0" w:color="auto"/>
              <w:bottom w:val="single" w:sz="4" w:space="0" w:color="auto"/>
              <w:right w:val="single" w:sz="4" w:space="0" w:color="auto"/>
            </w:tcBorders>
          </w:tcPr>
          <w:p w14:paraId="2A1FD99A"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2EBAFAE"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6BF6BAB"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892679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39C2DD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996ACB3"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246C3FF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7DDF690"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948CF60" w14:textId="77777777" w:rsidR="00447548" w:rsidRDefault="00447548" w:rsidP="0062569D">
            <w:pPr>
              <w:rPr>
                <w:szCs w:val="22"/>
              </w:rPr>
            </w:pPr>
          </w:p>
        </w:tc>
        <w:tc>
          <w:tcPr>
            <w:tcW w:w="4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486048" w14:textId="77777777" w:rsidR="00447548" w:rsidRDefault="00447548" w:rsidP="0062569D">
            <w:pPr>
              <w:rPr>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8A26BCB"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0E2915"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C4AD868"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E5CD615"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A8DEEB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20B014C"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3B3DAA4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B98429"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330FFF19"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7BA32A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0D352E72"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38ABA" w14:textId="77777777" w:rsidR="00447548" w:rsidRDefault="00447548" w:rsidP="0062569D">
            <w:pPr>
              <w:rPr>
                <w:szCs w:val="22"/>
              </w:rPr>
            </w:pPr>
          </w:p>
        </w:tc>
      </w:tr>
      <w:tr w:rsidR="00447548" w14:paraId="5B1D294D"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B12DC9D" w14:textId="77777777" w:rsidR="00447548" w:rsidRDefault="00447548" w:rsidP="0062569D">
            <w:pPr>
              <w:rPr>
                <w:b/>
                <w:szCs w:val="22"/>
                <w:lang w:val="en-US"/>
              </w:rPr>
            </w:pPr>
            <w:r>
              <w:rPr>
                <w:b/>
                <w:lang w:val="en-US"/>
              </w:rPr>
              <w:t>Staff recruitment phase</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tcPr>
          <w:p w14:paraId="5DA65617" w14:textId="77777777" w:rsidR="00447548" w:rsidRDefault="00447548" w:rsidP="0062569D">
            <w:pPr>
              <w:rPr>
                <w:sz w:val="16"/>
                <w:szCs w:val="16"/>
              </w:rPr>
            </w:pPr>
          </w:p>
        </w:tc>
        <w:tc>
          <w:tcPr>
            <w:tcW w:w="7655" w:type="dxa"/>
            <w:gridSpan w:val="22"/>
            <w:tcBorders>
              <w:top w:val="single" w:sz="4" w:space="0" w:color="auto"/>
              <w:left w:val="single" w:sz="4" w:space="0" w:color="auto"/>
              <w:bottom w:val="single" w:sz="4" w:space="0" w:color="auto"/>
              <w:right w:val="single" w:sz="4" w:space="0" w:color="auto"/>
            </w:tcBorders>
            <w:shd w:val="clear" w:color="auto" w:fill="E7E6E6" w:themeFill="background2"/>
          </w:tcPr>
          <w:p w14:paraId="51418F24" w14:textId="77777777" w:rsidR="00447548" w:rsidRDefault="00447548" w:rsidP="0062569D">
            <w:pPr>
              <w:rPr>
                <w:szCs w:val="22"/>
              </w:rPr>
            </w:pPr>
          </w:p>
        </w:tc>
      </w:tr>
      <w:tr w:rsidR="00447548" w14:paraId="3C181C7D"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hideMark/>
          </w:tcPr>
          <w:p w14:paraId="08C644EB" w14:textId="77777777" w:rsidR="00447548" w:rsidRDefault="00447548" w:rsidP="0062569D">
            <w:pPr>
              <w:rPr>
                <w:szCs w:val="22"/>
                <w:lang w:val="en-US"/>
              </w:rPr>
            </w:pPr>
            <w:r>
              <w:rPr>
                <w:lang w:val="en-US"/>
              </w:rPr>
              <w:t>Establish core HR policies and reporting arrangements</w:t>
            </w:r>
          </w:p>
        </w:tc>
        <w:tc>
          <w:tcPr>
            <w:tcW w:w="1559" w:type="dxa"/>
            <w:tcBorders>
              <w:top w:val="single" w:sz="4" w:space="0" w:color="auto"/>
              <w:left w:val="single" w:sz="4" w:space="0" w:color="auto"/>
              <w:bottom w:val="single" w:sz="4" w:space="0" w:color="auto"/>
              <w:right w:val="single" w:sz="4" w:space="0" w:color="auto"/>
            </w:tcBorders>
            <w:hideMark/>
          </w:tcPr>
          <w:p w14:paraId="394EABF6" w14:textId="77777777" w:rsidR="00447548" w:rsidRDefault="00447548" w:rsidP="0062569D">
            <w:pPr>
              <w:rPr>
                <w:sz w:val="16"/>
                <w:szCs w:val="16"/>
              </w:rPr>
            </w:pPr>
            <w:r>
              <w:rPr>
                <w:sz w:val="16"/>
                <w:szCs w:val="16"/>
              </w:rPr>
              <w:t>Interim executive committee’ Interim Board</w:t>
            </w:r>
          </w:p>
        </w:tc>
        <w:tc>
          <w:tcPr>
            <w:tcW w:w="318" w:type="dxa"/>
            <w:tcBorders>
              <w:top w:val="single" w:sz="4" w:space="0" w:color="auto"/>
              <w:left w:val="single" w:sz="4" w:space="0" w:color="auto"/>
              <w:bottom w:val="single" w:sz="4" w:space="0" w:color="auto"/>
              <w:right w:val="single" w:sz="4" w:space="0" w:color="auto"/>
            </w:tcBorders>
          </w:tcPr>
          <w:p w14:paraId="1A27C5E0"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2DEDD1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AD5B153"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3008670"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6323388"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EFAEC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105E30"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AFA07C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508CA1D" w14:textId="77777777" w:rsidR="00447548" w:rsidRDefault="00447548" w:rsidP="0062569D">
            <w:pPr>
              <w:rPr>
                <w:szCs w:val="22"/>
              </w:rPr>
            </w:pPr>
          </w:p>
        </w:tc>
        <w:tc>
          <w:tcPr>
            <w:tcW w:w="430" w:type="dxa"/>
            <w:tcBorders>
              <w:top w:val="single" w:sz="4" w:space="0" w:color="auto"/>
              <w:left w:val="single" w:sz="4" w:space="0" w:color="auto"/>
              <w:bottom w:val="single" w:sz="4" w:space="0" w:color="auto"/>
              <w:right w:val="single" w:sz="4" w:space="0" w:color="auto"/>
            </w:tcBorders>
          </w:tcPr>
          <w:p w14:paraId="0D3E8132" w14:textId="77777777" w:rsidR="00447548" w:rsidRDefault="00447548" w:rsidP="0062569D">
            <w:pPr>
              <w:rPr>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14:paraId="31EF19A8"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Pr>
          <w:p w14:paraId="3CB8083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7B20ED90"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946B29C"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83EE9E7"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50A03DF3"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E7576DC"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B5D98C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0BA2538"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03287A0"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D89B408"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16CC7102" w14:textId="77777777" w:rsidR="00447548" w:rsidRDefault="00447548" w:rsidP="0062569D">
            <w:pPr>
              <w:rPr>
                <w:szCs w:val="22"/>
              </w:rPr>
            </w:pPr>
          </w:p>
        </w:tc>
      </w:tr>
      <w:tr w:rsidR="00447548" w14:paraId="19888595"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hideMark/>
          </w:tcPr>
          <w:p w14:paraId="0409BB2F" w14:textId="77777777" w:rsidR="00447548" w:rsidRDefault="00447548" w:rsidP="0062569D">
            <w:pPr>
              <w:rPr>
                <w:szCs w:val="22"/>
                <w:lang w:val="en-US"/>
              </w:rPr>
            </w:pPr>
            <w:r>
              <w:rPr>
                <w:lang w:val="en-US"/>
              </w:rPr>
              <w:t>Recruit Registrar (at end of previous phase)</w:t>
            </w:r>
          </w:p>
        </w:tc>
        <w:tc>
          <w:tcPr>
            <w:tcW w:w="1559" w:type="dxa"/>
            <w:tcBorders>
              <w:top w:val="single" w:sz="4" w:space="0" w:color="auto"/>
              <w:left w:val="single" w:sz="4" w:space="0" w:color="auto"/>
              <w:bottom w:val="single" w:sz="4" w:space="0" w:color="auto"/>
              <w:right w:val="single" w:sz="4" w:space="0" w:color="auto"/>
            </w:tcBorders>
            <w:hideMark/>
          </w:tcPr>
          <w:p w14:paraId="045EB067" w14:textId="77777777" w:rsidR="00447548" w:rsidRDefault="00447548" w:rsidP="0062569D">
            <w:pPr>
              <w:rPr>
                <w:sz w:val="16"/>
                <w:szCs w:val="16"/>
              </w:rPr>
            </w:pPr>
            <w:r>
              <w:rPr>
                <w:sz w:val="16"/>
                <w:szCs w:val="16"/>
              </w:rPr>
              <w:t>Interim Board</w:t>
            </w:r>
          </w:p>
        </w:tc>
        <w:tc>
          <w:tcPr>
            <w:tcW w:w="318" w:type="dxa"/>
            <w:tcBorders>
              <w:top w:val="single" w:sz="4" w:space="0" w:color="auto"/>
              <w:left w:val="single" w:sz="4" w:space="0" w:color="auto"/>
              <w:bottom w:val="single" w:sz="4" w:space="0" w:color="auto"/>
              <w:right w:val="single" w:sz="4" w:space="0" w:color="auto"/>
            </w:tcBorders>
          </w:tcPr>
          <w:p w14:paraId="3FA206FB"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5F2A16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827AF10"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573B1D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27A1AFB"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16A10E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16981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6D6DE4B"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C1A8EA1" w14:textId="77777777" w:rsidR="00447548" w:rsidRDefault="00447548" w:rsidP="0062569D">
            <w:pPr>
              <w:rPr>
                <w:szCs w:val="22"/>
              </w:rPr>
            </w:pPr>
          </w:p>
        </w:tc>
        <w:tc>
          <w:tcPr>
            <w:tcW w:w="430" w:type="dxa"/>
            <w:tcBorders>
              <w:top w:val="single" w:sz="4" w:space="0" w:color="auto"/>
              <w:left w:val="single" w:sz="4" w:space="0" w:color="auto"/>
              <w:bottom w:val="single" w:sz="4" w:space="0" w:color="auto"/>
              <w:right w:val="single" w:sz="4" w:space="0" w:color="auto"/>
            </w:tcBorders>
          </w:tcPr>
          <w:p w14:paraId="31DE96D9" w14:textId="77777777" w:rsidR="00447548" w:rsidRDefault="00447548" w:rsidP="0062569D">
            <w:pPr>
              <w:rPr>
                <w:szCs w:val="22"/>
              </w:rPr>
            </w:pPr>
          </w:p>
        </w:tc>
        <w:tc>
          <w:tcPr>
            <w:tcW w:w="283" w:type="dxa"/>
            <w:tcBorders>
              <w:top w:val="single" w:sz="4" w:space="0" w:color="auto"/>
              <w:left w:val="single" w:sz="4" w:space="0" w:color="auto"/>
              <w:bottom w:val="single" w:sz="4" w:space="0" w:color="auto"/>
              <w:right w:val="single" w:sz="4" w:space="0" w:color="auto"/>
            </w:tcBorders>
          </w:tcPr>
          <w:p w14:paraId="434DCCF0"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shd w:val="clear" w:color="auto" w:fill="FFFFFF" w:themeFill="background1"/>
          </w:tcPr>
          <w:p w14:paraId="1ABBDF5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3472EEE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843206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23DFFA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F84ADE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00FB49C"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59098AB"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73DA35A"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2B0754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68F3C58"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600ACDDD" w14:textId="77777777" w:rsidR="00447548" w:rsidRDefault="00447548" w:rsidP="0062569D">
            <w:pPr>
              <w:rPr>
                <w:szCs w:val="22"/>
              </w:rPr>
            </w:pPr>
          </w:p>
        </w:tc>
      </w:tr>
      <w:tr w:rsidR="00447548" w14:paraId="09A122B4"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hideMark/>
          </w:tcPr>
          <w:p w14:paraId="257966FE" w14:textId="77777777" w:rsidR="00447548" w:rsidRDefault="00447548" w:rsidP="0062569D">
            <w:pPr>
              <w:rPr>
                <w:szCs w:val="22"/>
                <w:lang w:val="en-US"/>
              </w:rPr>
            </w:pPr>
            <w:r>
              <w:rPr>
                <w:lang w:val="en-US"/>
              </w:rPr>
              <w:lastRenderedPageBreak/>
              <w:t>Recruit Administrative Officer</w:t>
            </w:r>
          </w:p>
        </w:tc>
        <w:tc>
          <w:tcPr>
            <w:tcW w:w="1559" w:type="dxa"/>
            <w:tcBorders>
              <w:top w:val="single" w:sz="4" w:space="0" w:color="auto"/>
              <w:left w:val="single" w:sz="4" w:space="0" w:color="auto"/>
              <w:bottom w:val="single" w:sz="4" w:space="0" w:color="auto"/>
              <w:right w:val="single" w:sz="4" w:space="0" w:color="auto"/>
            </w:tcBorders>
            <w:hideMark/>
          </w:tcPr>
          <w:p w14:paraId="3D70EB26" w14:textId="77777777" w:rsidR="00447548" w:rsidRDefault="00447548" w:rsidP="0062569D">
            <w:pPr>
              <w:rPr>
                <w:sz w:val="16"/>
                <w:szCs w:val="16"/>
              </w:rPr>
            </w:pPr>
            <w:r>
              <w:rPr>
                <w:sz w:val="16"/>
                <w:szCs w:val="16"/>
              </w:rPr>
              <w:t>Interim Board; Registrar</w:t>
            </w:r>
          </w:p>
        </w:tc>
        <w:tc>
          <w:tcPr>
            <w:tcW w:w="318" w:type="dxa"/>
            <w:tcBorders>
              <w:top w:val="single" w:sz="4" w:space="0" w:color="auto"/>
              <w:left w:val="single" w:sz="4" w:space="0" w:color="auto"/>
              <w:bottom w:val="single" w:sz="4" w:space="0" w:color="auto"/>
              <w:right w:val="single" w:sz="4" w:space="0" w:color="auto"/>
            </w:tcBorders>
          </w:tcPr>
          <w:p w14:paraId="2FF9F895"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3C23590"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C8D8916"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CD0FE8A"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8C1BD30"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B83B819"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73A72D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559C0B"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7503354" w14:textId="77777777" w:rsidR="00447548" w:rsidRDefault="00447548" w:rsidP="0062569D">
            <w:pPr>
              <w:rPr>
                <w:szCs w:val="22"/>
              </w:rPr>
            </w:pPr>
          </w:p>
        </w:tc>
        <w:tc>
          <w:tcPr>
            <w:tcW w:w="430" w:type="dxa"/>
            <w:tcBorders>
              <w:top w:val="single" w:sz="4" w:space="0" w:color="auto"/>
              <w:left w:val="single" w:sz="4" w:space="0" w:color="auto"/>
              <w:bottom w:val="single" w:sz="4" w:space="0" w:color="auto"/>
              <w:right w:val="single" w:sz="4" w:space="0" w:color="auto"/>
            </w:tcBorders>
          </w:tcPr>
          <w:p w14:paraId="6ACDF57B" w14:textId="77777777" w:rsidR="00447548" w:rsidRDefault="00447548" w:rsidP="0062569D">
            <w:pPr>
              <w:rPr>
                <w:szCs w:val="22"/>
              </w:rPr>
            </w:pPr>
          </w:p>
        </w:tc>
        <w:tc>
          <w:tcPr>
            <w:tcW w:w="283" w:type="dxa"/>
            <w:tcBorders>
              <w:top w:val="single" w:sz="4" w:space="0" w:color="auto"/>
              <w:left w:val="single" w:sz="4" w:space="0" w:color="auto"/>
              <w:bottom w:val="single" w:sz="4" w:space="0" w:color="auto"/>
              <w:right w:val="single" w:sz="4" w:space="0" w:color="auto"/>
            </w:tcBorders>
          </w:tcPr>
          <w:p w14:paraId="7A4F52F6"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502E9B2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702334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A751E88"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A20F9B0"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E1783D7"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729C41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853AED8"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D67792C"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5A06B9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64D760C"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24B6888C" w14:textId="77777777" w:rsidR="00447548" w:rsidRDefault="00447548" w:rsidP="0062569D">
            <w:pPr>
              <w:rPr>
                <w:szCs w:val="22"/>
              </w:rPr>
            </w:pPr>
          </w:p>
        </w:tc>
      </w:tr>
      <w:tr w:rsidR="00447548" w14:paraId="0CA49CF1"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hideMark/>
          </w:tcPr>
          <w:p w14:paraId="05BCFD94" w14:textId="77777777" w:rsidR="00447548" w:rsidRDefault="00447548" w:rsidP="0062569D">
            <w:pPr>
              <w:rPr>
                <w:szCs w:val="22"/>
                <w:lang w:val="en-US"/>
              </w:rPr>
            </w:pPr>
            <w:r>
              <w:t>Commence recruitment of volunteer assessors</w:t>
            </w:r>
          </w:p>
        </w:tc>
        <w:tc>
          <w:tcPr>
            <w:tcW w:w="1559" w:type="dxa"/>
            <w:tcBorders>
              <w:top w:val="single" w:sz="4" w:space="0" w:color="auto"/>
              <w:left w:val="single" w:sz="4" w:space="0" w:color="auto"/>
              <w:bottom w:val="single" w:sz="4" w:space="0" w:color="auto"/>
              <w:right w:val="single" w:sz="4" w:space="0" w:color="auto"/>
            </w:tcBorders>
            <w:hideMark/>
          </w:tcPr>
          <w:p w14:paraId="3E58D45B" w14:textId="77777777" w:rsidR="00447548" w:rsidRDefault="00447548" w:rsidP="0062569D">
            <w:pPr>
              <w:rPr>
                <w:sz w:val="16"/>
                <w:szCs w:val="16"/>
              </w:rPr>
            </w:pPr>
            <w:r>
              <w:rPr>
                <w:sz w:val="16"/>
                <w:szCs w:val="16"/>
              </w:rPr>
              <w:t>Assessor working group; communication working group</w:t>
            </w:r>
          </w:p>
        </w:tc>
        <w:tc>
          <w:tcPr>
            <w:tcW w:w="318" w:type="dxa"/>
            <w:tcBorders>
              <w:top w:val="single" w:sz="4" w:space="0" w:color="auto"/>
              <w:left w:val="single" w:sz="4" w:space="0" w:color="auto"/>
              <w:bottom w:val="single" w:sz="4" w:space="0" w:color="auto"/>
              <w:right w:val="single" w:sz="4" w:space="0" w:color="auto"/>
            </w:tcBorders>
          </w:tcPr>
          <w:p w14:paraId="70D78CBC"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83EF4CC"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241EA2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5C1F020"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C2600C6"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8F87D3A"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E8F6FA"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757DE0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0ED0968" w14:textId="77777777" w:rsidR="00447548" w:rsidRDefault="00447548" w:rsidP="0062569D">
            <w:pPr>
              <w:rPr>
                <w:szCs w:val="22"/>
              </w:rPr>
            </w:pPr>
          </w:p>
        </w:tc>
        <w:tc>
          <w:tcPr>
            <w:tcW w:w="430" w:type="dxa"/>
            <w:tcBorders>
              <w:top w:val="single" w:sz="4" w:space="0" w:color="auto"/>
              <w:left w:val="single" w:sz="4" w:space="0" w:color="auto"/>
              <w:bottom w:val="single" w:sz="4" w:space="0" w:color="auto"/>
              <w:right w:val="single" w:sz="4" w:space="0" w:color="auto"/>
            </w:tcBorders>
          </w:tcPr>
          <w:p w14:paraId="508EBF56" w14:textId="77777777" w:rsidR="00447548" w:rsidRDefault="00447548" w:rsidP="0062569D">
            <w:pPr>
              <w:rPr>
                <w:szCs w:val="22"/>
              </w:rPr>
            </w:pPr>
          </w:p>
        </w:tc>
        <w:tc>
          <w:tcPr>
            <w:tcW w:w="283" w:type="dxa"/>
            <w:tcBorders>
              <w:top w:val="single" w:sz="4" w:space="0" w:color="auto"/>
              <w:left w:val="single" w:sz="4" w:space="0" w:color="auto"/>
              <w:bottom w:val="single" w:sz="4" w:space="0" w:color="auto"/>
              <w:right w:val="single" w:sz="4" w:space="0" w:color="auto"/>
            </w:tcBorders>
          </w:tcPr>
          <w:p w14:paraId="0F4F1718"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6835A6D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D4D9B7B"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5552ABA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5F90FE90"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5882B7AC"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9CD27C3"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E7B3B5B"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8A0F1E5"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16C9DE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EF1A9B6"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48089763" w14:textId="77777777" w:rsidR="00447548" w:rsidRDefault="00447548" w:rsidP="0062569D">
            <w:pPr>
              <w:rPr>
                <w:szCs w:val="22"/>
              </w:rPr>
            </w:pPr>
          </w:p>
        </w:tc>
      </w:tr>
      <w:tr w:rsidR="00447548" w14:paraId="5C34D15C"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hideMark/>
          </w:tcPr>
          <w:p w14:paraId="22257337" w14:textId="77777777" w:rsidR="00447548" w:rsidRDefault="00447548" w:rsidP="0062569D">
            <w:pPr>
              <w:rPr>
                <w:szCs w:val="22"/>
                <w:lang w:val="en-US"/>
              </w:rPr>
            </w:pPr>
            <w:r>
              <w:rPr>
                <w:lang w:val="en-US"/>
              </w:rPr>
              <w:t>Hold workshop for volunteer assessors</w:t>
            </w:r>
          </w:p>
        </w:tc>
        <w:tc>
          <w:tcPr>
            <w:tcW w:w="1559" w:type="dxa"/>
            <w:tcBorders>
              <w:top w:val="single" w:sz="4" w:space="0" w:color="auto"/>
              <w:left w:val="single" w:sz="4" w:space="0" w:color="auto"/>
              <w:bottom w:val="single" w:sz="4" w:space="0" w:color="auto"/>
              <w:right w:val="single" w:sz="4" w:space="0" w:color="auto"/>
            </w:tcBorders>
            <w:hideMark/>
          </w:tcPr>
          <w:p w14:paraId="11C1B829" w14:textId="77777777" w:rsidR="00447548" w:rsidRDefault="00447548" w:rsidP="0062569D">
            <w:pPr>
              <w:rPr>
                <w:sz w:val="16"/>
                <w:szCs w:val="16"/>
              </w:rPr>
            </w:pPr>
            <w:r>
              <w:rPr>
                <w:sz w:val="16"/>
                <w:szCs w:val="16"/>
              </w:rPr>
              <w:t>Interim Board; Registrar; assessor working group</w:t>
            </w:r>
          </w:p>
        </w:tc>
        <w:tc>
          <w:tcPr>
            <w:tcW w:w="318" w:type="dxa"/>
            <w:tcBorders>
              <w:top w:val="single" w:sz="4" w:space="0" w:color="auto"/>
              <w:left w:val="single" w:sz="4" w:space="0" w:color="auto"/>
              <w:bottom w:val="single" w:sz="4" w:space="0" w:color="auto"/>
              <w:right w:val="single" w:sz="4" w:space="0" w:color="auto"/>
            </w:tcBorders>
          </w:tcPr>
          <w:p w14:paraId="4FC2B2B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B4E1A2C"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E4EFD1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74F9BBE"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41699C6"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215FAEC"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50482033"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083717"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8366325" w14:textId="77777777" w:rsidR="00447548" w:rsidRDefault="00447548" w:rsidP="0062569D">
            <w:pPr>
              <w:rPr>
                <w:szCs w:val="22"/>
              </w:rPr>
            </w:pPr>
          </w:p>
        </w:tc>
        <w:tc>
          <w:tcPr>
            <w:tcW w:w="430" w:type="dxa"/>
            <w:tcBorders>
              <w:top w:val="single" w:sz="4" w:space="0" w:color="auto"/>
              <w:left w:val="single" w:sz="4" w:space="0" w:color="auto"/>
              <w:bottom w:val="single" w:sz="4" w:space="0" w:color="auto"/>
              <w:right w:val="single" w:sz="4" w:space="0" w:color="auto"/>
            </w:tcBorders>
          </w:tcPr>
          <w:p w14:paraId="49864A99" w14:textId="77777777" w:rsidR="00447548" w:rsidRDefault="00447548" w:rsidP="0062569D">
            <w:pPr>
              <w:rPr>
                <w:szCs w:val="22"/>
              </w:rPr>
            </w:pPr>
          </w:p>
        </w:tc>
        <w:tc>
          <w:tcPr>
            <w:tcW w:w="283" w:type="dxa"/>
            <w:tcBorders>
              <w:top w:val="single" w:sz="4" w:space="0" w:color="auto"/>
              <w:left w:val="single" w:sz="4" w:space="0" w:color="auto"/>
              <w:bottom w:val="single" w:sz="4" w:space="0" w:color="auto"/>
              <w:right w:val="single" w:sz="4" w:space="0" w:color="auto"/>
            </w:tcBorders>
          </w:tcPr>
          <w:p w14:paraId="3FE8A659"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5B428B35"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2E35928"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6E01266"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5D2E95B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5F3366D3"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51FC8D75"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0CBB56B"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1FBA3A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DC16EEB"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0C90AE2"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6BB364F4" w14:textId="77777777" w:rsidR="00447548" w:rsidRDefault="00447548" w:rsidP="0062569D">
            <w:pPr>
              <w:rPr>
                <w:szCs w:val="22"/>
              </w:rPr>
            </w:pPr>
          </w:p>
        </w:tc>
      </w:tr>
      <w:tr w:rsidR="00447548" w:rsidRPr="007842BF" w14:paraId="3E8D5F0C"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shd w:val="clear" w:color="auto" w:fill="auto"/>
          </w:tcPr>
          <w:p w14:paraId="7150A5D6" w14:textId="77777777" w:rsidR="00447548" w:rsidRPr="007842BF" w:rsidRDefault="00447548" w:rsidP="0062569D">
            <w:pPr>
              <w:rPr>
                <w:b/>
                <w:color w:val="FF0000"/>
                <w:lang w:val="en-US"/>
              </w:rPr>
            </w:pPr>
            <w:r w:rsidRPr="007842BF">
              <w:rPr>
                <w:b/>
                <w:color w:val="FF0000"/>
                <w:lang w:val="en-US"/>
              </w:rPr>
              <w:t>Phase 3: July 2020 to June 2023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F706C4" w14:textId="77777777" w:rsidR="00447548" w:rsidRPr="007842BF" w:rsidRDefault="00447548" w:rsidP="0062569D">
            <w:pPr>
              <w:rPr>
                <w:color w:val="FF0000"/>
                <w:sz w:val="16"/>
                <w:szCs w:val="16"/>
              </w:rPr>
            </w:pPr>
          </w:p>
        </w:tc>
        <w:tc>
          <w:tcPr>
            <w:tcW w:w="7655" w:type="dxa"/>
            <w:gridSpan w:val="22"/>
            <w:tcBorders>
              <w:top w:val="single" w:sz="4" w:space="0" w:color="auto"/>
              <w:left w:val="single" w:sz="4" w:space="0" w:color="auto"/>
              <w:bottom w:val="single" w:sz="4" w:space="0" w:color="auto"/>
              <w:right w:val="single" w:sz="4" w:space="0" w:color="auto"/>
            </w:tcBorders>
            <w:shd w:val="clear" w:color="auto" w:fill="auto"/>
          </w:tcPr>
          <w:p w14:paraId="48CB6924" w14:textId="77777777" w:rsidR="00447548" w:rsidRPr="007842BF" w:rsidRDefault="00447548" w:rsidP="0062569D">
            <w:pPr>
              <w:rPr>
                <w:color w:val="FF0000"/>
                <w:szCs w:val="22"/>
              </w:rPr>
            </w:pPr>
          </w:p>
        </w:tc>
      </w:tr>
      <w:tr w:rsidR="00447548" w14:paraId="60FFBFA4"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0842873" w14:textId="77777777" w:rsidR="00447548" w:rsidRDefault="00447548" w:rsidP="0062569D">
            <w:pPr>
              <w:rPr>
                <w:b/>
                <w:szCs w:val="22"/>
                <w:lang w:val="en-US"/>
              </w:rPr>
            </w:pPr>
            <w:r>
              <w:rPr>
                <w:b/>
                <w:lang w:val="en-US"/>
              </w:rPr>
              <w:t>Scheme commencement phase</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tcPr>
          <w:p w14:paraId="79109C7D" w14:textId="77777777" w:rsidR="00447548" w:rsidRDefault="00447548" w:rsidP="0062569D">
            <w:pPr>
              <w:rPr>
                <w:sz w:val="16"/>
                <w:szCs w:val="16"/>
              </w:rPr>
            </w:pPr>
          </w:p>
        </w:tc>
        <w:tc>
          <w:tcPr>
            <w:tcW w:w="7655" w:type="dxa"/>
            <w:gridSpan w:val="22"/>
            <w:tcBorders>
              <w:top w:val="single" w:sz="4" w:space="0" w:color="auto"/>
              <w:left w:val="single" w:sz="4" w:space="0" w:color="auto"/>
              <w:bottom w:val="single" w:sz="4" w:space="0" w:color="auto"/>
              <w:right w:val="single" w:sz="4" w:space="0" w:color="auto"/>
            </w:tcBorders>
            <w:shd w:val="clear" w:color="auto" w:fill="E7E6E6" w:themeFill="background2"/>
          </w:tcPr>
          <w:p w14:paraId="0D506A03" w14:textId="77777777" w:rsidR="00447548" w:rsidRDefault="00447548" w:rsidP="0062569D">
            <w:pPr>
              <w:rPr>
                <w:szCs w:val="22"/>
              </w:rPr>
            </w:pPr>
          </w:p>
        </w:tc>
      </w:tr>
      <w:tr w:rsidR="00447548" w14:paraId="4D6D885D"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hideMark/>
          </w:tcPr>
          <w:p w14:paraId="4E67EC84" w14:textId="77777777" w:rsidR="00447548" w:rsidRDefault="00447548" w:rsidP="0062569D">
            <w:pPr>
              <w:rPr>
                <w:szCs w:val="22"/>
                <w:lang w:val="en-US"/>
              </w:rPr>
            </w:pPr>
            <w:r>
              <w:rPr>
                <w:lang w:val="en-US"/>
              </w:rPr>
              <w:t>Announce the commencement of the scheme as per marketing strategy</w:t>
            </w:r>
          </w:p>
        </w:tc>
        <w:tc>
          <w:tcPr>
            <w:tcW w:w="1559" w:type="dxa"/>
            <w:tcBorders>
              <w:top w:val="single" w:sz="4" w:space="0" w:color="auto"/>
              <w:left w:val="single" w:sz="4" w:space="0" w:color="auto"/>
              <w:bottom w:val="single" w:sz="4" w:space="0" w:color="auto"/>
              <w:right w:val="single" w:sz="4" w:space="0" w:color="auto"/>
            </w:tcBorders>
            <w:hideMark/>
          </w:tcPr>
          <w:p w14:paraId="03E95A0D" w14:textId="77777777" w:rsidR="00447548" w:rsidRDefault="00447548" w:rsidP="0062569D">
            <w:pPr>
              <w:rPr>
                <w:sz w:val="16"/>
                <w:szCs w:val="16"/>
              </w:rPr>
            </w:pPr>
            <w:r>
              <w:rPr>
                <w:sz w:val="16"/>
                <w:szCs w:val="16"/>
              </w:rPr>
              <w:t>Interim Board; Communication working group</w:t>
            </w:r>
          </w:p>
        </w:tc>
        <w:tc>
          <w:tcPr>
            <w:tcW w:w="318" w:type="dxa"/>
            <w:tcBorders>
              <w:top w:val="single" w:sz="4" w:space="0" w:color="auto"/>
              <w:left w:val="single" w:sz="4" w:space="0" w:color="auto"/>
              <w:bottom w:val="single" w:sz="4" w:space="0" w:color="auto"/>
              <w:right w:val="single" w:sz="4" w:space="0" w:color="auto"/>
            </w:tcBorders>
          </w:tcPr>
          <w:p w14:paraId="2A304CE3"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A0261BB"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86BFE6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20C7DFB"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449CC9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E3B9959"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F76BDE7"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960273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8CCB91A" w14:textId="77777777" w:rsidR="00447548" w:rsidRDefault="00447548" w:rsidP="0062569D">
            <w:pPr>
              <w:rPr>
                <w:szCs w:val="22"/>
              </w:rPr>
            </w:pPr>
          </w:p>
        </w:tc>
        <w:tc>
          <w:tcPr>
            <w:tcW w:w="430" w:type="dxa"/>
            <w:tcBorders>
              <w:top w:val="single" w:sz="4" w:space="0" w:color="auto"/>
              <w:left w:val="single" w:sz="4" w:space="0" w:color="auto"/>
              <w:bottom w:val="single" w:sz="4" w:space="0" w:color="auto"/>
              <w:right w:val="single" w:sz="4" w:space="0" w:color="auto"/>
            </w:tcBorders>
          </w:tcPr>
          <w:p w14:paraId="20E5F1AA" w14:textId="77777777" w:rsidR="00447548" w:rsidRDefault="00447548" w:rsidP="0062569D">
            <w:pPr>
              <w:rPr>
                <w:szCs w:val="22"/>
              </w:rPr>
            </w:pPr>
          </w:p>
        </w:tc>
        <w:tc>
          <w:tcPr>
            <w:tcW w:w="283" w:type="dxa"/>
            <w:tcBorders>
              <w:top w:val="single" w:sz="4" w:space="0" w:color="auto"/>
              <w:left w:val="single" w:sz="4" w:space="0" w:color="auto"/>
              <w:bottom w:val="single" w:sz="4" w:space="0" w:color="auto"/>
              <w:right w:val="single" w:sz="4" w:space="0" w:color="auto"/>
            </w:tcBorders>
          </w:tcPr>
          <w:p w14:paraId="3074CAB8"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0B91C505"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24011E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EFCAB6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5E4792DC"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AD9EDF7"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8B1A17"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474937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574ADF8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E6F0673"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4576F00"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194A2B58" w14:textId="77777777" w:rsidR="00447548" w:rsidRDefault="00447548" w:rsidP="0062569D">
            <w:pPr>
              <w:rPr>
                <w:szCs w:val="22"/>
              </w:rPr>
            </w:pPr>
          </w:p>
        </w:tc>
      </w:tr>
      <w:tr w:rsidR="00447548" w14:paraId="73067C79"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hideMark/>
          </w:tcPr>
          <w:p w14:paraId="7E1536DE" w14:textId="77777777" w:rsidR="00447548" w:rsidRDefault="00447548" w:rsidP="0062569D">
            <w:pPr>
              <w:rPr>
                <w:szCs w:val="22"/>
                <w:lang w:val="en-US"/>
              </w:rPr>
            </w:pPr>
            <w:r>
              <w:rPr>
                <w:lang w:val="en-US"/>
              </w:rPr>
              <w:t>First post-beta (full certification) applications are received and logged</w:t>
            </w:r>
          </w:p>
        </w:tc>
        <w:tc>
          <w:tcPr>
            <w:tcW w:w="1559" w:type="dxa"/>
            <w:tcBorders>
              <w:top w:val="single" w:sz="4" w:space="0" w:color="auto"/>
              <w:left w:val="single" w:sz="4" w:space="0" w:color="auto"/>
              <w:bottom w:val="single" w:sz="4" w:space="0" w:color="auto"/>
              <w:right w:val="single" w:sz="4" w:space="0" w:color="auto"/>
            </w:tcBorders>
            <w:hideMark/>
          </w:tcPr>
          <w:p w14:paraId="0EE6CFBF" w14:textId="77777777" w:rsidR="00447548" w:rsidRDefault="00447548" w:rsidP="0062569D">
            <w:pPr>
              <w:rPr>
                <w:sz w:val="16"/>
                <w:szCs w:val="16"/>
              </w:rPr>
            </w:pPr>
            <w:r>
              <w:rPr>
                <w:sz w:val="16"/>
                <w:szCs w:val="16"/>
              </w:rPr>
              <w:t>Registrar; Admin Officer; qualifications and CPD working group</w:t>
            </w:r>
          </w:p>
        </w:tc>
        <w:tc>
          <w:tcPr>
            <w:tcW w:w="318" w:type="dxa"/>
            <w:tcBorders>
              <w:top w:val="single" w:sz="4" w:space="0" w:color="auto"/>
              <w:left w:val="single" w:sz="4" w:space="0" w:color="auto"/>
              <w:bottom w:val="single" w:sz="4" w:space="0" w:color="auto"/>
              <w:right w:val="single" w:sz="4" w:space="0" w:color="auto"/>
            </w:tcBorders>
          </w:tcPr>
          <w:p w14:paraId="47BC97D8"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91A21EC"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A941626"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E22B19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4036BA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246E826"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544CFE5"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BE87915"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079DBE4" w14:textId="77777777" w:rsidR="00447548" w:rsidRDefault="00447548" w:rsidP="0062569D">
            <w:pPr>
              <w:rPr>
                <w:szCs w:val="22"/>
              </w:rPr>
            </w:pPr>
          </w:p>
        </w:tc>
        <w:tc>
          <w:tcPr>
            <w:tcW w:w="430" w:type="dxa"/>
            <w:tcBorders>
              <w:top w:val="single" w:sz="4" w:space="0" w:color="auto"/>
              <w:left w:val="single" w:sz="4" w:space="0" w:color="auto"/>
              <w:bottom w:val="single" w:sz="4" w:space="0" w:color="auto"/>
              <w:right w:val="single" w:sz="4" w:space="0" w:color="auto"/>
            </w:tcBorders>
          </w:tcPr>
          <w:p w14:paraId="1DF59BB0" w14:textId="77777777" w:rsidR="00447548" w:rsidRDefault="00447548" w:rsidP="0062569D">
            <w:pPr>
              <w:rPr>
                <w:szCs w:val="22"/>
              </w:rPr>
            </w:pPr>
          </w:p>
        </w:tc>
        <w:tc>
          <w:tcPr>
            <w:tcW w:w="283" w:type="dxa"/>
            <w:tcBorders>
              <w:top w:val="single" w:sz="4" w:space="0" w:color="auto"/>
              <w:left w:val="single" w:sz="4" w:space="0" w:color="auto"/>
              <w:bottom w:val="single" w:sz="4" w:space="0" w:color="auto"/>
              <w:right w:val="single" w:sz="4" w:space="0" w:color="auto"/>
            </w:tcBorders>
          </w:tcPr>
          <w:p w14:paraId="72626AF4"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44ADFF70"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22D3BA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C55AEC8"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E1F354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E4CB48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B73627"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2A54119"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8BF2823"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873883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33D034A"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76B403E6" w14:textId="77777777" w:rsidR="00447548" w:rsidRDefault="00447548" w:rsidP="0062569D">
            <w:pPr>
              <w:rPr>
                <w:szCs w:val="22"/>
              </w:rPr>
            </w:pPr>
          </w:p>
        </w:tc>
      </w:tr>
      <w:tr w:rsidR="00447548" w14:paraId="5FA84B34"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hideMark/>
          </w:tcPr>
          <w:p w14:paraId="5AE219C7" w14:textId="77777777" w:rsidR="00447548" w:rsidRDefault="00447548" w:rsidP="0062569D">
            <w:pPr>
              <w:rPr>
                <w:szCs w:val="22"/>
                <w:lang w:val="en-US"/>
              </w:rPr>
            </w:pPr>
            <w:r>
              <w:rPr>
                <w:lang w:val="en-US"/>
              </w:rPr>
              <w:t>Assessments commence using employer / supervisor provided tools</w:t>
            </w:r>
          </w:p>
        </w:tc>
        <w:tc>
          <w:tcPr>
            <w:tcW w:w="1559" w:type="dxa"/>
            <w:tcBorders>
              <w:top w:val="single" w:sz="4" w:space="0" w:color="auto"/>
              <w:left w:val="single" w:sz="4" w:space="0" w:color="auto"/>
              <w:bottom w:val="single" w:sz="4" w:space="0" w:color="auto"/>
              <w:right w:val="single" w:sz="4" w:space="0" w:color="auto"/>
            </w:tcBorders>
            <w:hideMark/>
          </w:tcPr>
          <w:p w14:paraId="2F03CFD2" w14:textId="77777777" w:rsidR="00447548" w:rsidRDefault="00447548" w:rsidP="0062569D">
            <w:pPr>
              <w:rPr>
                <w:sz w:val="16"/>
                <w:szCs w:val="16"/>
              </w:rPr>
            </w:pPr>
            <w:r>
              <w:rPr>
                <w:sz w:val="16"/>
                <w:szCs w:val="16"/>
              </w:rPr>
              <w:t>Chief Executive; other staff; qualifications and CPD working group; assessor working group</w:t>
            </w:r>
          </w:p>
        </w:tc>
        <w:tc>
          <w:tcPr>
            <w:tcW w:w="318" w:type="dxa"/>
            <w:tcBorders>
              <w:top w:val="single" w:sz="4" w:space="0" w:color="auto"/>
              <w:left w:val="single" w:sz="4" w:space="0" w:color="auto"/>
              <w:bottom w:val="single" w:sz="4" w:space="0" w:color="auto"/>
              <w:right w:val="single" w:sz="4" w:space="0" w:color="auto"/>
            </w:tcBorders>
          </w:tcPr>
          <w:p w14:paraId="40486DA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5A45D2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D95F90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D7E8DC6"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B11F337"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AAC82C8"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72231F6"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5E37539"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214D0CC" w14:textId="77777777" w:rsidR="00447548" w:rsidRDefault="00447548" w:rsidP="0062569D">
            <w:pPr>
              <w:rPr>
                <w:szCs w:val="22"/>
              </w:rPr>
            </w:pPr>
          </w:p>
        </w:tc>
        <w:tc>
          <w:tcPr>
            <w:tcW w:w="430" w:type="dxa"/>
            <w:tcBorders>
              <w:top w:val="single" w:sz="4" w:space="0" w:color="auto"/>
              <w:left w:val="single" w:sz="4" w:space="0" w:color="auto"/>
              <w:bottom w:val="single" w:sz="4" w:space="0" w:color="auto"/>
              <w:right w:val="single" w:sz="4" w:space="0" w:color="auto"/>
            </w:tcBorders>
          </w:tcPr>
          <w:p w14:paraId="739AC15A" w14:textId="77777777" w:rsidR="00447548" w:rsidRDefault="00447548" w:rsidP="0062569D">
            <w:pPr>
              <w:rPr>
                <w:szCs w:val="22"/>
              </w:rPr>
            </w:pPr>
          </w:p>
        </w:tc>
        <w:tc>
          <w:tcPr>
            <w:tcW w:w="283" w:type="dxa"/>
            <w:tcBorders>
              <w:top w:val="single" w:sz="4" w:space="0" w:color="auto"/>
              <w:left w:val="single" w:sz="4" w:space="0" w:color="auto"/>
              <w:bottom w:val="single" w:sz="4" w:space="0" w:color="auto"/>
              <w:right w:val="single" w:sz="4" w:space="0" w:color="auto"/>
            </w:tcBorders>
          </w:tcPr>
          <w:p w14:paraId="12F89016"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64BC663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AAB58F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A8048DC"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677C695"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C0A37D7"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0D1ABB"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4C759DE"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ECF5CA2"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4219B87"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8585A5F"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408F9733" w14:textId="77777777" w:rsidR="00447548" w:rsidRDefault="00447548" w:rsidP="0062569D">
            <w:pPr>
              <w:rPr>
                <w:szCs w:val="22"/>
              </w:rPr>
            </w:pPr>
          </w:p>
        </w:tc>
      </w:tr>
      <w:tr w:rsidR="00447548" w14:paraId="6178E35F"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tcPr>
          <w:p w14:paraId="5659F543" w14:textId="77777777" w:rsidR="00447548" w:rsidRDefault="00447548" w:rsidP="0062569D">
            <w:pPr>
              <w:rPr>
                <w:lang w:val="en-US"/>
              </w:rPr>
            </w:pPr>
            <w:r>
              <w:rPr>
                <w:lang w:val="en-US"/>
              </w:rPr>
              <w:t>Company accounts are audited</w:t>
            </w:r>
          </w:p>
        </w:tc>
        <w:tc>
          <w:tcPr>
            <w:tcW w:w="1559" w:type="dxa"/>
            <w:tcBorders>
              <w:top w:val="single" w:sz="4" w:space="0" w:color="auto"/>
              <w:left w:val="single" w:sz="4" w:space="0" w:color="auto"/>
              <w:bottom w:val="single" w:sz="4" w:space="0" w:color="auto"/>
              <w:right w:val="single" w:sz="4" w:space="0" w:color="auto"/>
            </w:tcBorders>
          </w:tcPr>
          <w:p w14:paraId="5422F058" w14:textId="77777777" w:rsidR="00447548" w:rsidRDefault="00447548" w:rsidP="0062569D">
            <w:pPr>
              <w:rPr>
                <w:sz w:val="16"/>
                <w:szCs w:val="16"/>
                <w:highlight w:val="yellow"/>
              </w:rPr>
            </w:pPr>
            <w:r>
              <w:rPr>
                <w:sz w:val="16"/>
                <w:szCs w:val="16"/>
                <w:highlight w:val="yellow"/>
              </w:rPr>
              <w:t>I</w:t>
            </w:r>
            <w:r w:rsidRPr="00236901">
              <w:rPr>
                <w:sz w:val="16"/>
                <w:szCs w:val="16"/>
              </w:rPr>
              <w:t>nterim Board; Registrar; appointed auditor</w:t>
            </w:r>
          </w:p>
        </w:tc>
        <w:tc>
          <w:tcPr>
            <w:tcW w:w="318" w:type="dxa"/>
            <w:tcBorders>
              <w:top w:val="single" w:sz="4" w:space="0" w:color="auto"/>
              <w:left w:val="single" w:sz="4" w:space="0" w:color="auto"/>
              <w:bottom w:val="single" w:sz="4" w:space="0" w:color="auto"/>
              <w:right w:val="single" w:sz="4" w:space="0" w:color="auto"/>
            </w:tcBorders>
          </w:tcPr>
          <w:p w14:paraId="5B6B341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ABB15B3"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63C53B6"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364453C"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8C0D9A6"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96AA0C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AA5D1E0"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67135F9"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03062C1" w14:textId="77777777" w:rsidR="00447548" w:rsidRDefault="00447548" w:rsidP="0062569D">
            <w:pPr>
              <w:rPr>
                <w:szCs w:val="22"/>
              </w:rPr>
            </w:pPr>
          </w:p>
        </w:tc>
        <w:tc>
          <w:tcPr>
            <w:tcW w:w="430" w:type="dxa"/>
            <w:tcBorders>
              <w:top w:val="single" w:sz="4" w:space="0" w:color="auto"/>
              <w:left w:val="single" w:sz="4" w:space="0" w:color="auto"/>
              <w:bottom w:val="single" w:sz="4" w:space="0" w:color="auto"/>
              <w:right w:val="single" w:sz="4" w:space="0" w:color="auto"/>
            </w:tcBorders>
          </w:tcPr>
          <w:p w14:paraId="4B496306" w14:textId="77777777" w:rsidR="00447548" w:rsidRDefault="00447548" w:rsidP="0062569D">
            <w:pPr>
              <w:rPr>
                <w:szCs w:val="22"/>
              </w:rPr>
            </w:pPr>
          </w:p>
        </w:tc>
        <w:tc>
          <w:tcPr>
            <w:tcW w:w="283" w:type="dxa"/>
            <w:tcBorders>
              <w:top w:val="single" w:sz="4" w:space="0" w:color="auto"/>
              <w:left w:val="single" w:sz="4" w:space="0" w:color="auto"/>
              <w:bottom w:val="single" w:sz="4" w:space="0" w:color="auto"/>
              <w:right w:val="single" w:sz="4" w:space="0" w:color="auto"/>
            </w:tcBorders>
          </w:tcPr>
          <w:p w14:paraId="5968C002"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229AFCF9"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EE793AE"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5194F09"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6F9B10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40A6D69"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F140A45"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EDACA96"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9ACE4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FE9833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C5CB380"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5B5EDE09" w14:textId="77777777" w:rsidR="00447548" w:rsidRDefault="00447548" w:rsidP="0062569D">
            <w:pPr>
              <w:rPr>
                <w:szCs w:val="22"/>
              </w:rPr>
            </w:pPr>
          </w:p>
        </w:tc>
      </w:tr>
      <w:tr w:rsidR="00447548" w14:paraId="4A145E55"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tcPr>
          <w:p w14:paraId="75B7A720" w14:textId="77777777" w:rsidR="00447548" w:rsidRDefault="00447548" w:rsidP="0062569D">
            <w:pPr>
              <w:rPr>
                <w:szCs w:val="22"/>
                <w:lang w:val="en-US"/>
              </w:rPr>
            </w:pPr>
            <w:r>
              <w:rPr>
                <w:lang w:val="en-US"/>
              </w:rPr>
              <w:lastRenderedPageBreak/>
              <w:t>Call Annual General Meeting and conduct process of election and appointment of company directors</w:t>
            </w:r>
          </w:p>
        </w:tc>
        <w:tc>
          <w:tcPr>
            <w:tcW w:w="1559" w:type="dxa"/>
            <w:tcBorders>
              <w:top w:val="single" w:sz="4" w:space="0" w:color="auto"/>
              <w:left w:val="single" w:sz="4" w:space="0" w:color="auto"/>
              <w:bottom w:val="single" w:sz="4" w:space="0" w:color="auto"/>
              <w:right w:val="single" w:sz="4" w:space="0" w:color="auto"/>
            </w:tcBorders>
          </w:tcPr>
          <w:p w14:paraId="21935AE2" w14:textId="77777777" w:rsidR="00447548" w:rsidRDefault="00447548" w:rsidP="0062569D">
            <w:pPr>
              <w:rPr>
                <w:sz w:val="16"/>
                <w:szCs w:val="16"/>
              </w:rPr>
            </w:pPr>
            <w:r>
              <w:rPr>
                <w:sz w:val="16"/>
                <w:szCs w:val="16"/>
              </w:rPr>
              <w:t>Interim Board</w:t>
            </w:r>
          </w:p>
        </w:tc>
        <w:tc>
          <w:tcPr>
            <w:tcW w:w="318" w:type="dxa"/>
            <w:tcBorders>
              <w:top w:val="single" w:sz="4" w:space="0" w:color="auto"/>
              <w:left w:val="single" w:sz="4" w:space="0" w:color="auto"/>
              <w:bottom w:val="single" w:sz="4" w:space="0" w:color="auto"/>
              <w:right w:val="single" w:sz="4" w:space="0" w:color="auto"/>
            </w:tcBorders>
          </w:tcPr>
          <w:p w14:paraId="2D12451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0F0D3DA"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1FC25E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146718B"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667ED9E7"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B7A6F27"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306E4CA"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A83E703"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1421877" w14:textId="77777777" w:rsidR="00447548" w:rsidRDefault="00447548" w:rsidP="0062569D">
            <w:pPr>
              <w:rPr>
                <w:szCs w:val="22"/>
              </w:rPr>
            </w:pPr>
          </w:p>
        </w:tc>
        <w:tc>
          <w:tcPr>
            <w:tcW w:w="430" w:type="dxa"/>
            <w:tcBorders>
              <w:top w:val="single" w:sz="4" w:space="0" w:color="auto"/>
              <w:left w:val="single" w:sz="4" w:space="0" w:color="auto"/>
              <w:bottom w:val="single" w:sz="4" w:space="0" w:color="auto"/>
              <w:right w:val="single" w:sz="4" w:space="0" w:color="auto"/>
            </w:tcBorders>
          </w:tcPr>
          <w:p w14:paraId="5FB12D73" w14:textId="77777777" w:rsidR="00447548" w:rsidRDefault="00447548" w:rsidP="0062569D">
            <w:pPr>
              <w:rPr>
                <w:szCs w:val="22"/>
              </w:rPr>
            </w:pPr>
          </w:p>
        </w:tc>
        <w:tc>
          <w:tcPr>
            <w:tcW w:w="283" w:type="dxa"/>
            <w:tcBorders>
              <w:top w:val="single" w:sz="4" w:space="0" w:color="auto"/>
              <w:left w:val="single" w:sz="4" w:space="0" w:color="auto"/>
              <w:bottom w:val="single" w:sz="4" w:space="0" w:color="auto"/>
              <w:right w:val="single" w:sz="4" w:space="0" w:color="auto"/>
            </w:tcBorders>
          </w:tcPr>
          <w:p w14:paraId="2B2972AA"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7020B98C"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27B2F3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AD008E8"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59F28CA3"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90A39AF"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2853BAB4"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F2E53D9"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53781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33A090"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7A39EB6"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1B0C8343" w14:textId="77777777" w:rsidR="00447548" w:rsidRDefault="00447548" w:rsidP="0062569D">
            <w:pPr>
              <w:rPr>
                <w:szCs w:val="22"/>
              </w:rPr>
            </w:pPr>
          </w:p>
        </w:tc>
      </w:tr>
      <w:tr w:rsidR="00447548" w14:paraId="6356998A" w14:textId="77777777" w:rsidTr="0062569D">
        <w:trPr>
          <w:trHeight w:val="304"/>
        </w:trPr>
        <w:tc>
          <w:tcPr>
            <w:tcW w:w="4962" w:type="dxa"/>
            <w:tcBorders>
              <w:top w:val="single" w:sz="4" w:space="0" w:color="auto"/>
              <w:left w:val="single" w:sz="4" w:space="0" w:color="auto"/>
              <w:bottom w:val="single" w:sz="4" w:space="0" w:color="auto"/>
              <w:right w:val="single" w:sz="4" w:space="0" w:color="auto"/>
            </w:tcBorders>
          </w:tcPr>
          <w:p w14:paraId="0A73B72D" w14:textId="77777777" w:rsidR="00447548" w:rsidRDefault="00447548" w:rsidP="0062569D">
            <w:pPr>
              <w:rPr>
                <w:lang w:val="en-US"/>
              </w:rPr>
            </w:pPr>
            <w:r>
              <w:rPr>
                <w:lang w:val="en-US"/>
              </w:rPr>
              <w:t>Initiate evaluation of Scheme (2023)</w:t>
            </w:r>
          </w:p>
        </w:tc>
        <w:tc>
          <w:tcPr>
            <w:tcW w:w="1559" w:type="dxa"/>
            <w:tcBorders>
              <w:top w:val="single" w:sz="4" w:space="0" w:color="auto"/>
              <w:left w:val="single" w:sz="4" w:space="0" w:color="auto"/>
              <w:bottom w:val="single" w:sz="4" w:space="0" w:color="auto"/>
              <w:right w:val="single" w:sz="4" w:space="0" w:color="auto"/>
            </w:tcBorders>
          </w:tcPr>
          <w:p w14:paraId="1446FA17" w14:textId="77777777" w:rsidR="00447548" w:rsidRDefault="00447548" w:rsidP="0062569D">
            <w:pPr>
              <w:rPr>
                <w:sz w:val="16"/>
                <w:szCs w:val="16"/>
              </w:rPr>
            </w:pPr>
          </w:p>
        </w:tc>
        <w:tc>
          <w:tcPr>
            <w:tcW w:w="318" w:type="dxa"/>
            <w:tcBorders>
              <w:top w:val="single" w:sz="4" w:space="0" w:color="auto"/>
              <w:left w:val="single" w:sz="4" w:space="0" w:color="auto"/>
              <w:bottom w:val="single" w:sz="4" w:space="0" w:color="auto"/>
              <w:right w:val="single" w:sz="4" w:space="0" w:color="auto"/>
            </w:tcBorders>
          </w:tcPr>
          <w:p w14:paraId="01F4F570"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2D787C31"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241279E"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8998B47"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5580E315"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C9487A0"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923EDA6"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260E20D"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09CD0A88" w14:textId="77777777" w:rsidR="00447548" w:rsidRDefault="00447548" w:rsidP="0062569D">
            <w:pPr>
              <w:rPr>
                <w:szCs w:val="22"/>
              </w:rPr>
            </w:pPr>
          </w:p>
        </w:tc>
        <w:tc>
          <w:tcPr>
            <w:tcW w:w="430" w:type="dxa"/>
            <w:tcBorders>
              <w:top w:val="single" w:sz="4" w:space="0" w:color="auto"/>
              <w:left w:val="single" w:sz="4" w:space="0" w:color="auto"/>
              <w:bottom w:val="single" w:sz="4" w:space="0" w:color="auto"/>
              <w:right w:val="single" w:sz="4" w:space="0" w:color="auto"/>
            </w:tcBorders>
          </w:tcPr>
          <w:p w14:paraId="1A19B5FC" w14:textId="77777777" w:rsidR="00447548" w:rsidRDefault="00447548" w:rsidP="0062569D">
            <w:pPr>
              <w:rPr>
                <w:szCs w:val="22"/>
              </w:rPr>
            </w:pPr>
          </w:p>
        </w:tc>
        <w:tc>
          <w:tcPr>
            <w:tcW w:w="283" w:type="dxa"/>
            <w:tcBorders>
              <w:top w:val="single" w:sz="4" w:space="0" w:color="auto"/>
              <w:left w:val="single" w:sz="4" w:space="0" w:color="auto"/>
              <w:bottom w:val="single" w:sz="4" w:space="0" w:color="auto"/>
              <w:right w:val="single" w:sz="4" w:space="0" w:color="auto"/>
            </w:tcBorders>
          </w:tcPr>
          <w:p w14:paraId="67674F53" w14:textId="77777777" w:rsidR="00447548"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tcPr>
          <w:p w14:paraId="015B07A3"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1C409B95"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59D72C7"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344924DB"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7517BEA5"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FFFFFF" w:themeFill="background1"/>
          </w:tcPr>
          <w:p w14:paraId="2AF9BF05"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tcPr>
          <w:p w14:paraId="4A21FF0E" w14:textId="77777777" w:rsidR="00447548"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15428691" w14:textId="77777777" w:rsidR="00447548" w:rsidRPr="003146A4"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34313148" w14:textId="77777777" w:rsidR="00447548" w:rsidRPr="003146A4" w:rsidRDefault="00447548" w:rsidP="0062569D">
            <w:pPr>
              <w:rPr>
                <w:szCs w:val="22"/>
              </w:rPr>
            </w:pP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5E3C715E" w14:textId="77777777" w:rsidR="00447548" w:rsidRPr="003146A4" w:rsidRDefault="00447548" w:rsidP="0062569D">
            <w:pPr>
              <w:rPr>
                <w:szCs w:val="22"/>
              </w:rPr>
            </w:pPr>
          </w:p>
        </w:tc>
        <w:tc>
          <w:tcPr>
            <w:tcW w:w="337" w:type="dxa"/>
            <w:tcBorders>
              <w:top w:val="single" w:sz="4" w:space="0" w:color="auto"/>
              <w:left w:val="single" w:sz="4" w:space="0" w:color="auto"/>
              <w:bottom w:val="single" w:sz="4" w:space="0" w:color="auto"/>
              <w:right w:val="single" w:sz="4" w:space="0" w:color="auto"/>
            </w:tcBorders>
            <w:shd w:val="clear" w:color="auto" w:fill="44546A" w:themeFill="text2"/>
          </w:tcPr>
          <w:p w14:paraId="4FD617A9" w14:textId="77777777" w:rsidR="00447548" w:rsidRDefault="00447548" w:rsidP="0062569D">
            <w:pPr>
              <w:rPr>
                <w:szCs w:val="22"/>
              </w:rPr>
            </w:pPr>
          </w:p>
        </w:tc>
      </w:tr>
    </w:tbl>
    <w:p w14:paraId="0C4D3999" w14:textId="77777777" w:rsidR="00447548" w:rsidRDefault="00447548" w:rsidP="00447548"/>
    <w:p w14:paraId="09A75CBB" w14:textId="77777777" w:rsidR="00447548" w:rsidRDefault="00447548" w:rsidP="00447548">
      <w:pPr>
        <w:sectPr w:rsidR="00447548" w:rsidSect="0062569D">
          <w:pgSz w:w="16838" w:h="11906" w:orient="landscape"/>
          <w:pgMar w:top="1440" w:right="1440" w:bottom="1440" w:left="1440" w:header="708" w:footer="397" w:gutter="0"/>
          <w:cols w:space="708"/>
          <w:docGrid w:linePitch="360"/>
        </w:sectPr>
      </w:pPr>
    </w:p>
    <w:p w14:paraId="437852B9" w14:textId="77777777" w:rsidR="00BA41BF" w:rsidRDefault="00BA41BF" w:rsidP="00F01191">
      <w:pPr>
        <w:pStyle w:val="Heading1"/>
      </w:pPr>
      <w:bookmarkStart w:id="143" w:name="_Toc10204919"/>
      <w:r>
        <w:lastRenderedPageBreak/>
        <w:t>Discussion of project outcomes</w:t>
      </w:r>
      <w:bookmarkEnd w:id="143"/>
    </w:p>
    <w:p w14:paraId="51CDCF0B" w14:textId="77777777" w:rsidR="00BA41BF" w:rsidRDefault="00BA41BF" w:rsidP="00F01191">
      <w:pPr>
        <w:pStyle w:val="Heading2"/>
      </w:pPr>
      <w:bookmarkStart w:id="144" w:name="_Toc10204920"/>
      <w:r>
        <w:t>Achievement of objectives</w:t>
      </w:r>
      <w:bookmarkEnd w:id="144"/>
    </w:p>
    <w:p w14:paraId="420B4BAF" w14:textId="0AB84761" w:rsidR="008627DF" w:rsidRDefault="00BA41BF" w:rsidP="008627DF">
      <w:r>
        <w:t xml:space="preserve">A number of tasks were specified as required to be completed during the course of the project. Table </w:t>
      </w:r>
      <w:r w:rsidR="00BA73A1">
        <w:t>4</w:t>
      </w:r>
      <w:r>
        <w:t xml:space="preserve"> below </w:t>
      </w:r>
      <w:r w:rsidR="008627DF">
        <w:t>summarises the achievement outcome for each of t</w:t>
      </w:r>
      <w:r w:rsidR="00B43BEA">
        <w:t>h</w:t>
      </w:r>
      <w:r w:rsidR="008627DF">
        <w:t>ese tasks.</w:t>
      </w:r>
    </w:p>
    <w:p w14:paraId="68DF5AE3" w14:textId="33BAEA92" w:rsidR="008627DF" w:rsidRDefault="008627DF" w:rsidP="008627DF">
      <w:pPr>
        <w:pStyle w:val="Caption"/>
      </w:pPr>
      <w:r>
        <w:t xml:space="preserve">Table </w:t>
      </w:r>
      <w:r w:rsidR="00F91C9A">
        <w:rPr>
          <w:noProof/>
        </w:rPr>
        <w:fldChar w:fldCharType="begin"/>
      </w:r>
      <w:r w:rsidR="00F91C9A">
        <w:rPr>
          <w:noProof/>
        </w:rPr>
        <w:instrText xml:space="preserve"> SEQ Table \* ARABIC </w:instrText>
      </w:r>
      <w:r w:rsidR="00F91C9A">
        <w:rPr>
          <w:noProof/>
        </w:rPr>
        <w:fldChar w:fldCharType="separate"/>
      </w:r>
      <w:r w:rsidR="00296E04">
        <w:rPr>
          <w:noProof/>
        </w:rPr>
        <w:t>4</w:t>
      </w:r>
      <w:r w:rsidR="00F91C9A">
        <w:rPr>
          <w:noProof/>
        </w:rPr>
        <w:fldChar w:fldCharType="end"/>
      </w:r>
      <w:r>
        <w:t>: Summary of achievement of specified project tasks</w:t>
      </w:r>
    </w:p>
    <w:tbl>
      <w:tblPr>
        <w:tblStyle w:val="TableGrid"/>
        <w:tblW w:w="0" w:type="auto"/>
        <w:jc w:val="center"/>
        <w:tblLook w:val="04A0" w:firstRow="1" w:lastRow="0" w:firstColumn="1" w:lastColumn="0" w:noHBand="0" w:noVBand="1"/>
        <w:tblCaption w:val="Summary of achievement of specified project tasks"/>
      </w:tblPr>
      <w:tblGrid>
        <w:gridCol w:w="3827"/>
        <w:gridCol w:w="1701"/>
        <w:gridCol w:w="4184"/>
      </w:tblGrid>
      <w:tr w:rsidR="008627DF" w:rsidRPr="00F01191" w14:paraId="5A916501" w14:textId="2819559F" w:rsidTr="00F01191">
        <w:trPr>
          <w:tblHeader/>
          <w:jc w:val="center"/>
        </w:trPr>
        <w:tc>
          <w:tcPr>
            <w:tcW w:w="3827" w:type="dxa"/>
          </w:tcPr>
          <w:p w14:paraId="5ACABC4F" w14:textId="02CD43AF" w:rsidR="008627DF" w:rsidRPr="00F01191" w:rsidRDefault="008627DF" w:rsidP="00F01191">
            <w:pPr>
              <w:jc w:val="left"/>
              <w:rPr>
                <w:b/>
              </w:rPr>
            </w:pPr>
            <w:r w:rsidRPr="00F01191">
              <w:rPr>
                <w:b/>
              </w:rPr>
              <w:t>Project task</w:t>
            </w:r>
          </w:p>
        </w:tc>
        <w:tc>
          <w:tcPr>
            <w:tcW w:w="1701" w:type="dxa"/>
          </w:tcPr>
          <w:p w14:paraId="2EA71305" w14:textId="63119CA8" w:rsidR="008627DF" w:rsidRPr="00F01191" w:rsidRDefault="008627DF" w:rsidP="00F01191">
            <w:pPr>
              <w:jc w:val="left"/>
              <w:rPr>
                <w:b/>
              </w:rPr>
            </w:pPr>
            <w:r w:rsidRPr="00F01191">
              <w:rPr>
                <w:b/>
              </w:rPr>
              <w:t>Achievement status</w:t>
            </w:r>
          </w:p>
        </w:tc>
        <w:tc>
          <w:tcPr>
            <w:tcW w:w="4184" w:type="dxa"/>
          </w:tcPr>
          <w:p w14:paraId="6EF67F76" w14:textId="34FFA1B8" w:rsidR="008627DF" w:rsidRPr="00F01191" w:rsidRDefault="008627DF" w:rsidP="00F01191">
            <w:pPr>
              <w:jc w:val="left"/>
              <w:rPr>
                <w:b/>
              </w:rPr>
            </w:pPr>
            <w:r w:rsidRPr="00F01191">
              <w:rPr>
                <w:b/>
              </w:rPr>
              <w:t>Comment</w:t>
            </w:r>
          </w:p>
        </w:tc>
      </w:tr>
      <w:tr w:rsidR="008627DF" w14:paraId="7100640F" w14:textId="0184D5BF" w:rsidTr="00F01191">
        <w:trPr>
          <w:jc w:val="center"/>
        </w:trPr>
        <w:tc>
          <w:tcPr>
            <w:tcW w:w="3827" w:type="dxa"/>
          </w:tcPr>
          <w:p w14:paraId="16DCCE6D" w14:textId="152AFF0F" w:rsidR="008627DF" w:rsidRDefault="008627DF" w:rsidP="00F01191">
            <w:pPr>
              <w:jc w:val="left"/>
            </w:pPr>
            <w:r>
              <w:t>Establish a Project Steering Group</w:t>
            </w:r>
          </w:p>
        </w:tc>
        <w:tc>
          <w:tcPr>
            <w:tcW w:w="1701" w:type="dxa"/>
          </w:tcPr>
          <w:p w14:paraId="2FE7F720" w14:textId="4366A9B6" w:rsidR="008627DF" w:rsidRDefault="008627DF" w:rsidP="00F01191">
            <w:pPr>
              <w:jc w:val="left"/>
            </w:pPr>
            <w:r>
              <w:t>Completed</w:t>
            </w:r>
          </w:p>
        </w:tc>
        <w:tc>
          <w:tcPr>
            <w:tcW w:w="4184" w:type="dxa"/>
          </w:tcPr>
          <w:p w14:paraId="6008A7DF" w14:textId="21882E6E" w:rsidR="008627DF" w:rsidRDefault="008627DF" w:rsidP="00F01191">
            <w:pPr>
              <w:jc w:val="left"/>
            </w:pPr>
            <w:r>
              <w:t xml:space="preserve">The PSG met at all critical times </w:t>
            </w:r>
            <w:r w:rsidR="0022151C">
              <w:t>during</w:t>
            </w:r>
            <w:r>
              <w:t xml:space="preserve"> the project and were a critical devise for (1) maintaining relevance of the project outputs and (2) engendering ownership of the final product</w:t>
            </w:r>
          </w:p>
        </w:tc>
      </w:tr>
      <w:tr w:rsidR="008627DF" w14:paraId="0AF5DF67" w14:textId="471D0BA6" w:rsidTr="00F01191">
        <w:trPr>
          <w:jc w:val="center"/>
        </w:trPr>
        <w:tc>
          <w:tcPr>
            <w:tcW w:w="3827" w:type="dxa"/>
          </w:tcPr>
          <w:p w14:paraId="370B80B2" w14:textId="15812EB0" w:rsidR="008627DF" w:rsidRDefault="008627DF" w:rsidP="00F01191">
            <w:pPr>
              <w:jc w:val="left"/>
            </w:pPr>
            <w:r>
              <w:t>Develop a research plan (activity plan)</w:t>
            </w:r>
          </w:p>
        </w:tc>
        <w:tc>
          <w:tcPr>
            <w:tcW w:w="1701" w:type="dxa"/>
          </w:tcPr>
          <w:p w14:paraId="4F550035" w14:textId="01478136" w:rsidR="008627DF" w:rsidRDefault="008627DF" w:rsidP="00F01191">
            <w:pPr>
              <w:jc w:val="left"/>
            </w:pPr>
            <w:r>
              <w:t>Completed</w:t>
            </w:r>
          </w:p>
        </w:tc>
        <w:tc>
          <w:tcPr>
            <w:tcW w:w="4184" w:type="dxa"/>
          </w:tcPr>
          <w:p w14:paraId="4054CB5A" w14:textId="77777777" w:rsidR="008627DF" w:rsidRDefault="008627DF" w:rsidP="00F01191">
            <w:pPr>
              <w:jc w:val="left"/>
            </w:pPr>
          </w:p>
        </w:tc>
      </w:tr>
      <w:tr w:rsidR="008627DF" w14:paraId="1635DA05" w14:textId="100A12B1" w:rsidTr="00F01191">
        <w:trPr>
          <w:jc w:val="center"/>
        </w:trPr>
        <w:tc>
          <w:tcPr>
            <w:tcW w:w="3827" w:type="dxa"/>
          </w:tcPr>
          <w:p w14:paraId="15882659" w14:textId="35EAD5D4" w:rsidR="008627DF" w:rsidRDefault="008627DF" w:rsidP="00F01191">
            <w:pPr>
              <w:jc w:val="left"/>
            </w:pPr>
            <w:r>
              <w:t>Undertake a literature review and case study level analysis</w:t>
            </w:r>
          </w:p>
        </w:tc>
        <w:tc>
          <w:tcPr>
            <w:tcW w:w="1701" w:type="dxa"/>
          </w:tcPr>
          <w:p w14:paraId="2333D317" w14:textId="785A292F" w:rsidR="008627DF" w:rsidRDefault="008627DF" w:rsidP="00F01191">
            <w:pPr>
              <w:jc w:val="left"/>
            </w:pPr>
            <w:r>
              <w:t>Completed</w:t>
            </w:r>
          </w:p>
        </w:tc>
        <w:tc>
          <w:tcPr>
            <w:tcW w:w="4184" w:type="dxa"/>
          </w:tcPr>
          <w:p w14:paraId="6D7BBF5A" w14:textId="539094DB" w:rsidR="008627DF" w:rsidRDefault="008627DF" w:rsidP="00F01191">
            <w:pPr>
              <w:jc w:val="left"/>
            </w:pPr>
            <w:r>
              <w:t>See Discussion Paper. This step to create a strong evidence base was crucial to initial consultation processes and started those consultations with a high level of credibility</w:t>
            </w:r>
          </w:p>
        </w:tc>
      </w:tr>
      <w:tr w:rsidR="008627DF" w14:paraId="6146C772" w14:textId="3F68E298" w:rsidTr="00F01191">
        <w:trPr>
          <w:jc w:val="center"/>
        </w:trPr>
        <w:tc>
          <w:tcPr>
            <w:tcW w:w="3827" w:type="dxa"/>
          </w:tcPr>
          <w:p w14:paraId="2AF9C24A" w14:textId="0FF6AFD3" w:rsidR="008627DF" w:rsidRDefault="008627DF" w:rsidP="00F01191">
            <w:pPr>
              <w:jc w:val="left"/>
            </w:pPr>
            <w:r>
              <w:t>Explore affordability and sustainability of potential models</w:t>
            </w:r>
          </w:p>
        </w:tc>
        <w:tc>
          <w:tcPr>
            <w:tcW w:w="1701" w:type="dxa"/>
          </w:tcPr>
          <w:p w14:paraId="4A9F6DDE" w14:textId="35E5C26F" w:rsidR="008627DF" w:rsidRDefault="008627DF" w:rsidP="00F01191">
            <w:pPr>
              <w:jc w:val="left"/>
            </w:pPr>
            <w:r>
              <w:t>Partly</w:t>
            </w:r>
          </w:p>
        </w:tc>
        <w:tc>
          <w:tcPr>
            <w:tcW w:w="4184" w:type="dxa"/>
          </w:tcPr>
          <w:p w14:paraId="35C9C7A6" w14:textId="7A9C3F75" w:rsidR="008627DF" w:rsidRDefault="008627DF" w:rsidP="00F01191">
            <w:pPr>
              <w:jc w:val="left"/>
            </w:pPr>
            <w:r>
              <w:t xml:space="preserve">A single model was identified quite early in consultations so </w:t>
            </w:r>
            <w:r w:rsidR="0022151C">
              <w:t>all</w:t>
            </w:r>
            <w:r>
              <w:t xml:space="preserve"> the research effort, including financial sustainability, were focused on that model</w:t>
            </w:r>
          </w:p>
        </w:tc>
      </w:tr>
      <w:tr w:rsidR="008627DF" w14:paraId="46873042" w14:textId="77777777" w:rsidTr="00F01191">
        <w:trPr>
          <w:jc w:val="center"/>
        </w:trPr>
        <w:tc>
          <w:tcPr>
            <w:tcW w:w="3827" w:type="dxa"/>
          </w:tcPr>
          <w:p w14:paraId="298E2199" w14:textId="5A19EC7C" w:rsidR="008627DF" w:rsidRDefault="008627DF" w:rsidP="00F01191">
            <w:pPr>
              <w:jc w:val="left"/>
            </w:pPr>
            <w:r>
              <w:t>Undertake stakeholder analysis</w:t>
            </w:r>
          </w:p>
        </w:tc>
        <w:tc>
          <w:tcPr>
            <w:tcW w:w="1701" w:type="dxa"/>
          </w:tcPr>
          <w:p w14:paraId="4CABB7AF" w14:textId="6E125233" w:rsidR="008627DF" w:rsidRDefault="008627DF" w:rsidP="00F01191">
            <w:pPr>
              <w:jc w:val="left"/>
            </w:pPr>
            <w:r>
              <w:t>Completed</w:t>
            </w:r>
          </w:p>
        </w:tc>
        <w:tc>
          <w:tcPr>
            <w:tcW w:w="4184" w:type="dxa"/>
          </w:tcPr>
          <w:p w14:paraId="72B28AE4" w14:textId="2DF0B1C9" w:rsidR="008627DF" w:rsidRDefault="008627DF" w:rsidP="00F01191">
            <w:pPr>
              <w:jc w:val="left"/>
            </w:pPr>
            <w:r>
              <w:t xml:space="preserve">All </w:t>
            </w:r>
            <w:r w:rsidR="00B6149C">
              <w:t xml:space="preserve">key </w:t>
            </w:r>
            <w:r>
              <w:t xml:space="preserve">stakeholders </w:t>
            </w:r>
            <w:r w:rsidR="00B6149C">
              <w:t xml:space="preserve">(over 20) </w:t>
            </w:r>
            <w:r>
              <w:t xml:space="preserve">were able to be identified and </w:t>
            </w:r>
            <w:r w:rsidR="00B6149C">
              <w:t>their interests ascertained</w:t>
            </w:r>
          </w:p>
        </w:tc>
      </w:tr>
      <w:tr w:rsidR="00B6149C" w14:paraId="49693282" w14:textId="77777777" w:rsidTr="00F01191">
        <w:trPr>
          <w:jc w:val="center"/>
        </w:trPr>
        <w:tc>
          <w:tcPr>
            <w:tcW w:w="3827" w:type="dxa"/>
          </w:tcPr>
          <w:p w14:paraId="3C2A8736" w14:textId="3A9425CA" w:rsidR="00B6149C" w:rsidRDefault="00B6149C" w:rsidP="00F01191">
            <w:pPr>
              <w:jc w:val="left"/>
            </w:pPr>
            <w:r>
              <w:t>Effectively engage with stakeholders</w:t>
            </w:r>
          </w:p>
        </w:tc>
        <w:tc>
          <w:tcPr>
            <w:tcW w:w="1701" w:type="dxa"/>
          </w:tcPr>
          <w:p w14:paraId="46920586" w14:textId="6A837E5B" w:rsidR="00B6149C" w:rsidRDefault="00B6149C" w:rsidP="00F01191">
            <w:pPr>
              <w:jc w:val="left"/>
            </w:pPr>
            <w:r>
              <w:t>Completed</w:t>
            </w:r>
          </w:p>
        </w:tc>
        <w:tc>
          <w:tcPr>
            <w:tcW w:w="4184" w:type="dxa"/>
          </w:tcPr>
          <w:p w14:paraId="6AEAB686" w14:textId="503480DE" w:rsidR="00B6149C" w:rsidRDefault="00B6149C" w:rsidP="00F01191">
            <w:pPr>
              <w:jc w:val="left"/>
            </w:pPr>
            <w:r>
              <w:t>The workshop, Delphi Conference and individual stakeholder consultations proved very powerful and effective. Only some of the employee representative bodies remained officially slightly aloof from the process but appropriate ‘delegate’ level engagement was strong</w:t>
            </w:r>
          </w:p>
        </w:tc>
      </w:tr>
      <w:tr w:rsidR="00B6149C" w14:paraId="11C2BA4E" w14:textId="77777777" w:rsidTr="00F01191">
        <w:trPr>
          <w:jc w:val="center"/>
        </w:trPr>
        <w:tc>
          <w:tcPr>
            <w:tcW w:w="3827" w:type="dxa"/>
          </w:tcPr>
          <w:p w14:paraId="5031D05B" w14:textId="3C170E24" w:rsidR="00B6149C" w:rsidRDefault="00B6149C" w:rsidP="00F01191">
            <w:pPr>
              <w:jc w:val="left"/>
            </w:pPr>
            <w:r>
              <w:t>Review the Competency standards Framework</w:t>
            </w:r>
          </w:p>
        </w:tc>
        <w:tc>
          <w:tcPr>
            <w:tcW w:w="1701" w:type="dxa"/>
          </w:tcPr>
          <w:p w14:paraId="22130AF4" w14:textId="7195F6C5" w:rsidR="00B6149C" w:rsidRDefault="00B6149C" w:rsidP="00F01191">
            <w:pPr>
              <w:jc w:val="left"/>
            </w:pPr>
            <w:r>
              <w:t>Completed</w:t>
            </w:r>
          </w:p>
        </w:tc>
        <w:tc>
          <w:tcPr>
            <w:tcW w:w="4184" w:type="dxa"/>
          </w:tcPr>
          <w:p w14:paraId="4F97E897" w14:textId="20FCF49F" w:rsidR="00B6149C" w:rsidRDefault="00B6149C" w:rsidP="00F01191">
            <w:pPr>
              <w:jc w:val="left"/>
            </w:pPr>
            <w:r>
              <w:t>Testing with PAC confirmed the Framework’s validity</w:t>
            </w:r>
          </w:p>
        </w:tc>
      </w:tr>
      <w:tr w:rsidR="00B6149C" w14:paraId="03ED2FC4" w14:textId="77777777" w:rsidTr="00F01191">
        <w:trPr>
          <w:jc w:val="center"/>
        </w:trPr>
        <w:tc>
          <w:tcPr>
            <w:tcW w:w="3827" w:type="dxa"/>
          </w:tcPr>
          <w:p w14:paraId="542890EF" w14:textId="76B8C45A" w:rsidR="00B6149C" w:rsidRDefault="00B6149C" w:rsidP="00F01191">
            <w:pPr>
              <w:jc w:val="left"/>
            </w:pPr>
            <w:r>
              <w:t>Ensure agreement of participating professional organisations</w:t>
            </w:r>
          </w:p>
        </w:tc>
        <w:tc>
          <w:tcPr>
            <w:tcW w:w="1701" w:type="dxa"/>
          </w:tcPr>
          <w:p w14:paraId="334D0767" w14:textId="1509D578" w:rsidR="00B6149C" w:rsidRDefault="00B6149C" w:rsidP="00F01191">
            <w:pPr>
              <w:jc w:val="left"/>
            </w:pPr>
            <w:r>
              <w:t>Completed</w:t>
            </w:r>
          </w:p>
        </w:tc>
        <w:tc>
          <w:tcPr>
            <w:tcW w:w="4184" w:type="dxa"/>
          </w:tcPr>
          <w:p w14:paraId="2D21C772" w14:textId="5C10DC1F" w:rsidR="00B6149C" w:rsidRDefault="00B6149C" w:rsidP="00F01191">
            <w:pPr>
              <w:jc w:val="left"/>
            </w:pPr>
            <w:r>
              <w:t xml:space="preserve">All major associations are signed up for the implementation (&gt; 60%). </w:t>
            </w:r>
            <w:r w:rsidR="0022151C">
              <w:t>Several</w:t>
            </w:r>
            <w:r>
              <w:t xml:space="preserve"> smaller groups are interested in being part of the Scheme governance arrangements </w:t>
            </w:r>
          </w:p>
        </w:tc>
      </w:tr>
      <w:tr w:rsidR="00B6149C" w14:paraId="392A30D1" w14:textId="77777777" w:rsidTr="00F01191">
        <w:trPr>
          <w:jc w:val="center"/>
        </w:trPr>
        <w:tc>
          <w:tcPr>
            <w:tcW w:w="3827" w:type="dxa"/>
          </w:tcPr>
          <w:p w14:paraId="76359576" w14:textId="62D2A074" w:rsidR="00B6149C" w:rsidRDefault="00B6149C" w:rsidP="00F01191">
            <w:pPr>
              <w:jc w:val="left"/>
            </w:pPr>
            <w:r>
              <w:t>Prepare project products</w:t>
            </w:r>
          </w:p>
        </w:tc>
        <w:tc>
          <w:tcPr>
            <w:tcW w:w="1701" w:type="dxa"/>
          </w:tcPr>
          <w:p w14:paraId="00B3CD60" w14:textId="675A08E3" w:rsidR="00B6149C" w:rsidRDefault="00B6149C" w:rsidP="00F01191">
            <w:pPr>
              <w:jc w:val="left"/>
            </w:pPr>
            <w:r>
              <w:t>Completed</w:t>
            </w:r>
          </w:p>
        </w:tc>
        <w:tc>
          <w:tcPr>
            <w:tcW w:w="4184" w:type="dxa"/>
          </w:tcPr>
          <w:p w14:paraId="207E60F4" w14:textId="77777777" w:rsidR="00B6149C" w:rsidRDefault="00B6149C" w:rsidP="00F01191">
            <w:pPr>
              <w:jc w:val="left"/>
            </w:pPr>
            <w:r>
              <w:t>Discussion Paper</w:t>
            </w:r>
          </w:p>
          <w:p w14:paraId="16C6C5EC" w14:textId="77777777" w:rsidR="00B6149C" w:rsidRDefault="00B6149C" w:rsidP="00F01191">
            <w:pPr>
              <w:jc w:val="left"/>
            </w:pPr>
            <w:r>
              <w:lastRenderedPageBreak/>
              <w:t>Several versions of a Position Paper</w:t>
            </w:r>
          </w:p>
          <w:p w14:paraId="0CDA98F2" w14:textId="0B2E821B" w:rsidR="00B6149C" w:rsidRDefault="00B6149C" w:rsidP="00F01191">
            <w:pPr>
              <w:jc w:val="left"/>
            </w:pPr>
            <w:r>
              <w:t>Implementation Plan</w:t>
            </w:r>
          </w:p>
        </w:tc>
      </w:tr>
    </w:tbl>
    <w:p w14:paraId="3B4A697A" w14:textId="58BC7EFE" w:rsidR="008627DF" w:rsidRDefault="00B6149C" w:rsidP="00F01191">
      <w:pPr>
        <w:pStyle w:val="Heading2"/>
      </w:pPr>
      <w:bookmarkStart w:id="145" w:name="_Toc10204921"/>
      <w:r>
        <w:lastRenderedPageBreak/>
        <w:t>Problems and delays</w:t>
      </w:r>
      <w:bookmarkEnd w:id="145"/>
    </w:p>
    <w:p w14:paraId="5260BAE7" w14:textId="7C630B10" w:rsidR="00B6149C" w:rsidRDefault="00B6149C" w:rsidP="008627DF">
      <w:r>
        <w:t xml:space="preserve">For such a long project there were remarkably few problems. The project was scheduled to </w:t>
      </w:r>
      <w:r w:rsidR="0062569D">
        <w:t>be conducted from June 2017 until 30 April 2019, so the project was only one month over schedule. The slight delay was to accommodate additional consultation processes, in particular an extra workshop (supported by the Department) to assess the outcome of the Delphi Conference process and reach final agreement on the Position Paper before going to individual professional associations). The benefit of this additional consultation was significant.</w:t>
      </w:r>
    </w:p>
    <w:p w14:paraId="7EAC6CA7" w14:textId="2DEF3F2B" w:rsidR="0062569D" w:rsidRDefault="0062569D" w:rsidP="008627DF">
      <w:r>
        <w:t>In terms of problems, there was only one significant stakeholder who did not wholeheartedly support the notion and the actual prospect of a certification scheme. Australian Pathology</w:t>
      </w:r>
      <w:r w:rsidR="00B43BEA">
        <w:t xml:space="preserve"> (AP)</w:t>
      </w:r>
      <w:r>
        <w:t xml:space="preserve">, the peak industry body that represents the private pathology organisations, raised concerns during the course of the consultation process (in which they gratefully participated fully) about the need for the scheme and any cost burden that might fall on to employers. These concerns were subsequently also raised with the Department. </w:t>
      </w:r>
    </w:p>
    <w:p w14:paraId="34855DA5" w14:textId="002BB9B9" w:rsidR="0062569D" w:rsidRDefault="0062569D" w:rsidP="008627DF">
      <w:r>
        <w:t xml:space="preserve">As noted above </w:t>
      </w:r>
      <w:r w:rsidR="00B43BEA">
        <w:t>AP never left the processes of consultation. On the other side of the coin, the public sector employers, including their representative body, were extremely supportive of the certification scheme concept and the practical way it was evolving. Discussions with senior people within individual private pathology companies indicates that private sector employers may adopt a different stance to the industry body as the scheme is implemented, particularly if the benefits of the scheme begin to become obvious and the feared degree of cost burden does not eventuate.</w:t>
      </w:r>
    </w:p>
    <w:p w14:paraId="288098B1" w14:textId="49935268" w:rsidR="00B43BEA" w:rsidRDefault="00B43BEA" w:rsidP="00F01191">
      <w:pPr>
        <w:pStyle w:val="Heading2"/>
      </w:pPr>
      <w:bookmarkStart w:id="146" w:name="_Toc10204922"/>
      <w:r>
        <w:t>Overall assessment</w:t>
      </w:r>
      <w:bookmarkEnd w:id="146"/>
    </w:p>
    <w:p w14:paraId="73287DC5" w14:textId="77777777" w:rsidR="00F01191" w:rsidRDefault="00B43BEA" w:rsidP="008627DF">
      <w:r>
        <w:t>Against a background of past let-down</w:t>
      </w:r>
      <w:r w:rsidR="00F01191">
        <w:t>s</w:t>
      </w:r>
      <w:r>
        <w:t xml:space="preserve"> and fragmentation in the quest for certification / registration of the medical scientific workforce, this project proved a considerable success. </w:t>
      </w:r>
    </w:p>
    <w:p w14:paraId="33CD4263" w14:textId="6BC2F586" w:rsidR="00B43BEA" w:rsidRDefault="0022151C" w:rsidP="008627DF">
      <w:r>
        <w:t>All</w:t>
      </w:r>
      <w:r w:rsidR="00B43BEA">
        <w:t xml:space="preserve"> the tasks required were completed, but more importantly the central outcome of an agreed Certification Scheme was achieved. That such a strong consensus around the proposed scheme, its governance arrangements, its financial mechanisms, </w:t>
      </w:r>
      <w:r w:rsidR="00F01191">
        <w:t>its implementation processes, has been garnered is a testament to the willingness of many stakeholders to subjugate some of their own interests in search of a commonly desired goal.</w:t>
      </w:r>
    </w:p>
    <w:p w14:paraId="62B3C48A" w14:textId="064C7A4F" w:rsidR="00F01191" w:rsidRDefault="00F01191" w:rsidP="008627DF">
      <w:r>
        <w:t>The Scheme could not be in better hands.</w:t>
      </w:r>
    </w:p>
    <w:p w14:paraId="03512027" w14:textId="0B1F123C" w:rsidR="00BA41BF" w:rsidRDefault="00BA41BF">
      <w:pPr>
        <w:spacing w:before="200" w:after="200"/>
        <w:jc w:val="left"/>
        <w:rPr>
          <w:rFonts w:ascii="Lato Medium" w:hAnsi="Lato Medium"/>
          <w:b/>
          <w:bCs/>
          <w:color w:val="0050B4"/>
          <w:spacing w:val="15"/>
          <w:sz w:val="48"/>
          <w:szCs w:val="22"/>
        </w:rPr>
      </w:pPr>
      <w:r>
        <w:br w:type="page"/>
      </w:r>
    </w:p>
    <w:p w14:paraId="1189D272" w14:textId="57FF087E" w:rsidR="00727352" w:rsidRDefault="00E07535" w:rsidP="00CE7932">
      <w:pPr>
        <w:pStyle w:val="Heading1"/>
        <w:tabs>
          <w:tab w:val="left" w:pos="567"/>
        </w:tabs>
      </w:pPr>
      <w:bookmarkStart w:id="147" w:name="_Toc10204923"/>
      <w:r>
        <w:lastRenderedPageBreak/>
        <w:t>References</w:t>
      </w:r>
      <w:bookmarkEnd w:id="132"/>
      <w:bookmarkEnd w:id="133"/>
      <w:bookmarkEnd w:id="147"/>
    </w:p>
    <w:p w14:paraId="0B054537" w14:textId="63705D9F" w:rsidR="006D533D" w:rsidRDefault="00E07535" w:rsidP="0076168F">
      <w:pPr>
        <w:pStyle w:val="Subtitle"/>
        <w:spacing w:after="120"/>
      </w:pPr>
      <w:r w:rsidRPr="0076168F">
        <w:t>A</w:t>
      </w:r>
      <w:r w:rsidR="006D533D" w:rsidRPr="0076168F">
        <w:t>ICD</w:t>
      </w:r>
      <w:r w:rsidR="00277EE6" w:rsidRPr="0076168F">
        <w:t xml:space="preserve"> </w:t>
      </w:r>
      <w:r w:rsidR="00F70BD8" w:rsidRPr="0076168F">
        <w:t>g</w:t>
      </w:r>
      <w:r w:rsidR="00277EE6" w:rsidRPr="0076168F">
        <w:t>uidance</w:t>
      </w:r>
      <w:r w:rsidR="0076168F" w:rsidRPr="0076168F">
        <w:t>:</w:t>
      </w:r>
    </w:p>
    <w:p w14:paraId="30BC37F8" w14:textId="645BCCC6" w:rsidR="006D533D" w:rsidRPr="006D533D" w:rsidRDefault="00783080" w:rsidP="0076168F">
      <w:pPr>
        <w:pStyle w:val="FootnoteText"/>
        <w:spacing w:after="120"/>
        <w:rPr>
          <w:sz w:val="22"/>
          <w:szCs w:val="22"/>
        </w:rPr>
      </w:pPr>
      <w:hyperlink r:id="rId19" w:tooltip="http://aicd.companydirectors.com.au/resources/all-sectors/roles-duties-and-responsibilities/governance-of-not-for-profit-organisations?no_redirect=true" w:history="1">
        <w:r w:rsidR="006D533D" w:rsidRPr="006D533D">
          <w:rPr>
            <w:rStyle w:val="Hyperlink"/>
            <w:sz w:val="22"/>
            <w:szCs w:val="22"/>
          </w:rPr>
          <w:t>http://aicd.companydirectors.com.au/resources/all-sectors/roles-duties-and-responsibilities/governance-of-not-for-profit-organisations?no_redirect=true</w:t>
        </w:r>
      </w:hyperlink>
    </w:p>
    <w:p w14:paraId="3FBC02E8" w14:textId="05B66661" w:rsidR="006D533D" w:rsidRPr="006D533D" w:rsidRDefault="00783080" w:rsidP="00CE7932">
      <w:pPr>
        <w:pStyle w:val="FootnoteText"/>
        <w:spacing w:after="120"/>
        <w:rPr>
          <w:sz w:val="22"/>
          <w:szCs w:val="22"/>
          <w:lang w:val="en-US"/>
        </w:rPr>
      </w:pPr>
      <w:hyperlink r:id="rId20" w:tooltip="http://www.companydirectors.com.au/~/media/cd2/resources/director-resources/nfp/pdf/nfp-principles-and-guidance-131015.ashx" w:history="1">
        <w:r w:rsidR="006D533D" w:rsidRPr="006D533D">
          <w:rPr>
            <w:rStyle w:val="Hyperlink"/>
            <w:sz w:val="22"/>
            <w:szCs w:val="22"/>
            <w:lang w:val="en-US"/>
          </w:rPr>
          <w:t>http://www.companydirectors.com.au/~/media/cd2/resources/director-resources/nfp/pdf/nfp-principles-and-guidance-131015.ashx</w:t>
        </w:r>
      </w:hyperlink>
    </w:p>
    <w:p w14:paraId="2AC841A5" w14:textId="62F01923" w:rsidR="006D533D" w:rsidRDefault="00783080" w:rsidP="00CE7932">
      <w:pPr>
        <w:pStyle w:val="FootnoteText"/>
        <w:spacing w:after="120"/>
        <w:rPr>
          <w:sz w:val="22"/>
          <w:szCs w:val="22"/>
          <w:lang w:val="en-US"/>
        </w:rPr>
      </w:pPr>
      <w:hyperlink r:id="rId21" w:tooltip="https://aicd.companydirectors.com.au/-/media/cd2/resources/director-resources/director-tools/pdf/05446-3-1-mem-director-tools-gr-number-of-directors_a4-web.ashx" w:history="1">
        <w:r w:rsidR="006D533D" w:rsidRPr="00F91D6F">
          <w:rPr>
            <w:rStyle w:val="Hyperlink"/>
            <w:sz w:val="22"/>
            <w:szCs w:val="22"/>
            <w:lang w:val="en-US"/>
          </w:rPr>
          <w:t>https://aicd.companydirectors.com.au/-/media/cd2/resources/director-resources/director-tools/pdf/05446-3-1-mem-director-tools-gr-number-of-directors_a4-web.ashx</w:t>
        </w:r>
      </w:hyperlink>
    </w:p>
    <w:p w14:paraId="5F8B15BB" w14:textId="69633088" w:rsidR="006D533D" w:rsidRPr="006D533D" w:rsidRDefault="00783080" w:rsidP="00CE7932">
      <w:pPr>
        <w:pStyle w:val="FootnoteText"/>
        <w:spacing w:after="120"/>
        <w:rPr>
          <w:sz w:val="22"/>
          <w:szCs w:val="22"/>
          <w:lang w:val="en-US"/>
        </w:rPr>
      </w:pPr>
      <w:hyperlink r:id="rId22" w:tooltip="https://aicd.companydirectors.com.au/-/media/cd2/resources/director-resources/director-tools/pdf/05446-3-11-mem-director-gr-role-of-board_a4-v3.ashx" w:history="1">
        <w:r w:rsidR="006D533D" w:rsidRPr="006D533D">
          <w:rPr>
            <w:rStyle w:val="Hyperlink"/>
            <w:sz w:val="22"/>
            <w:szCs w:val="22"/>
            <w:lang w:val="en-US"/>
          </w:rPr>
          <w:t>https://aicd.companydirectors.com.au/-/media/cd2/resources/director-resources/director-tools/pdf/05446-3-11-mem-director-gr-role-of-board_a4-v3.ashx</w:t>
        </w:r>
      </w:hyperlink>
    </w:p>
    <w:p w14:paraId="53A309CF" w14:textId="6811AEEA" w:rsidR="006D533D" w:rsidRDefault="00783080" w:rsidP="00CE7932">
      <w:pPr>
        <w:jc w:val="left"/>
        <w:rPr>
          <w:rStyle w:val="Hyperlink"/>
          <w:szCs w:val="22"/>
          <w:lang w:val="en-US"/>
        </w:rPr>
      </w:pPr>
      <w:hyperlink r:id="rId23" w:tooltip="https://aicd.companydirectors.com.au/~/media/cd2/resources/director-resources/director-tools/pdf/05446-3-6-mem-director-gr-advisory-boards_a4-web.ashx" w:history="1">
        <w:r w:rsidR="006D533D" w:rsidRPr="006D533D">
          <w:rPr>
            <w:rStyle w:val="Hyperlink"/>
            <w:szCs w:val="22"/>
            <w:lang w:val="en-US"/>
          </w:rPr>
          <w:t>https://aicd.companydirectors.com.au/~/media/cd2/resources/director-resources/director-tools/pdf/05446-3-6-mem-director-gr-advisory-boards_a4-web.ashx</w:t>
        </w:r>
      </w:hyperlink>
    </w:p>
    <w:p w14:paraId="4206A2E2" w14:textId="664A9C4E" w:rsidR="00B96E9A" w:rsidRPr="00F92DBC" w:rsidRDefault="00B96E9A" w:rsidP="00B96E9A">
      <w:pPr>
        <w:pStyle w:val="Bibliography"/>
      </w:pPr>
      <w:r w:rsidRPr="00F92DBC">
        <w:rPr>
          <w:noProof/>
        </w:rPr>
        <w:t xml:space="preserve">Alpha Scientists in Reproductive Medicine. (2015). The Alpha Consensus Meeting on the professional status of the clinical embryologist: proceedings of an expert meeting. </w:t>
      </w:r>
      <w:r w:rsidRPr="00F92DBC">
        <w:rPr>
          <w:i/>
          <w:iCs/>
          <w:noProof/>
        </w:rPr>
        <w:t>Reproductive BioMedicine Online, 30</w:t>
      </w:r>
      <w:r w:rsidRPr="00F92DBC">
        <w:rPr>
          <w:noProof/>
        </w:rPr>
        <w:t>, 451–461.</w:t>
      </w:r>
      <w:r w:rsidRPr="00F92DBC">
        <w:t xml:space="preserve"> </w:t>
      </w:r>
    </w:p>
    <w:p w14:paraId="575B52DF" w14:textId="700CA9A1" w:rsidR="00B96E9A" w:rsidRPr="00F92DBC" w:rsidRDefault="00B96E9A" w:rsidP="00D64439">
      <w:pPr>
        <w:pStyle w:val="Bibliography"/>
        <w:jc w:val="left"/>
        <w:rPr>
          <w:noProof/>
        </w:rPr>
      </w:pPr>
      <w:r w:rsidRPr="00F92DBC">
        <w:t xml:space="preserve">American Society for Clinical Pathology (2018). </w:t>
      </w:r>
      <w:r w:rsidRPr="00F92DBC">
        <w:rPr>
          <w:i/>
        </w:rPr>
        <w:t>US Credential Maintenance Program Booklet</w:t>
      </w:r>
      <w:r w:rsidRPr="00F92DBC">
        <w:t xml:space="preserve">. American Society for Clinical Pathology: Illinois. Accessed online 16 April 2018 at </w:t>
      </w:r>
      <w:hyperlink r:id="rId24" w:tooltip="https://www.ascp.org/content/docs/default-source/boc-pdfs/boc-stay-credentialed-general-cmp-pdfs/ascp-cmp-us-booklet-final-web.pdf?sfvrsn=8" w:history="1">
        <w:r w:rsidRPr="00F92DBC">
          <w:rPr>
            <w:rStyle w:val="Hyperlink"/>
          </w:rPr>
          <w:t>https://www.ascp.org/content/docs/default-source/boc-pdfs/boc-stay-credentialed-general-cmp-pdfs/ascp-cmp-us-booklet-final-web.pdf?sfvrsn=8</w:t>
        </w:r>
      </w:hyperlink>
      <w:r w:rsidRPr="0081737B">
        <w:rPr>
          <w:noProof/>
        </w:rPr>
        <w:t xml:space="preserve"> </w:t>
      </w:r>
    </w:p>
    <w:p w14:paraId="534C37BE" w14:textId="77777777" w:rsidR="00C058FC" w:rsidRPr="00F92DBC" w:rsidRDefault="00C058FC" w:rsidP="00C058FC">
      <w:pPr>
        <w:pStyle w:val="Bibliography"/>
        <w:rPr>
          <w:noProof/>
        </w:rPr>
      </w:pPr>
      <w:r w:rsidRPr="00F92DBC">
        <w:rPr>
          <w:noProof/>
        </w:rPr>
        <w:t xml:space="preserve">APRN. (2008). </w:t>
      </w:r>
      <w:r w:rsidRPr="00F92DBC">
        <w:rPr>
          <w:i/>
          <w:iCs/>
          <w:noProof/>
        </w:rPr>
        <w:t>Consensus Model for APRN Regulation: Licensure, Accreditation, Certification &amp; Education.</w:t>
      </w:r>
      <w:r w:rsidRPr="00F92DBC">
        <w:rPr>
          <w:noProof/>
        </w:rPr>
        <w:t xml:space="preserve"> Advanced Practice Registered Nurses.</w:t>
      </w:r>
    </w:p>
    <w:p w14:paraId="5C0F5567" w14:textId="1940207A" w:rsidR="00C058FC" w:rsidRPr="00F92DBC" w:rsidRDefault="00DE7160" w:rsidP="00D64439">
      <w:pPr>
        <w:pStyle w:val="Bibliography"/>
        <w:jc w:val="left"/>
        <w:rPr>
          <w:noProof/>
        </w:rPr>
      </w:pPr>
      <w:r w:rsidRPr="00F92DBC">
        <w:rPr>
          <w:noProof/>
        </w:rPr>
        <w:t xml:space="preserve">Ayres, R.E., Scheinthal, S., Gross, C. and Bell, E.C. (2009). Osteopathic Specialty Board Certification. </w:t>
      </w:r>
      <w:r w:rsidRPr="00F92DBC">
        <w:rPr>
          <w:i/>
          <w:iCs/>
          <w:noProof/>
        </w:rPr>
        <w:t>J Am Osteopath Assoc, 109</w:t>
      </w:r>
      <w:r w:rsidRPr="00F92DBC">
        <w:rPr>
          <w:noProof/>
        </w:rPr>
        <w:t>, 181-190.</w:t>
      </w:r>
    </w:p>
    <w:p w14:paraId="588F8DB4" w14:textId="1C1D13F9" w:rsidR="00C058FC" w:rsidRPr="00F92DBC" w:rsidRDefault="00B96E9A" w:rsidP="00112233">
      <w:pPr>
        <w:pStyle w:val="Bibliography"/>
        <w:jc w:val="left"/>
        <w:rPr>
          <w:noProof/>
        </w:rPr>
      </w:pPr>
      <w:r w:rsidRPr="00F92DBC">
        <w:t xml:space="preserve">Australian Skills Quality Authority, </w:t>
      </w:r>
      <w:r w:rsidRPr="00F92DBC">
        <w:rPr>
          <w:i/>
        </w:rPr>
        <w:t>Appendix 2—Standards for Registered Training Organisations (RTOs) 2015</w:t>
      </w:r>
      <w:r w:rsidR="00CE7932">
        <w:t xml:space="preserve"> </w:t>
      </w:r>
      <w:hyperlink r:id="rId25" w:tooltip="https://www.asqa.gov.au/standards/appendices2/appendix-2" w:history="1">
        <w:r w:rsidRPr="00F92DBC">
          <w:rPr>
            <w:rStyle w:val="Hyperlink"/>
          </w:rPr>
          <w:t>https://www.asqa.gov.au/standards/appendices2/appendix-2</w:t>
        </w:r>
      </w:hyperlink>
      <w:r w:rsidR="00C058FC" w:rsidRPr="0081737B">
        <w:rPr>
          <w:noProof/>
        </w:rPr>
        <w:t xml:space="preserve"> </w:t>
      </w:r>
    </w:p>
    <w:p w14:paraId="7F5BBE7D" w14:textId="77777777" w:rsidR="00DE7160" w:rsidRPr="00F92DBC" w:rsidRDefault="00DE7160" w:rsidP="00DE7160">
      <w:pPr>
        <w:rPr>
          <w:rFonts w:cstheme="minorHAnsi"/>
        </w:rPr>
      </w:pPr>
      <w:r w:rsidRPr="00F92DBC">
        <w:rPr>
          <w:rFonts w:cstheme="minorHAnsi"/>
          <w:lang w:val="es-CL"/>
        </w:rPr>
        <w:t xml:space="preserve">Chanduvi, D.G., de los Ríos Carmenado, I., Gajardo, F.G., &amp; Torres, J.G. (2011). </w:t>
      </w:r>
      <w:r w:rsidRPr="00F92DBC">
        <w:rPr>
          <w:rFonts w:cstheme="minorHAnsi"/>
        </w:rPr>
        <w:t xml:space="preserve">International models of professional competence certification: a characterization of eight models. </w:t>
      </w:r>
      <w:r w:rsidRPr="00F92DBC">
        <w:rPr>
          <w:rFonts w:cstheme="minorHAnsi"/>
          <w:i/>
        </w:rPr>
        <w:t>Selected Proceedings 14th International Congress on Project Engineering. AEIPRO. International Project Management Association (IPMA).</w:t>
      </w:r>
      <w:r w:rsidRPr="00F92DBC">
        <w:rPr>
          <w:rFonts w:cstheme="minorHAnsi"/>
        </w:rPr>
        <w:t xml:space="preserve"> Pg: 51-68.</w:t>
      </w:r>
    </w:p>
    <w:p w14:paraId="7DA7BE03" w14:textId="77777777" w:rsidR="00DE7160" w:rsidRPr="00F92DBC" w:rsidRDefault="00DE7160" w:rsidP="00DE7160">
      <w:pPr>
        <w:pStyle w:val="Bibliography"/>
        <w:rPr>
          <w:noProof/>
        </w:rPr>
      </w:pPr>
      <w:r w:rsidRPr="00F92DBC">
        <w:rPr>
          <w:noProof/>
        </w:rPr>
        <w:t xml:space="preserve">Chung, K.C., Clapham, P.J., and Lalonde, D.H. (2011). Maintenance of Certification®, Maintenance of Public Trust. </w:t>
      </w:r>
      <w:r w:rsidRPr="00F92DBC">
        <w:rPr>
          <w:i/>
          <w:iCs/>
          <w:noProof/>
        </w:rPr>
        <w:t>Plast Reconstr Surg., 127</w:t>
      </w:r>
      <w:r w:rsidRPr="00F92DBC">
        <w:rPr>
          <w:noProof/>
        </w:rPr>
        <w:t>(2), 967–973.</w:t>
      </w:r>
    </w:p>
    <w:p w14:paraId="02DE1050" w14:textId="2C30195D" w:rsidR="006D533D" w:rsidRDefault="006D533D" w:rsidP="00CE7932">
      <w:pPr>
        <w:spacing w:line="240" w:lineRule="auto"/>
        <w:rPr>
          <w:rStyle w:val="Hyperlink"/>
        </w:rPr>
      </w:pPr>
      <w:r w:rsidRPr="00F92DBC">
        <w:rPr>
          <w:rFonts w:ascii="Calibri" w:eastAsia="Times New Roman" w:hAnsi="Calibri" w:cs="Times New Roman"/>
          <w:lang w:eastAsia="en-AU"/>
        </w:rPr>
        <w:t xml:space="preserve">COAG (2017) </w:t>
      </w:r>
      <w:r w:rsidRPr="00F92DBC">
        <w:rPr>
          <w:rFonts w:ascii="Calibri" w:eastAsia="Times New Roman" w:hAnsi="Calibri" w:cs="Times New Roman"/>
          <w:i/>
          <w:lang w:eastAsia="en-AU"/>
        </w:rPr>
        <w:t>Independent Review of Accreditation Systems Within the National Registration and Accreditation Scheme for Health Professions – Draft Report</w:t>
      </w:r>
      <w:r w:rsidRPr="00F92DBC">
        <w:rPr>
          <w:rFonts w:ascii="Calibri" w:eastAsia="Times New Roman" w:hAnsi="Calibri" w:cs="Times New Roman"/>
          <w:lang w:eastAsia="en-AU"/>
        </w:rPr>
        <w:t xml:space="preserve">. Australian Government, Canberra - </w:t>
      </w:r>
      <w:hyperlink r:id="rId26" w:tooltip="https://www.coaghealthcouncil.gov.au/Portals/0/Accreditation%20Review%20Draft%20Report_U.pdf" w:history="1">
        <w:r w:rsidRPr="00F92DBC">
          <w:rPr>
            <w:rStyle w:val="Hyperlink"/>
          </w:rPr>
          <w:t>https://www.coaghealthcouncil.gov.au/Portals/0/Accreditation%20Review%20Draft%20Report_U.pdf</w:t>
        </w:r>
      </w:hyperlink>
    </w:p>
    <w:p w14:paraId="4C49DBED" w14:textId="77777777" w:rsidR="00CE7932" w:rsidRPr="006D533D" w:rsidRDefault="00CE7932" w:rsidP="00CE7932">
      <w:pPr>
        <w:spacing w:line="240" w:lineRule="auto"/>
        <w:rPr>
          <w:rFonts w:ascii="Calibri" w:eastAsia="Times New Roman" w:hAnsi="Calibri" w:cs="Times New Roman"/>
          <w:lang w:eastAsia="en-AU"/>
        </w:rPr>
      </w:pPr>
    </w:p>
    <w:p w14:paraId="748076D5" w14:textId="4E6E17B1" w:rsidR="00DE7160" w:rsidRPr="00F92DBC" w:rsidRDefault="009A3801" w:rsidP="00112233">
      <w:pPr>
        <w:pStyle w:val="Bibliography"/>
        <w:rPr>
          <w:noProof/>
        </w:rPr>
      </w:pPr>
      <w:r w:rsidRPr="00F92DBC">
        <w:rPr>
          <w:noProof/>
        </w:rPr>
        <w:t xml:space="preserve">Culley, D.J., Sun, H., Harmann, A.E., Warner, D.O. (2013). Perceived value of Board certification and the Maintenance of Certification in Anesthesiology Program (MOCA®). </w:t>
      </w:r>
      <w:r w:rsidRPr="00F92DBC">
        <w:rPr>
          <w:i/>
          <w:iCs/>
          <w:noProof/>
        </w:rPr>
        <w:t>Journal of Clinical Anesthesia, 25</w:t>
      </w:r>
      <w:r w:rsidRPr="00F92DBC">
        <w:rPr>
          <w:noProof/>
        </w:rPr>
        <w:t>, 12-19.</w:t>
      </w:r>
    </w:p>
    <w:p w14:paraId="055177B5" w14:textId="77777777" w:rsidR="00C058FC" w:rsidRPr="00F92DBC" w:rsidRDefault="00C058FC" w:rsidP="00C058FC">
      <w:pPr>
        <w:pStyle w:val="Bibliography"/>
        <w:rPr>
          <w:noProof/>
        </w:rPr>
      </w:pPr>
      <w:r w:rsidRPr="00F92DBC">
        <w:rPr>
          <w:noProof/>
        </w:rPr>
        <w:t xml:space="preserve">Gourley, D. R., Fitzgerald Jr, W. L. and Davis, R. L. (1997). Competency, board certification, credentialing and specialization: who benefits? </w:t>
      </w:r>
      <w:r w:rsidRPr="00F92DBC">
        <w:rPr>
          <w:i/>
          <w:iCs/>
          <w:noProof/>
        </w:rPr>
        <w:t>American Journal of Managed Care, 3</w:t>
      </w:r>
      <w:r w:rsidRPr="00F92DBC">
        <w:rPr>
          <w:noProof/>
        </w:rPr>
        <w:t>(5), 795-807.</w:t>
      </w:r>
    </w:p>
    <w:p w14:paraId="25EE3386" w14:textId="77777777" w:rsidR="00394EFA" w:rsidRPr="004675A2" w:rsidRDefault="00394EFA" w:rsidP="004675A2">
      <w:pPr>
        <w:pStyle w:val="Heading2"/>
        <w:rPr>
          <w:sz w:val="20"/>
          <w:szCs w:val="20"/>
        </w:rPr>
      </w:pPr>
      <w:r w:rsidRPr="004675A2">
        <w:rPr>
          <w:sz w:val="20"/>
          <w:szCs w:val="20"/>
        </w:rPr>
        <w:lastRenderedPageBreak/>
        <w:t>References</w:t>
      </w:r>
    </w:p>
    <w:p w14:paraId="2C4DE9E7" w14:textId="0159C61E" w:rsidR="00DC2EC1" w:rsidRPr="00F92DBC" w:rsidRDefault="00DC2EC1" w:rsidP="00DC2EC1">
      <w:pPr>
        <w:rPr>
          <w:rFonts w:cstheme="minorHAnsi"/>
          <w:lang w:eastAsia="en-AU"/>
        </w:rPr>
      </w:pPr>
      <w:r w:rsidRPr="00F92DBC">
        <w:rPr>
          <w:rFonts w:cstheme="minorHAnsi"/>
          <w:lang w:eastAsia="en-AU"/>
        </w:rPr>
        <w:t xml:space="preserve">Howanitz, P., Valenstein, P and Fine, G. (2000) Employee competence and performance-based assessment. </w:t>
      </w:r>
      <w:r w:rsidRPr="00F92DBC">
        <w:rPr>
          <w:rFonts w:cstheme="minorHAnsi"/>
          <w:i/>
          <w:lang w:eastAsia="en-AU"/>
        </w:rPr>
        <w:t>Arch Pathol Lab Med</w:t>
      </w:r>
      <w:r w:rsidRPr="00F92DBC">
        <w:rPr>
          <w:rFonts w:cstheme="minorHAnsi"/>
          <w:lang w:eastAsia="en-AU"/>
        </w:rPr>
        <w:t>, 124:195-xx</w:t>
      </w:r>
    </w:p>
    <w:p w14:paraId="2390CE92" w14:textId="482891D0" w:rsidR="00C058FC" w:rsidRPr="00F92DBC" w:rsidRDefault="009A3801" w:rsidP="00112233">
      <w:pPr>
        <w:pStyle w:val="Bibliography"/>
        <w:rPr>
          <w:noProof/>
        </w:rPr>
      </w:pPr>
      <w:r w:rsidRPr="00F92DBC">
        <w:rPr>
          <w:noProof/>
        </w:rPr>
        <w:t xml:space="preserve">Ingvarson, L. (2014). </w:t>
      </w:r>
      <w:r w:rsidRPr="00F92DBC">
        <w:rPr>
          <w:i/>
          <w:iCs/>
          <w:noProof/>
        </w:rPr>
        <w:t>Professional certification for accomplished principals: directions for Australia.</w:t>
      </w:r>
      <w:r w:rsidRPr="00F92DBC">
        <w:rPr>
          <w:noProof/>
        </w:rPr>
        <w:t xml:space="preserve"> Adelaide: Principals Australia Institute.</w:t>
      </w:r>
    </w:p>
    <w:p w14:paraId="26583AF5" w14:textId="163C208A" w:rsidR="00C058FC" w:rsidRPr="00F92DBC" w:rsidRDefault="00C058FC" w:rsidP="00C058FC">
      <w:pPr>
        <w:pStyle w:val="Bibliography"/>
        <w:rPr>
          <w:noProof/>
        </w:rPr>
      </w:pPr>
      <w:r w:rsidRPr="00F92DBC">
        <w:rPr>
          <w:noProof/>
        </w:rPr>
        <w:t xml:space="preserve">Ingvarson, L. (2017). Developing a professional certification system for school principals: The Principals Australia Institute certification project. </w:t>
      </w:r>
      <w:r w:rsidRPr="00F92DBC">
        <w:rPr>
          <w:i/>
          <w:iCs/>
          <w:noProof/>
        </w:rPr>
        <w:t>Research Conference</w:t>
      </w:r>
      <w:r w:rsidRPr="00F92DBC">
        <w:rPr>
          <w:noProof/>
        </w:rPr>
        <w:t>, (pp. 55-60).</w:t>
      </w:r>
    </w:p>
    <w:p w14:paraId="65871C7C" w14:textId="7676D725" w:rsidR="00B96E9A" w:rsidRPr="00F92DBC" w:rsidRDefault="00112233" w:rsidP="00112233">
      <w:pPr>
        <w:pStyle w:val="Bibliography"/>
        <w:rPr>
          <w:noProof/>
        </w:rPr>
      </w:pPr>
      <w:r w:rsidRPr="00F92DBC">
        <w:rPr>
          <w:noProof/>
        </w:rPr>
        <w:t xml:space="preserve">Jha, S. (2015). Point: Twin Dogmas of Maintenance of Certification. </w:t>
      </w:r>
      <w:r w:rsidRPr="00F92DBC">
        <w:rPr>
          <w:i/>
          <w:iCs/>
          <w:noProof/>
        </w:rPr>
        <w:t>Journal of the American College of Radiology</w:t>
      </w:r>
      <w:r w:rsidRPr="00F92DBC">
        <w:rPr>
          <w:noProof/>
        </w:rPr>
        <w:t>, 430-433.</w:t>
      </w:r>
    </w:p>
    <w:p w14:paraId="5294E903" w14:textId="77777777" w:rsidR="00C058FC" w:rsidRPr="00F92DBC" w:rsidRDefault="00C058FC" w:rsidP="00C058FC">
      <w:pPr>
        <w:rPr>
          <w:rFonts w:cstheme="minorHAnsi"/>
          <w:lang w:eastAsia="en-AU"/>
        </w:rPr>
      </w:pPr>
      <w:r w:rsidRPr="00F92DBC">
        <w:rPr>
          <w:rFonts w:cstheme="minorHAnsi"/>
          <w:lang w:eastAsia="en-AU"/>
        </w:rPr>
        <w:t xml:space="preserve">Knapp, J. (2000) </w:t>
      </w:r>
      <w:r w:rsidRPr="00F92DBC">
        <w:rPr>
          <w:rFonts w:cstheme="minorHAnsi"/>
          <w:i/>
          <w:lang w:eastAsia="en-AU"/>
        </w:rPr>
        <w:t>Designing Certification and Accreditation Programs</w:t>
      </w:r>
      <w:r w:rsidRPr="00F92DBC">
        <w:rPr>
          <w:rFonts w:cstheme="minorHAnsi"/>
          <w:lang w:eastAsia="en-AU"/>
        </w:rPr>
        <w:t>. From The Association Educator’s Toolkit. American Society of Association Executives</w:t>
      </w:r>
    </w:p>
    <w:p w14:paraId="5B957235" w14:textId="77777777" w:rsidR="00327B47" w:rsidRPr="00F92DBC" w:rsidRDefault="00327B47" w:rsidP="00327B47">
      <w:pPr>
        <w:pStyle w:val="Bibliography"/>
        <w:rPr>
          <w:noProof/>
        </w:rPr>
      </w:pPr>
      <w:r w:rsidRPr="00F92DBC">
        <w:rPr>
          <w:noProof/>
        </w:rPr>
        <w:t xml:space="preserve">Mackinnon, A.C., Wang, Y.L., Sahota, A., Yeung, C.C. and Weck, K.E. (2012). Certification in Molecular Pathology in the United States. </w:t>
      </w:r>
      <w:r w:rsidRPr="00F92DBC">
        <w:rPr>
          <w:i/>
          <w:iCs/>
          <w:noProof/>
        </w:rPr>
        <w:t>The Journal of Molecular Diagnostics, 14</w:t>
      </w:r>
      <w:r w:rsidRPr="00F92DBC">
        <w:rPr>
          <w:noProof/>
        </w:rPr>
        <w:t>(6), 541 - 549.</w:t>
      </w:r>
    </w:p>
    <w:p w14:paraId="0F4B33D3" w14:textId="3E2DF6F5" w:rsidR="00327B47" w:rsidRPr="0081737B" w:rsidRDefault="00327B47" w:rsidP="00327B47">
      <w:pPr>
        <w:rPr>
          <w:rFonts w:cstheme="minorHAnsi"/>
          <w:lang w:eastAsia="en-AU"/>
        </w:rPr>
      </w:pPr>
      <w:r w:rsidRPr="00F92DBC">
        <w:rPr>
          <w:rFonts w:cstheme="minorHAnsi"/>
          <w:lang w:eastAsia="en-AU"/>
        </w:rPr>
        <w:t xml:space="preserve">Malone, B. (2017) </w:t>
      </w:r>
      <w:r w:rsidRPr="00F92DBC">
        <w:rPr>
          <w:rFonts w:cstheme="minorHAnsi"/>
          <w:i/>
          <w:lang w:eastAsia="en-AU"/>
        </w:rPr>
        <w:t>Competency Assessment: Does the New CLIA Guidance Mean Big Changes? Clinical</w:t>
      </w:r>
      <w:r w:rsidRPr="00F92DBC">
        <w:rPr>
          <w:rFonts w:cstheme="minorHAnsi"/>
          <w:lang w:eastAsia="en-AU"/>
        </w:rPr>
        <w:t xml:space="preserve"> Laboratory News, June </w:t>
      </w:r>
      <w:hyperlink r:id="rId27" w:tooltip="https://www.aacc.org/publications/cln/articles/2013/june/competency" w:history="1">
        <w:r w:rsidRPr="00F92DBC">
          <w:rPr>
            <w:rStyle w:val="Hyperlink"/>
            <w:rFonts w:cstheme="minorHAnsi"/>
            <w:lang w:eastAsia="en-AU"/>
          </w:rPr>
          <w:t>https://www.aacc.org/publications/cln/articles/2013/june/competency</w:t>
        </w:r>
      </w:hyperlink>
    </w:p>
    <w:p w14:paraId="530FCD97" w14:textId="77777777" w:rsidR="00327B47" w:rsidRPr="00F92DBC" w:rsidRDefault="00327B47" w:rsidP="00327B47">
      <w:pPr>
        <w:rPr>
          <w:rFonts w:cstheme="minorHAnsi"/>
        </w:rPr>
      </w:pPr>
      <w:r w:rsidRPr="00F92DBC">
        <w:rPr>
          <w:rFonts w:cstheme="minorHAnsi"/>
        </w:rPr>
        <w:t xml:space="preserve">Matillon, Y., LeBoeuf, D. and Maisonneuve, H. (2005). Defining and assessing the competence of health care professionals in France. </w:t>
      </w:r>
      <w:r w:rsidRPr="00F92DBC">
        <w:rPr>
          <w:rFonts w:cstheme="minorHAnsi"/>
          <w:i/>
        </w:rPr>
        <w:t>J. Contin. Educ. Health Prof</w:t>
      </w:r>
      <w:r w:rsidRPr="00F92DBC">
        <w:rPr>
          <w:rFonts w:cstheme="minorHAnsi"/>
        </w:rPr>
        <w:t>., 25: 290–296. doi:10.1002/chp.43.</w:t>
      </w:r>
    </w:p>
    <w:p w14:paraId="13A393BE" w14:textId="4930511E" w:rsidR="00B96E9A" w:rsidRPr="0081737B" w:rsidRDefault="00327B47" w:rsidP="00112233">
      <w:pPr>
        <w:spacing w:before="100" w:beforeAutospacing="1" w:after="100" w:afterAutospacing="1" w:line="240" w:lineRule="auto"/>
        <w:jc w:val="left"/>
        <w:rPr>
          <w:rFonts w:eastAsia="Times New Roman" w:cstheme="minorHAnsi"/>
          <w:color w:val="0000FF"/>
          <w:lang w:eastAsia="en-AU"/>
        </w:rPr>
      </w:pPr>
      <w:r w:rsidRPr="00F92DBC">
        <w:rPr>
          <w:rFonts w:eastAsia="Times New Roman" w:cstheme="minorHAnsi"/>
          <w:lang w:eastAsia="en-AU"/>
        </w:rPr>
        <w:t xml:space="preserve">Medical Laboratory Science Board (2015) Code of Competencies and Standards for the Practice of Medical Laboratory Science, Medical Laboratory Science Board, New Zealand </w:t>
      </w:r>
      <w:r w:rsidR="00770929" w:rsidRPr="00F92DBC">
        <w:rPr>
          <w:rFonts w:eastAsia="Times New Roman" w:cstheme="minorHAnsi"/>
          <w:lang w:eastAsia="en-AU"/>
        </w:rPr>
        <w:t xml:space="preserve">- </w:t>
      </w:r>
      <w:hyperlink r:id="rId28" w:tooltip="http://www.mlsboard.org.nz/assets_mlsb/Uploads/Documents/Code-of-Competencies-and-Standards.pdf" w:history="1">
        <w:r w:rsidR="004F6C41" w:rsidRPr="00F92DBC">
          <w:rPr>
            <w:rStyle w:val="Hyperlink"/>
            <w:rFonts w:eastAsia="Times New Roman" w:cstheme="minorHAnsi"/>
            <w:lang w:eastAsia="en-AU"/>
          </w:rPr>
          <w:t>http://www.mlsboard.org.nz/assets_mlsb/Uploads/Documents/Code-of-Competencies-and-Standards.pdf</w:t>
        </w:r>
      </w:hyperlink>
    </w:p>
    <w:p w14:paraId="0D75B79D" w14:textId="3C0A5F30" w:rsidR="004F6C41" w:rsidRPr="0081737B" w:rsidRDefault="004F6C41" w:rsidP="00112233">
      <w:pPr>
        <w:spacing w:before="100" w:beforeAutospacing="1" w:after="100" w:afterAutospacing="1" w:line="240" w:lineRule="auto"/>
        <w:jc w:val="left"/>
        <w:rPr>
          <w:rFonts w:eastAsia="Times New Roman" w:cstheme="minorHAnsi"/>
          <w:lang w:eastAsia="en-AU"/>
        </w:rPr>
      </w:pPr>
      <w:r w:rsidRPr="00F92DBC">
        <w:t xml:space="preserve">New Zealand Institute of Medical Laboratory Scientists (2018).  CPD Programme overview. Accessed online 30 April 2018 at </w:t>
      </w:r>
      <w:hyperlink r:id="rId29" w:tooltip="https://www.nzimls.org.nz/cpd.html" w:history="1">
        <w:r w:rsidRPr="00F92DBC">
          <w:rPr>
            <w:rStyle w:val="Hyperlink"/>
          </w:rPr>
          <w:t>https://www.nzimls.org.nz/cpd.html</w:t>
        </w:r>
      </w:hyperlink>
    </w:p>
    <w:p w14:paraId="37AA1FD7" w14:textId="77D96D66" w:rsidR="003F0CCE" w:rsidRPr="0081737B" w:rsidRDefault="003F0CCE" w:rsidP="00112233">
      <w:pPr>
        <w:jc w:val="left"/>
      </w:pPr>
      <w:r w:rsidRPr="00F92DBC">
        <w:t xml:space="preserve">NPAAC Requirements for Medical Pathology </w:t>
      </w:r>
      <w:r w:rsidR="000A205D" w:rsidRPr="00F92DBC">
        <w:t>Services (2013)</w:t>
      </w:r>
      <w:r w:rsidRPr="00F92DBC">
        <w:t xml:space="preserve"> - </w:t>
      </w:r>
      <w:hyperlink r:id="rId30" w:tooltip="http://www.health.gov.au/internet/main/publishing.nsf/Content/21B7F24866EF1DEECA257C2A001EC403/$File/Reqmts%20for%20Medical%20Path%20Services.pdf" w:history="1">
        <w:r w:rsidRPr="00F92DBC">
          <w:rPr>
            <w:rStyle w:val="Hyperlink"/>
          </w:rPr>
          <w:t>http://www.health.gov.au/internet/main/publishing.nsf/Content/21B7F24866EF1DEECA257C2A001EC403/$File/Reqmts%20for%20Medical%20Path%20Services.pdf</w:t>
        </w:r>
      </w:hyperlink>
    </w:p>
    <w:p w14:paraId="6E01F1AD" w14:textId="35332A64" w:rsidR="00C058FC" w:rsidRPr="0081737B" w:rsidRDefault="00C058FC" w:rsidP="00112233">
      <w:pPr>
        <w:spacing w:before="100" w:beforeAutospacing="1" w:after="100" w:afterAutospacing="1" w:line="240" w:lineRule="auto"/>
        <w:jc w:val="left"/>
        <w:rPr>
          <w:rFonts w:eastAsia="Times New Roman" w:cstheme="minorHAnsi"/>
          <w:color w:val="0000FF"/>
          <w:lang w:eastAsia="en-AU"/>
        </w:rPr>
      </w:pPr>
      <w:r w:rsidRPr="00F92DBC">
        <w:rPr>
          <w:rFonts w:eastAsia="Times New Roman" w:cstheme="minorHAnsi"/>
          <w:lang w:eastAsia="en-AU"/>
        </w:rPr>
        <w:t xml:space="preserve">NCSBN. (2008). </w:t>
      </w:r>
      <w:r w:rsidRPr="00F92DBC">
        <w:rPr>
          <w:rFonts w:eastAsia="Times New Roman" w:cstheme="minorHAnsi"/>
          <w:i/>
          <w:lang w:eastAsia="en-AU"/>
        </w:rPr>
        <w:t>Consensus Model for APRN Regulation: Licensure, Accreditation, Certification &amp; Education. NHS (2005) A career framework for Healthcare Scientists in the NHS</w:t>
      </w:r>
      <w:r w:rsidRPr="00F92DBC">
        <w:rPr>
          <w:rFonts w:eastAsia="Times New Roman" w:cstheme="minorHAnsi"/>
          <w:lang w:eastAsia="en-AU"/>
        </w:rPr>
        <w:t xml:space="preserve">. Department of Health, November 2005 </w:t>
      </w:r>
      <w:hyperlink r:id="rId31" w:tooltip="http://www.dh.gov.uk/en/Publicationsandstatistics/Publications/PublicationsPolicyAndGuidance/DH_412320 5" w:history="1">
        <w:r w:rsidRPr="00F92DBC">
          <w:rPr>
            <w:rStyle w:val="Hyperlink"/>
            <w:rFonts w:eastAsia="Times New Roman" w:cstheme="minorHAnsi"/>
            <w:lang w:eastAsia="en-AU"/>
          </w:rPr>
          <w:t>http://www.dh.gov.uk/en/Publicationsandstatistics/Publications/PublicationsPolicyAndGuidance/DH_412320 5</w:t>
        </w:r>
      </w:hyperlink>
    </w:p>
    <w:p w14:paraId="38ACEC72" w14:textId="4199BF21" w:rsidR="00B96E9A" w:rsidRPr="0081737B" w:rsidRDefault="00B96E9A" w:rsidP="00770929">
      <w:pPr>
        <w:jc w:val="left"/>
      </w:pPr>
      <w:r w:rsidRPr="00F92DBC">
        <w:t xml:space="preserve">NZ Medical Laboratory Scientist </w:t>
      </w:r>
      <w:r w:rsidR="008A679A" w:rsidRPr="00F92DBC">
        <w:t xml:space="preserve">Code of Ethics </w:t>
      </w:r>
      <w:r w:rsidR="00DE7160" w:rsidRPr="00F92DBC">
        <w:t>–</w:t>
      </w:r>
      <w:r w:rsidRPr="00F92DBC">
        <w:t xml:space="preserve"> </w:t>
      </w:r>
      <w:hyperlink r:id="rId32" w:tooltip="https://www.mscouncil.org.nz/assets_mlsb/Uploads/MSC-Proposed-Code-of-Ethics3.pdf" w:history="1">
        <w:r w:rsidR="008A679A" w:rsidRPr="00F92DBC">
          <w:rPr>
            <w:rStyle w:val="Hyperlink"/>
          </w:rPr>
          <w:t>https://www.mscouncil.org.nz/assets_mlsb/Uploads/MSC-Proposed-Code-of-Ethics3.pdf</w:t>
        </w:r>
      </w:hyperlink>
    </w:p>
    <w:p w14:paraId="09F72437" w14:textId="3827AA1C" w:rsidR="006D533D" w:rsidRPr="006D533D" w:rsidRDefault="006D533D" w:rsidP="006D533D">
      <w:pPr>
        <w:pStyle w:val="FootnoteText"/>
        <w:rPr>
          <w:sz w:val="22"/>
          <w:szCs w:val="22"/>
        </w:rPr>
      </w:pPr>
      <w:r w:rsidRPr="006D533D">
        <w:rPr>
          <w:sz w:val="22"/>
          <w:szCs w:val="22"/>
        </w:rPr>
        <w:t>https://www.ourcommunity.com.au/management/view_help_sheet.do?articleid=2104</w:t>
      </w:r>
    </w:p>
    <w:p w14:paraId="4E9020DF" w14:textId="0B7266C4" w:rsidR="00DE7160" w:rsidRPr="00F92DBC" w:rsidRDefault="00DE7160" w:rsidP="00112233">
      <w:pPr>
        <w:pStyle w:val="Bibliography"/>
        <w:rPr>
          <w:noProof/>
        </w:rPr>
      </w:pPr>
      <w:r w:rsidRPr="00F92DBC">
        <w:rPr>
          <w:rFonts w:cstheme="minorHAnsi"/>
        </w:rPr>
        <w:t>Perlstein, L., Hoffmann, R.L., Lindberg, J. and Petras, D.</w:t>
      </w:r>
      <w:r w:rsidRPr="00F92DBC">
        <w:rPr>
          <w:noProof/>
        </w:rPr>
        <w:t xml:space="preserve"> Addressing Barriers to Achieving Nursing Certification. </w:t>
      </w:r>
      <w:r w:rsidRPr="00F92DBC">
        <w:rPr>
          <w:i/>
          <w:iCs/>
          <w:noProof/>
        </w:rPr>
        <w:t>Journal for Nurses in Professional Development, 30</w:t>
      </w:r>
      <w:r w:rsidRPr="00F92DBC">
        <w:rPr>
          <w:noProof/>
        </w:rPr>
        <w:t>(6), 309-315.</w:t>
      </w:r>
    </w:p>
    <w:p w14:paraId="6084B037" w14:textId="6DEB648D" w:rsidR="00B96E9A" w:rsidRPr="00F92DBC" w:rsidRDefault="00B96E9A" w:rsidP="00B96E9A">
      <w:r w:rsidRPr="00F92DBC">
        <w:t xml:space="preserve">Pilbeam, V., Badrick, T. and Ridoutt, L. (2013) </w:t>
      </w:r>
      <w:r w:rsidRPr="00F92DBC">
        <w:rPr>
          <w:i/>
        </w:rPr>
        <w:t xml:space="preserve">Best practice pathology collection </w:t>
      </w:r>
      <w:r w:rsidRPr="00F92DBC">
        <w:t>for Department of Health, Canberra, Australia.</w:t>
      </w:r>
    </w:p>
    <w:p w14:paraId="734D4A6A" w14:textId="77777777" w:rsidR="004675A2" w:rsidRDefault="004675A2" w:rsidP="004675A2">
      <w:pPr>
        <w:pStyle w:val="Heading2"/>
        <w:rPr>
          <w:sz w:val="20"/>
          <w:szCs w:val="20"/>
        </w:rPr>
      </w:pPr>
    </w:p>
    <w:p w14:paraId="3ADEE27C" w14:textId="3BCE4581" w:rsidR="00394EFA" w:rsidRPr="004675A2" w:rsidRDefault="00394EFA" w:rsidP="004675A2">
      <w:pPr>
        <w:pStyle w:val="Heading2"/>
        <w:rPr>
          <w:sz w:val="20"/>
          <w:szCs w:val="20"/>
        </w:rPr>
      </w:pPr>
      <w:r w:rsidRPr="004675A2">
        <w:rPr>
          <w:sz w:val="20"/>
          <w:szCs w:val="20"/>
        </w:rPr>
        <w:lastRenderedPageBreak/>
        <w:t>References</w:t>
      </w:r>
    </w:p>
    <w:p w14:paraId="4AA2A987" w14:textId="7BD9E5C3" w:rsidR="00BB4FE9" w:rsidRPr="00F92DBC" w:rsidRDefault="00BB4FE9" w:rsidP="00112233">
      <w:pPr>
        <w:pStyle w:val="Bibliography"/>
        <w:rPr>
          <w:rFonts w:cstheme="minorHAnsi"/>
        </w:rPr>
      </w:pPr>
      <w:r w:rsidRPr="00F92DBC">
        <w:rPr>
          <w:noProof/>
        </w:rPr>
        <w:t xml:space="preserve">Principals Australia Institute. (2013). </w:t>
      </w:r>
      <w:r w:rsidRPr="00F92DBC">
        <w:rPr>
          <w:i/>
          <w:iCs/>
          <w:noProof/>
        </w:rPr>
        <w:t>Proposal - Certification of Principals, Discussion Paper 1: March 2013.</w:t>
      </w:r>
      <w:r w:rsidRPr="00F92DBC">
        <w:rPr>
          <w:noProof/>
        </w:rPr>
        <w:t xml:space="preserve"> Adelaide: Principals Australia Institute.</w:t>
      </w:r>
    </w:p>
    <w:p w14:paraId="54574B70" w14:textId="7719DAA1" w:rsidR="0020288F" w:rsidRPr="0081737B" w:rsidRDefault="00B96E9A" w:rsidP="00B96E9A">
      <w:r w:rsidRPr="00F92DBC">
        <w:t xml:space="preserve">Ridoutt, L., Pilbeam, V., and Bagnulo, J, (2011) </w:t>
      </w:r>
      <w:r w:rsidRPr="00F92DBC">
        <w:rPr>
          <w:i/>
        </w:rPr>
        <w:t xml:space="preserve">Career Structures and Pathways for the Scientific Workforce in Medical Pathology Laboratories – </w:t>
      </w:r>
      <w:r w:rsidRPr="00F92DBC">
        <w:rPr>
          <w:b/>
          <w:i/>
        </w:rPr>
        <w:t>Final project report</w:t>
      </w:r>
      <w:r w:rsidRPr="00F92DBC">
        <w:t xml:space="preserve"> for the Department of Health and Ageing, Canberra Australia</w:t>
      </w:r>
      <w:r w:rsidR="0020288F" w:rsidRPr="00F92DBC">
        <w:t xml:space="preserve">. </w:t>
      </w:r>
      <w:hyperlink r:id="rId33" w:tooltip="http://humancapitalalliance.com.au/wp-content/uploads/2016/03/Final-Report-Career-Structures-and-Pathways-for-scientific-workforce-in-medical-pathology-laboratories-final.pdf" w:history="1">
        <w:r w:rsidR="0020288F" w:rsidRPr="00F92DBC">
          <w:rPr>
            <w:rStyle w:val="Hyperlink"/>
          </w:rPr>
          <w:t>http://humancapitalalliance.com.au/wp-content/uploads/2016/03/Final-Report-Career-Structures-and-Pathways-for-scientific-workforce-in-medical-pathology-laboratories-final.pdf</w:t>
        </w:r>
      </w:hyperlink>
    </w:p>
    <w:p w14:paraId="2B9EEE99" w14:textId="27F69944" w:rsidR="00B96E9A" w:rsidRPr="0081737B" w:rsidRDefault="009C7C71" w:rsidP="00B96E9A">
      <w:r w:rsidRPr="00BC3754">
        <w:t>Rowe, G. and Wright, G. (1999): The Delphi technique as a forecasting tool: issues and analysis. </w:t>
      </w:r>
      <w:r w:rsidRPr="00BC3754">
        <w:rPr>
          <w:i/>
        </w:rPr>
        <w:t>International Journal of Forecasting, Volume 15, Issue 4</w:t>
      </w:r>
      <w:r w:rsidRPr="00BC3754">
        <w:t>: 353–375.</w:t>
      </w:r>
    </w:p>
    <w:p w14:paraId="6A292B8E" w14:textId="7B558275" w:rsidR="00B96E9A" w:rsidRPr="0081737B" w:rsidRDefault="00B96E9A" w:rsidP="00112233">
      <w:pPr>
        <w:jc w:val="left"/>
      </w:pPr>
      <w:r w:rsidRPr="00F92DBC">
        <w:t xml:space="preserve">Royal Australian College of General Practitioners (2016). QI &amp; CPD Program: 2017–19 triennium handbook for general practitioners. East Melbourne, Vic: RACGP - </w:t>
      </w:r>
      <w:hyperlink r:id="rId34" w:tooltip="https://www.racgp.org.au/education/qicpd-program/" w:history="1">
        <w:r w:rsidRPr="00F92DBC">
          <w:rPr>
            <w:rStyle w:val="Hyperlink"/>
          </w:rPr>
          <w:t>https://www.racgp.org.au/education/qicpd-program/</w:t>
        </w:r>
      </w:hyperlink>
    </w:p>
    <w:p w14:paraId="5CF793B9" w14:textId="21C826B6" w:rsidR="00B96E9A" w:rsidRPr="0081737B" w:rsidRDefault="00B96E9A" w:rsidP="00B96E9A">
      <w:r w:rsidRPr="00F92DBC">
        <w:t>RTAC accreditation frame</w:t>
      </w:r>
      <w:r w:rsidR="008A679A" w:rsidRPr="00F92DBC">
        <w:t>work</w:t>
      </w:r>
      <w:r w:rsidRPr="00F92DBC">
        <w:t xml:space="preserve"> - </w:t>
      </w:r>
      <w:hyperlink r:id="rId35" w:tooltip="https://www.fertilitysociety.com.au/wp-content/uploads/2017-RTAC-ANZ-COP-FINAL-1.pdf" w:history="1">
        <w:r w:rsidRPr="00F92DBC">
          <w:rPr>
            <w:rStyle w:val="Hyperlink"/>
          </w:rPr>
          <w:t>https://www.fertilitysociety.com.au/wp-content/uploads/2017-RTAC-ANZ-COP-FINAL-1.pdf</w:t>
        </w:r>
      </w:hyperlink>
    </w:p>
    <w:p w14:paraId="7CE6ADF8" w14:textId="1083FD5A" w:rsidR="00B96E9A" w:rsidRPr="00F92DBC" w:rsidRDefault="00973E36">
      <w:r w:rsidRPr="00F92DBC">
        <w:t xml:space="preserve">PAC (2009), </w:t>
      </w:r>
      <w:r w:rsidR="00B96E9A" w:rsidRPr="00F92DBC">
        <w:t>Scope of Practice and Competency Framework for Australian Medical Scientists</w:t>
      </w:r>
    </w:p>
    <w:p w14:paraId="5374101C" w14:textId="018B6F28" w:rsidR="00B96E9A" w:rsidRPr="00F92DBC" w:rsidRDefault="00B96E9A" w:rsidP="00D64439">
      <w:pPr>
        <w:jc w:val="left"/>
        <w:rPr>
          <w:rFonts w:cs="Garamond"/>
          <w:color w:val="009CDA"/>
        </w:rPr>
      </w:pPr>
      <w:r w:rsidRPr="00F92DBC">
        <w:t>Stanford, D., Cowles, C. and Ridoutt, L. (2017)</w:t>
      </w:r>
      <w:r w:rsidRPr="00F92DBC">
        <w:rPr>
          <w:rFonts w:cs="Garamond"/>
        </w:rPr>
        <w:t xml:space="preserve"> </w:t>
      </w:r>
      <w:r w:rsidRPr="00F92DBC">
        <w:rPr>
          <w:rFonts w:cs="Garamond"/>
          <w:i/>
        </w:rPr>
        <w:t>Discussion Paper: National Certification Scheme for Medical Laboratory Scientists</w:t>
      </w:r>
      <w:r w:rsidRPr="00F92DBC">
        <w:rPr>
          <w:rFonts w:cs="Garamond"/>
        </w:rPr>
        <w:t>. Australian Institute of Medical Scientists, Brisbane</w:t>
      </w:r>
      <w:r w:rsidR="0020288F" w:rsidRPr="00F92DBC">
        <w:rPr>
          <w:rFonts w:cs="Garamond"/>
        </w:rPr>
        <w:t xml:space="preserve">. </w:t>
      </w:r>
      <w:hyperlink r:id="rId36" w:tooltip="http://humancapitalalliance.com.au/wp-content/uploads/2018/04/Medical-Laboratory-Scientific-Workforce-Certification-Discussion-Paper-November-2017.pdf" w:history="1">
        <w:r w:rsidR="0020288F" w:rsidRPr="00F92DBC">
          <w:rPr>
            <w:rStyle w:val="Hyperlink"/>
            <w:rFonts w:cs="Garamond"/>
          </w:rPr>
          <w:t>http://humancapitalalliance.com.au/wp-content/uploads/2018/04/Medical-Laboratory-Scientific-Workforce-Certification-Discussion-Paper-November-2017.pdf</w:t>
        </w:r>
      </w:hyperlink>
    </w:p>
    <w:p w14:paraId="358C0AE4" w14:textId="5EDD1362" w:rsidR="00BB4FE9" w:rsidRPr="00F92DBC" w:rsidRDefault="00BB4FE9" w:rsidP="008A679A">
      <w:pPr>
        <w:pStyle w:val="Bibliography"/>
        <w:rPr>
          <w:rFonts w:eastAsia="Times New Roman" w:cstheme="minorHAnsi"/>
          <w:color w:val="0000FF"/>
          <w:lang w:eastAsia="en-AU"/>
        </w:rPr>
      </w:pPr>
      <w:r w:rsidRPr="00F92DBC">
        <w:rPr>
          <w:noProof/>
        </w:rPr>
        <w:t xml:space="preserve">Termuhlen, P.M., O-Yurvati, A.H. and Stella, J.J. (2016). Requirements for Certification in Surgery: A Comparison of the American Board of Surgery and the American Osteopathic Board of Surgery. </w:t>
      </w:r>
      <w:r w:rsidRPr="00F92DBC">
        <w:rPr>
          <w:i/>
          <w:iCs/>
          <w:noProof/>
        </w:rPr>
        <w:t>J Am Osteopath Assoc., 116</w:t>
      </w:r>
      <w:r w:rsidRPr="00F92DBC">
        <w:rPr>
          <w:noProof/>
        </w:rPr>
        <w:t>(10), 676-682.</w:t>
      </w:r>
      <w:r w:rsidR="008A679A" w:rsidRPr="00F92DBC">
        <w:rPr>
          <w:rFonts w:eastAsia="Times New Roman" w:cstheme="minorHAnsi"/>
          <w:color w:val="0000FF"/>
          <w:lang w:eastAsia="en-AU"/>
        </w:rPr>
        <w:t xml:space="preserve"> </w:t>
      </w:r>
    </w:p>
    <w:p w14:paraId="752C5DCB" w14:textId="78407767" w:rsidR="00B96E9A" w:rsidRPr="00F92DBC" w:rsidRDefault="00B96E9A" w:rsidP="00112233">
      <w:r w:rsidRPr="00F92DBC">
        <w:t xml:space="preserve">UK Biomedical Scientist Code of Conduct - </w:t>
      </w:r>
      <w:hyperlink r:id="rId37" w:tooltip="https://www.ibms.org/my-ibms/code-of-conduct/" w:history="1">
        <w:r w:rsidRPr="00F92DBC">
          <w:rPr>
            <w:rStyle w:val="Hyperlink"/>
          </w:rPr>
          <w:t>https://www.ibms.org/my-ibms/code-of-conduct/</w:t>
        </w:r>
      </w:hyperlink>
    </w:p>
    <w:p w14:paraId="492A41D5" w14:textId="4320C5C2" w:rsidR="00B96E9A" w:rsidRPr="0081737B" w:rsidRDefault="00B96E9A" w:rsidP="00112233">
      <w:pPr>
        <w:jc w:val="left"/>
      </w:pPr>
      <w:r w:rsidRPr="00F92DBC">
        <w:t xml:space="preserve">Urbis (2011), Survey of the Pathology Workforce Survey.  Department of Health and Ageing, Canberra - </w:t>
      </w:r>
      <w:hyperlink r:id="rId38" w:tooltip="https://www.aims.org.au/documents/item/197%20p.%2011" w:history="1">
        <w:r w:rsidRPr="00F92DBC">
          <w:rPr>
            <w:rStyle w:val="Hyperlink"/>
          </w:rPr>
          <w:t>https://www.aims.org.au/documents/item/197%20p.%2011</w:t>
        </w:r>
      </w:hyperlink>
    </w:p>
    <w:p w14:paraId="41EBC4C7" w14:textId="59C129DC" w:rsidR="003B2B2B" w:rsidRDefault="003B2B2B" w:rsidP="003B2B2B">
      <w:r>
        <w:t xml:space="preserve">Vervaart, P. (2016) </w:t>
      </w:r>
      <w:r w:rsidRPr="00BC3754">
        <w:rPr>
          <w:i/>
        </w:rPr>
        <w:t>Review of the APACE CPD Scheme</w:t>
      </w:r>
      <w:r>
        <w:t>. Prepared by LabMed Consulting for AIMS</w:t>
      </w:r>
    </w:p>
    <w:p w14:paraId="64C28744" w14:textId="766CAB12" w:rsidR="00873BB7" w:rsidRPr="00F92DBC" w:rsidRDefault="00F42C64" w:rsidP="00D64439">
      <w:pPr>
        <w:jc w:val="left"/>
      </w:pPr>
      <w:r w:rsidRPr="00F92DBC">
        <w:t>VET</w:t>
      </w:r>
      <w:r w:rsidR="00873BB7" w:rsidRPr="00F92DBC">
        <w:t xml:space="preserve"> </w:t>
      </w:r>
      <w:r w:rsidR="0029164C" w:rsidRPr="00F92DBC">
        <w:t xml:space="preserve">Certificate III in Pathology (blood/specimen collection) </w:t>
      </w:r>
      <w:r w:rsidR="00873BB7" w:rsidRPr="00F92DBC">
        <w:t>competency framework</w:t>
      </w:r>
      <w:r w:rsidRPr="00F92DBC">
        <w:t xml:space="preserve"> - https://training.gov.au/training/details/HLT32612</w:t>
      </w:r>
    </w:p>
    <w:p w14:paraId="5B30C22F" w14:textId="01CA0ECA" w:rsidR="00727352" w:rsidRPr="00F92DBC" w:rsidRDefault="0029164C" w:rsidP="00112233">
      <w:pPr>
        <w:jc w:val="left"/>
      </w:pPr>
      <w:r w:rsidRPr="00F92DBC">
        <w:t>VET</w:t>
      </w:r>
      <w:r w:rsidR="00873BB7" w:rsidRPr="00F92DBC">
        <w:t xml:space="preserve"> Technical Officer competency framework</w:t>
      </w:r>
      <w:r w:rsidR="00F42C64" w:rsidRPr="00F92DBC">
        <w:t xml:space="preserve"> - https://training.gov.au/Training/Details/MSL50116</w:t>
      </w:r>
    </w:p>
    <w:p w14:paraId="5FE45AEC" w14:textId="1337B1A5" w:rsidR="00DC2EC1" w:rsidRPr="00F92DBC" w:rsidRDefault="00DC2EC1" w:rsidP="00DC2EC1">
      <w:pPr>
        <w:pStyle w:val="Bibliography"/>
        <w:rPr>
          <w:noProof/>
        </w:rPr>
      </w:pPr>
      <w:r w:rsidRPr="00F92DBC">
        <w:rPr>
          <w:noProof/>
        </w:rPr>
        <w:t xml:space="preserve">Wang, T. A. (2011). A competency framework in cardiothoracic surgery for training and revalidation — an international comparison. </w:t>
      </w:r>
      <w:r w:rsidRPr="00F92DBC">
        <w:rPr>
          <w:i/>
          <w:iCs/>
          <w:noProof/>
        </w:rPr>
        <w:t>European Journal of Cardio-thoracic Surgery, 40</w:t>
      </w:r>
      <w:r w:rsidRPr="00F92DBC">
        <w:rPr>
          <w:noProof/>
        </w:rPr>
        <w:t>, 816-825.</w:t>
      </w:r>
    </w:p>
    <w:p w14:paraId="4B6BD125" w14:textId="54FB0FB2" w:rsidR="00A15D96" w:rsidRPr="00F92DBC" w:rsidRDefault="00A15D96" w:rsidP="003040BA">
      <w:pPr>
        <w:spacing w:before="200" w:after="200"/>
        <w:jc w:val="left"/>
      </w:pPr>
      <w:r w:rsidRPr="00F92DBC">
        <w:br w:type="page"/>
      </w:r>
    </w:p>
    <w:p w14:paraId="508AE10B" w14:textId="4953A0E9" w:rsidR="005439A4" w:rsidRPr="00C93CD9" w:rsidRDefault="005439A4" w:rsidP="005439A4">
      <w:pPr>
        <w:pStyle w:val="Heading1"/>
        <w:numPr>
          <w:ilvl w:val="0"/>
          <w:numId w:val="0"/>
        </w:numPr>
        <w:rPr>
          <w:b w:val="0"/>
        </w:rPr>
      </w:pPr>
      <w:bookmarkStart w:id="148" w:name="_Toc498094802"/>
      <w:bookmarkStart w:id="149" w:name="_Toc10204924"/>
      <w:r w:rsidRPr="00C93CD9">
        <w:rPr>
          <w:rStyle w:val="Heading1Char"/>
          <w:rFonts w:eastAsiaTheme="minorHAnsi"/>
          <w:b/>
        </w:rPr>
        <w:lastRenderedPageBreak/>
        <w:t>Appendix A: Comparison of professional certification</w:t>
      </w:r>
      <w:r w:rsidR="00630712">
        <w:rPr>
          <w:rStyle w:val="Heading1Char"/>
          <w:rFonts w:eastAsiaTheme="minorHAnsi"/>
          <w:b/>
        </w:rPr>
        <w:t xml:space="preserve"> </w:t>
      </w:r>
      <w:r w:rsidRPr="00C93CD9">
        <w:rPr>
          <w:rStyle w:val="Heading1Char"/>
          <w:rFonts w:eastAsiaTheme="minorHAnsi"/>
          <w:b/>
        </w:rPr>
        <w:t>arrangements</w:t>
      </w:r>
      <w:bookmarkEnd w:id="148"/>
      <w:bookmarkEnd w:id="149"/>
    </w:p>
    <w:tbl>
      <w:tblPr>
        <w:tblStyle w:val="LightList-Accent1"/>
        <w:tblW w:w="9747" w:type="dxa"/>
        <w:tblInd w:w="-141" w:type="dxa"/>
        <w:tblLayout w:type="fixed"/>
        <w:tblLook w:val="04A0" w:firstRow="1" w:lastRow="0" w:firstColumn="1" w:lastColumn="0" w:noHBand="0" w:noVBand="1"/>
        <w:tblCaption w:val="Comparison of professional certification arrangements"/>
      </w:tblPr>
      <w:tblGrid>
        <w:gridCol w:w="1809"/>
        <w:gridCol w:w="2835"/>
        <w:gridCol w:w="1275"/>
        <w:gridCol w:w="1276"/>
        <w:gridCol w:w="1276"/>
        <w:gridCol w:w="1276"/>
      </w:tblGrid>
      <w:tr w:rsidR="005439A4" w:rsidRPr="007161E3" w14:paraId="4DD53546" w14:textId="77777777" w:rsidTr="005439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shd w:val="clear" w:color="auto" w:fill="1F4E79" w:themeFill="accent1" w:themeFillShade="80"/>
            <w:hideMark/>
          </w:tcPr>
          <w:p w14:paraId="7AE8418D" w14:textId="77777777" w:rsidR="005439A4" w:rsidRPr="00055049" w:rsidRDefault="005439A4" w:rsidP="00703DA6">
            <w:pPr>
              <w:rPr>
                <w:sz w:val="20"/>
              </w:rPr>
            </w:pPr>
            <w:r w:rsidRPr="00055049">
              <w:rPr>
                <w:sz w:val="20"/>
              </w:rPr>
              <w:t>Profession</w:t>
            </w:r>
          </w:p>
        </w:tc>
        <w:tc>
          <w:tcPr>
            <w:tcW w:w="2835" w:type="dxa"/>
            <w:shd w:val="clear" w:color="auto" w:fill="1F4E79" w:themeFill="accent1" w:themeFillShade="80"/>
            <w:hideMark/>
          </w:tcPr>
          <w:p w14:paraId="3B27C744" w14:textId="77777777" w:rsidR="005439A4" w:rsidRPr="00055049" w:rsidRDefault="005439A4" w:rsidP="00703DA6">
            <w:pPr>
              <w:cnfStyle w:val="100000000000" w:firstRow="1" w:lastRow="0" w:firstColumn="0" w:lastColumn="0" w:oddVBand="0" w:evenVBand="0" w:oddHBand="0" w:evenHBand="0" w:firstRowFirstColumn="0" w:firstRowLastColumn="0" w:lastRowFirstColumn="0" w:lastRowLastColumn="0"/>
              <w:rPr>
                <w:sz w:val="20"/>
              </w:rPr>
            </w:pPr>
            <w:r w:rsidRPr="00055049">
              <w:rPr>
                <w:sz w:val="20"/>
              </w:rPr>
              <w:t>Point of entry</w:t>
            </w:r>
          </w:p>
        </w:tc>
        <w:tc>
          <w:tcPr>
            <w:tcW w:w="1275" w:type="dxa"/>
            <w:shd w:val="clear" w:color="auto" w:fill="1F4E79" w:themeFill="accent1" w:themeFillShade="80"/>
            <w:hideMark/>
          </w:tcPr>
          <w:p w14:paraId="00145E17" w14:textId="77777777" w:rsidR="005439A4" w:rsidRPr="00055049" w:rsidRDefault="005439A4" w:rsidP="00703DA6">
            <w:pPr>
              <w:spacing w:after="0"/>
              <w:jc w:val="center"/>
              <w:cnfStyle w:val="100000000000" w:firstRow="1" w:lastRow="0" w:firstColumn="0" w:lastColumn="0" w:oddVBand="0" w:evenVBand="0" w:oddHBand="0" w:evenHBand="0" w:firstRowFirstColumn="0" w:firstRowLastColumn="0" w:lastRowFirstColumn="0" w:lastRowLastColumn="0"/>
              <w:rPr>
                <w:sz w:val="20"/>
              </w:rPr>
            </w:pPr>
            <w:r w:rsidRPr="00055049">
              <w:rPr>
                <w:sz w:val="20"/>
              </w:rPr>
              <w:t>Competency based</w:t>
            </w:r>
          </w:p>
          <w:p w14:paraId="286A386D" w14:textId="77777777" w:rsidR="005439A4" w:rsidRPr="00055049" w:rsidRDefault="005439A4" w:rsidP="00703DA6">
            <w:pPr>
              <w:spacing w:after="0"/>
              <w:jc w:val="center"/>
              <w:cnfStyle w:val="100000000000" w:firstRow="1" w:lastRow="0" w:firstColumn="0" w:lastColumn="0" w:oddVBand="0" w:evenVBand="0" w:oddHBand="0" w:evenHBand="0" w:firstRowFirstColumn="0" w:firstRowLastColumn="0" w:lastRowFirstColumn="0" w:lastRowLastColumn="0"/>
              <w:rPr>
                <w:sz w:val="20"/>
              </w:rPr>
            </w:pPr>
            <w:r w:rsidRPr="00055049">
              <w:rPr>
                <w:sz w:val="20"/>
              </w:rPr>
              <w:t>Framework (Y/N)</w:t>
            </w:r>
          </w:p>
        </w:tc>
        <w:tc>
          <w:tcPr>
            <w:tcW w:w="1276" w:type="dxa"/>
            <w:shd w:val="clear" w:color="auto" w:fill="1F4E79" w:themeFill="accent1" w:themeFillShade="80"/>
            <w:hideMark/>
          </w:tcPr>
          <w:p w14:paraId="0E037D8D" w14:textId="77777777" w:rsidR="005439A4" w:rsidRPr="00055049" w:rsidRDefault="005439A4" w:rsidP="00703DA6">
            <w:pPr>
              <w:spacing w:after="0"/>
              <w:jc w:val="center"/>
              <w:cnfStyle w:val="100000000000" w:firstRow="1" w:lastRow="0" w:firstColumn="0" w:lastColumn="0" w:oddVBand="0" w:evenVBand="0" w:oddHBand="0" w:evenHBand="0" w:firstRowFirstColumn="0" w:firstRowLastColumn="0" w:lastRowFirstColumn="0" w:lastRowLastColumn="0"/>
              <w:rPr>
                <w:sz w:val="20"/>
              </w:rPr>
            </w:pPr>
            <w:r w:rsidRPr="00055049">
              <w:rPr>
                <w:sz w:val="20"/>
              </w:rPr>
              <w:t>CPD – competency based</w:t>
            </w:r>
          </w:p>
          <w:p w14:paraId="36F44411" w14:textId="77777777" w:rsidR="005439A4" w:rsidRPr="00055049" w:rsidRDefault="005439A4" w:rsidP="00703DA6">
            <w:pPr>
              <w:spacing w:after="0"/>
              <w:jc w:val="center"/>
              <w:cnfStyle w:val="100000000000" w:firstRow="1" w:lastRow="0" w:firstColumn="0" w:lastColumn="0" w:oddVBand="0" w:evenVBand="0" w:oddHBand="0" w:evenHBand="0" w:firstRowFirstColumn="0" w:firstRowLastColumn="0" w:lastRowFirstColumn="0" w:lastRowLastColumn="0"/>
              <w:rPr>
                <w:sz w:val="20"/>
              </w:rPr>
            </w:pPr>
            <w:r w:rsidRPr="00055049">
              <w:rPr>
                <w:sz w:val="20"/>
              </w:rPr>
              <w:t>(Y/N)</w:t>
            </w:r>
          </w:p>
        </w:tc>
        <w:tc>
          <w:tcPr>
            <w:tcW w:w="1276" w:type="dxa"/>
            <w:shd w:val="clear" w:color="auto" w:fill="1F4E79" w:themeFill="accent1" w:themeFillShade="80"/>
            <w:hideMark/>
          </w:tcPr>
          <w:p w14:paraId="53E422B5" w14:textId="77777777" w:rsidR="005439A4" w:rsidRPr="00055049" w:rsidRDefault="005439A4" w:rsidP="00703DA6">
            <w:pPr>
              <w:spacing w:after="0"/>
              <w:jc w:val="center"/>
              <w:cnfStyle w:val="100000000000" w:firstRow="1" w:lastRow="0" w:firstColumn="0" w:lastColumn="0" w:oddVBand="0" w:evenVBand="0" w:oddHBand="0" w:evenHBand="0" w:firstRowFirstColumn="0" w:firstRowLastColumn="0" w:lastRowFirstColumn="0" w:lastRowLastColumn="0"/>
              <w:rPr>
                <w:sz w:val="20"/>
              </w:rPr>
            </w:pPr>
            <w:r w:rsidRPr="00055049">
              <w:rPr>
                <w:sz w:val="20"/>
              </w:rPr>
              <w:t>More than one level of certification</w:t>
            </w:r>
          </w:p>
          <w:p w14:paraId="72144E1F" w14:textId="77777777" w:rsidR="005439A4" w:rsidRPr="00055049" w:rsidRDefault="005439A4" w:rsidP="00703DA6">
            <w:pPr>
              <w:spacing w:after="0"/>
              <w:jc w:val="center"/>
              <w:cnfStyle w:val="100000000000" w:firstRow="1" w:lastRow="0" w:firstColumn="0" w:lastColumn="0" w:oddVBand="0" w:evenVBand="0" w:oddHBand="0" w:evenHBand="0" w:firstRowFirstColumn="0" w:firstRowLastColumn="0" w:lastRowFirstColumn="0" w:lastRowLastColumn="0"/>
              <w:rPr>
                <w:sz w:val="20"/>
              </w:rPr>
            </w:pPr>
            <w:r w:rsidRPr="00055049">
              <w:rPr>
                <w:sz w:val="20"/>
              </w:rPr>
              <w:t>(Y/N)</w:t>
            </w:r>
          </w:p>
        </w:tc>
        <w:tc>
          <w:tcPr>
            <w:tcW w:w="1276" w:type="dxa"/>
            <w:shd w:val="clear" w:color="auto" w:fill="1F4E79" w:themeFill="accent1" w:themeFillShade="80"/>
            <w:hideMark/>
          </w:tcPr>
          <w:p w14:paraId="1005E956" w14:textId="77777777" w:rsidR="005439A4" w:rsidRPr="00055049" w:rsidRDefault="005439A4" w:rsidP="00703DA6">
            <w:pPr>
              <w:cnfStyle w:val="100000000000" w:firstRow="1" w:lastRow="0" w:firstColumn="0" w:lastColumn="0" w:oddVBand="0" w:evenVBand="0" w:oddHBand="0" w:evenHBand="0" w:firstRowFirstColumn="0" w:firstRowLastColumn="0" w:lastRowFirstColumn="0" w:lastRowLastColumn="0"/>
              <w:rPr>
                <w:sz w:val="20"/>
              </w:rPr>
            </w:pPr>
            <w:r w:rsidRPr="00055049">
              <w:rPr>
                <w:sz w:val="20"/>
              </w:rPr>
              <w:t>Annual fee</w:t>
            </w:r>
          </w:p>
        </w:tc>
      </w:tr>
      <w:tr w:rsidR="005439A4" w:rsidRPr="007161E3" w14:paraId="2697C41E" w14:textId="77777777" w:rsidTr="00543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hideMark/>
          </w:tcPr>
          <w:p w14:paraId="07699EA4" w14:textId="77777777" w:rsidR="005439A4" w:rsidRPr="00055049" w:rsidRDefault="005439A4" w:rsidP="00703DA6">
            <w:pPr>
              <w:spacing w:after="0"/>
              <w:jc w:val="left"/>
              <w:rPr>
                <w:color w:val="2E74B5" w:themeColor="accent1" w:themeShade="BF"/>
                <w:sz w:val="20"/>
              </w:rPr>
            </w:pPr>
            <w:r w:rsidRPr="00055049">
              <w:rPr>
                <w:color w:val="2E74B5" w:themeColor="accent1" w:themeShade="BF"/>
                <w:sz w:val="20"/>
              </w:rPr>
              <w:t>Dietitian</w:t>
            </w:r>
          </w:p>
        </w:tc>
        <w:tc>
          <w:tcPr>
            <w:tcW w:w="2835" w:type="dxa"/>
            <w:hideMark/>
          </w:tcPr>
          <w:p w14:paraId="79F7B5BE"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Accredited degree</w:t>
            </w:r>
          </w:p>
        </w:tc>
        <w:tc>
          <w:tcPr>
            <w:tcW w:w="1275" w:type="dxa"/>
            <w:hideMark/>
          </w:tcPr>
          <w:p w14:paraId="2F0434C2"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Yes</w:t>
            </w:r>
          </w:p>
        </w:tc>
        <w:tc>
          <w:tcPr>
            <w:tcW w:w="1276" w:type="dxa"/>
            <w:hideMark/>
          </w:tcPr>
          <w:p w14:paraId="4F68BE2F"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Yes</w:t>
            </w:r>
          </w:p>
        </w:tc>
        <w:tc>
          <w:tcPr>
            <w:tcW w:w="1276" w:type="dxa"/>
            <w:hideMark/>
          </w:tcPr>
          <w:p w14:paraId="0054E466"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No</w:t>
            </w:r>
          </w:p>
        </w:tc>
        <w:tc>
          <w:tcPr>
            <w:tcW w:w="1276" w:type="dxa"/>
            <w:hideMark/>
          </w:tcPr>
          <w:p w14:paraId="53CACFEE"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$708</w:t>
            </w:r>
          </w:p>
        </w:tc>
      </w:tr>
      <w:tr w:rsidR="005439A4" w:rsidRPr="007161E3" w14:paraId="54B23484" w14:textId="77777777" w:rsidTr="005439A4">
        <w:tc>
          <w:tcPr>
            <w:cnfStyle w:val="001000000000" w:firstRow="0" w:lastRow="0" w:firstColumn="1" w:lastColumn="0" w:oddVBand="0" w:evenVBand="0" w:oddHBand="0" w:evenHBand="0" w:firstRowFirstColumn="0" w:firstRowLastColumn="0" w:lastRowFirstColumn="0" w:lastRowLastColumn="0"/>
            <w:tcW w:w="1809" w:type="dxa"/>
            <w:hideMark/>
          </w:tcPr>
          <w:p w14:paraId="274B6EEB" w14:textId="77777777" w:rsidR="005439A4" w:rsidRPr="00055049" w:rsidRDefault="005439A4" w:rsidP="00703DA6">
            <w:pPr>
              <w:spacing w:after="0"/>
              <w:jc w:val="left"/>
              <w:rPr>
                <w:color w:val="2E74B5" w:themeColor="accent1" w:themeShade="BF"/>
                <w:sz w:val="20"/>
              </w:rPr>
            </w:pPr>
            <w:r w:rsidRPr="00055049">
              <w:rPr>
                <w:color w:val="2E74B5" w:themeColor="accent1" w:themeShade="BF"/>
                <w:sz w:val="20"/>
              </w:rPr>
              <w:t>Audiologist</w:t>
            </w:r>
          </w:p>
          <w:p w14:paraId="13EAF3CF" w14:textId="77777777" w:rsidR="005439A4" w:rsidRPr="00055049" w:rsidRDefault="005439A4" w:rsidP="002F5FC3">
            <w:pPr>
              <w:spacing w:before="0" w:after="0"/>
              <w:jc w:val="left"/>
              <w:rPr>
                <w:color w:val="2E74B5" w:themeColor="accent1" w:themeShade="BF"/>
                <w:sz w:val="20"/>
              </w:rPr>
            </w:pPr>
            <w:r w:rsidRPr="00055049">
              <w:rPr>
                <w:color w:val="2E74B5" w:themeColor="accent1" w:themeShade="BF"/>
                <w:sz w:val="20"/>
              </w:rPr>
              <w:t>(certified)</w:t>
            </w:r>
          </w:p>
        </w:tc>
        <w:tc>
          <w:tcPr>
            <w:tcW w:w="2835" w:type="dxa"/>
            <w:hideMark/>
          </w:tcPr>
          <w:p w14:paraId="3797F5C9" w14:textId="77777777" w:rsidR="005439A4" w:rsidRPr="0005504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055049">
              <w:rPr>
                <w:color w:val="2E74B5" w:themeColor="accent1" w:themeShade="BF"/>
                <w:sz w:val="20"/>
              </w:rPr>
              <w:t>Accredited masters degree + one year internship</w:t>
            </w:r>
          </w:p>
        </w:tc>
        <w:tc>
          <w:tcPr>
            <w:tcW w:w="1275" w:type="dxa"/>
            <w:hideMark/>
          </w:tcPr>
          <w:p w14:paraId="5BBCF297" w14:textId="77777777" w:rsidR="005439A4" w:rsidRPr="0005504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055049">
              <w:rPr>
                <w:color w:val="2E74B5" w:themeColor="accent1" w:themeShade="BF"/>
                <w:sz w:val="20"/>
              </w:rPr>
              <w:t>No</w:t>
            </w:r>
          </w:p>
        </w:tc>
        <w:tc>
          <w:tcPr>
            <w:tcW w:w="1276" w:type="dxa"/>
            <w:hideMark/>
          </w:tcPr>
          <w:p w14:paraId="7AB36B23" w14:textId="77777777" w:rsidR="005439A4" w:rsidRPr="0005504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055049">
              <w:rPr>
                <w:color w:val="2E74B5" w:themeColor="accent1" w:themeShade="BF"/>
                <w:sz w:val="20"/>
              </w:rPr>
              <w:t>No</w:t>
            </w:r>
          </w:p>
        </w:tc>
        <w:tc>
          <w:tcPr>
            <w:tcW w:w="1276" w:type="dxa"/>
            <w:hideMark/>
          </w:tcPr>
          <w:p w14:paraId="50220737" w14:textId="77777777" w:rsidR="005439A4" w:rsidRPr="0005504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055049">
              <w:rPr>
                <w:color w:val="2E74B5" w:themeColor="accent1" w:themeShade="BF"/>
                <w:sz w:val="20"/>
              </w:rPr>
              <w:t>No</w:t>
            </w:r>
          </w:p>
        </w:tc>
        <w:tc>
          <w:tcPr>
            <w:tcW w:w="1276" w:type="dxa"/>
            <w:hideMark/>
          </w:tcPr>
          <w:p w14:paraId="447B993B" w14:textId="77777777" w:rsidR="005439A4" w:rsidRPr="0005504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055049">
              <w:rPr>
                <w:color w:val="2E74B5" w:themeColor="accent1" w:themeShade="BF"/>
                <w:sz w:val="20"/>
              </w:rPr>
              <w:t>$480</w:t>
            </w:r>
          </w:p>
        </w:tc>
      </w:tr>
      <w:tr w:rsidR="005439A4" w:rsidRPr="007161E3" w14:paraId="2BBC7460" w14:textId="77777777" w:rsidTr="002F5FC3">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809" w:type="dxa"/>
            <w:hideMark/>
          </w:tcPr>
          <w:p w14:paraId="53957BC0" w14:textId="77777777" w:rsidR="005439A4" w:rsidRPr="00055049" w:rsidRDefault="005439A4" w:rsidP="00703DA6">
            <w:pPr>
              <w:spacing w:after="0"/>
              <w:jc w:val="left"/>
              <w:rPr>
                <w:color w:val="2E74B5" w:themeColor="accent1" w:themeShade="BF"/>
                <w:sz w:val="20"/>
              </w:rPr>
            </w:pPr>
            <w:r w:rsidRPr="00055049">
              <w:rPr>
                <w:color w:val="2E74B5" w:themeColor="accent1" w:themeShade="BF"/>
                <w:sz w:val="20"/>
              </w:rPr>
              <w:t>Speech pathologist</w:t>
            </w:r>
          </w:p>
        </w:tc>
        <w:tc>
          <w:tcPr>
            <w:tcW w:w="2835" w:type="dxa"/>
            <w:hideMark/>
          </w:tcPr>
          <w:p w14:paraId="28B95FC0"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Accredited degree</w:t>
            </w:r>
          </w:p>
        </w:tc>
        <w:tc>
          <w:tcPr>
            <w:tcW w:w="1275" w:type="dxa"/>
            <w:hideMark/>
          </w:tcPr>
          <w:p w14:paraId="6A9B0AE9"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Yes</w:t>
            </w:r>
          </w:p>
        </w:tc>
        <w:tc>
          <w:tcPr>
            <w:tcW w:w="1276" w:type="dxa"/>
            <w:hideMark/>
          </w:tcPr>
          <w:p w14:paraId="58FE7565"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No</w:t>
            </w:r>
          </w:p>
        </w:tc>
        <w:tc>
          <w:tcPr>
            <w:tcW w:w="1276" w:type="dxa"/>
            <w:hideMark/>
          </w:tcPr>
          <w:p w14:paraId="34EA7AFC"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No</w:t>
            </w:r>
          </w:p>
        </w:tc>
        <w:tc>
          <w:tcPr>
            <w:tcW w:w="1276" w:type="dxa"/>
            <w:hideMark/>
          </w:tcPr>
          <w:p w14:paraId="227CE07A"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$535</w:t>
            </w:r>
          </w:p>
        </w:tc>
      </w:tr>
      <w:tr w:rsidR="005439A4" w:rsidRPr="007161E3" w14:paraId="58BA5F7D" w14:textId="77777777" w:rsidTr="005439A4">
        <w:trPr>
          <w:trHeight w:val="898"/>
        </w:trPr>
        <w:tc>
          <w:tcPr>
            <w:cnfStyle w:val="001000000000" w:firstRow="0" w:lastRow="0" w:firstColumn="1" w:lastColumn="0" w:oddVBand="0" w:evenVBand="0" w:oddHBand="0" w:evenHBand="0" w:firstRowFirstColumn="0" w:firstRowLastColumn="0" w:lastRowFirstColumn="0" w:lastRowLastColumn="0"/>
            <w:tcW w:w="1809" w:type="dxa"/>
            <w:hideMark/>
          </w:tcPr>
          <w:p w14:paraId="77C9485C" w14:textId="6F83BDDA" w:rsidR="005439A4" w:rsidRPr="00055049" w:rsidRDefault="005439A4" w:rsidP="00703DA6">
            <w:pPr>
              <w:spacing w:after="0"/>
              <w:jc w:val="left"/>
              <w:rPr>
                <w:color w:val="2E74B5" w:themeColor="accent1" w:themeShade="BF"/>
                <w:sz w:val="20"/>
              </w:rPr>
            </w:pPr>
            <w:r w:rsidRPr="00055049">
              <w:rPr>
                <w:color w:val="2E74B5" w:themeColor="accent1" w:themeShade="BF"/>
                <w:sz w:val="20"/>
              </w:rPr>
              <w:t>Occupational therapist</w:t>
            </w:r>
            <w:r w:rsidR="002F5FC3">
              <w:rPr>
                <w:color w:val="2E74B5" w:themeColor="accent1" w:themeShade="BF"/>
                <w:sz w:val="20"/>
              </w:rPr>
              <w:t xml:space="preserve"> (OT)</w:t>
            </w:r>
          </w:p>
        </w:tc>
        <w:tc>
          <w:tcPr>
            <w:tcW w:w="2835" w:type="dxa"/>
            <w:hideMark/>
          </w:tcPr>
          <w:p w14:paraId="7FE9E82E" w14:textId="77777777" w:rsidR="005439A4" w:rsidRPr="0005504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055049">
              <w:rPr>
                <w:color w:val="2E74B5" w:themeColor="accent1" w:themeShade="BF"/>
                <w:sz w:val="20"/>
              </w:rPr>
              <w:t>Accredited degree</w:t>
            </w:r>
          </w:p>
        </w:tc>
        <w:tc>
          <w:tcPr>
            <w:tcW w:w="1275" w:type="dxa"/>
            <w:hideMark/>
          </w:tcPr>
          <w:p w14:paraId="4B7D292B" w14:textId="4820DEB5" w:rsidR="005439A4" w:rsidRPr="00055049" w:rsidRDefault="002F5FC3"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Pr>
                <w:color w:val="2E74B5" w:themeColor="accent1" w:themeShade="BF"/>
                <w:sz w:val="20"/>
              </w:rPr>
              <w:t>World OT</w:t>
            </w:r>
            <w:r w:rsidR="005439A4" w:rsidRPr="00055049">
              <w:rPr>
                <w:color w:val="2E74B5" w:themeColor="accent1" w:themeShade="BF"/>
                <w:sz w:val="20"/>
              </w:rPr>
              <w:t xml:space="preserve"> standards framework</w:t>
            </w:r>
          </w:p>
        </w:tc>
        <w:tc>
          <w:tcPr>
            <w:tcW w:w="1276" w:type="dxa"/>
            <w:hideMark/>
          </w:tcPr>
          <w:p w14:paraId="1BA12539" w14:textId="77777777" w:rsidR="005439A4" w:rsidRPr="0005504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055049">
              <w:rPr>
                <w:color w:val="2E74B5" w:themeColor="accent1" w:themeShade="BF"/>
                <w:sz w:val="20"/>
              </w:rPr>
              <w:t>No</w:t>
            </w:r>
          </w:p>
        </w:tc>
        <w:tc>
          <w:tcPr>
            <w:tcW w:w="1276" w:type="dxa"/>
            <w:hideMark/>
          </w:tcPr>
          <w:p w14:paraId="101DC3F1" w14:textId="77777777" w:rsidR="005439A4" w:rsidRPr="0005504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055049">
              <w:rPr>
                <w:color w:val="2E74B5" w:themeColor="accent1" w:themeShade="BF"/>
                <w:sz w:val="20"/>
              </w:rPr>
              <w:t>No</w:t>
            </w:r>
          </w:p>
        </w:tc>
        <w:tc>
          <w:tcPr>
            <w:tcW w:w="1276" w:type="dxa"/>
            <w:hideMark/>
          </w:tcPr>
          <w:p w14:paraId="60F2ABEC" w14:textId="77777777" w:rsidR="005439A4" w:rsidRPr="0005504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F6035C">
              <w:rPr>
                <w:color w:val="2E74B5" w:themeColor="accent1" w:themeShade="BF"/>
                <w:sz w:val="20"/>
              </w:rPr>
              <w:t>$650</w:t>
            </w:r>
          </w:p>
        </w:tc>
      </w:tr>
      <w:tr w:rsidR="005439A4" w:rsidRPr="007161E3" w14:paraId="2A7090C6" w14:textId="77777777" w:rsidTr="002F5FC3">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809" w:type="dxa"/>
            <w:hideMark/>
          </w:tcPr>
          <w:p w14:paraId="00EE27B0" w14:textId="77777777" w:rsidR="005439A4" w:rsidRPr="00055049" w:rsidRDefault="005439A4" w:rsidP="00703DA6">
            <w:pPr>
              <w:spacing w:after="0"/>
              <w:jc w:val="left"/>
              <w:rPr>
                <w:color w:val="2E74B5" w:themeColor="accent1" w:themeShade="BF"/>
                <w:sz w:val="20"/>
              </w:rPr>
            </w:pPr>
            <w:r w:rsidRPr="00055049">
              <w:rPr>
                <w:color w:val="2E74B5" w:themeColor="accent1" w:themeShade="BF"/>
                <w:sz w:val="20"/>
              </w:rPr>
              <w:t>Social worker</w:t>
            </w:r>
          </w:p>
        </w:tc>
        <w:tc>
          <w:tcPr>
            <w:tcW w:w="2835" w:type="dxa"/>
            <w:hideMark/>
          </w:tcPr>
          <w:p w14:paraId="4B754648"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Accredited degree</w:t>
            </w:r>
          </w:p>
        </w:tc>
        <w:tc>
          <w:tcPr>
            <w:tcW w:w="1275" w:type="dxa"/>
            <w:hideMark/>
          </w:tcPr>
          <w:p w14:paraId="6D160C99"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No</w:t>
            </w:r>
          </w:p>
        </w:tc>
        <w:tc>
          <w:tcPr>
            <w:tcW w:w="1276" w:type="dxa"/>
            <w:hideMark/>
          </w:tcPr>
          <w:p w14:paraId="01EE4A17"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No</w:t>
            </w:r>
          </w:p>
        </w:tc>
        <w:tc>
          <w:tcPr>
            <w:tcW w:w="1276" w:type="dxa"/>
            <w:hideMark/>
          </w:tcPr>
          <w:p w14:paraId="7979681F" w14:textId="6A26D9F0" w:rsidR="005439A4" w:rsidRPr="00055049" w:rsidRDefault="002F5FC3"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Pr>
                <w:color w:val="2E74B5" w:themeColor="accent1" w:themeShade="BF"/>
                <w:sz w:val="20"/>
              </w:rPr>
              <w:t>Yes</w:t>
            </w:r>
          </w:p>
        </w:tc>
        <w:tc>
          <w:tcPr>
            <w:tcW w:w="1276" w:type="dxa"/>
            <w:hideMark/>
          </w:tcPr>
          <w:p w14:paraId="419C763B"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$697</w:t>
            </w:r>
          </w:p>
        </w:tc>
      </w:tr>
      <w:tr w:rsidR="005439A4" w:rsidRPr="007161E3" w14:paraId="479C0A9C" w14:textId="77777777" w:rsidTr="005439A4">
        <w:tc>
          <w:tcPr>
            <w:cnfStyle w:val="001000000000" w:firstRow="0" w:lastRow="0" w:firstColumn="1" w:lastColumn="0" w:oddVBand="0" w:evenVBand="0" w:oddHBand="0" w:evenHBand="0" w:firstRowFirstColumn="0" w:firstRowLastColumn="0" w:lastRowFirstColumn="0" w:lastRowLastColumn="0"/>
            <w:tcW w:w="1809" w:type="dxa"/>
            <w:hideMark/>
          </w:tcPr>
          <w:p w14:paraId="3B6EBF84" w14:textId="77777777" w:rsidR="005439A4" w:rsidRPr="00055049" w:rsidRDefault="005439A4" w:rsidP="00703DA6">
            <w:pPr>
              <w:spacing w:after="0"/>
              <w:jc w:val="left"/>
              <w:rPr>
                <w:color w:val="2E74B5" w:themeColor="accent1" w:themeShade="BF"/>
                <w:sz w:val="20"/>
              </w:rPr>
            </w:pPr>
            <w:r w:rsidRPr="00055049">
              <w:rPr>
                <w:color w:val="2E74B5" w:themeColor="accent1" w:themeShade="BF"/>
                <w:sz w:val="20"/>
              </w:rPr>
              <w:t>Exercise scientist</w:t>
            </w:r>
          </w:p>
        </w:tc>
        <w:tc>
          <w:tcPr>
            <w:tcW w:w="2835" w:type="dxa"/>
            <w:hideMark/>
          </w:tcPr>
          <w:p w14:paraId="22B5FEA6" w14:textId="77777777" w:rsidR="005439A4" w:rsidRPr="0005504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055049">
              <w:rPr>
                <w:color w:val="2E74B5" w:themeColor="accent1" w:themeShade="BF"/>
                <w:sz w:val="20"/>
              </w:rPr>
              <w:t>Min. Level 7 AQF</w:t>
            </w:r>
          </w:p>
        </w:tc>
        <w:tc>
          <w:tcPr>
            <w:tcW w:w="1275" w:type="dxa"/>
            <w:hideMark/>
          </w:tcPr>
          <w:p w14:paraId="3AF6FC06" w14:textId="77777777" w:rsidR="005439A4" w:rsidRPr="0005504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055049">
              <w:rPr>
                <w:color w:val="2E74B5" w:themeColor="accent1" w:themeShade="BF"/>
                <w:sz w:val="20"/>
              </w:rPr>
              <w:t>Yes</w:t>
            </w:r>
          </w:p>
        </w:tc>
        <w:tc>
          <w:tcPr>
            <w:tcW w:w="1276" w:type="dxa"/>
            <w:hideMark/>
          </w:tcPr>
          <w:p w14:paraId="302F443A" w14:textId="77777777" w:rsidR="005439A4" w:rsidRPr="0005504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055049">
              <w:rPr>
                <w:color w:val="2E74B5" w:themeColor="accent1" w:themeShade="BF"/>
                <w:sz w:val="20"/>
              </w:rPr>
              <w:t>Yes</w:t>
            </w:r>
          </w:p>
        </w:tc>
        <w:tc>
          <w:tcPr>
            <w:tcW w:w="1276" w:type="dxa"/>
            <w:hideMark/>
          </w:tcPr>
          <w:p w14:paraId="20593AF1" w14:textId="77777777" w:rsidR="005439A4" w:rsidRPr="0005504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055049">
              <w:rPr>
                <w:color w:val="2E74B5" w:themeColor="accent1" w:themeShade="BF"/>
                <w:sz w:val="20"/>
              </w:rPr>
              <w:t xml:space="preserve">Yes </w:t>
            </w:r>
          </w:p>
        </w:tc>
        <w:tc>
          <w:tcPr>
            <w:tcW w:w="1276" w:type="dxa"/>
            <w:hideMark/>
          </w:tcPr>
          <w:p w14:paraId="1A36E92C" w14:textId="77777777" w:rsidR="005439A4" w:rsidRPr="0005504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055049">
              <w:rPr>
                <w:color w:val="2E74B5" w:themeColor="accent1" w:themeShade="BF"/>
                <w:sz w:val="20"/>
              </w:rPr>
              <w:t xml:space="preserve">$358 </w:t>
            </w:r>
          </w:p>
        </w:tc>
      </w:tr>
      <w:tr w:rsidR="005439A4" w:rsidRPr="007161E3" w14:paraId="4E4E0F3F" w14:textId="77777777" w:rsidTr="00543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hideMark/>
          </w:tcPr>
          <w:p w14:paraId="484FE367" w14:textId="77777777" w:rsidR="005439A4" w:rsidRPr="00055049" w:rsidRDefault="005439A4" w:rsidP="00703DA6">
            <w:pPr>
              <w:spacing w:after="0"/>
              <w:jc w:val="left"/>
              <w:rPr>
                <w:color w:val="2E74B5" w:themeColor="accent1" w:themeShade="BF"/>
                <w:sz w:val="20"/>
              </w:rPr>
            </w:pPr>
            <w:r w:rsidRPr="00055049">
              <w:rPr>
                <w:color w:val="2E74B5" w:themeColor="accent1" w:themeShade="BF"/>
                <w:sz w:val="20"/>
              </w:rPr>
              <w:t>Sonographer</w:t>
            </w:r>
          </w:p>
        </w:tc>
        <w:tc>
          <w:tcPr>
            <w:tcW w:w="2835" w:type="dxa"/>
            <w:hideMark/>
          </w:tcPr>
          <w:p w14:paraId="3BD3D35D"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Postgraduate diploma or above</w:t>
            </w:r>
          </w:p>
        </w:tc>
        <w:tc>
          <w:tcPr>
            <w:tcW w:w="1275" w:type="dxa"/>
            <w:hideMark/>
          </w:tcPr>
          <w:p w14:paraId="486074AC"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No</w:t>
            </w:r>
          </w:p>
        </w:tc>
        <w:tc>
          <w:tcPr>
            <w:tcW w:w="1276" w:type="dxa"/>
            <w:hideMark/>
          </w:tcPr>
          <w:p w14:paraId="3768B4D0"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No</w:t>
            </w:r>
          </w:p>
        </w:tc>
        <w:tc>
          <w:tcPr>
            <w:tcW w:w="1276" w:type="dxa"/>
            <w:hideMark/>
          </w:tcPr>
          <w:p w14:paraId="46ED7098"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 xml:space="preserve">Yes </w:t>
            </w:r>
          </w:p>
        </w:tc>
        <w:tc>
          <w:tcPr>
            <w:tcW w:w="1276" w:type="dxa"/>
            <w:hideMark/>
          </w:tcPr>
          <w:p w14:paraId="1E0559AD"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$470</w:t>
            </w:r>
          </w:p>
        </w:tc>
      </w:tr>
      <w:tr w:rsidR="005439A4" w:rsidRPr="007161E3" w14:paraId="3CB9A19C" w14:textId="77777777" w:rsidTr="005439A4">
        <w:tc>
          <w:tcPr>
            <w:cnfStyle w:val="001000000000" w:firstRow="0" w:lastRow="0" w:firstColumn="1" w:lastColumn="0" w:oddVBand="0" w:evenVBand="0" w:oddHBand="0" w:evenHBand="0" w:firstRowFirstColumn="0" w:firstRowLastColumn="0" w:lastRowFirstColumn="0" w:lastRowLastColumn="0"/>
            <w:tcW w:w="1809" w:type="dxa"/>
            <w:hideMark/>
          </w:tcPr>
          <w:p w14:paraId="23ABD614" w14:textId="77777777" w:rsidR="005439A4" w:rsidRPr="00055049" w:rsidRDefault="005439A4" w:rsidP="00703DA6">
            <w:pPr>
              <w:spacing w:after="0"/>
              <w:jc w:val="left"/>
              <w:rPr>
                <w:color w:val="2E74B5" w:themeColor="accent1" w:themeShade="BF"/>
                <w:sz w:val="20"/>
              </w:rPr>
            </w:pPr>
            <w:r w:rsidRPr="00055049">
              <w:rPr>
                <w:color w:val="2E74B5" w:themeColor="accent1" w:themeShade="BF"/>
                <w:sz w:val="20"/>
              </w:rPr>
              <w:t xml:space="preserve">Orthotists &amp; Prosthetists </w:t>
            </w:r>
          </w:p>
        </w:tc>
        <w:tc>
          <w:tcPr>
            <w:tcW w:w="2835" w:type="dxa"/>
            <w:hideMark/>
          </w:tcPr>
          <w:p w14:paraId="12409037" w14:textId="77777777" w:rsidR="005439A4" w:rsidRPr="0005504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055049">
              <w:rPr>
                <w:color w:val="2E74B5" w:themeColor="accent1" w:themeShade="BF"/>
                <w:sz w:val="20"/>
              </w:rPr>
              <w:t>Level 7 AQF in both prosthetics and orthotics</w:t>
            </w:r>
          </w:p>
        </w:tc>
        <w:tc>
          <w:tcPr>
            <w:tcW w:w="1275" w:type="dxa"/>
            <w:hideMark/>
          </w:tcPr>
          <w:p w14:paraId="51E94461" w14:textId="77777777" w:rsidR="005439A4" w:rsidRPr="0005504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055049">
              <w:rPr>
                <w:color w:val="2E74B5" w:themeColor="accent1" w:themeShade="BF"/>
                <w:sz w:val="20"/>
              </w:rPr>
              <w:t>Yes</w:t>
            </w:r>
          </w:p>
        </w:tc>
        <w:tc>
          <w:tcPr>
            <w:tcW w:w="1276" w:type="dxa"/>
            <w:hideMark/>
          </w:tcPr>
          <w:p w14:paraId="7CF11221" w14:textId="77777777" w:rsidR="005439A4" w:rsidRPr="0005504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055049">
              <w:rPr>
                <w:color w:val="2E74B5" w:themeColor="accent1" w:themeShade="BF"/>
                <w:sz w:val="20"/>
              </w:rPr>
              <w:t>No</w:t>
            </w:r>
          </w:p>
        </w:tc>
        <w:tc>
          <w:tcPr>
            <w:tcW w:w="1276" w:type="dxa"/>
            <w:hideMark/>
          </w:tcPr>
          <w:p w14:paraId="47517479" w14:textId="77777777" w:rsidR="005439A4" w:rsidRPr="0005504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055049">
              <w:rPr>
                <w:color w:val="2E74B5" w:themeColor="accent1" w:themeShade="BF"/>
                <w:sz w:val="20"/>
              </w:rPr>
              <w:t>No</w:t>
            </w:r>
          </w:p>
        </w:tc>
        <w:tc>
          <w:tcPr>
            <w:tcW w:w="1276" w:type="dxa"/>
            <w:hideMark/>
          </w:tcPr>
          <w:p w14:paraId="1AEE22CC" w14:textId="77777777" w:rsidR="005439A4" w:rsidRPr="0005504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055049">
              <w:rPr>
                <w:color w:val="2E74B5" w:themeColor="accent1" w:themeShade="BF"/>
                <w:sz w:val="20"/>
              </w:rPr>
              <w:t>$644</w:t>
            </w:r>
          </w:p>
        </w:tc>
      </w:tr>
      <w:tr w:rsidR="005439A4" w:rsidRPr="007161E3" w14:paraId="45A2E1C1" w14:textId="77777777" w:rsidTr="002F5FC3">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1809" w:type="dxa"/>
            <w:hideMark/>
          </w:tcPr>
          <w:p w14:paraId="3879ABAC" w14:textId="77777777" w:rsidR="005439A4" w:rsidRPr="00055049" w:rsidRDefault="005439A4" w:rsidP="00703DA6">
            <w:pPr>
              <w:spacing w:after="0"/>
              <w:jc w:val="left"/>
              <w:rPr>
                <w:color w:val="2E74B5" w:themeColor="accent1" w:themeShade="BF"/>
                <w:sz w:val="20"/>
              </w:rPr>
            </w:pPr>
            <w:r w:rsidRPr="00055049">
              <w:rPr>
                <w:color w:val="2E74B5" w:themeColor="accent1" w:themeShade="BF"/>
                <w:sz w:val="20"/>
              </w:rPr>
              <w:t>Cardiac perfusionist</w:t>
            </w:r>
          </w:p>
          <w:p w14:paraId="2EBBC2B2" w14:textId="77777777" w:rsidR="005439A4" w:rsidRPr="00055049" w:rsidRDefault="005439A4" w:rsidP="002F5FC3">
            <w:pPr>
              <w:spacing w:before="0" w:after="0"/>
              <w:jc w:val="left"/>
              <w:rPr>
                <w:color w:val="2E74B5" w:themeColor="accent1" w:themeShade="BF"/>
                <w:sz w:val="20"/>
              </w:rPr>
            </w:pPr>
            <w:r w:rsidRPr="00055049">
              <w:rPr>
                <w:color w:val="2E74B5" w:themeColor="accent1" w:themeShade="BF"/>
                <w:sz w:val="20"/>
              </w:rPr>
              <w:t>(certified)</w:t>
            </w:r>
          </w:p>
        </w:tc>
        <w:tc>
          <w:tcPr>
            <w:tcW w:w="2835" w:type="dxa"/>
            <w:hideMark/>
          </w:tcPr>
          <w:p w14:paraId="63CBA91F" w14:textId="44F71843"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Fellowship exam (joint Colleges of Su</w:t>
            </w:r>
            <w:r w:rsidR="002F5FC3">
              <w:rPr>
                <w:color w:val="2E74B5" w:themeColor="accent1" w:themeShade="BF"/>
                <w:sz w:val="20"/>
              </w:rPr>
              <w:t>rgeons and Anaesthetists Board)</w:t>
            </w:r>
          </w:p>
        </w:tc>
        <w:tc>
          <w:tcPr>
            <w:tcW w:w="1275" w:type="dxa"/>
            <w:hideMark/>
          </w:tcPr>
          <w:p w14:paraId="1723E959"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No</w:t>
            </w:r>
          </w:p>
        </w:tc>
        <w:tc>
          <w:tcPr>
            <w:tcW w:w="1276" w:type="dxa"/>
            <w:hideMark/>
          </w:tcPr>
          <w:p w14:paraId="57BBC210"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No</w:t>
            </w:r>
          </w:p>
        </w:tc>
        <w:tc>
          <w:tcPr>
            <w:tcW w:w="1276" w:type="dxa"/>
            <w:hideMark/>
          </w:tcPr>
          <w:p w14:paraId="5910CBA2"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 xml:space="preserve">No </w:t>
            </w:r>
          </w:p>
        </w:tc>
        <w:tc>
          <w:tcPr>
            <w:tcW w:w="1276" w:type="dxa"/>
            <w:hideMark/>
          </w:tcPr>
          <w:p w14:paraId="7460EE4C"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$305</w:t>
            </w:r>
          </w:p>
        </w:tc>
      </w:tr>
      <w:tr w:rsidR="005439A4" w:rsidRPr="007161E3" w14:paraId="0AA84F92" w14:textId="77777777" w:rsidTr="005439A4">
        <w:tc>
          <w:tcPr>
            <w:cnfStyle w:val="001000000000" w:firstRow="0" w:lastRow="0" w:firstColumn="1" w:lastColumn="0" w:oddVBand="0" w:evenVBand="0" w:oddHBand="0" w:evenHBand="0" w:firstRowFirstColumn="0" w:firstRowLastColumn="0" w:lastRowFirstColumn="0" w:lastRowLastColumn="0"/>
            <w:tcW w:w="1809" w:type="dxa"/>
            <w:hideMark/>
          </w:tcPr>
          <w:p w14:paraId="14BB849B" w14:textId="77777777" w:rsidR="005439A4" w:rsidRPr="00055049" w:rsidRDefault="005439A4" w:rsidP="00703DA6">
            <w:pPr>
              <w:spacing w:after="0"/>
              <w:jc w:val="left"/>
              <w:rPr>
                <w:color w:val="2E74B5" w:themeColor="accent1" w:themeShade="BF"/>
                <w:sz w:val="20"/>
              </w:rPr>
            </w:pPr>
            <w:r w:rsidRPr="00055049">
              <w:rPr>
                <w:color w:val="2E74B5" w:themeColor="accent1" w:themeShade="BF"/>
                <w:sz w:val="20"/>
              </w:rPr>
              <w:t>Physiotherapist</w:t>
            </w:r>
          </w:p>
        </w:tc>
        <w:tc>
          <w:tcPr>
            <w:tcW w:w="2835" w:type="dxa"/>
            <w:hideMark/>
          </w:tcPr>
          <w:p w14:paraId="78DAD977" w14:textId="77777777" w:rsidR="005439A4" w:rsidRPr="0005504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055049">
              <w:rPr>
                <w:color w:val="2E74B5" w:themeColor="accent1" w:themeShade="BF"/>
                <w:sz w:val="20"/>
              </w:rPr>
              <w:t>Accredited degree</w:t>
            </w:r>
          </w:p>
        </w:tc>
        <w:tc>
          <w:tcPr>
            <w:tcW w:w="1275" w:type="dxa"/>
            <w:hideMark/>
          </w:tcPr>
          <w:p w14:paraId="7ED59C0B" w14:textId="77777777" w:rsidR="005439A4" w:rsidRPr="0005504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055049">
              <w:rPr>
                <w:color w:val="2E74B5" w:themeColor="accent1" w:themeShade="BF"/>
                <w:sz w:val="20"/>
              </w:rPr>
              <w:t>No</w:t>
            </w:r>
          </w:p>
        </w:tc>
        <w:tc>
          <w:tcPr>
            <w:tcW w:w="1276" w:type="dxa"/>
            <w:hideMark/>
          </w:tcPr>
          <w:p w14:paraId="63D04EE6" w14:textId="77777777" w:rsidR="005439A4" w:rsidRPr="0005504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055049">
              <w:rPr>
                <w:color w:val="2E74B5" w:themeColor="accent1" w:themeShade="BF"/>
                <w:sz w:val="20"/>
              </w:rPr>
              <w:t>No</w:t>
            </w:r>
          </w:p>
        </w:tc>
        <w:tc>
          <w:tcPr>
            <w:tcW w:w="1276" w:type="dxa"/>
            <w:hideMark/>
          </w:tcPr>
          <w:p w14:paraId="496FC5F7" w14:textId="77777777" w:rsidR="005439A4" w:rsidRPr="0005504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055049">
              <w:rPr>
                <w:color w:val="2E74B5" w:themeColor="accent1" w:themeShade="BF"/>
                <w:sz w:val="20"/>
              </w:rPr>
              <w:t xml:space="preserve">No </w:t>
            </w:r>
          </w:p>
        </w:tc>
        <w:tc>
          <w:tcPr>
            <w:tcW w:w="1276" w:type="dxa"/>
            <w:hideMark/>
          </w:tcPr>
          <w:p w14:paraId="600A6A99" w14:textId="77777777" w:rsidR="005439A4" w:rsidRPr="0005504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055049">
              <w:rPr>
                <w:color w:val="2E74B5" w:themeColor="accent1" w:themeShade="BF"/>
                <w:sz w:val="20"/>
              </w:rPr>
              <w:t>$768</w:t>
            </w:r>
          </w:p>
        </w:tc>
      </w:tr>
      <w:tr w:rsidR="005439A4" w:rsidRPr="007161E3" w14:paraId="3C0CC254" w14:textId="77777777" w:rsidTr="00543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hideMark/>
          </w:tcPr>
          <w:p w14:paraId="76013B4C" w14:textId="77777777" w:rsidR="005439A4" w:rsidRPr="00055049" w:rsidRDefault="005439A4" w:rsidP="00703DA6">
            <w:pPr>
              <w:spacing w:after="0"/>
              <w:jc w:val="left"/>
              <w:rPr>
                <w:color w:val="2E74B5" w:themeColor="accent1" w:themeShade="BF"/>
                <w:sz w:val="20"/>
              </w:rPr>
            </w:pPr>
            <w:r w:rsidRPr="00055049">
              <w:rPr>
                <w:color w:val="2E74B5" w:themeColor="accent1" w:themeShade="BF"/>
                <w:sz w:val="20"/>
              </w:rPr>
              <w:t>Optometrist</w:t>
            </w:r>
          </w:p>
        </w:tc>
        <w:tc>
          <w:tcPr>
            <w:tcW w:w="2835" w:type="dxa"/>
            <w:hideMark/>
          </w:tcPr>
          <w:p w14:paraId="284CD9B5"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Accredited degree</w:t>
            </w:r>
          </w:p>
        </w:tc>
        <w:tc>
          <w:tcPr>
            <w:tcW w:w="1275" w:type="dxa"/>
            <w:hideMark/>
          </w:tcPr>
          <w:p w14:paraId="2748BB6A"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No</w:t>
            </w:r>
          </w:p>
        </w:tc>
        <w:tc>
          <w:tcPr>
            <w:tcW w:w="1276" w:type="dxa"/>
            <w:hideMark/>
          </w:tcPr>
          <w:p w14:paraId="2C4A9000"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No</w:t>
            </w:r>
          </w:p>
        </w:tc>
        <w:tc>
          <w:tcPr>
            <w:tcW w:w="1276" w:type="dxa"/>
            <w:hideMark/>
          </w:tcPr>
          <w:p w14:paraId="43831635"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No</w:t>
            </w:r>
          </w:p>
        </w:tc>
        <w:tc>
          <w:tcPr>
            <w:tcW w:w="1276" w:type="dxa"/>
            <w:hideMark/>
          </w:tcPr>
          <w:p w14:paraId="16F7D0AA"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$300</w:t>
            </w:r>
          </w:p>
        </w:tc>
      </w:tr>
      <w:tr w:rsidR="005439A4" w:rsidRPr="007161E3" w14:paraId="3EC080DD" w14:textId="77777777" w:rsidTr="005439A4">
        <w:trPr>
          <w:trHeight w:val="1248"/>
        </w:trPr>
        <w:tc>
          <w:tcPr>
            <w:cnfStyle w:val="001000000000" w:firstRow="0" w:lastRow="0" w:firstColumn="1" w:lastColumn="0" w:oddVBand="0" w:evenVBand="0" w:oddHBand="0" w:evenHBand="0" w:firstRowFirstColumn="0" w:firstRowLastColumn="0" w:lastRowFirstColumn="0" w:lastRowLastColumn="0"/>
            <w:tcW w:w="1809" w:type="dxa"/>
            <w:hideMark/>
          </w:tcPr>
          <w:p w14:paraId="5087EFAD" w14:textId="77777777" w:rsidR="005439A4" w:rsidRPr="00055049" w:rsidRDefault="005439A4" w:rsidP="00703DA6">
            <w:pPr>
              <w:spacing w:after="0"/>
              <w:jc w:val="left"/>
              <w:rPr>
                <w:color w:val="2E74B5" w:themeColor="accent1" w:themeShade="BF"/>
                <w:sz w:val="18"/>
                <w:szCs w:val="18"/>
              </w:rPr>
            </w:pPr>
            <w:r w:rsidRPr="00055049">
              <w:rPr>
                <w:color w:val="2E74B5" w:themeColor="accent1" w:themeShade="BF"/>
                <w:sz w:val="18"/>
                <w:szCs w:val="18"/>
              </w:rPr>
              <w:t>Health Informatician</w:t>
            </w:r>
          </w:p>
          <w:p w14:paraId="0A028D8D" w14:textId="77777777" w:rsidR="005439A4" w:rsidRPr="00055049" w:rsidRDefault="005439A4" w:rsidP="00703DA6">
            <w:pPr>
              <w:spacing w:after="0"/>
              <w:jc w:val="left"/>
              <w:rPr>
                <w:color w:val="2E74B5" w:themeColor="accent1" w:themeShade="BF"/>
                <w:sz w:val="20"/>
              </w:rPr>
            </w:pPr>
          </w:p>
        </w:tc>
        <w:tc>
          <w:tcPr>
            <w:tcW w:w="2835" w:type="dxa"/>
            <w:hideMark/>
          </w:tcPr>
          <w:p w14:paraId="1EFD1B90" w14:textId="77777777" w:rsidR="005439A4" w:rsidRPr="0005504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055049">
              <w:rPr>
                <w:color w:val="2E74B5" w:themeColor="accent1" w:themeShade="BF"/>
                <w:sz w:val="20"/>
              </w:rPr>
              <w:t>Graduate member – relevant degree and current HI employment</w:t>
            </w:r>
          </w:p>
          <w:p w14:paraId="6F1725C5" w14:textId="77777777" w:rsidR="005439A4" w:rsidRPr="0005504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055049">
              <w:rPr>
                <w:color w:val="2E74B5" w:themeColor="accent1" w:themeShade="BF"/>
                <w:sz w:val="20"/>
              </w:rPr>
              <w:t>Full member – relevant degree + min. 3 years HI employment</w:t>
            </w:r>
          </w:p>
        </w:tc>
        <w:tc>
          <w:tcPr>
            <w:tcW w:w="1275" w:type="dxa"/>
            <w:hideMark/>
          </w:tcPr>
          <w:p w14:paraId="6610FB30" w14:textId="77777777" w:rsidR="005439A4" w:rsidRPr="0005504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055049">
              <w:rPr>
                <w:color w:val="2E74B5" w:themeColor="accent1" w:themeShade="BF"/>
                <w:sz w:val="20"/>
              </w:rPr>
              <w:t>Yes</w:t>
            </w:r>
          </w:p>
        </w:tc>
        <w:tc>
          <w:tcPr>
            <w:tcW w:w="1276" w:type="dxa"/>
            <w:hideMark/>
          </w:tcPr>
          <w:p w14:paraId="34814D9C" w14:textId="77777777" w:rsidR="005439A4" w:rsidRPr="0005504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055049">
              <w:rPr>
                <w:color w:val="2E74B5" w:themeColor="accent1" w:themeShade="BF"/>
                <w:sz w:val="20"/>
              </w:rPr>
              <w:t>Yes</w:t>
            </w:r>
          </w:p>
        </w:tc>
        <w:tc>
          <w:tcPr>
            <w:tcW w:w="1276" w:type="dxa"/>
            <w:hideMark/>
          </w:tcPr>
          <w:p w14:paraId="5F8B2619" w14:textId="77777777" w:rsidR="005439A4" w:rsidRPr="0005504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18"/>
                <w:szCs w:val="18"/>
              </w:rPr>
            </w:pPr>
            <w:r w:rsidRPr="00055049">
              <w:rPr>
                <w:color w:val="2E74B5" w:themeColor="accent1" w:themeShade="BF"/>
                <w:sz w:val="20"/>
              </w:rPr>
              <w:t>Yes</w:t>
            </w:r>
          </w:p>
          <w:p w14:paraId="78417168" w14:textId="77777777" w:rsidR="005439A4" w:rsidRPr="0005504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18"/>
                <w:szCs w:val="18"/>
              </w:rPr>
            </w:pPr>
          </w:p>
        </w:tc>
        <w:tc>
          <w:tcPr>
            <w:tcW w:w="1276" w:type="dxa"/>
            <w:hideMark/>
          </w:tcPr>
          <w:p w14:paraId="01A8AB4E" w14:textId="77777777" w:rsidR="005439A4" w:rsidRPr="0005504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055049">
              <w:rPr>
                <w:color w:val="2E74B5" w:themeColor="accent1" w:themeShade="BF"/>
                <w:sz w:val="20"/>
              </w:rPr>
              <w:t>$360</w:t>
            </w:r>
          </w:p>
        </w:tc>
      </w:tr>
      <w:tr w:rsidR="005439A4" w:rsidRPr="007161E3" w14:paraId="459F8527" w14:textId="77777777" w:rsidTr="00543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hideMark/>
          </w:tcPr>
          <w:p w14:paraId="7A1C7A98" w14:textId="77777777" w:rsidR="005439A4" w:rsidRPr="00055049" w:rsidRDefault="005439A4" w:rsidP="00703DA6">
            <w:pPr>
              <w:spacing w:after="0"/>
              <w:jc w:val="left"/>
              <w:rPr>
                <w:color w:val="2E74B5" w:themeColor="accent1" w:themeShade="BF"/>
                <w:sz w:val="20"/>
              </w:rPr>
            </w:pPr>
            <w:r w:rsidRPr="00055049">
              <w:rPr>
                <w:color w:val="2E74B5" w:themeColor="accent1" w:themeShade="BF"/>
                <w:sz w:val="20"/>
              </w:rPr>
              <w:t>Genetic counsellor</w:t>
            </w:r>
          </w:p>
        </w:tc>
        <w:tc>
          <w:tcPr>
            <w:tcW w:w="2835" w:type="dxa"/>
            <w:hideMark/>
          </w:tcPr>
          <w:p w14:paraId="31981C7F" w14:textId="3855DDA2"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Masters degree in addition to a relevant degree, such as genetics, psychology, social work, law, nursing/</w:t>
            </w:r>
            <w:r>
              <w:rPr>
                <w:color w:val="2E74B5" w:themeColor="accent1" w:themeShade="BF"/>
                <w:sz w:val="20"/>
              </w:rPr>
              <w:t xml:space="preserve"> </w:t>
            </w:r>
            <w:r w:rsidRPr="00055049">
              <w:rPr>
                <w:color w:val="2E74B5" w:themeColor="accent1" w:themeShade="BF"/>
                <w:sz w:val="20"/>
              </w:rPr>
              <w:t>midwifery, science etc., plus HGSA certification process (case obser</w:t>
            </w:r>
            <w:r w:rsidR="002F5FC3">
              <w:rPr>
                <w:color w:val="2E74B5" w:themeColor="accent1" w:themeShade="BF"/>
                <w:sz w:val="20"/>
              </w:rPr>
              <w:t>vation, log book, long cases, CPD</w:t>
            </w:r>
            <w:r w:rsidRPr="00055049">
              <w:rPr>
                <w:color w:val="2E74B5" w:themeColor="accent1" w:themeShade="BF"/>
                <w:sz w:val="20"/>
              </w:rPr>
              <w:t>)</w:t>
            </w:r>
          </w:p>
        </w:tc>
        <w:tc>
          <w:tcPr>
            <w:tcW w:w="1275" w:type="dxa"/>
            <w:hideMark/>
          </w:tcPr>
          <w:p w14:paraId="3389F09B"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Yes</w:t>
            </w:r>
          </w:p>
        </w:tc>
        <w:tc>
          <w:tcPr>
            <w:tcW w:w="1276" w:type="dxa"/>
            <w:hideMark/>
          </w:tcPr>
          <w:p w14:paraId="4DE03430"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Yes</w:t>
            </w:r>
          </w:p>
        </w:tc>
        <w:tc>
          <w:tcPr>
            <w:tcW w:w="1276" w:type="dxa"/>
            <w:hideMark/>
          </w:tcPr>
          <w:p w14:paraId="2D3EF306"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No</w:t>
            </w:r>
          </w:p>
        </w:tc>
        <w:tc>
          <w:tcPr>
            <w:tcW w:w="1276" w:type="dxa"/>
            <w:hideMark/>
          </w:tcPr>
          <w:p w14:paraId="62FE01FF"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F6035C">
              <w:rPr>
                <w:color w:val="2E74B5" w:themeColor="accent1" w:themeShade="BF"/>
                <w:sz w:val="20"/>
              </w:rPr>
              <w:t>$338, including MOPS (CPD)</w:t>
            </w:r>
          </w:p>
        </w:tc>
      </w:tr>
      <w:tr w:rsidR="002F5FC3" w:rsidRPr="007161E3" w14:paraId="362D287A" w14:textId="77777777" w:rsidTr="005439A4">
        <w:tc>
          <w:tcPr>
            <w:cnfStyle w:val="001000000000" w:firstRow="0" w:lastRow="0" w:firstColumn="1" w:lastColumn="0" w:oddVBand="0" w:evenVBand="0" w:oddHBand="0" w:evenHBand="0" w:firstRowFirstColumn="0" w:firstRowLastColumn="0" w:lastRowFirstColumn="0" w:lastRowLastColumn="0"/>
            <w:tcW w:w="1809" w:type="dxa"/>
          </w:tcPr>
          <w:p w14:paraId="33686B71" w14:textId="7DE58B88" w:rsidR="002F5FC3" w:rsidRPr="00055049" w:rsidRDefault="002F5FC3" w:rsidP="00703DA6">
            <w:pPr>
              <w:spacing w:after="0"/>
              <w:jc w:val="left"/>
              <w:rPr>
                <w:color w:val="2E74B5" w:themeColor="accent1" w:themeShade="BF"/>
                <w:sz w:val="20"/>
              </w:rPr>
            </w:pPr>
            <w:r w:rsidRPr="002F5FC3">
              <w:rPr>
                <w:color w:val="2E74B5" w:themeColor="accent1" w:themeShade="BF"/>
                <w:sz w:val="20"/>
              </w:rPr>
              <w:t>Medical Radiation</w:t>
            </w:r>
            <w:r>
              <w:rPr>
                <w:color w:val="2E74B5" w:themeColor="accent1" w:themeShade="BF"/>
                <w:sz w:val="20"/>
              </w:rPr>
              <w:t xml:space="preserve"> Practitioner</w:t>
            </w:r>
          </w:p>
        </w:tc>
        <w:tc>
          <w:tcPr>
            <w:tcW w:w="2835" w:type="dxa"/>
          </w:tcPr>
          <w:p w14:paraId="47EE8ABE" w14:textId="51246917" w:rsidR="002F5FC3" w:rsidRPr="00055049" w:rsidRDefault="002F5FC3"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Pr>
                <w:color w:val="2E74B5" w:themeColor="accent1" w:themeShade="BF"/>
                <w:sz w:val="20"/>
              </w:rPr>
              <w:t>Accredited degree</w:t>
            </w:r>
          </w:p>
        </w:tc>
        <w:tc>
          <w:tcPr>
            <w:tcW w:w="1275" w:type="dxa"/>
          </w:tcPr>
          <w:p w14:paraId="254D79CF" w14:textId="7CE07E01" w:rsidR="002F5FC3" w:rsidRPr="00055049" w:rsidRDefault="002F5FC3"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Pr>
                <w:color w:val="2E74B5" w:themeColor="accent1" w:themeShade="BF"/>
                <w:sz w:val="20"/>
              </w:rPr>
              <w:t>Yes</w:t>
            </w:r>
          </w:p>
        </w:tc>
        <w:tc>
          <w:tcPr>
            <w:tcW w:w="1276" w:type="dxa"/>
          </w:tcPr>
          <w:p w14:paraId="2846CB6C" w14:textId="4B4EE6B9" w:rsidR="002F5FC3" w:rsidRPr="00055049" w:rsidRDefault="002F5FC3"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Pr>
                <w:color w:val="2E74B5" w:themeColor="accent1" w:themeShade="BF"/>
                <w:sz w:val="20"/>
              </w:rPr>
              <w:t>No</w:t>
            </w:r>
          </w:p>
        </w:tc>
        <w:tc>
          <w:tcPr>
            <w:tcW w:w="1276" w:type="dxa"/>
          </w:tcPr>
          <w:p w14:paraId="3EF6C42D" w14:textId="2CF61283" w:rsidR="002F5FC3" w:rsidRPr="00055049" w:rsidRDefault="002F5FC3"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Pr>
                <w:color w:val="2E74B5" w:themeColor="accent1" w:themeShade="BF"/>
                <w:sz w:val="20"/>
              </w:rPr>
              <w:t>Yes</w:t>
            </w:r>
          </w:p>
        </w:tc>
        <w:tc>
          <w:tcPr>
            <w:tcW w:w="1276" w:type="dxa"/>
          </w:tcPr>
          <w:p w14:paraId="74F36375" w14:textId="77777777" w:rsidR="002F5FC3" w:rsidRDefault="002F5FC3"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Pr>
                <w:color w:val="2E74B5" w:themeColor="accent1" w:themeShade="BF"/>
                <w:sz w:val="20"/>
              </w:rPr>
              <w:t>$185 plus $150-200 pa for radiation licence per jurisdiction</w:t>
            </w:r>
          </w:p>
          <w:p w14:paraId="1BD0D94D" w14:textId="23E3CB1A" w:rsidR="002F5FC3" w:rsidRPr="00055049" w:rsidRDefault="002F5FC3"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p>
        </w:tc>
      </w:tr>
      <w:tr w:rsidR="005439A4" w:rsidRPr="007161E3" w14:paraId="3126421E" w14:textId="77777777" w:rsidTr="00543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hideMark/>
          </w:tcPr>
          <w:p w14:paraId="13C40A21" w14:textId="77777777" w:rsidR="005439A4" w:rsidRPr="00055049" w:rsidRDefault="005439A4" w:rsidP="00703DA6">
            <w:pPr>
              <w:spacing w:after="0"/>
              <w:jc w:val="left"/>
              <w:rPr>
                <w:color w:val="2E74B5" w:themeColor="accent1" w:themeShade="BF"/>
                <w:sz w:val="20"/>
              </w:rPr>
            </w:pPr>
            <w:r w:rsidRPr="00055049">
              <w:rPr>
                <w:color w:val="2E74B5" w:themeColor="accent1" w:themeShade="BF"/>
                <w:sz w:val="20"/>
              </w:rPr>
              <w:lastRenderedPageBreak/>
              <w:t>Lawyer</w:t>
            </w:r>
          </w:p>
        </w:tc>
        <w:tc>
          <w:tcPr>
            <w:tcW w:w="2835" w:type="dxa"/>
            <w:hideMark/>
          </w:tcPr>
          <w:p w14:paraId="62C5491C"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 xml:space="preserve">Accredited degree plus specified Practical Legal Training against set requirements/competencies (now usually a 6 month graduate professional qualification - “Legal Workshop” - Level 8 AQF qual) </w:t>
            </w:r>
          </w:p>
        </w:tc>
        <w:tc>
          <w:tcPr>
            <w:tcW w:w="1275" w:type="dxa"/>
            <w:hideMark/>
          </w:tcPr>
          <w:p w14:paraId="4592AF0F"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Yes</w:t>
            </w:r>
          </w:p>
        </w:tc>
        <w:tc>
          <w:tcPr>
            <w:tcW w:w="1276" w:type="dxa"/>
            <w:hideMark/>
          </w:tcPr>
          <w:p w14:paraId="27529DE7"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Yes</w:t>
            </w:r>
          </w:p>
        </w:tc>
        <w:tc>
          <w:tcPr>
            <w:tcW w:w="1276" w:type="dxa"/>
            <w:hideMark/>
          </w:tcPr>
          <w:p w14:paraId="27807D63"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No</w:t>
            </w:r>
          </w:p>
        </w:tc>
        <w:tc>
          <w:tcPr>
            <w:tcW w:w="1276" w:type="dxa"/>
            <w:hideMark/>
          </w:tcPr>
          <w:p w14:paraId="075709F9"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$868 or $798</w:t>
            </w:r>
          </w:p>
        </w:tc>
      </w:tr>
      <w:tr w:rsidR="005439A4" w:rsidRPr="007161E3" w14:paraId="47B9A6A2" w14:textId="77777777" w:rsidTr="005439A4">
        <w:tc>
          <w:tcPr>
            <w:cnfStyle w:val="001000000000" w:firstRow="0" w:lastRow="0" w:firstColumn="1" w:lastColumn="0" w:oddVBand="0" w:evenVBand="0" w:oddHBand="0" w:evenHBand="0" w:firstRowFirstColumn="0" w:firstRowLastColumn="0" w:lastRowFirstColumn="0" w:lastRowLastColumn="0"/>
            <w:tcW w:w="1809" w:type="dxa"/>
            <w:hideMark/>
          </w:tcPr>
          <w:p w14:paraId="23C33644" w14:textId="77777777" w:rsidR="005439A4" w:rsidRPr="00055049" w:rsidRDefault="005439A4" w:rsidP="00703DA6">
            <w:pPr>
              <w:spacing w:after="0"/>
              <w:jc w:val="left"/>
              <w:rPr>
                <w:color w:val="2E74B5" w:themeColor="accent1" w:themeShade="BF"/>
                <w:sz w:val="20"/>
              </w:rPr>
            </w:pPr>
            <w:r w:rsidRPr="00055049">
              <w:rPr>
                <w:color w:val="2E74B5" w:themeColor="accent1" w:themeShade="BF"/>
                <w:sz w:val="20"/>
              </w:rPr>
              <w:t>Engineer</w:t>
            </w:r>
          </w:p>
          <w:p w14:paraId="13059F7B" w14:textId="77777777" w:rsidR="005439A4" w:rsidRPr="00055049" w:rsidRDefault="005439A4" w:rsidP="00703DA6">
            <w:pPr>
              <w:spacing w:after="0"/>
              <w:jc w:val="left"/>
              <w:rPr>
                <w:color w:val="2E74B5" w:themeColor="accent1" w:themeShade="BF"/>
                <w:sz w:val="20"/>
              </w:rPr>
            </w:pPr>
          </w:p>
        </w:tc>
        <w:tc>
          <w:tcPr>
            <w:tcW w:w="2835" w:type="dxa"/>
            <w:hideMark/>
          </w:tcPr>
          <w:p w14:paraId="59C3DDD1" w14:textId="77777777" w:rsidR="005439A4" w:rsidRPr="0005504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055049">
              <w:rPr>
                <w:color w:val="2E74B5" w:themeColor="accent1" w:themeShade="BF"/>
                <w:sz w:val="20"/>
              </w:rPr>
              <w:t>Accredited degree plus 3 years of F/T employment for Full Member and/or Chartered Engineer</w:t>
            </w:r>
          </w:p>
        </w:tc>
        <w:tc>
          <w:tcPr>
            <w:tcW w:w="1275" w:type="dxa"/>
            <w:hideMark/>
          </w:tcPr>
          <w:p w14:paraId="4A21743D" w14:textId="77777777" w:rsidR="005439A4" w:rsidRPr="0005504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055049">
              <w:rPr>
                <w:color w:val="2E74B5" w:themeColor="accent1" w:themeShade="BF"/>
                <w:sz w:val="20"/>
              </w:rPr>
              <w:t>No</w:t>
            </w:r>
          </w:p>
        </w:tc>
        <w:tc>
          <w:tcPr>
            <w:tcW w:w="1276" w:type="dxa"/>
            <w:hideMark/>
          </w:tcPr>
          <w:p w14:paraId="007535C9" w14:textId="77777777" w:rsidR="005439A4" w:rsidRPr="0005504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055049">
              <w:rPr>
                <w:color w:val="2E74B5" w:themeColor="accent1" w:themeShade="BF"/>
                <w:sz w:val="20"/>
              </w:rPr>
              <w:t xml:space="preserve">No </w:t>
            </w:r>
          </w:p>
        </w:tc>
        <w:tc>
          <w:tcPr>
            <w:tcW w:w="1276" w:type="dxa"/>
            <w:hideMark/>
          </w:tcPr>
          <w:p w14:paraId="2B9D0988" w14:textId="77777777" w:rsidR="005439A4" w:rsidRPr="0005504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055049">
              <w:rPr>
                <w:color w:val="2E74B5" w:themeColor="accent1" w:themeShade="BF"/>
                <w:sz w:val="20"/>
              </w:rPr>
              <w:t>Yes</w:t>
            </w:r>
          </w:p>
        </w:tc>
        <w:tc>
          <w:tcPr>
            <w:tcW w:w="1276" w:type="dxa"/>
            <w:hideMark/>
          </w:tcPr>
          <w:p w14:paraId="42837203" w14:textId="77777777" w:rsidR="005439A4" w:rsidRPr="0005504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F6035C">
              <w:rPr>
                <w:color w:val="2E74B5" w:themeColor="accent1" w:themeShade="BF"/>
                <w:sz w:val="20"/>
              </w:rPr>
              <w:t>4th year out - $507 plus $30-50 for technical society membership</w:t>
            </w:r>
          </w:p>
        </w:tc>
      </w:tr>
      <w:tr w:rsidR="005439A4" w:rsidRPr="007161E3" w14:paraId="5A143062" w14:textId="77777777" w:rsidTr="00543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hideMark/>
          </w:tcPr>
          <w:p w14:paraId="383A664D" w14:textId="77777777" w:rsidR="005439A4" w:rsidRPr="00055049" w:rsidRDefault="005439A4" w:rsidP="00703DA6">
            <w:pPr>
              <w:spacing w:after="0"/>
              <w:jc w:val="left"/>
              <w:rPr>
                <w:color w:val="2E74B5" w:themeColor="accent1" w:themeShade="BF"/>
                <w:sz w:val="20"/>
              </w:rPr>
            </w:pPr>
            <w:r w:rsidRPr="00055049">
              <w:rPr>
                <w:color w:val="2E74B5" w:themeColor="accent1" w:themeShade="BF"/>
                <w:sz w:val="20"/>
              </w:rPr>
              <w:t>Architect</w:t>
            </w:r>
          </w:p>
        </w:tc>
        <w:tc>
          <w:tcPr>
            <w:tcW w:w="2835" w:type="dxa"/>
            <w:hideMark/>
          </w:tcPr>
          <w:p w14:paraId="33735C75"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Accredited degree (or other approved pathway); minimum 12 month’s employment (3,500 hours)plus logbook for documenting progress against the competencies plus written examination plus interview</w:t>
            </w:r>
          </w:p>
        </w:tc>
        <w:tc>
          <w:tcPr>
            <w:tcW w:w="1275" w:type="dxa"/>
            <w:hideMark/>
          </w:tcPr>
          <w:p w14:paraId="6BAECF17"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Yes</w:t>
            </w:r>
          </w:p>
          <w:p w14:paraId="2C4B9659"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p>
        </w:tc>
        <w:tc>
          <w:tcPr>
            <w:tcW w:w="1276" w:type="dxa"/>
            <w:hideMark/>
          </w:tcPr>
          <w:p w14:paraId="6AD3AADF"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Yes</w:t>
            </w:r>
          </w:p>
        </w:tc>
        <w:tc>
          <w:tcPr>
            <w:tcW w:w="1276" w:type="dxa"/>
            <w:hideMark/>
          </w:tcPr>
          <w:p w14:paraId="554F2558"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Yes</w:t>
            </w:r>
          </w:p>
        </w:tc>
        <w:tc>
          <w:tcPr>
            <w:tcW w:w="1276" w:type="dxa"/>
            <w:hideMark/>
          </w:tcPr>
          <w:p w14:paraId="5858963B"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 xml:space="preserve">Registration </w:t>
            </w:r>
            <w:r w:rsidRPr="00055049">
              <w:rPr>
                <w:color w:val="2E74B5" w:themeColor="accent1" w:themeShade="BF"/>
                <w:sz w:val="18"/>
                <w:szCs w:val="18"/>
              </w:rPr>
              <w:t>(e.g. NSW $1,100)</w:t>
            </w:r>
            <w:r w:rsidRPr="00055049">
              <w:rPr>
                <w:color w:val="2E74B5" w:themeColor="accent1" w:themeShade="BF"/>
                <w:sz w:val="20"/>
              </w:rPr>
              <w:t>,</w:t>
            </w:r>
          </w:p>
          <w:p w14:paraId="59883989"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 xml:space="preserve">AIA </w:t>
            </w:r>
            <w:r w:rsidRPr="00055049">
              <w:rPr>
                <w:color w:val="2E74B5" w:themeColor="accent1" w:themeShade="BF"/>
                <w:sz w:val="18"/>
                <w:szCs w:val="18"/>
              </w:rPr>
              <w:t>annual fee -</w:t>
            </w:r>
            <w:r w:rsidRPr="00055049">
              <w:rPr>
                <w:color w:val="2E74B5" w:themeColor="accent1" w:themeShade="BF"/>
                <w:sz w:val="20"/>
              </w:rPr>
              <w:t xml:space="preserve"> </w:t>
            </w:r>
            <w:r w:rsidRPr="00055049">
              <w:rPr>
                <w:color w:val="2E74B5" w:themeColor="accent1" w:themeShade="BF"/>
                <w:sz w:val="18"/>
                <w:szCs w:val="18"/>
              </w:rPr>
              <w:t xml:space="preserve">$1,030 </w:t>
            </w:r>
          </w:p>
        </w:tc>
      </w:tr>
      <w:tr w:rsidR="005439A4" w:rsidRPr="007161E3" w14:paraId="7068C263" w14:textId="77777777" w:rsidTr="005439A4">
        <w:tc>
          <w:tcPr>
            <w:cnfStyle w:val="001000000000" w:firstRow="0" w:lastRow="0" w:firstColumn="1" w:lastColumn="0" w:oddVBand="0" w:evenVBand="0" w:oddHBand="0" w:evenHBand="0" w:firstRowFirstColumn="0" w:firstRowLastColumn="0" w:lastRowFirstColumn="0" w:lastRowLastColumn="0"/>
            <w:tcW w:w="1809" w:type="dxa"/>
            <w:hideMark/>
          </w:tcPr>
          <w:p w14:paraId="539103DB" w14:textId="77777777" w:rsidR="005439A4" w:rsidRPr="00055049" w:rsidRDefault="005439A4" w:rsidP="00703DA6">
            <w:pPr>
              <w:spacing w:after="0"/>
              <w:jc w:val="left"/>
              <w:rPr>
                <w:color w:val="2E74B5" w:themeColor="accent1" w:themeShade="BF"/>
                <w:sz w:val="20"/>
              </w:rPr>
            </w:pPr>
            <w:r w:rsidRPr="00055049">
              <w:rPr>
                <w:color w:val="2E74B5" w:themeColor="accent1" w:themeShade="BF"/>
                <w:sz w:val="20"/>
              </w:rPr>
              <w:t>Landscape architect</w:t>
            </w:r>
          </w:p>
        </w:tc>
        <w:tc>
          <w:tcPr>
            <w:tcW w:w="2835" w:type="dxa"/>
            <w:hideMark/>
          </w:tcPr>
          <w:p w14:paraId="7D4DC3BE" w14:textId="77777777" w:rsidR="005439A4" w:rsidRPr="0005504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055049">
              <w:rPr>
                <w:color w:val="2E74B5" w:themeColor="accent1" w:themeShade="BF"/>
                <w:sz w:val="20"/>
              </w:rPr>
              <w:t>Accredited degree plus minimum 2 yrs full-time (or equivalent) employment as a LA; formal mentorship with assessment against 13 competency areas; formal oral interview assessment.</w:t>
            </w:r>
          </w:p>
        </w:tc>
        <w:tc>
          <w:tcPr>
            <w:tcW w:w="1275" w:type="dxa"/>
            <w:hideMark/>
          </w:tcPr>
          <w:p w14:paraId="2B5B5266" w14:textId="77777777" w:rsidR="005439A4" w:rsidRPr="0005504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055049">
              <w:rPr>
                <w:color w:val="2E74B5" w:themeColor="accent1" w:themeShade="BF"/>
                <w:sz w:val="20"/>
              </w:rPr>
              <w:t>Yes</w:t>
            </w:r>
          </w:p>
          <w:p w14:paraId="6974EEFD" w14:textId="77777777" w:rsidR="005439A4" w:rsidRPr="0005504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p>
        </w:tc>
        <w:tc>
          <w:tcPr>
            <w:tcW w:w="1276" w:type="dxa"/>
            <w:hideMark/>
          </w:tcPr>
          <w:p w14:paraId="46015B3E" w14:textId="77777777" w:rsidR="005439A4" w:rsidRPr="0005504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055049">
              <w:rPr>
                <w:color w:val="2E74B5" w:themeColor="accent1" w:themeShade="BF"/>
                <w:sz w:val="20"/>
              </w:rPr>
              <w:t xml:space="preserve">No </w:t>
            </w:r>
          </w:p>
        </w:tc>
        <w:tc>
          <w:tcPr>
            <w:tcW w:w="1276" w:type="dxa"/>
            <w:hideMark/>
          </w:tcPr>
          <w:p w14:paraId="3D16329D" w14:textId="77777777" w:rsidR="005439A4" w:rsidRPr="0005504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055049">
              <w:rPr>
                <w:color w:val="2E74B5" w:themeColor="accent1" w:themeShade="BF"/>
                <w:sz w:val="20"/>
              </w:rPr>
              <w:t>Yes</w:t>
            </w:r>
          </w:p>
          <w:p w14:paraId="17A089C1" w14:textId="77777777" w:rsidR="005439A4" w:rsidRPr="0005504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p>
        </w:tc>
        <w:tc>
          <w:tcPr>
            <w:tcW w:w="1276" w:type="dxa"/>
            <w:hideMark/>
          </w:tcPr>
          <w:p w14:paraId="04D166FE" w14:textId="77777777" w:rsidR="005439A4" w:rsidRPr="0005504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055049">
              <w:rPr>
                <w:color w:val="2E74B5" w:themeColor="accent1" w:themeShade="BF"/>
                <w:sz w:val="20"/>
              </w:rPr>
              <w:t>$611 (plus $800 joining fee)</w:t>
            </w:r>
          </w:p>
        </w:tc>
      </w:tr>
      <w:tr w:rsidR="005439A4" w:rsidRPr="007161E3" w14:paraId="29BBE382" w14:textId="77777777" w:rsidTr="00543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hideMark/>
          </w:tcPr>
          <w:p w14:paraId="7DF63EEE" w14:textId="77777777" w:rsidR="005439A4" w:rsidRPr="00055049" w:rsidRDefault="005439A4" w:rsidP="00703DA6">
            <w:pPr>
              <w:jc w:val="left"/>
              <w:rPr>
                <w:color w:val="2E74B5" w:themeColor="accent1" w:themeShade="BF"/>
                <w:sz w:val="20"/>
              </w:rPr>
            </w:pPr>
            <w:r w:rsidRPr="00055049">
              <w:rPr>
                <w:color w:val="2E74B5" w:themeColor="accent1" w:themeShade="BF"/>
                <w:sz w:val="20"/>
              </w:rPr>
              <w:t>Accountant</w:t>
            </w:r>
          </w:p>
        </w:tc>
        <w:tc>
          <w:tcPr>
            <w:tcW w:w="2835" w:type="dxa"/>
            <w:hideMark/>
          </w:tcPr>
          <w:p w14:paraId="6AD9311C"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Anyone providing accountancy services to the public must hold a Professional Practising Certificate</w:t>
            </w:r>
            <w:r>
              <w:rPr>
                <w:color w:val="2E74B5" w:themeColor="accent1" w:themeShade="BF"/>
                <w:sz w:val="20"/>
              </w:rPr>
              <w:t xml:space="preserve"> (PPC)</w:t>
            </w:r>
          </w:p>
          <w:p w14:paraId="293DFABB" w14:textId="77777777" w:rsidR="005439A4" w:rsidRPr="00055049" w:rsidRDefault="005439A4" w:rsidP="00703DA6">
            <w:pPr>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PLUS</w:t>
            </w:r>
          </w:p>
          <w:p w14:paraId="49C89FA4"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IPA – accredited degree plus fee-paying post grad qualification required (Deakin University)</w:t>
            </w:r>
          </w:p>
          <w:p w14:paraId="30A129E6" w14:textId="77777777" w:rsidR="005439A4" w:rsidRPr="00055049" w:rsidRDefault="005439A4" w:rsidP="00703DA6">
            <w:pPr>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u w:val="single"/>
              </w:rPr>
            </w:pPr>
            <w:r w:rsidRPr="00055049">
              <w:rPr>
                <w:color w:val="2E74B5" w:themeColor="accent1" w:themeShade="BF"/>
                <w:sz w:val="20"/>
                <w:u w:val="single"/>
              </w:rPr>
              <w:t>or</w:t>
            </w:r>
          </w:p>
          <w:p w14:paraId="31D135CC"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CPAA – accredited degree plus CPA exam plus employment (alternative pathway – additional Foundation Exam prior to CPA exam)</w:t>
            </w:r>
          </w:p>
        </w:tc>
        <w:tc>
          <w:tcPr>
            <w:tcW w:w="1275" w:type="dxa"/>
            <w:hideMark/>
          </w:tcPr>
          <w:p w14:paraId="42099366" w14:textId="77777777" w:rsidR="005439A4" w:rsidRPr="00055049" w:rsidRDefault="005439A4" w:rsidP="00703DA6">
            <w:pPr>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No</w:t>
            </w:r>
          </w:p>
          <w:p w14:paraId="0468840E" w14:textId="77777777" w:rsidR="005439A4" w:rsidRPr="00055049" w:rsidRDefault="005439A4" w:rsidP="00703DA6">
            <w:pPr>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p>
        </w:tc>
        <w:tc>
          <w:tcPr>
            <w:tcW w:w="1276" w:type="dxa"/>
          </w:tcPr>
          <w:p w14:paraId="389EB1F4"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No</w:t>
            </w:r>
          </w:p>
        </w:tc>
        <w:tc>
          <w:tcPr>
            <w:tcW w:w="1276" w:type="dxa"/>
            <w:hideMark/>
          </w:tcPr>
          <w:p w14:paraId="3B1D9F34" w14:textId="77777777" w:rsidR="005439A4" w:rsidRPr="00055049" w:rsidRDefault="005439A4" w:rsidP="00703DA6">
            <w:pPr>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No</w:t>
            </w:r>
          </w:p>
        </w:tc>
        <w:tc>
          <w:tcPr>
            <w:tcW w:w="1276" w:type="dxa"/>
          </w:tcPr>
          <w:p w14:paraId="7A716541" w14:textId="77777777" w:rsidR="005439A4" w:rsidRDefault="005439A4" w:rsidP="00703DA6">
            <w:pPr>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F6035C">
              <w:rPr>
                <w:color w:val="2E74B5" w:themeColor="accent1" w:themeShade="BF"/>
                <w:sz w:val="20"/>
              </w:rPr>
              <w:t>PPC ($557)</w:t>
            </w:r>
          </w:p>
          <w:p w14:paraId="6B4666DF" w14:textId="77777777" w:rsidR="005439A4"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p>
          <w:p w14:paraId="06E56763"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CPAA - $180 joining fee plus $720 pa</w:t>
            </w:r>
          </w:p>
        </w:tc>
      </w:tr>
      <w:tr w:rsidR="005439A4" w:rsidRPr="00C93CD9" w14:paraId="35D18D13" w14:textId="77777777" w:rsidTr="005439A4">
        <w:trPr>
          <w:tblHeader/>
        </w:trPr>
        <w:tc>
          <w:tcPr>
            <w:cnfStyle w:val="001000000000" w:firstRow="0" w:lastRow="0" w:firstColumn="1" w:lastColumn="0" w:oddVBand="0" w:evenVBand="0" w:oddHBand="0" w:evenHBand="0" w:firstRowFirstColumn="0" w:firstRowLastColumn="0" w:lastRowFirstColumn="0" w:lastRowLastColumn="0"/>
            <w:tcW w:w="1809" w:type="dxa"/>
            <w:shd w:val="clear" w:color="auto" w:fill="1F4E79" w:themeFill="accent1" w:themeFillShade="80"/>
            <w:hideMark/>
          </w:tcPr>
          <w:p w14:paraId="2813C1F4" w14:textId="77777777" w:rsidR="005439A4" w:rsidRPr="00C93CD9" w:rsidRDefault="005439A4" w:rsidP="00703DA6">
            <w:pPr>
              <w:jc w:val="left"/>
              <w:rPr>
                <w:color w:val="FFFFFF" w:themeColor="background1"/>
                <w:sz w:val="20"/>
              </w:rPr>
            </w:pPr>
            <w:r w:rsidRPr="00C93CD9">
              <w:rPr>
                <w:color w:val="FFFFFF" w:themeColor="background1"/>
                <w:sz w:val="20"/>
              </w:rPr>
              <w:t>Medical science Professions</w:t>
            </w:r>
          </w:p>
        </w:tc>
        <w:tc>
          <w:tcPr>
            <w:tcW w:w="2835" w:type="dxa"/>
            <w:shd w:val="clear" w:color="auto" w:fill="1F4E79" w:themeFill="accent1" w:themeFillShade="80"/>
            <w:hideMark/>
          </w:tcPr>
          <w:p w14:paraId="19046B4F" w14:textId="77777777" w:rsidR="005439A4" w:rsidRPr="00C93CD9" w:rsidRDefault="005439A4" w:rsidP="00703DA6">
            <w:pPr>
              <w:jc w:val="left"/>
              <w:cnfStyle w:val="000000000000" w:firstRow="0" w:lastRow="0" w:firstColumn="0" w:lastColumn="0" w:oddVBand="0" w:evenVBand="0" w:oddHBand="0" w:evenHBand="0" w:firstRowFirstColumn="0" w:firstRowLastColumn="0" w:lastRowFirstColumn="0" w:lastRowLastColumn="0"/>
              <w:rPr>
                <w:b/>
                <w:color w:val="FFFFFF" w:themeColor="background1"/>
                <w:sz w:val="20"/>
              </w:rPr>
            </w:pPr>
            <w:r w:rsidRPr="00C93CD9">
              <w:rPr>
                <w:b/>
                <w:color w:val="FFFFFF" w:themeColor="background1"/>
                <w:sz w:val="20"/>
              </w:rPr>
              <w:t>Point of entry</w:t>
            </w:r>
          </w:p>
        </w:tc>
        <w:tc>
          <w:tcPr>
            <w:tcW w:w="1275" w:type="dxa"/>
            <w:shd w:val="clear" w:color="auto" w:fill="1F4E79" w:themeFill="accent1" w:themeFillShade="80"/>
            <w:hideMark/>
          </w:tcPr>
          <w:p w14:paraId="59957BFB" w14:textId="77777777" w:rsidR="005439A4" w:rsidRPr="00C93CD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b/>
                <w:color w:val="FFFFFF" w:themeColor="background1"/>
                <w:sz w:val="20"/>
              </w:rPr>
            </w:pPr>
            <w:r w:rsidRPr="00C93CD9">
              <w:rPr>
                <w:b/>
                <w:color w:val="FFFFFF" w:themeColor="background1"/>
                <w:sz w:val="20"/>
              </w:rPr>
              <w:t>Competency based</w:t>
            </w:r>
          </w:p>
          <w:p w14:paraId="56C2348F" w14:textId="77777777" w:rsidR="005439A4" w:rsidRPr="00C93CD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b/>
                <w:color w:val="FFFFFF" w:themeColor="background1"/>
                <w:sz w:val="20"/>
              </w:rPr>
            </w:pPr>
            <w:r w:rsidRPr="00C93CD9">
              <w:rPr>
                <w:b/>
                <w:color w:val="FFFFFF" w:themeColor="background1"/>
                <w:sz w:val="20"/>
              </w:rPr>
              <w:lastRenderedPageBreak/>
              <w:t>Framework (Y/N)</w:t>
            </w:r>
          </w:p>
        </w:tc>
        <w:tc>
          <w:tcPr>
            <w:tcW w:w="1276" w:type="dxa"/>
            <w:shd w:val="clear" w:color="auto" w:fill="1F4E79" w:themeFill="accent1" w:themeFillShade="80"/>
            <w:hideMark/>
          </w:tcPr>
          <w:p w14:paraId="73672CC2" w14:textId="77777777" w:rsidR="005439A4" w:rsidRPr="00C93CD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b/>
                <w:color w:val="FFFFFF" w:themeColor="background1"/>
                <w:sz w:val="20"/>
              </w:rPr>
            </w:pPr>
            <w:r w:rsidRPr="00C93CD9">
              <w:rPr>
                <w:b/>
                <w:color w:val="FFFFFF" w:themeColor="background1"/>
                <w:sz w:val="20"/>
              </w:rPr>
              <w:lastRenderedPageBreak/>
              <w:t>CPD – competency based</w:t>
            </w:r>
          </w:p>
          <w:p w14:paraId="582D145F" w14:textId="77777777" w:rsidR="005439A4" w:rsidRPr="00C93CD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b/>
                <w:color w:val="FFFFFF" w:themeColor="background1"/>
                <w:sz w:val="20"/>
              </w:rPr>
            </w:pPr>
            <w:r w:rsidRPr="00C93CD9">
              <w:rPr>
                <w:b/>
                <w:color w:val="FFFFFF" w:themeColor="background1"/>
                <w:sz w:val="20"/>
              </w:rPr>
              <w:lastRenderedPageBreak/>
              <w:t>(Y/N)</w:t>
            </w:r>
          </w:p>
        </w:tc>
        <w:tc>
          <w:tcPr>
            <w:tcW w:w="1276" w:type="dxa"/>
            <w:shd w:val="clear" w:color="auto" w:fill="1F4E79" w:themeFill="accent1" w:themeFillShade="80"/>
            <w:hideMark/>
          </w:tcPr>
          <w:p w14:paraId="54737121" w14:textId="77777777" w:rsidR="005439A4" w:rsidRPr="00C93CD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b/>
                <w:color w:val="FFFFFF" w:themeColor="background1"/>
                <w:sz w:val="20"/>
              </w:rPr>
            </w:pPr>
            <w:r w:rsidRPr="00C93CD9">
              <w:rPr>
                <w:b/>
                <w:color w:val="FFFFFF" w:themeColor="background1"/>
                <w:sz w:val="20"/>
              </w:rPr>
              <w:lastRenderedPageBreak/>
              <w:t>More than one level of certification</w:t>
            </w:r>
          </w:p>
          <w:p w14:paraId="6BC7D90D" w14:textId="77777777" w:rsidR="005439A4" w:rsidRPr="00C93CD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b/>
                <w:color w:val="FFFFFF" w:themeColor="background1"/>
                <w:sz w:val="20"/>
              </w:rPr>
            </w:pPr>
            <w:r w:rsidRPr="00C93CD9">
              <w:rPr>
                <w:b/>
                <w:color w:val="FFFFFF" w:themeColor="background1"/>
                <w:sz w:val="20"/>
              </w:rPr>
              <w:lastRenderedPageBreak/>
              <w:t>(Y/N)</w:t>
            </w:r>
          </w:p>
        </w:tc>
        <w:tc>
          <w:tcPr>
            <w:tcW w:w="1276" w:type="dxa"/>
            <w:shd w:val="clear" w:color="auto" w:fill="1F4E79" w:themeFill="accent1" w:themeFillShade="80"/>
            <w:hideMark/>
          </w:tcPr>
          <w:p w14:paraId="6CDEAE4C" w14:textId="77777777" w:rsidR="005439A4" w:rsidRPr="00C93CD9" w:rsidRDefault="005439A4" w:rsidP="00703DA6">
            <w:pPr>
              <w:jc w:val="left"/>
              <w:cnfStyle w:val="000000000000" w:firstRow="0" w:lastRow="0" w:firstColumn="0" w:lastColumn="0" w:oddVBand="0" w:evenVBand="0" w:oddHBand="0" w:evenHBand="0" w:firstRowFirstColumn="0" w:firstRowLastColumn="0" w:lastRowFirstColumn="0" w:lastRowLastColumn="0"/>
              <w:rPr>
                <w:b/>
                <w:color w:val="FFFFFF" w:themeColor="background1"/>
                <w:sz w:val="20"/>
              </w:rPr>
            </w:pPr>
            <w:r w:rsidRPr="00C93CD9">
              <w:rPr>
                <w:b/>
                <w:color w:val="FFFFFF" w:themeColor="background1"/>
                <w:sz w:val="20"/>
              </w:rPr>
              <w:lastRenderedPageBreak/>
              <w:t>Annual fee</w:t>
            </w:r>
          </w:p>
        </w:tc>
      </w:tr>
      <w:tr w:rsidR="005439A4" w:rsidRPr="007161E3" w14:paraId="023F9304" w14:textId="77777777" w:rsidTr="005439A4">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1809" w:type="dxa"/>
          </w:tcPr>
          <w:p w14:paraId="431DE84B" w14:textId="77777777" w:rsidR="005439A4" w:rsidRPr="00055049" w:rsidRDefault="005439A4" w:rsidP="00703DA6">
            <w:pPr>
              <w:spacing w:after="0"/>
              <w:jc w:val="left"/>
              <w:rPr>
                <w:color w:val="2E74B5" w:themeColor="accent1" w:themeShade="BF"/>
                <w:sz w:val="20"/>
              </w:rPr>
            </w:pPr>
            <w:r w:rsidRPr="00055049">
              <w:rPr>
                <w:color w:val="2E74B5" w:themeColor="accent1" w:themeShade="BF"/>
                <w:sz w:val="20"/>
              </w:rPr>
              <w:t>New Zealand</w:t>
            </w:r>
          </w:p>
          <w:p w14:paraId="6D656FA4" w14:textId="77777777" w:rsidR="005439A4" w:rsidRPr="00055049" w:rsidRDefault="005439A4" w:rsidP="00703DA6">
            <w:pPr>
              <w:spacing w:after="0"/>
              <w:jc w:val="left"/>
              <w:rPr>
                <w:color w:val="2E74B5" w:themeColor="accent1" w:themeShade="BF"/>
                <w:sz w:val="20"/>
              </w:rPr>
            </w:pPr>
          </w:p>
        </w:tc>
        <w:tc>
          <w:tcPr>
            <w:tcW w:w="2835" w:type="dxa"/>
            <w:hideMark/>
          </w:tcPr>
          <w:p w14:paraId="6778E415"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Accredited degree + provisional supervised registration (3-24 mths)</w:t>
            </w:r>
          </w:p>
          <w:p w14:paraId="23D2DD10" w14:textId="77777777" w:rsidR="005439A4" w:rsidRPr="00055049" w:rsidRDefault="005439A4" w:rsidP="00703DA6">
            <w:pPr>
              <w:spacing w:after="0"/>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(overseen by the NZ Medical Laboratory Science Council)</w:t>
            </w:r>
          </w:p>
        </w:tc>
        <w:tc>
          <w:tcPr>
            <w:tcW w:w="1275" w:type="dxa"/>
          </w:tcPr>
          <w:p w14:paraId="6B7763B6" w14:textId="77777777" w:rsidR="005439A4" w:rsidRPr="00055049" w:rsidRDefault="005439A4" w:rsidP="00703DA6">
            <w:pPr>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Yes</w:t>
            </w:r>
          </w:p>
        </w:tc>
        <w:tc>
          <w:tcPr>
            <w:tcW w:w="1276" w:type="dxa"/>
          </w:tcPr>
          <w:p w14:paraId="5E392019" w14:textId="77777777" w:rsidR="005439A4" w:rsidRPr="00055049" w:rsidRDefault="005439A4" w:rsidP="00703DA6">
            <w:pPr>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Yes</w:t>
            </w:r>
          </w:p>
        </w:tc>
        <w:tc>
          <w:tcPr>
            <w:tcW w:w="1276" w:type="dxa"/>
            <w:hideMark/>
          </w:tcPr>
          <w:p w14:paraId="509136F9" w14:textId="77777777" w:rsidR="005439A4" w:rsidRPr="00055049" w:rsidRDefault="005439A4" w:rsidP="00703DA6">
            <w:pPr>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Yes</w:t>
            </w:r>
          </w:p>
          <w:p w14:paraId="6DF6CAC4" w14:textId="77777777" w:rsidR="005439A4" w:rsidRPr="00055049" w:rsidRDefault="005439A4" w:rsidP="00703DA6">
            <w:pPr>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p>
        </w:tc>
        <w:tc>
          <w:tcPr>
            <w:tcW w:w="1276" w:type="dxa"/>
          </w:tcPr>
          <w:p w14:paraId="2FCDB904" w14:textId="664CA12A" w:rsidR="005439A4" w:rsidRPr="00055049" w:rsidRDefault="005439A4" w:rsidP="00703DA6">
            <w:pPr>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F6035C">
              <w:rPr>
                <w:color w:val="2E74B5" w:themeColor="accent1" w:themeShade="BF"/>
                <w:sz w:val="20"/>
              </w:rPr>
              <w:t xml:space="preserve">$350 registration fee, </w:t>
            </w:r>
            <w:r>
              <w:rPr>
                <w:color w:val="2E74B5" w:themeColor="accent1" w:themeShade="BF"/>
                <w:sz w:val="20"/>
              </w:rPr>
              <w:t xml:space="preserve">plus </w:t>
            </w:r>
            <w:r w:rsidRPr="00F6035C">
              <w:rPr>
                <w:color w:val="2E74B5" w:themeColor="accent1" w:themeShade="BF"/>
                <w:sz w:val="20"/>
              </w:rPr>
              <w:t>approx. $300 re</w:t>
            </w:r>
            <w:r>
              <w:rPr>
                <w:color w:val="2E74B5" w:themeColor="accent1" w:themeShade="BF"/>
                <w:sz w:val="20"/>
              </w:rPr>
              <w:t>-certific</w:t>
            </w:r>
            <w:r w:rsidRPr="00F6035C">
              <w:rPr>
                <w:color w:val="2E74B5" w:themeColor="accent1" w:themeShade="BF"/>
                <w:sz w:val="20"/>
              </w:rPr>
              <w:t>ation fee</w:t>
            </w:r>
          </w:p>
        </w:tc>
      </w:tr>
      <w:tr w:rsidR="005439A4" w:rsidRPr="007161E3" w14:paraId="0419708E" w14:textId="77777777" w:rsidTr="005439A4">
        <w:tc>
          <w:tcPr>
            <w:cnfStyle w:val="001000000000" w:firstRow="0" w:lastRow="0" w:firstColumn="1" w:lastColumn="0" w:oddVBand="0" w:evenVBand="0" w:oddHBand="0" w:evenHBand="0" w:firstRowFirstColumn="0" w:firstRowLastColumn="0" w:lastRowFirstColumn="0" w:lastRowLastColumn="0"/>
            <w:tcW w:w="1809" w:type="dxa"/>
            <w:hideMark/>
          </w:tcPr>
          <w:p w14:paraId="5BF7BBA5" w14:textId="77777777" w:rsidR="005439A4" w:rsidRPr="00055049" w:rsidRDefault="005439A4" w:rsidP="00703DA6">
            <w:pPr>
              <w:spacing w:after="0"/>
              <w:jc w:val="left"/>
              <w:rPr>
                <w:color w:val="2E74B5" w:themeColor="accent1" w:themeShade="BF"/>
                <w:sz w:val="20"/>
              </w:rPr>
            </w:pPr>
            <w:r w:rsidRPr="00055049">
              <w:rPr>
                <w:color w:val="2E74B5" w:themeColor="accent1" w:themeShade="BF"/>
                <w:sz w:val="20"/>
              </w:rPr>
              <w:t>United Kingdom</w:t>
            </w:r>
          </w:p>
        </w:tc>
        <w:tc>
          <w:tcPr>
            <w:tcW w:w="2835" w:type="dxa"/>
            <w:hideMark/>
          </w:tcPr>
          <w:p w14:paraId="49E695D0" w14:textId="2B12218B" w:rsidR="005439A4" w:rsidRPr="00055049" w:rsidRDefault="002F5FC3" w:rsidP="00703DA6">
            <w:pPr>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Pr>
                <w:rFonts w:cs="Arial"/>
                <w:color w:val="2E74B5" w:themeColor="accent1" w:themeShade="BF"/>
                <w:sz w:val="20"/>
                <w:shd w:val="clear" w:color="auto" w:fill="FFFFFF"/>
              </w:rPr>
              <w:t>Accredited degree</w:t>
            </w:r>
            <w:r w:rsidR="00D03F48">
              <w:rPr>
                <w:rFonts w:cs="Arial"/>
                <w:color w:val="2E74B5" w:themeColor="accent1" w:themeShade="BF"/>
                <w:sz w:val="20"/>
                <w:shd w:val="clear" w:color="auto" w:fill="FFFFFF"/>
              </w:rPr>
              <w:t xml:space="preserve"> plus approved Training Portfolio (completed over 3-6 years, depending on initial qualification)</w:t>
            </w:r>
          </w:p>
        </w:tc>
        <w:tc>
          <w:tcPr>
            <w:tcW w:w="1275" w:type="dxa"/>
          </w:tcPr>
          <w:p w14:paraId="2E0E3A7C" w14:textId="77777777" w:rsidR="005439A4" w:rsidRPr="00055049" w:rsidRDefault="005439A4" w:rsidP="00703DA6">
            <w:pPr>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055049">
              <w:rPr>
                <w:color w:val="2E74B5" w:themeColor="accent1" w:themeShade="BF"/>
                <w:sz w:val="20"/>
              </w:rPr>
              <w:t>Yes</w:t>
            </w:r>
          </w:p>
        </w:tc>
        <w:tc>
          <w:tcPr>
            <w:tcW w:w="1276" w:type="dxa"/>
          </w:tcPr>
          <w:p w14:paraId="72E66C6D" w14:textId="77777777" w:rsidR="005439A4" w:rsidRPr="00055049" w:rsidRDefault="005439A4" w:rsidP="00703DA6">
            <w:pPr>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055049">
              <w:rPr>
                <w:color w:val="2E74B5" w:themeColor="accent1" w:themeShade="BF"/>
                <w:sz w:val="20"/>
              </w:rPr>
              <w:t>No</w:t>
            </w:r>
          </w:p>
        </w:tc>
        <w:tc>
          <w:tcPr>
            <w:tcW w:w="1276" w:type="dxa"/>
          </w:tcPr>
          <w:p w14:paraId="0CDA9972" w14:textId="77777777" w:rsidR="005439A4" w:rsidRPr="00055049" w:rsidRDefault="005439A4" w:rsidP="00703DA6">
            <w:pPr>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055049">
              <w:rPr>
                <w:color w:val="2E74B5" w:themeColor="accent1" w:themeShade="BF"/>
                <w:sz w:val="20"/>
              </w:rPr>
              <w:t>Yes</w:t>
            </w:r>
          </w:p>
        </w:tc>
        <w:tc>
          <w:tcPr>
            <w:tcW w:w="1276" w:type="dxa"/>
          </w:tcPr>
          <w:p w14:paraId="393D6A07" w14:textId="77777777" w:rsidR="005439A4" w:rsidRPr="00055049" w:rsidRDefault="005439A4" w:rsidP="00703DA6">
            <w:pPr>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055049">
              <w:rPr>
                <w:color w:val="2E74B5" w:themeColor="accent1" w:themeShade="BF"/>
                <w:sz w:val="20"/>
              </w:rPr>
              <w:t>~$300</w:t>
            </w:r>
          </w:p>
        </w:tc>
      </w:tr>
      <w:tr w:rsidR="005439A4" w:rsidRPr="007161E3" w14:paraId="5FEB7C02" w14:textId="77777777" w:rsidTr="00543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hideMark/>
          </w:tcPr>
          <w:p w14:paraId="5EFF9B2D" w14:textId="77777777" w:rsidR="005439A4" w:rsidRPr="00055049" w:rsidRDefault="005439A4" w:rsidP="00703DA6">
            <w:pPr>
              <w:spacing w:after="0"/>
              <w:jc w:val="left"/>
              <w:rPr>
                <w:color w:val="2E74B5" w:themeColor="accent1" w:themeShade="BF"/>
                <w:sz w:val="20"/>
              </w:rPr>
            </w:pPr>
            <w:r w:rsidRPr="00055049">
              <w:rPr>
                <w:color w:val="2E74B5" w:themeColor="accent1" w:themeShade="BF"/>
                <w:sz w:val="20"/>
              </w:rPr>
              <w:t>South Africa</w:t>
            </w:r>
          </w:p>
        </w:tc>
        <w:tc>
          <w:tcPr>
            <w:tcW w:w="2835" w:type="dxa"/>
            <w:hideMark/>
          </w:tcPr>
          <w:p w14:paraId="0EF0F1E8" w14:textId="6DE78821" w:rsidR="005439A4" w:rsidRPr="00055049" w:rsidRDefault="002F5FC3" w:rsidP="00703DA6">
            <w:pPr>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Pr>
                <w:rFonts w:cs="Arial"/>
                <w:color w:val="2E74B5" w:themeColor="accent1" w:themeShade="BF"/>
                <w:sz w:val="20"/>
                <w:shd w:val="clear" w:color="auto" w:fill="FFFFFF"/>
              </w:rPr>
              <w:t xml:space="preserve">Accredited degree plus </w:t>
            </w:r>
            <w:r w:rsidR="00D03F48">
              <w:rPr>
                <w:rFonts w:cs="Arial"/>
                <w:color w:val="2E74B5" w:themeColor="accent1" w:themeShade="BF"/>
                <w:sz w:val="20"/>
                <w:shd w:val="clear" w:color="auto" w:fill="FFFFFF"/>
              </w:rPr>
              <w:t xml:space="preserve">12 months structured </w:t>
            </w:r>
            <w:r>
              <w:rPr>
                <w:rFonts w:cs="Arial"/>
                <w:color w:val="2E74B5" w:themeColor="accent1" w:themeShade="BF"/>
                <w:sz w:val="20"/>
                <w:shd w:val="clear" w:color="auto" w:fill="FFFFFF"/>
              </w:rPr>
              <w:t>supervised practice plus entrance examination</w:t>
            </w:r>
          </w:p>
        </w:tc>
        <w:tc>
          <w:tcPr>
            <w:tcW w:w="1275" w:type="dxa"/>
          </w:tcPr>
          <w:p w14:paraId="4C7CFB9E" w14:textId="77777777" w:rsidR="005439A4" w:rsidRPr="00055049" w:rsidRDefault="005439A4" w:rsidP="00703DA6">
            <w:pPr>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No</w:t>
            </w:r>
          </w:p>
        </w:tc>
        <w:tc>
          <w:tcPr>
            <w:tcW w:w="1276" w:type="dxa"/>
          </w:tcPr>
          <w:p w14:paraId="71CDA7EC" w14:textId="77777777" w:rsidR="005439A4" w:rsidRPr="00055049" w:rsidRDefault="005439A4" w:rsidP="00703DA6">
            <w:pPr>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No</w:t>
            </w:r>
          </w:p>
        </w:tc>
        <w:tc>
          <w:tcPr>
            <w:tcW w:w="1276" w:type="dxa"/>
          </w:tcPr>
          <w:p w14:paraId="79B00C88" w14:textId="77777777" w:rsidR="005439A4" w:rsidRPr="00055049" w:rsidRDefault="005439A4" w:rsidP="00703DA6">
            <w:pPr>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Yes</w:t>
            </w:r>
          </w:p>
        </w:tc>
        <w:tc>
          <w:tcPr>
            <w:tcW w:w="1276" w:type="dxa"/>
          </w:tcPr>
          <w:p w14:paraId="71DDAAB9" w14:textId="77777777" w:rsidR="005439A4" w:rsidRPr="00055049" w:rsidRDefault="005439A4" w:rsidP="00703DA6">
            <w:pPr>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$118 - $123</w:t>
            </w:r>
          </w:p>
        </w:tc>
      </w:tr>
      <w:tr w:rsidR="005439A4" w:rsidRPr="007161E3" w14:paraId="3C68DB8F" w14:textId="77777777" w:rsidTr="005439A4">
        <w:tc>
          <w:tcPr>
            <w:cnfStyle w:val="001000000000" w:firstRow="0" w:lastRow="0" w:firstColumn="1" w:lastColumn="0" w:oddVBand="0" w:evenVBand="0" w:oddHBand="0" w:evenHBand="0" w:firstRowFirstColumn="0" w:firstRowLastColumn="0" w:lastRowFirstColumn="0" w:lastRowLastColumn="0"/>
            <w:tcW w:w="1809" w:type="dxa"/>
            <w:hideMark/>
          </w:tcPr>
          <w:p w14:paraId="68013BDB" w14:textId="77777777" w:rsidR="005439A4" w:rsidRPr="00055049" w:rsidRDefault="005439A4" w:rsidP="00703DA6">
            <w:pPr>
              <w:jc w:val="left"/>
              <w:rPr>
                <w:color w:val="2E74B5" w:themeColor="accent1" w:themeShade="BF"/>
                <w:sz w:val="20"/>
              </w:rPr>
            </w:pPr>
            <w:r w:rsidRPr="00055049">
              <w:rPr>
                <w:color w:val="2E74B5" w:themeColor="accent1" w:themeShade="BF"/>
                <w:sz w:val="20"/>
              </w:rPr>
              <w:t>Republic of Ireland</w:t>
            </w:r>
          </w:p>
        </w:tc>
        <w:tc>
          <w:tcPr>
            <w:tcW w:w="2835" w:type="dxa"/>
            <w:hideMark/>
          </w:tcPr>
          <w:p w14:paraId="12622650" w14:textId="77777777" w:rsidR="005439A4" w:rsidRPr="00055049" w:rsidRDefault="005439A4" w:rsidP="00703DA6">
            <w:pPr>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055049">
              <w:rPr>
                <w:color w:val="2E74B5" w:themeColor="accent1" w:themeShade="BF"/>
                <w:sz w:val="20"/>
              </w:rPr>
              <w:t xml:space="preserve">Accredited degree </w:t>
            </w:r>
            <w:r w:rsidRPr="00055049">
              <w:rPr>
                <w:b/>
                <w:color w:val="2E74B5" w:themeColor="accent1" w:themeShade="BF"/>
                <w:sz w:val="20"/>
              </w:rPr>
              <w:t>or</w:t>
            </w:r>
            <w:r w:rsidRPr="00055049">
              <w:rPr>
                <w:color w:val="2E74B5" w:themeColor="accent1" w:themeShade="BF"/>
                <w:sz w:val="20"/>
              </w:rPr>
              <w:t xml:space="preserve"> degree with assessed relevance + 1000 hours supervised training + 2 years work in a laboratory</w:t>
            </w:r>
          </w:p>
        </w:tc>
        <w:tc>
          <w:tcPr>
            <w:tcW w:w="1275" w:type="dxa"/>
          </w:tcPr>
          <w:p w14:paraId="5A64982A" w14:textId="77777777" w:rsidR="005439A4" w:rsidRPr="00055049" w:rsidRDefault="005439A4" w:rsidP="00703DA6">
            <w:pPr>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p>
        </w:tc>
        <w:tc>
          <w:tcPr>
            <w:tcW w:w="1276" w:type="dxa"/>
          </w:tcPr>
          <w:p w14:paraId="602E5993" w14:textId="77777777" w:rsidR="005439A4" w:rsidRPr="00055049" w:rsidRDefault="005439A4" w:rsidP="00703DA6">
            <w:pPr>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p>
        </w:tc>
        <w:tc>
          <w:tcPr>
            <w:tcW w:w="1276" w:type="dxa"/>
            <w:hideMark/>
          </w:tcPr>
          <w:p w14:paraId="6D2F3FD4" w14:textId="77777777" w:rsidR="005439A4" w:rsidRPr="0005504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055049">
              <w:rPr>
                <w:color w:val="2E74B5" w:themeColor="accent1" w:themeShade="BF"/>
                <w:sz w:val="20"/>
              </w:rPr>
              <w:t>Yes</w:t>
            </w:r>
          </w:p>
        </w:tc>
        <w:tc>
          <w:tcPr>
            <w:tcW w:w="1276" w:type="dxa"/>
          </w:tcPr>
          <w:p w14:paraId="48B0A9A4" w14:textId="25DDAEC7" w:rsidR="005439A4" w:rsidRPr="00055049" w:rsidRDefault="005439A4" w:rsidP="00703DA6">
            <w:pPr>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Pr>
                <w:color w:val="2E74B5" w:themeColor="accent1" w:themeShade="BF"/>
                <w:sz w:val="20"/>
              </w:rPr>
              <w:t>15</w:t>
            </w:r>
            <w:r w:rsidRPr="00F6035C">
              <w:rPr>
                <w:color w:val="2E74B5" w:themeColor="accent1" w:themeShade="BF"/>
                <w:sz w:val="20"/>
              </w:rPr>
              <w:t>0 Euros</w:t>
            </w:r>
          </w:p>
        </w:tc>
      </w:tr>
      <w:tr w:rsidR="005439A4" w:rsidRPr="007161E3" w14:paraId="33B747B2" w14:textId="77777777" w:rsidTr="00543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hideMark/>
          </w:tcPr>
          <w:p w14:paraId="225400B2" w14:textId="77777777" w:rsidR="005439A4" w:rsidRDefault="005439A4" w:rsidP="00703DA6">
            <w:pPr>
              <w:jc w:val="left"/>
              <w:rPr>
                <w:color w:val="2E74B5" w:themeColor="accent1" w:themeShade="BF"/>
                <w:sz w:val="20"/>
              </w:rPr>
            </w:pPr>
            <w:r w:rsidRPr="00055049">
              <w:rPr>
                <w:color w:val="2E74B5" w:themeColor="accent1" w:themeShade="BF"/>
                <w:sz w:val="20"/>
              </w:rPr>
              <w:t xml:space="preserve">United States </w:t>
            </w:r>
          </w:p>
          <w:p w14:paraId="1DBBD4C5" w14:textId="02B964F0" w:rsidR="00D03F48" w:rsidRPr="00D03F48" w:rsidRDefault="00D03F48" w:rsidP="00703DA6">
            <w:pPr>
              <w:jc w:val="left"/>
              <w:rPr>
                <w:b w:val="0"/>
                <w:color w:val="2E74B5" w:themeColor="accent1" w:themeShade="BF"/>
                <w:sz w:val="20"/>
              </w:rPr>
            </w:pPr>
            <w:r w:rsidRPr="00D03F48">
              <w:rPr>
                <w:b w:val="0"/>
                <w:color w:val="2E74B5" w:themeColor="accent1" w:themeShade="BF"/>
                <w:sz w:val="20"/>
              </w:rPr>
              <w:t>(common term for medical scientists is Medical Technologist)</w:t>
            </w:r>
          </w:p>
        </w:tc>
        <w:tc>
          <w:tcPr>
            <w:tcW w:w="2835" w:type="dxa"/>
            <w:hideMark/>
          </w:tcPr>
          <w:p w14:paraId="49DE388C" w14:textId="4ED37C4A" w:rsidR="005439A4" w:rsidRPr="00055049" w:rsidRDefault="002F5FC3" w:rsidP="00D03F48">
            <w:pPr>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Pr>
                <w:rFonts w:cs="Arial"/>
                <w:color w:val="2E74B5" w:themeColor="accent1" w:themeShade="BF"/>
                <w:sz w:val="20"/>
                <w:shd w:val="clear" w:color="auto" w:fill="FFFFFF"/>
              </w:rPr>
              <w:t>R</w:t>
            </w:r>
            <w:r w:rsidR="00D03F48">
              <w:rPr>
                <w:rFonts w:cs="Arial"/>
                <w:color w:val="2E74B5" w:themeColor="accent1" w:themeShade="BF"/>
                <w:sz w:val="20"/>
                <w:shd w:val="clear" w:color="auto" w:fill="FFFFFF"/>
              </w:rPr>
              <w:t xml:space="preserve">ange of requirements but 13 States require licensing </w:t>
            </w:r>
            <w:r>
              <w:rPr>
                <w:rFonts w:cs="Arial"/>
                <w:color w:val="2E74B5" w:themeColor="accent1" w:themeShade="BF"/>
                <w:sz w:val="20"/>
                <w:shd w:val="clear" w:color="auto" w:fill="FFFFFF"/>
              </w:rPr>
              <w:t>(</w:t>
            </w:r>
            <w:r w:rsidR="00D03F48">
              <w:rPr>
                <w:rFonts w:cs="Arial"/>
                <w:color w:val="2E74B5" w:themeColor="accent1" w:themeShade="BF"/>
                <w:sz w:val="20"/>
                <w:shd w:val="clear" w:color="auto" w:fill="FFFFFF"/>
              </w:rPr>
              <w:t xml:space="preserve">various requirements, inc </w:t>
            </w:r>
            <w:r>
              <w:rPr>
                <w:rFonts w:cs="Arial"/>
                <w:color w:val="2E74B5" w:themeColor="accent1" w:themeShade="BF"/>
                <w:sz w:val="20"/>
                <w:shd w:val="clear" w:color="auto" w:fill="FFFFFF"/>
              </w:rPr>
              <w:t>suitable degree</w:t>
            </w:r>
            <w:r w:rsidR="00D03F48">
              <w:rPr>
                <w:rFonts w:cs="Arial"/>
                <w:color w:val="2E74B5" w:themeColor="accent1" w:themeShade="BF"/>
                <w:sz w:val="20"/>
                <w:shd w:val="clear" w:color="auto" w:fill="FFFFFF"/>
              </w:rPr>
              <w:t>, on the job training etc). Certification is offered by several providers - entrance examination required – not compulsory but appears to be influential in job market.</w:t>
            </w:r>
          </w:p>
        </w:tc>
        <w:tc>
          <w:tcPr>
            <w:tcW w:w="1275" w:type="dxa"/>
          </w:tcPr>
          <w:p w14:paraId="6D2C286D" w14:textId="77777777" w:rsidR="005439A4" w:rsidRPr="00055049" w:rsidRDefault="005439A4" w:rsidP="00703DA6">
            <w:pPr>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Yes</w:t>
            </w:r>
          </w:p>
        </w:tc>
        <w:tc>
          <w:tcPr>
            <w:tcW w:w="1276" w:type="dxa"/>
          </w:tcPr>
          <w:p w14:paraId="5217C812" w14:textId="77777777" w:rsidR="005439A4" w:rsidRPr="00055049" w:rsidRDefault="005439A4" w:rsidP="00703DA6">
            <w:pPr>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No</w:t>
            </w:r>
          </w:p>
        </w:tc>
        <w:tc>
          <w:tcPr>
            <w:tcW w:w="1276" w:type="dxa"/>
          </w:tcPr>
          <w:p w14:paraId="756338B9" w14:textId="77777777" w:rsidR="005439A4" w:rsidRPr="00055049" w:rsidRDefault="005439A4" w:rsidP="00703DA6">
            <w:pPr>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Yes</w:t>
            </w:r>
          </w:p>
        </w:tc>
        <w:tc>
          <w:tcPr>
            <w:tcW w:w="1276" w:type="dxa"/>
          </w:tcPr>
          <w:p w14:paraId="7A83F768" w14:textId="77777777" w:rsidR="005439A4" w:rsidRPr="00055049" w:rsidRDefault="005439A4" w:rsidP="00703DA6">
            <w:pPr>
              <w:jc w:val="left"/>
              <w:cnfStyle w:val="000000100000" w:firstRow="0" w:lastRow="0" w:firstColumn="0" w:lastColumn="0" w:oddVBand="0" w:evenVBand="0" w:oddHBand="1" w:evenHBand="0" w:firstRowFirstColumn="0" w:firstRowLastColumn="0" w:lastRowFirstColumn="0" w:lastRowLastColumn="0"/>
              <w:rPr>
                <w:color w:val="2E74B5" w:themeColor="accent1" w:themeShade="BF"/>
                <w:sz w:val="20"/>
              </w:rPr>
            </w:pPr>
            <w:r w:rsidRPr="00055049">
              <w:rPr>
                <w:color w:val="2E74B5" w:themeColor="accent1" w:themeShade="BF"/>
                <w:sz w:val="20"/>
              </w:rPr>
              <w:t>$135 to $530</w:t>
            </w:r>
          </w:p>
        </w:tc>
      </w:tr>
      <w:tr w:rsidR="005439A4" w:rsidRPr="007161E3" w14:paraId="4A55B0E7" w14:textId="77777777" w:rsidTr="005439A4">
        <w:tc>
          <w:tcPr>
            <w:cnfStyle w:val="001000000000" w:firstRow="0" w:lastRow="0" w:firstColumn="1" w:lastColumn="0" w:oddVBand="0" w:evenVBand="0" w:oddHBand="0" w:evenHBand="0" w:firstRowFirstColumn="0" w:firstRowLastColumn="0" w:lastRowFirstColumn="0" w:lastRowLastColumn="0"/>
            <w:tcW w:w="1809" w:type="dxa"/>
            <w:hideMark/>
          </w:tcPr>
          <w:p w14:paraId="19463555" w14:textId="77777777" w:rsidR="005439A4" w:rsidRPr="00055049" w:rsidRDefault="005439A4" w:rsidP="00703DA6">
            <w:pPr>
              <w:jc w:val="left"/>
              <w:rPr>
                <w:color w:val="2E74B5" w:themeColor="accent1" w:themeShade="BF"/>
                <w:sz w:val="20"/>
              </w:rPr>
            </w:pPr>
            <w:r w:rsidRPr="00055049">
              <w:rPr>
                <w:color w:val="2E74B5" w:themeColor="accent1" w:themeShade="BF"/>
                <w:sz w:val="20"/>
              </w:rPr>
              <w:t>Canada</w:t>
            </w:r>
          </w:p>
          <w:p w14:paraId="25D523E4" w14:textId="77777777" w:rsidR="005439A4" w:rsidRDefault="005439A4" w:rsidP="00703DA6">
            <w:pPr>
              <w:jc w:val="left"/>
              <w:rPr>
                <w:b w:val="0"/>
                <w:color w:val="2E74B5" w:themeColor="accent1" w:themeShade="BF"/>
                <w:sz w:val="20"/>
              </w:rPr>
            </w:pPr>
            <w:r w:rsidRPr="00D03F48">
              <w:rPr>
                <w:b w:val="0"/>
                <w:color w:val="2E74B5" w:themeColor="accent1" w:themeShade="BF"/>
                <w:sz w:val="20"/>
              </w:rPr>
              <w:t>(differs by province)</w:t>
            </w:r>
          </w:p>
          <w:p w14:paraId="3578C42A" w14:textId="2181069D" w:rsidR="00D03F48" w:rsidRPr="00D03F48" w:rsidRDefault="00D03F48" w:rsidP="00703DA6">
            <w:pPr>
              <w:jc w:val="left"/>
              <w:rPr>
                <w:b w:val="0"/>
                <w:color w:val="2E74B5" w:themeColor="accent1" w:themeShade="BF"/>
                <w:sz w:val="20"/>
              </w:rPr>
            </w:pPr>
            <w:r w:rsidRPr="00D03F48">
              <w:rPr>
                <w:b w:val="0"/>
                <w:color w:val="2E74B5" w:themeColor="accent1" w:themeShade="BF"/>
                <w:sz w:val="20"/>
              </w:rPr>
              <w:t xml:space="preserve">(common term for medical scientists is Medical </w:t>
            </w:r>
            <w:r>
              <w:rPr>
                <w:b w:val="0"/>
                <w:color w:val="2E74B5" w:themeColor="accent1" w:themeShade="BF"/>
                <w:sz w:val="20"/>
              </w:rPr>
              <w:t xml:space="preserve">Laboratory </w:t>
            </w:r>
            <w:r w:rsidRPr="00D03F48">
              <w:rPr>
                <w:b w:val="0"/>
                <w:color w:val="2E74B5" w:themeColor="accent1" w:themeShade="BF"/>
                <w:sz w:val="20"/>
              </w:rPr>
              <w:t>Technologist)</w:t>
            </w:r>
          </w:p>
        </w:tc>
        <w:tc>
          <w:tcPr>
            <w:tcW w:w="2835" w:type="dxa"/>
            <w:hideMark/>
          </w:tcPr>
          <w:p w14:paraId="750A4144" w14:textId="77777777" w:rsidR="005439A4" w:rsidRPr="00055049" w:rsidRDefault="005439A4" w:rsidP="00703DA6">
            <w:pPr>
              <w:spacing w:after="0"/>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055049">
              <w:rPr>
                <w:color w:val="2E74B5" w:themeColor="accent1" w:themeShade="BF"/>
                <w:sz w:val="20"/>
              </w:rPr>
              <w:t>Complete a Canadian Medical Association accredited course in medical laboratory technology, diagnostic cytology, clinical genetics technology or medical laboratory assistant PLUS pass the relevant Canadian Society for Medical Laboratory Technology examination (then certification-eligible)</w:t>
            </w:r>
          </w:p>
        </w:tc>
        <w:tc>
          <w:tcPr>
            <w:tcW w:w="1275" w:type="dxa"/>
            <w:hideMark/>
          </w:tcPr>
          <w:p w14:paraId="2576CEE2" w14:textId="77777777" w:rsidR="005439A4" w:rsidRPr="00055049" w:rsidRDefault="005439A4" w:rsidP="00703DA6">
            <w:pPr>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055049">
              <w:rPr>
                <w:color w:val="2E74B5" w:themeColor="accent1" w:themeShade="BF"/>
                <w:sz w:val="20"/>
              </w:rPr>
              <w:t>Yes</w:t>
            </w:r>
          </w:p>
        </w:tc>
        <w:tc>
          <w:tcPr>
            <w:tcW w:w="1276" w:type="dxa"/>
          </w:tcPr>
          <w:p w14:paraId="59EB6D45" w14:textId="77777777" w:rsidR="005439A4" w:rsidRPr="00055049" w:rsidRDefault="005439A4" w:rsidP="00703DA6">
            <w:pPr>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p>
        </w:tc>
        <w:tc>
          <w:tcPr>
            <w:tcW w:w="1276" w:type="dxa"/>
          </w:tcPr>
          <w:p w14:paraId="37CBE09C" w14:textId="77777777" w:rsidR="005439A4" w:rsidRPr="00055049" w:rsidRDefault="005439A4" w:rsidP="00703DA6">
            <w:pPr>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p>
        </w:tc>
        <w:tc>
          <w:tcPr>
            <w:tcW w:w="1276" w:type="dxa"/>
          </w:tcPr>
          <w:p w14:paraId="237493C5" w14:textId="77777777" w:rsidR="005439A4" w:rsidRPr="00055049" w:rsidRDefault="005439A4" w:rsidP="00703DA6">
            <w:pPr>
              <w:jc w:val="left"/>
              <w:cnfStyle w:val="000000000000" w:firstRow="0" w:lastRow="0" w:firstColumn="0" w:lastColumn="0" w:oddVBand="0" w:evenVBand="0" w:oddHBand="0" w:evenHBand="0" w:firstRowFirstColumn="0" w:firstRowLastColumn="0" w:lastRowFirstColumn="0" w:lastRowLastColumn="0"/>
              <w:rPr>
                <w:color w:val="2E74B5" w:themeColor="accent1" w:themeShade="BF"/>
                <w:sz w:val="20"/>
              </w:rPr>
            </w:pPr>
            <w:r w:rsidRPr="00F6035C">
              <w:rPr>
                <w:color w:val="2E74B5" w:themeColor="accent1" w:themeShade="BF"/>
                <w:sz w:val="20"/>
              </w:rPr>
              <w:t>$172 inc. public liability insurance plus $720 exam fee or $1570 prior learning assessment fee</w:t>
            </w:r>
          </w:p>
        </w:tc>
      </w:tr>
    </w:tbl>
    <w:p w14:paraId="54705A92" w14:textId="77777777" w:rsidR="005439A4" w:rsidRPr="007161E3" w:rsidRDefault="005439A4" w:rsidP="005439A4">
      <w:pPr>
        <w:spacing w:after="160" w:line="256" w:lineRule="auto"/>
        <w:rPr>
          <w:rFonts w:eastAsiaTheme="majorEastAsia" w:cstheme="majorBidi"/>
          <w:b/>
          <w:color w:val="0050B5"/>
          <w:sz w:val="44"/>
          <w:szCs w:val="32"/>
        </w:rPr>
      </w:pPr>
    </w:p>
    <w:p w14:paraId="38250398" w14:textId="63D995F0" w:rsidR="00970933" w:rsidRPr="00EF4BBE" w:rsidRDefault="005439A4" w:rsidP="00EF4BBE">
      <w:pPr>
        <w:spacing w:before="200" w:after="200"/>
        <w:jc w:val="left"/>
        <w:rPr>
          <w:rFonts w:ascii="Lato Medium" w:eastAsia="Times New Roman" w:hAnsi="Lato Medium"/>
          <w:b/>
          <w:bCs/>
          <w:color w:val="0050B4"/>
          <w:spacing w:val="15"/>
          <w:sz w:val="48"/>
          <w:szCs w:val="22"/>
          <w:lang w:eastAsia="en-AU"/>
        </w:rPr>
      </w:pPr>
      <w:r>
        <w:rPr>
          <w:rFonts w:eastAsia="Times New Roman"/>
          <w:lang w:eastAsia="en-AU"/>
        </w:rPr>
        <w:lastRenderedPageBreak/>
        <w:br w:type="page"/>
      </w:r>
      <w:bookmarkStart w:id="150" w:name="_Toc511308242"/>
      <w:bookmarkStart w:id="151" w:name="_Toc511313249"/>
    </w:p>
    <w:p w14:paraId="02B0068F" w14:textId="43163EFF" w:rsidR="00437734" w:rsidRPr="00F92DBC" w:rsidRDefault="00437734" w:rsidP="00437734">
      <w:pPr>
        <w:pStyle w:val="Heading1"/>
        <w:numPr>
          <w:ilvl w:val="0"/>
          <w:numId w:val="0"/>
        </w:numPr>
        <w:ind w:left="284"/>
        <w:jc w:val="left"/>
      </w:pPr>
      <w:bookmarkStart w:id="152" w:name="_Toc10204925"/>
      <w:r w:rsidRPr="00F92DBC">
        <w:lastRenderedPageBreak/>
        <w:t xml:space="preserve">Appendix </w:t>
      </w:r>
      <w:r>
        <w:t>B</w:t>
      </w:r>
      <w:r w:rsidRPr="00F92DBC">
        <w:t xml:space="preserve"> – </w:t>
      </w:r>
      <w:r w:rsidRPr="00437734">
        <w:rPr>
          <w:sz w:val="44"/>
          <w:szCs w:val="44"/>
        </w:rPr>
        <w:t>Australian Quality Framework:</w:t>
      </w:r>
      <w:r w:rsidRPr="00F92DBC">
        <w:t xml:space="preserve">  Key Skills by Level</w:t>
      </w:r>
      <w:bookmarkEnd w:id="152"/>
    </w:p>
    <w:tbl>
      <w:tblPr>
        <w:tblStyle w:val="LightShading-Accent1"/>
        <w:tblW w:w="0" w:type="auto"/>
        <w:jc w:val="center"/>
        <w:tblLook w:val="04A0" w:firstRow="1" w:lastRow="0" w:firstColumn="1" w:lastColumn="0" w:noHBand="0" w:noVBand="1"/>
        <w:tblCaption w:val="Australian Quality Framework:  Key Skills by Level"/>
      </w:tblPr>
      <w:tblGrid>
        <w:gridCol w:w="1436"/>
        <w:gridCol w:w="7779"/>
      </w:tblGrid>
      <w:tr w:rsidR="00437734" w:rsidRPr="00F92DBC" w14:paraId="3E4F647E" w14:textId="77777777" w:rsidTr="00E1351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36" w:type="dxa"/>
          </w:tcPr>
          <w:p w14:paraId="35F85592" w14:textId="77777777" w:rsidR="00437734" w:rsidRPr="00F92DBC" w:rsidRDefault="00437734" w:rsidP="003040BA">
            <w:pPr>
              <w:rPr>
                <w:b/>
              </w:rPr>
            </w:pPr>
            <w:r w:rsidRPr="00F92DBC">
              <w:rPr>
                <w:b/>
              </w:rPr>
              <w:t>AQF Level</w:t>
            </w:r>
          </w:p>
        </w:tc>
        <w:tc>
          <w:tcPr>
            <w:tcW w:w="7779" w:type="dxa"/>
          </w:tcPr>
          <w:p w14:paraId="12F78FAC" w14:textId="77777777" w:rsidR="00437734" w:rsidRPr="00F92DBC" w:rsidRDefault="00437734" w:rsidP="003040BA">
            <w:pPr>
              <w:cnfStyle w:val="100000000000" w:firstRow="1" w:lastRow="0" w:firstColumn="0" w:lastColumn="0" w:oddVBand="0" w:evenVBand="0" w:oddHBand="0" w:evenHBand="0" w:firstRowFirstColumn="0" w:firstRowLastColumn="0" w:lastRowFirstColumn="0" w:lastRowLastColumn="0"/>
              <w:rPr>
                <w:b/>
              </w:rPr>
            </w:pPr>
            <w:r w:rsidRPr="00F92DBC">
              <w:rPr>
                <w:b/>
              </w:rPr>
              <w:t>Skills required</w:t>
            </w:r>
          </w:p>
        </w:tc>
      </w:tr>
      <w:tr w:rsidR="00437734" w:rsidRPr="00F92DBC" w14:paraId="3828B347" w14:textId="77777777" w:rsidTr="003040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6" w:type="dxa"/>
          </w:tcPr>
          <w:p w14:paraId="06CF19A8" w14:textId="77777777" w:rsidR="00437734" w:rsidRPr="00F92DBC" w:rsidRDefault="00437734" w:rsidP="003040BA">
            <w:r w:rsidRPr="00F92DBC">
              <w:t>Level 3 / 4</w:t>
            </w:r>
          </w:p>
        </w:tc>
        <w:tc>
          <w:tcPr>
            <w:tcW w:w="7779" w:type="dxa"/>
          </w:tcPr>
          <w:p w14:paraId="5217FA60" w14:textId="77777777" w:rsidR="00437734" w:rsidRPr="00F92DBC" w:rsidRDefault="00437734" w:rsidP="003040BA">
            <w:pPr>
              <w:cnfStyle w:val="000000100000" w:firstRow="0" w:lastRow="0" w:firstColumn="0" w:lastColumn="0" w:oddVBand="0" w:evenVBand="0" w:oddHBand="1" w:evenHBand="0" w:firstRowFirstColumn="0" w:firstRowLastColumn="0" w:lastRowFirstColumn="0" w:lastRowLastColumn="0"/>
            </w:pPr>
            <w:r w:rsidRPr="00F92DBC">
              <w:t>Workers at this level will have a range of cognitive, technical and communication skills to select and apply a specialised range of methods, tools, materials and information to:</w:t>
            </w:r>
          </w:p>
          <w:p w14:paraId="7CED257D" w14:textId="77777777" w:rsidR="00437734" w:rsidRPr="00F92DBC" w:rsidRDefault="00437734" w:rsidP="00E54A00">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rsidRPr="00F92DBC">
              <w:t>complete routine activities</w:t>
            </w:r>
          </w:p>
          <w:p w14:paraId="30C42CD7" w14:textId="560B536A" w:rsidR="00437734" w:rsidRPr="00F92DBC" w:rsidRDefault="004772C3" w:rsidP="00E54A00">
            <w:pPr>
              <w:pStyle w:val="ListParagraph"/>
              <w:numPr>
                <w:ilvl w:val="0"/>
                <w:numId w:val="14"/>
              </w:numPr>
              <w:cnfStyle w:val="000000100000" w:firstRow="0" w:lastRow="0" w:firstColumn="0" w:lastColumn="0" w:oddVBand="0" w:evenVBand="0" w:oddHBand="1" w:evenHBand="0" w:firstRowFirstColumn="0" w:firstRowLastColumn="0" w:lastRowFirstColumn="0" w:lastRowLastColumn="0"/>
            </w:pPr>
            <w:r>
              <w:t xml:space="preserve">provide </w:t>
            </w:r>
            <w:r w:rsidR="00437734" w:rsidRPr="00F92DBC">
              <w:t>and transmit solutions to predictable and sometimes unpredictable problems.</w:t>
            </w:r>
          </w:p>
          <w:p w14:paraId="70F8F451" w14:textId="77777777" w:rsidR="00437734" w:rsidRPr="00F92DBC" w:rsidRDefault="00437734" w:rsidP="003040BA">
            <w:pPr>
              <w:pStyle w:val="ListParagraph"/>
              <w:ind w:left="360"/>
              <w:cnfStyle w:val="000000100000" w:firstRow="0" w:lastRow="0" w:firstColumn="0" w:lastColumn="0" w:oddVBand="0" w:evenVBand="0" w:oddHBand="1" w:evenHBand="0" w:firstRowFirstColumn="0" w:firstRowLastColumn="0" w:lastRowFirstColumn="0" w:lastRowLastColumn="0"/>
            </w:pPr>
          </w:p>
          <w:p w14:paraId="19C1BAD1" w14:textId="77777777" w:rsidR="00437734" w:rsidRPr="00F92DBC" w:rsidRDefault="00437734" w:rsidP="003040BA">
            <w:pPr>
              <w:cnfStyle w:val="000000100000" w:firstRow="0" w:lastRow="0" w:firstColumn="0" w:lastColumn="0" w:oddVBand="0" w:evenVBand="0" w:oddHBand="1" w:evenHBand="0" w:firstRowFirstColumn="0" w:firstRowLastColumn="0" w:lastRowFirstColumn="0" w:lastRowLastColumn="0"/>
            </w:pPr>
            <w:r w:rsidRPr="00F92DBC">
              <w:t>At level 4, need to be able to deal with some non-routine activities</w:t>
            </w:r>
          </w:p>
        </w:tc>
      </w:tr>
      <w:tr w:rsidR="00437734" w:rsidRPr="00F92DBC" w14:paraId="4144A953" w14:textId="77777777" w:rsidTr="003040BA">
        <w:trPr>
          <w:jc w:val="center"/>
        </w:trPr>
        <w:tc>
          <w:tcPr>
            <w:cnfStyle w:val="001000000000" w:firstRow="0" w:lastRow="0" w:firstColumn="1" w:lastColumn="0" w:oddVBand="0" w:evenVBand="0" w:oddHBand="0" w:evenHBand="0" w:firstRowFirstColumn="0" w:firstRowLastColumn="0" w:lastRowFirstColumn="0" w:lastRowLastColumn="0"/>
            <w:tcW w:w="1436" w:type="dxa"/>
          </w:tcPr>
          <w:p w14:paraId="0C726BFC" w14:textId="77777777" w:rsidR="00437734" w:rsidRPr="00F92DBC" w:rsidRDefault="00437734" w:rsidP="003040BA">
            <w:r w:rsidRPr="00F92DBC">
              <w:t>Level 5</w:t>
            </w:r>
          </w:p>
        </w:tc>
        <w:tc>
          <w:tcPr>
            <w:tcW w:w="7779" w:type="dxa"/>
          </w:tcPr>
          <w:p w14:paraId="1CA55713" w14:textId="77777777" w:rsidR="00437734" w:rsidRPr="00F92DBC" w:rsidRDefault="00437734" w:rsidP="003040BA">
            <w:pPr>
              <w:cnfStyle w:val="000000000000" w:firstRow="0" w:lastRow="0" w:firstColumn="0" w:lastColumn="0" w:oddVBand="0" w:evenVBand="0" w:oddHBand="0" w:evenHBand="0" w:firstRowFirstColumn="0" w:firstRowLastColumn="0" w:lastRowFirstColumn="0" w:lastRowLastColumn="0"/>
            </w:pPr>
            <w:r w:rsidRPr="00F92DBC">
              <w:t>Workers at this level will have a broad range of cognitive, technical and communication skills to select and apply methods and technologies to:</w:t>
            </w:r>
          </w:p>
          <w:p w14:paraId="0E0A340B" w14:textId="77777777" w:rsidR="00437734" w:rsidRPr="00F92DBC" w:rsidRDefault="00437734" w:rsidP="00E54A00">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F92DBC">
              <w:t>analyse information to complete a range of activities</w:t>
            </w:r>
          </w:p>
          <w:p w14:paraId="387B500E" w14:textId="77777777" w:rsidR="00437734" w:rsidRPr="00F92DBC" w:rsidRDefault="00437734" w:rsidP="00E54A00">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F92DBC">
              <w:t xml:space="preserve">provide and transmit solutions to sometimes </w:t>
            </w:r>
            <w:r w:rsidRPr="00F92DBC">
              <w:rPr>
                <w:b/>
              </w:rPr>
              <w:t>complex</w:t>
            </w:r>
            <w:r w:rsidRPr="00F92DBC">
              <w:t xml:space="preserve"> problems</w:t>
            </w:r>
          </w:p>
          <w:p w14:paraId="6DBAFC8E" w14:textId="77777777" w:rsidR="00437734" w:rsidRPr="00F92DBC" w:rsidRDefault="00437734" w:rsidP="00E54A00">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F92DBC">
              <w:t>transmit information and skills to others</w:t>
            </w:r>
          </w:p>
          <w:p w14:paraId="3977BAC3" w14:textId="77777777" w:rsidR="00437734" w:rsidRPr="00F92DBC" w:rsidRDefault="00437734" w:rsidP="003040BA">
            <w:pPr>
              <w:pStyle w:val="ListParagraph"/>
              <w:ind w:left="360"/>
              <w:cnfStyle w:val="000000000000" w:firstRow="0" w:lastRow="0" w:firstColumn="0" w:lastColumn="0" w:oddVBand="0" w:evenVBand="0" w:oddHBand="0" w:evenHBand="0" w:firstRowFirstColumn="0" w:firstRowLastColumn="0" w:lastRowFirstColumn="0" w:lastRowLastColumn="0"/>
            </w:pPr>
          </w:p>
        </w:tc>
      </w:tr>
      <w:tr w:rsidR="00437734" w:rsidRPr="00F92DBC" w14:paraId="3AB37129" w14:textId="77777777" w:rsidTr="003040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6" w:type="dxa"/>
          </w:tcPr>
          <w:p w14:paraId="0220B0DE" w14:textId="77777777" w:rsidR="00437734" w:rsidRPr="00F92DBC" w:rsidRDefault="00437734" w:rsidP="003040BA">
            <w:r w:rsidRPr="00F92DBC">
              <w:t>Level 6</w:t>
            </w:r>
          </w:p>
        </w:tc>
        <w:tc>
          <w:tcPr>
            <w:tcW w:w="7779" w:type="dxa"/>
          </w:tcPr>
          <w:p w14:paraId="3B2DF4B6" w14:textId="77777777" w:rsidR="00437734" w:rsidRPr="00F92DBC" w:rsidRDefault="00437734" w:rsidP="003040BA">
            <w:pPr>
              <w:cnfStyle w:val="000000100000" w:firstRow="0" w:lastRow="0" w:firstColumn="0" w:lastColumn="0" w:oddVBand="0" w:evenVBand="0" w:oddHBand="1" w:evenHBand="0" w:firstRowFirstColumn="0" w:firstRowLastColumn="0" w:lastRowFirstColumn="0" w:lastRowLastColumn="0"/>
            </w:pPr>
            <w:r w:rsidRPr="00F92DBC">
              <w:t>Workers at this level will have a broad range of cognitive, technical and communication skills to select and apply methods and technologies to:</w:t>
            </w:r>
          </w:p>
          <w:p w14:paraId="6D11CF92" w14:textId="77777777" w:rsidR="00437734" w:rsidRPr="00F92DBC" w:rsidRDefault="00437734" w:rsidP="00E54A00">
            <w:pPr>
              <w:pStyle w:val="ListParagraph"/>
              <w:numPr>
                <w:ilvl w:val="0"/>
                <w:numId w:val="16"/>
              </w:numPr>
              <w:cnfStyle w:val="000000100000" w:firstRow="0" w:lastRow="0" w:firstColumn="0" w:lastColumn="0" w:oddVBand="0" w:evenVBand="0" w:oddHBand="1" w:evenHBand="0" w:firstRowFirstColumn="0" w:firstRowLastColumn="0" w:lastRowFirstColumn="0" w:lastRowLastColumn="0"/>
            </w:pPr>
            <w:r w:rsidRPr="00F92DBC">
              <w:t>analyse information to complete a range of activities</w:t>
            </w:r>
          </w:p>
          <w:p w14:paraId="5F5502A2" w14:textId="77777777" w:rsidR="00437734" w:rsidRPr="00F92DBC" w:rsidRDefault="00437734" w:rsidP="00E54A00">
            <w:pPr>
              <w:pStyle w:val="ListParagraph"/>
              <w:numPr>
                <w:ilvl w:val="0"/>
                <w:numId w:val="16"/>
              </w:numPr>
              <w:cnfStyle w:val="000000100000" w:firstRow="0" w:lastRow="0" w:firstColumn="0" w:lastColumn="0" w:oddVBand="0" w:evenVBand="0" w:oddHBand="1" w:evenHBand="0" w:firstRowFirstColumn="0" w:firstRowLastColumn="0" w:lastRowFirstColumn="0" w:lastRowLastColumn="0"/>
            </w:pPr>
            <w:r w:rsidRPr="00F92DBC">
              <w:rPr>
                <w:b/>
              </w:rPr>
              <w:t>interpret</w:t>
            </w:r>
            <w:r w:rsidRPr="00F92DBC">
              <w:t xml:space="preserve"> and transmit solutions to </w:t>
            </w:r>
            <w:r w:rsidRPr="00F92DBC">
              <w:rPr>
                <w:b/>
              </w:rPr>
              <w:t>unpredictable</w:t>
            </w:r>
            <w:r w:rsidRPr="00F92DBC">
              <w:t xml:space="preserve"> and sometimes complex problems</w:t>
            </w:r>
          </w:p>
          <w:p w14:paraId="5B52DE96" w14:textId="77777777" w:rsidR="00437734" w:rsidRPr="00F92DBC" w:rsidRDefault="00437734" w:rsidP="00E54A00">
            <w:pPr>
              <w:pStyle w:val="ListParagraph"/>
              <w:numPr>
                <w:ilvl w:val="0"/>
                <w:numId w:val="16"/>
              </w:numPr>
              <w:cnfStyle w:val="000000100000" w:firstRow="0" w:lastRow="0" w:firstColumn="0" w:lastColumn="0" w:oddVBand="0" w:evenVBand="0" w:oddHBand="1" w:evenHBand="0" w:firstRowFirstColumn="0" w:firstRowLastColumn="0" w:lastRowFirstColumn="0" w:lastRowLastColumn="0"/>
            </w:pPr>
            <w:r w:rsidRPr="00F92DBC">
              <w:t>transmit information and skills to others</w:t>
            </w:r>
          </w:p>
          <w:p w14:paraId="15320340" w14:textId="77777777" w:rsidR="00437734" w:rsidRPr="00F92DBC" w:rsidRDefault="00437734" w:rsidP="003040BA">
            <w:pPr>
              <w:pStyle w:val="ListParagraph"/>
              <w:ind w:left="360"/>
              <w:cnfStyle w:val="000000100000" w:firstRow="0" w:lastRow="0" w:firstColumn="0" w:lastColumn="0" w:oddVBand="0" w:evenVBand="0" w:oddHBand="1" w:evenHBand="0" w:firstRowFirstColumn="0" w:firstRowLastColumn="0" w:lastRowFirstColumn="0" w:lastRowLastColumn="0"/>
            </w:pPr>
          </w:p>
        </w:tc>
      </w:tr>
      <w:tr w:rsidR="00437734" w:rsidRPr="00F92DBC" w14:paraId="136CBDD3" w14:textId="77777777" w:rsidTr="003040BA">
        <w:trPr>
          <w:jc w:val="center"/>
        </w:trPr>
        <w:tc>
          <w:tcPr>
            <w:cnfStyle w:val="001000000000" w:firstRow="0" w:lastRow="0" w:firstColumn="1" w:lastColumn="0" w:oddVBand="0" w:evenVBand="0" w:oddHBand="0" w:evenHBand="0" w:firstRowFirstColumn="0" w:firstRowLastColumn="0" w:lastRowFirstColumn="0" w:lastRowLastColumn="0"/>
            <w:tcW w:w="1436" w:type="dxa"/>
          </w:tcPr>
          <w:p w14:paraId="1109139B" w14:textId="77777777" w:rsidR="00437734" w:rsidRPr="00F92DBC" w:rsidRDefault="00437734" w:rsidP="003040BA">
            <w:r w:rsidRPr="00F92DBC">
              <w:t>Level 7</w:t>
            </w:r>
          </w:p>
        </w:tc>
        <w:tc>
          <w:tcPr>
            <w:tcW w:w="7779" w:type="dxa"/>
          </w:tcPr>
          <w:p w14:paraId="2441CF64" w14:textId="77777777" w:rsidR="00437734" w:rsidRPr="00F92DBC" w:rsidRDefault="00437734" w:rsidP="003040BA">
            <w:pPr>
              <w:cnfStyle w:val="000000000000" w:firstRow="0" w:lastRow="0" w:firstColumn="0" w:lastColumn="0" w:oddVBand="0" w:evenVBand="0" w:oddHBand="0" w:evenHBand="0" w:firstRowFirstColumn="0" w:firstRowLastColumn="0" w:lastRowFirstColumn="0" w:lastRowLastColumn="0"/>
            </w:pPr>
            <w:r w:rsidRPr="00F92DBC">
              <w:t>Workers at this level will have well-developed cognitive, technical and communication skills to select and apply methods and technologies to:</w:t>
            </w:r>
          </w:p>
          <w:p w14:paraId="0BBDFE02" w14:textId="77777777" w:rsidR="00437734" w:rsidRPr="00F92DBC" w:rsidRDefault="00437734" w:rsidP="00E54A00">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rsidRPr="00F92DBC">
              <w:t xml:space="preserve">analyse and </w:t>
            </w:r>
            <w:r w:rsidRPr="00F92DBC">
              <w:rPr>
                <w:b/>
              </w:rPr>
              <w:t>evaluate</w:t>
            </w:r>
            <w:r w:rsidRPr="00F92DBC">
              <w:t xml:space="preserve"> information to </w:t>
            </w:r>
            <w:r w:rsidRPr="00F92DBC">
              <w:rPr>
                <w:b/>
              </w:rPr>
              <w:t>complete</w:t>
            </w:r>
            <w:r w:rsidRPr="00F92DBC">
              <w:t xml:space="preserve"> a range of activities</w:t>
            </w:r>
          </w:p>
          <w:p w14:paraId="12C63B91" w14:textId="77777777" w:rsidR="00437734" w:rsidRPr="00F92DBC" w:rsidRDefault="00437734" w:rsidP="00E54A00">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rsidRPr="00F92DBC">
              <w:rPr>
                <w:b/>
              </w:rPr>
              <w:t>analyse, generate</w:t>
            </w:r>
            <w:r w:rsidRPr="00F92DBC">
              <w:t xml:space="preserve"> and transmit solutions to unpredictable and sometimes complex problems</w:t>
            </w:r>
          </w:p>
          <w:p w14:paraId="59E7DCED" w14:textId="77777777" w:rsidR="00437734" w:rsidRPr="00F92DBC" w:rsidRDefault="00437734" w:rsidP="00E54A00">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rsidRPr="00F92DBC">
              <w:t>transmit knowledge, skills and ideas to others</w:t>
            </w:r>
          </w:p>
          <w:p w14:paraId="2F13533B" w14:textId="77777777" w:rsidR="00437734" w:rsidRPr="00F92DBC" w:rsidRDefault="00437734" w:rsidP="003040BA">
            <w:pPr>
              <w:pStyle w:val="ListParagraph"/>
              <w:ind w:left="360"/>
              <w:cnfStyle w:val="000000000000" w:firstRow="0" w:lastRow="0" w:firstColumn="0" w:lastColumn="0" w:oddVBand="0" w:evenVBand="0" w:oddHBand="0" w:evenHBand="0" w:firstRowFirstColumn="0" w:firstRowLastColumn="0" w:lastRowFirstColumn="0" w:lastRowLastColumn="0"/>
            </w:pPr>
          </w:p>
        </w:tc>
      </w:tr>
      <w:tr w:rsidR="00437734" w:rsidRPr="00F92DBC" w14:paraId="60FE134A" w14:textId="77777777" w:rsidTr="003040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6" w:type="dxa"/>
          </w:tcPr>
          <w:p w14:paraId="4DBB14C1" w14:textId="77777777" w:rsidR="00437734" w:rsidRPr="00F92DBC" w:rsidRDefault="00437734" w:rsidP="003040BA">
            <w:r w:rsidRPr="00F92DBC">
              <w:t>Level 8</w:t>
            </w:r>
          </w:p>
        </w:tc>
        <w:tc>
          <w:tcPr>
            <w:tcW w:w="7779" w:type="dxa"/>
          </w:tcPr>
          <w:p w14:paraId="1D18066F" w14:textId="77777777" w:rsidR="00437734" w:rsidRPr="00F92DBC" w:rsidRDefault="00437734" w:rsidP="003040BA">
            <w:pPr>
              <w:cnfStyle w:val="000000100000" w:firstRow="0" w:lastRow="0" w:firstColumn="0" w:lastColumn="0" w:oddVBand="0" w:evenVBand="0" w:oddHBand="1" w:evenHBand="0" w:firstRowFirstColumn="0" w:firstRowLastColumn="0" w:lastRowFirstColumn="0" w:lastRowLastColumn="0"/>
            </w:pPr>
            <w:r w:rsidRPr="00F92DBC">
              <w:t>Graduates at this level will have advanced cognitive, technical and communication skills to select and apply methods and technologies to:</w:t>
            </w:r>
          </w:p>
          <w:p w14:paraId="3DBB8D64" w14:textId="77777777" w:rsidR="00437734" w:rsidRPr="00F92DBC" w:rsidRDefault="00437734" w:rsidP="00E54A00">
            <w:pPr>
              <w:pStyle w:val="ListParagraph"/>
              <w:numPr>
                <w:ilvl w:val="0"/>
                <w:numId w:val="16"/>
              </w:numPr>
              <w:cnfStyle w:val="000000100000" w:firstRow="0" w:lastRow="0" w:firstColumn="0" w:lastColumn="0" w:oddVBand="0" w:evenVBand="0" w:oddHBand="1" w:evenHBand="0" w:firstRowFirstColumn="0" w:firstRowLastColumn="0" w:lastRowFirstColumn="0" w:lastRowLastColumn="0"/>
            </w:pPr>
            <w:r w:rsidRPr="00F92DBC">
              <w:t xml:space="preserve">analyse </w:t>
            </w:r>
            <w:r w:rsidRPr="00F92DBC">
              <w:rPr>
                <w:b/>
              </w:rPr>
              <w:t>critically</w:t>
            </w:r>
            <w:r w:rsidRPr="00F92DBC">
              <w:t>, evaluate and transform information to complete a range of activities</w:t>
            </w:r>
          </w:p>
          <w:p w14:paraId="5F2C1097" w14:textId="77777777" w:rsidR="00437734" w:rsidRPr="00F92DBC" w:rsidRDefault="00437734" w:rsidP="00E54A00">
            <w:pPr>
              <w:pStyle w:val="ListParagraph"/>
              <w:numPr>
                <w:ilvl w:val="0"/>
                <w:numId w:val="16"/>
              </w:numPr>
              <w:cnfStyle w:val="000000100000" w:firstRow="0" w:lastRow="0" w:firstColumn="0" w:lastColumn="0" w:oddVBand="0" w:evenVBand="0" w:oddHBand="1" w:evenHBand="0" w:firstRowFirstColumn="0" w:firstRowLastColumn="0" w:lastRowFirstColumn="0" w:lastRowLastColumn="0"/>
            </w:pPr>
            <w:r w:rsidRPr="00F92DBC">
              <w:t>analyse, generate and transmit solutions to complex problems</w:t>
            </w:r>
          </w:p>
          <w:p w14:paraId="388553D6" w14:textId="77777777" w:rsidR="00437734" w:rsidRPr="00F92DBC" w:rsidRDefault="00437734" w:rsidP="00E54A00">
            <w:pPr>
              <w:pStyle w:val="ListParagraph"/>
              <w:numPr>
                <w:ilvl w:val="0"/>
                <w:numId w:val="16"/>
              </w:numPr>
              <w:cnfStyle w:val="000000100000" w:firstRow="0" w:lastRow="0" w:firstColumn="0" w:lastColumn="0" w:oddVBand="0" w:evenVBand="0" w:oddHBand="1" w:evenHBand="0" w:firstRowFirstColumn="0" w:firstRowLastColumn="0" w:lastRowFirstColumn="0" w:lastRowLastColumn="0"/>
            </w:pPr>
            <w:r w:rsidRPr="00F92DBC">
              <w:t>transmit knowledge, skills and ideas to others</w:t>
            </w:r>
          </w:p>
          <w:p w14:paraId="6DEE108E" w14:textId="77777777" w:rsidR="00BC3754" w:rsidRPr="00F92DBC" w:rsidRDefault="00BC3754" w:rsidP="003040BA">
            <w:pPr>
              <w:pStyle w:val="ListParagraph"/>
              <w:ind w:left="360"/>
              <w:cnfStyle w:val="000000100000" w:firstRow="0" w:lastRow="0" w:firstColumn="0" w:lastColumn="0" w:oddVBand="0" w:evenVBand="0" w:oddHBand="1" w:evenHBand="0" w:firstRowFirstColumn="0" w:firstRowLastColumn="0" w:lastRowFirstColumn="0" w:lastRowLastColumn="0"/>
            </w:pPr>
          </w:p>
        </w:tc>
      </w:tr>
      <w:tr w:rsidR="00437734" w:rsidRPr="00F92DBC" w14:paraId="4C1A69D6" w14:textId="77777777" w:rsidTr="003040BA">
        <w:trPr>
          <w:jc w:val="center"/>
        </w:trPr>
        <w:tc>
          <w:tcPr>
            <w:cnfStyle w:val="001000000000" w:firstRow="0" w:lastRow="0" w:firstColumn="1" w:lastColumn="0" w:oddVBand="0" w:evenVBand="0" w:oddHBand="0" w:evenHBand="0" w:firstRowFirstColumn="0" w:firstRowLastColumn="0" w:lastRowFirstColumn="0" w:lastRowLastColumn="0"/>
            <w:tcW w:w="1436" w:type="dxa"/>
          </w:tcPr>
          <w:p w14:paraId="0E36F9E4" w14:textId="77777777" w:rsidR="00437734" w:rsidRPr="00F92DBC" w:rsidRDefault="00437734" w:rsidP="003040BA">
            <w:r w:rsidRPr="00F92DBC">
              <w:lastRenderedPageBreak/>
              <w:t>Level 9</w:t>
            </w:r>
          </w:p>
        </w:tc>
        <w:tc>
          <w:tcPr>
            <w:tcW w:w="7779" w:type="dxa"/>
          </w:tcPr>
          <w:p w14:paraId="6E1D6AE7" w14:textId="77777777" w:rsidR="00437734" w:rsidRPr="00F92DBC" w:rsidRDefault="00437734" w:rsidP="003040BA">
            <w:pPr>
              <w:cnfStyle w:val="000000000000" w:firstRow="0" w:lastRow="0" w:firstColumn="0" w:lastColumn="0" w:oddVBand="0" w:evenVBand="0" w:oddHBand="0" w:evenHBand="0" w:firstRowFirstColumn="0" w:firstRowLastColumn="0" w:lastRowFirstColumn="0" w:lastRowLastColumn="0"/>
            </w:pPr>
            <w:r w:rsidRPr="00F92DBC">
              <w:t>Workers at this level will have expert, specialised cognitive and technical skills in a body of knowledge or practice to independently:</w:t>
            </w:r>
          </w:p>
          <w:p w14:paraId="799B2044" w14:textId="77777777" w:rsidR="00437734" w:rsidRPr="00F92DBC" w:rsidRDefault="00437734" w:rsidP="00E54A00">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rsidRPr="00F92DBC">
              <w:t>analyse critically, reflect on and synthesise complex information, problems, concepts and theories</w:t>
            </w:r>
          </w:p>
          <w:p w14:paraId="4F31D6C0" w14:textId="77777777" w:rsidR="00437734" w:rsidRPr="00F92DBC" w:rsidRDefault="00437734" w:rsidP="00E54A00">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rsidRPr="00F92DBC">
              <w:t>research and apply established theories to a body of knowledge or practice</w:t>
            </w:r>
          </w:p>
          <w:p w14:paraId="49BBFE5F" w14:textId="117A935D" w:rsidR="00437734" w:rsidRPr="00F92DBC" w:rsidRDefault="00437734" w:rsidP="00D325F9">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rsidRPr="00F92DBC">
              <w:t>interpret and transmit knowledge, skills and ideas to specialist and non-specialist audiences</w:t>
            </w:r>
          </w:p>
        </w:tc>
      </w:tr>
      <w:tr w:rsidR="00437734" w:rsidRPr="00AF3A66" w14:paraId="189F1CF3" w14:textId="77777777" w:rsidTr="003040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6" w:type="dxa"/>
          </w:tcPr>
          <w:p w14:paraId="2C5B2317" w14:textId="77777777" w:rsidR="00437734" w:rsidRPr="00F92DBC" w:rsidRDefault="00437734" w:rsidP="003040BA">
            <w:r w:rsidRPr="00F92DBC">
              <w:t>Level 10</w:t>
            </w:r>
          </w:p>
        </w:tc>
        <w:tc>
          <w:tcPr>
            <w:tcW w:w="7779" w:type="dxa"/>
          </w:tcPr>
          <w:p w14:paraId="3F5DF5DC" w14:textId="77777777" w:rsidR="00437734" w:rsidRPr="00F92DBC" w:rsidRDefault="00437734" w:rsidP="003040BA">
            <w:pPr>
              <w:cnfStyle w:val="000000100000" w:firstRow="0" w:lastRow="0" w:firstColumn="0" w:lastColumn="0" w:oddVBand="0" w:evenVBand="0" w:oddHBand="1" w:evenHBand="0" w:firstRowFirstColumn="0" w:firstRowLastColumn="0" w:lastRowFirstColumn="0" w:lastRowLastColumn="0"/>
            </w:pPr>
            <w:r w:rsidRPr="00F92DBC">
              <w:t>Workers at this level will have expert, specialised cognitive, technical and research skills in a discipline area to independently and systematically:</w:t>
            </w:r>
          </w:p>
          <w:p w14:paraId="12ADBDDC" w14:textId="77777777" w:rsidR="00437734" w:rsidRPr="00F92DBC" w:rsidRDefault="00437734" w:rsidP="00E54A00">
            <w:pPr>
              <w:pStyle w:val="ListParagraph"/>
              <w:numPr>
                <w:ilvl w:val="0"/>
                <w:numId w:val="16"/>
              </w:numPr>
              <w:cnfStyle w:val="000000100000" w:firstRow="0" w:lastRow="0" w:firstColumn="0" w:lastColumn="0" w:oddVBand="0" w:evenVBand="0" w:oddHBand="1" w:evenHBand="0" w:firstRowFirstColumn="0" w:firstRowLastColumn="0" w:lastRowFirstColumn="0" w:lastRowLastColumn="0"/>
            </w:pPr>
            <w:r w:rsidRPr="00F92DBC">
              <w:t>engage in critical reflection, synthesis and evaluation</w:t>
            </w:r>
          </w:p>
          <w:p w14:paraId="2E595898" w14:textId="77777777" w:rsidR="00437734" w:rsidRPr="00F92DBC" w:rsidRDefault="00437734" w:rsidP="00E54A00">
            <w:pPr>
              <w:pStyle w:val="ListParagraph"/>
              <w:numPr>
                <w:ilvl w:val="0"/>
                <w:numId w:val="16"/>
              </w:numPr>
              <w:cnfStyle w:val="000000100000" w:firstRow="0" w:lastRow="0" w:firstColumn="0" w:lastColumn="0" w:oddVBand="0" w:evenVBand="0" w:oddHBand="1" w:evenHBand="0" w:firstRowFirstColumn="0" w:firstRowLastColumn="0" w:lastRowFirstColumn="0" w:lastRowLastColumn="0"/>
            </w:pPr>
            <w:r w:rsidRPr="00F92DBC">
              <w:t>develop, adapt and implement research methodologies to extend and redefine existing knowledge or professional practice</w:t>
            </w:r>
          </w:p>
          <w:p w14:paraId="34A8977C" w14:textId="77777777" w:rsidR="00437734" w:rsidRPr="00F92DBC" w:rsidRDefault="00437734" w:rsidP="00E54A00">
            <w:pPr>
              <w:pStyle w:val="ListParagraph"/>
              <w:numPr>
                <w:ilvl w:val="0"/>
                <w:numId w:val="16"/>
              </w:numPr>
              <w:cnfStyle w:val="000000100000" w:firstRow="0" w:lastRow="0" w:firstColumn="0" w:lastColumn="0" w:oddVBand="0" w:evenVBand="0" w:oddHBand="1" w:evenHBand="0" w:firstRowFirstColumn="0" w:firstRowLastColumn="0" w:lastRowFirstColumn="0" w:lastRowLastColumn="0"/>
            </w:pPr>
            <w:r w:rsidRPr="00F92DBC">
              <w:t>disseminate and promote new insights to peers and the community</w:t>
            </w:r>
          </w:p>
          <w:p w14:paraId="42C848D6" w14:textId="77777777" w:rsidR="00437734" w:rsidRPr="00F92DBC" w:rsidRDefault="00437734" w:rsidP="00E54A00">
            <w:pPr>
              <w:pStyle w:val="ListParagraph"/>
              <w:numPr>
                <w:ilvl w:val="0"/>
                <w:numId w:val="16"/>
              </w:numPr>
              <w:cnfStyle w:val="000000100000" w:firstRow="0" w:lastRow="0" w:firstColumn="0" w:lastColumn="0" w:oddVBand="0" w:evenVBand="0" w:oddHBand="1" w:evenHBand="0" w:firstRowFirstColumn="0" w:firstRowLastColumn="0" w:lastRowFirstColumn="0" w:lastRowLastColumn="0"/>
            </w:pPr>
            <w:r w:rsidRPr="00F92DBC">
              <w:t>generate original knowledge and understanding to make a substantial contribution to a discipline or area of professional practice</w:t>
            </w:r>
          </w:p>
        </w:tc>
      </w:tr>
      <w:bookmarkEnd w:id="150"/>
      <w:bookmarkEnd w:id="151"/>
    </w:tbl>
    <w:p w14:paraId="08405D36" w14:textId="03682BEC" w:rsidR="0065190B" w:rsidRPr="00AF3A66" w:rsidRDefault="0065190B" w:rsidP="008A7203">
      <w:pPr>
        <w:rPr>
          <w:rFonts w:eastAsia="Times New Roman"/>
        </w:rPr>
      </w:pPr>
    </w:p>
    <w:sectPr w:rsidR="0065190B" w:rsidRPr="00AF3A66" w:rsidSect="00DC597E">
      <w:headerReference w:type="first" r:id="rId39"/>
      <w:footerReference w:type="first" r:id="rId4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75CBE" w14:textId="77777777" w:rsidR="00783080" w:rsidRDefault="00783080" w:rsidP="003A00A2">
      <w:pPr>
        <w:spacing w:after="0" w:line="240" w:lineRule="auto"/>
      </w:pPr>
      <w:r>
        <w:separator/>
      </w:r>
    </w:p>
  </w:endnote>
  <w:endnote w:type="continuationSeparator" w:id="0">
    <w:p w14:paraId="742280B4" w14:textId="77777777" w:rsidR="00783080" w:rsidRDefault="00783080" w:rsidP="003A00A2">
      <w:pPr>
        <w:spacing w:after="0" w:line="240" w:lineRule="auto"/>
      </w:pPr>
      <w:r>
        <w:continuationSeparator/>
      </w:r>
    </w:p>
  </w:endnote>
  <w:endnote w:type="continuationNotice" w:id="1">
    <w:p w14:paraId="0FA888CC" w14:textId="77777777" w:rsidR="00783080" w:rsidRDefault="007830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o Medium">
    <w:altName w:val="Segoe UI"/>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ato Light">
    <w:altName w:val="Segoe UI"/>
    <w:charset w:val="00"/>
    <w:family w:val="swiss"/>
    <w:pitch w:val="variable"/>
    <w:sig w:usb0="E10002FF" w:usb1="5000ECF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Microsoft Sans Serif">
    <w:panose1 w:val="020B0604020202020204"/>
    <w:charset w:val="00"/>
    <w:family w:val="swiss"/>
    <w:pitch w:val="variable"/>
    <w:sig w:usb0="E5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19285" w14:textId="77777777" w:rsidR="00783080" w:rsidRPr="004E07B6" w:rsidRDefault="00783080" w:rsidP="004E07B6">
    <w:pPr>
      <w:tabs>
        <w:tab w:val="center" w:pos="4513"/>
        <w:tab w:val="right" w:pos="9026"/>
      </w:tabs>
      <w:spacing w:after="0" w:line="240" w:lineRule="auto"/>
      <w:rPr>
        <w:rFonts w:ascii="Calibri" w:eastAsia="Calibri" w:hAnsi="Calibri" w:cs="Times New Roman"/>
        <w:b/>
        <w:color w:val="0050B5"/>
      </w:rPr>
    </w:pPr>
    <w:bookmarkStart w:id="0" w:name="_GoBack"/>
    <w:r w:rsidRPr="004E07B6">
      <w:rPr>
        <w:rFonts w:ascii="Century Gothic" w:eastAsia="Calibri" w:hAnsi="Century Gothic" w:cs="Times New Roman"/>
        <w:noProof/>
        <w:sz w:val="28"/>
        <w:szCs w:val="28"/>
        <w:lang w:eastAsia="en-AU"/>
      </w:rPr>
      <w:drawing>
        <wp:anchor distT="0" distB="0" distL="114300" distR="114300" simplePos="0" relativeHeight="251653632" behindDoc="0" locked="0" layoutInCell="1" allowOverlap="1" wp14:anchorId="62C27E11" wp14:editId="4CDAE281">
          <wp:simplePos x="0" y="0"/>
          <wp:positionH relativeFrom="column">
            <wp:posOffset>3202305</wp:posOffset>
          </wp:positionH>
          <wp:positionV relativeFrom="paragraph">
            <wp:posOffset>15240</wp:posOffset>
          </wp:positionV>
          <wp:extent cx="2808000" cy="693349"/>
          <wp:effectExtent l="0" t="0" r="0" b="0"/>
          <wp:wrapNone/>
          <wp:docPr id="12" name="Picture 12" title="National Certification Scheme for the Medical Laboratory Scientific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08000" cy="693349"/>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Pr="004E07B6">
      <w:rPr>
        <w:rFonts w:ascii="Calibri" w:eastAsia="Calibri" w:hAnsi="Calibri" w:cs="Times New Roman"/>
        <w:b/>
        <w:color w:val="0050B5"/>
      </w:rPr>
      <w:t>Human Capital Alliance (International) Pty. Ltd.</w:t>
    </w:r>
  </w:p>
  <w:p w14:paraId="4E4EAEB7" w14:textId="77777777" w:rsidR="00783080" w:rsidRPr="004E07B6" w:rsidRDefault="00783080" w:rsidP="004E07B6">
    <w:pPr>
      <w:tabs>
        <w:tab w:val="center" w:pos="4513"/>
        <w:tab w:val="right" w:pos="9026"/>
      </w:tabs>
      <w:spacing w:after="0" w:line="240" w:lineRule="auto"/>
      <w:rPr>
        <w:rFonts w:ascii="Calibri" w:eastAsia="Calibri" w:hAnsi="Calibri" w:cs="Times New Roman"/>
        <w:color w:val="009CDA"/>
      </w:rPr>
    </w:pPr>
    <w:r w:rsidRPr="004E07B6">
      <w:rPr>
        <w:rFonts w:ascii="Calibri" w:eastAsia="Calibri" w:hAnsi="Calibri" w:cs="Times New Roman"/>
        <w:color w:val="009CDA"/>
      </w:rPr>
      <w:t>ABN 82 105 375 442</w:t>
    </w:r>
  </w:p>
  <w:p w14:paraId="3B917760" w14:textId="77777777" w:rsidR="00783080" w:rsidRPr="004E07B6" w:rsidRDefault="00783080" w:rsidP="004E07B6">
    <w:pPr>
      <w:tabs>
        <w:tab w:val="center" w:pos="4513"/>
        <w:tab w:val="right" w:pos="9026"/>
      </w:tabs>
      <w:spacing w:after="0" w:line="240" w:lineRule="auto"/>
      <w:rPr>
        <w:rFonts w:ascii="Calibri" w:eastAsia="Calibri" w:hAnsi="Calibri" w:cs="Times New Roman"/>
        <w:color w:val="009CDA"/>
      </w:rPr>
    </w:pPr>
    <w:r w:rsidRPr="004E07B6">
      <w:rPr>
        <w:rFonts w:ascii="Calibri" w:eastAsia="Calibri" w:hAnsi="Calibri" w:cs="Times New Roman"/>
        <w:color w:val="009CDA"/>
      </w:rPr>
      <w:t>Unit 8.03 / 14 Kings Cross Road, Potts Point, NSW Australia</w:t>
    </w:r>
  </w:p>
  <w:p w14:paraId="569D6FFF" w14:textId="77777777" w:rsidR="00783080" w:rsidRPr="004E07B6" w:rsidRDefault="00783080" w:rsidP="004E07B6">
    <w:pPr>
      <w:tabs>
        <w:tab w:val="center" w:pos="4513"/>
        <w:tab w:val="right" w:pos="9026"/>
      </w:tabs>
      <w:spacing w:after="0" w:line="240" w:lineRule="auto"/>
      <w:rPr>
        <w:rFonts w:ascii="Calibri" w:eastAsia="Calibri" w:hAnsi="Calibri" w:cs="Times New Roman"/>
        <w:color w:val="009CDA"/>
      </w:rPr>
    </w:pPr>
    <w:r w:rsidRPr="004E07B6">
      <w:rPr>
        <w:rFonts w:ascii="Calibri" w:eastAsia="Calibri" w:hAnsi="Calibri" w:cs="Times New Roman"/>
        <w:color w:val="009CDA"/>
      </w:rPr>
      <w:t xml:space="preserve">Ph: +61 2 93808003 </w:t>
    </w:r>
  </w:p>
  <w:p w14:paraId="70DE6678" w14:textId="77777777" w:rsidR="00783080" w:rsidRPr="004E07B6" w:rsidRDefault="00783080" w:rsidP="004E07B6">
    <w:pPr>
      <w:tabs>
        <w:tab w:val="center" w:pos="4513"/>
        <w:tab w:val="right" w:pos="9026"/>
      </w:tabs>
      <w:spacing w:after="0" w:line="240" w:lineRule="auto"/>
      <w:rPr>
        <w:rFonts w:ascii="Calibri" w:eastAsia="Calibri" w:hAnsi="Calibri" w:cs="Times New Roman"/>
        <w:color w:val="009CDA"/>
      </w:rPr>
    </w:pPr>
    <w:r w:rsidRPr="004E07B6">
      <w:rPr>
        <w:rFonts w:ascii="Calibri" w:eastAsia="Calibri" w:hAnsi="Calibri" w:cs="Times New Roman"/>
        <w:color w:val="009CDA"/>
      </w:rPr>
      <w:t>www.humancapitalalliance.com.au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009CDA"/>
      </w:rPr>
      <w:id w:val="664054512"/>
      <w:docPartObj>
        <w:docPartGallery w:val="Page Numbers (Bottom of Page)"/>
        <w:docPartUnique/>
      </w:docPartObj>
    </w:sdtPr>
    <w:sdtContent>
      <w:sdt>
        <w:sdtPr>
          <w:rPr>
            <w:rFonts w:ascii="Calibri" w:eastAsia="Calibri" w:hAnsi="Calibri" w:cs="Times New Roman"/>
            <w:color w:val="009CDA"/>
          </w:rPr>
          <w:id w:val="461316050"/>
          <w:docPartObj>
            <w:docPartGallery w:val="Page Numbers (Top of Page)"/>
            <w:docPartUnique/>
          </w:docPartObj>
        </w:sdtPr>
        <w:sdtContent>
          <w:p w14:paraId="78E84570" w14:textId="4E2C543E" w:rsidR="00783080" w:rsidRPr="00367636" w:rsidRDefault="00783080" w:rsidP="00BA73A1">
            <w:pPr>
              <w:tabs>
                <w:tab w:val="center" w:pos="4513"/>
                <w:tab w:val="right" w:pos="9026"/>
              </w:tabs>
              <w:spacing w:after="0" w:line="240" w:lineRule="auto"/>
              <w:jc w:val="left"/>
              <w:rPr>
                <w:rFonts w:ascii="Calibri" w:eastAsia="Calibri" w:hAnsi="Calibri" w:cs="Times New Roman"/>
                <w:color w:val="009CDA"/>
              </w:rPr>
            </w:pPr>
            <w:sdt>
              <w:sdtPr>
                <w:rPr>
                  <w:rFonts w:ascii="Calibri" w:eastAsia="Calibri" w:hAnsi="Calibri" w:cs="Times New Roman"/>
                  <w:i/>
                  <w:color w:val="009CDA"/>
                </w:rPr>
                <w:id w:val="270144312"/>
                <w:docPartObj>
                  <w:docPartGallery w:val="Page Numbers (Bottom of Page)"/>
                  <w:docPartUnique/>
                </w:docPartObj>
              </w:sdtPr>
              <w:sdtContent>
                <w:r>
                  <w:rPr>
                    <w:rFonts w:ascii="Calibri" w:eastAsia="Calibri" w:hAnsi="Calibri" w:cs="Times New Roman"/>
                    <w:i/>
                    <w:color w:val="009CDA"/>
                  </w:rPr>
                  <w:t>May 2019</w:t>
                </w:r>
              </w:sdtContent>
            </w:sdt>
            <w:r>
              <w:rPr>
                <w:rFonts w:ascii="Calibri" w:eastAsia="Calibri" w:hAnsi="Calibri" w:cs="Times New Roman"/>
                <w:color w:val="009CDA"/>
              </w:rPr>
              <w:tab/>
            </w:r>
            <w:r>
              <w:rPr>
                <w:rFonts w:ascii="Calibri" w:eastAsia="Calibri" w:hAnsi="Calibri" w:cs="Times New Roman"/>
                <w:color w:val="009CDA"/>
              </w:rPr>
              <w:tab/>
            </w:r>
            <w:r w:rsidRPr="004E07B6">
              <w:rPr>
                <w:rFonts w:ascii="Calibri" w:eastAsia="Calibri" w:hAnsi="Calibri" w:cs="Times New Roman"/>
                <w:color w:val="009CDA"/>
              </w:rPr>
              <w:t xml:space="preserve">Page </w:t>
            </w:r>
            <w:r w:rsidRPr="004E07B6">
              <w:rPr>
                <w:rFonts w:ascii="Calibri" w:eastAsia="Calibri" w:hAnsi="Calibri" w:cs="Times New Roman"/>
                <w:b/>
                <w:bCs/>
                <w:color w:val="009CDA"/>
                <w:sz w:val="24"/>
                <w:szCs w:val="24"/>
              </w:rPr>
              <w:fldChar w:fldCharType="begin"/>
            </w:r>
            <w:r w:rsidRPr="004E07B6">
              <w:rPr>
                <w:rFonts w:ascii="Calibri" w:eastAsia="Calibri" w:hAnsi="Calibri" w:cs="Times New Roman"/>
                <w:b/>
                <w:bCs/>
                <w:color w:val="009CDA"/>
              </w:rPr>
              <w:instrText xml:space="preserve"> PAGE </w:instrText>
            </w:r>
            <w:r w:rsidRPr="004E07B6">
              <w:rPr>
                <w:rFonts w:ascii="Calibri" w:eastAsia="Calibri" w:hAnsi="Calibri" w:cs="Times New Roman"/>
                <w:b/>
                <w:bCs/>
                <w:color w:val="009CDA"/>
                <w:sz w:val="24"/>
                <w:szCs w:val="24"/>
              </w:rPr>
              <w:fldChar w:fldCharType="separate"/>
            </w:r>
            <w:r w:rsidR="00397E3A">
              <w:rPr>
                <w:rFonts w:ascii="Calibri" w:eastAsia="Calibri" w:hAnsi="Calibri" w:cs="Times New Roman"/>
                <w:b/>
                <w:bCs/>
                <w:noProof/>
                <w:color w:val="009CDA"/>
              </w:rPr>
              <w:t>21</w:t>
            </w:r>
            <w:r w:rsidRPr="004E07B6">
              <w:rPr>
                <w:rFonts w:ascii="Calibri" w:eastAsia="Calibri" w:hAnsi="Calibri" w:cs="Times New Roman"/>
                <w:b/>
                <w:bCs/>
                <w:color w:val="009CDA"/>
                <w:sz w:val="24"/>
                <w:szCs w:val="24"/>
              </w:rPr>
              <w:fldChar w:fldCharType="end"/>
            </w:r>
            <w:r w:rsidRPr="004E07B6">
              <w:rPr>
                <w:rFonts w:ascii="Calibri" w:eastAsia="Calibri" w:hAnsi="Calibri" w:cs="Times New Roman"/>
                <w:color w:val="009CDA"/>
              </w:rPr>
              <w:t xml:space="preserve"> of </w:t>
            </w:r>
            <w:r w:rsidRPr="004E07B6">
              <w:rPr>
                <w:rFonts w:ascii="Calibri" w:eastAsia="Calibri" w:hAnsi="Calibri" w:cs="Times New Roman"/>
                <w:b/>
                <w:bCs/>
                <w:color w:val="009CDA"/>
                <w:sz w:val="24"/>
                <w:szCs w:val="24"/>
              </w:rPr>
              <w:fldChar w:fldCharType="begin"/>
            </w:r>
            <w:r w:rsidRPr="004E07B6">
              <w:rPr>
                <w:rFonts w:ascii="Calibri" w:eastAsia="Calibri" w:hAnsi="Calibri" w:cs="Times New Roman"/>
                <w:b/>
                <w:bCs/>
                <w:color w:val="009CDA"/>
              </w:rPr>
              <w:instrText xml:space="preserve"> NUMPAGES  </w:instrText>
            </w:r>
            <w:r w:rsidRPr="004E07B6">
              <w:rPr>
                <w:rFonts w:ascii="Calibri" w:eastAsia="Calibri" w:hAnsi="Calibri" w:cs="Times New Roman"/>
                <w:b/>
                <w:bCs/>
                <w:color w:val="009CDA"/>
                <w:sz w:val="24"/>
                <w:szCs w:val="24"/>
              </w:rPr>
              <w:fldChar w:fldCharType="separate"/>
            </w:r>
            <w:r w:rsidR="00397E3A">
              <w:rPr>
                <w:rFonts w:ascii="Calibri" w:eastAsia="Calibri" w:hAnsi="Calibri" w:cs="Times New Roman"/>
                <w:b/>
                <w:bCs/>
                <w:noProof/>
                <w:color w:val="009CDA"/>
              </w:rPr>
              <w:t>72</w:t>
            </w:r>
            <w:r w:rsidRPr="004E07B6">
              <w:rPr>
                <w:rFonts w:ascii="Calibri" w:eastAsia="Calibri" w:hAnsi="Calibri" w:cs="Times New Roman"/>
                <w:b/>
                <w:bCs/>
                <w:color w:val="009CDA"/>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752EB" w14:textId="1EAE7555" w:rsidR="00783080" w:rsidRDefault="00783080" w:rsidP="00130F96">
    <w:pPr>
      <w:tabs>
        <w:tab w:val="center" w:pos="4513"/>
        <w:tab w:val="right" w:pos="9026"/>
      </w:tabs>
      <w:spacing w:before="0" w:after="0" w:line="240" w:lineRule="auto"/>
      <w:rPr>
        <w:rFonts w:ascii="Lato Light" w:eastAsia="Calibri" w:hAnsi="Lato Light" w:cs="Times New Roman"/>
        <w:noProof/>
        <w:sz w:val="24"/>
        <w:szCs w:val="28"/>
        <w:lang w:eastAsia="en-AU"/>
      </w:rPr>
    </w:pPr>
  </w:p>
  <w:p w14:paraId="6DCC7EDC" w14:textId="3BA6F993" w:rsidR="00783080" w:rsidRPr="00C04222" w:rsidRDefault="00783080" w:rsidP="00C04222">
    <w:pPr>
      <w:tabs>
        <w:tab w:val="center" w:pos="4513"/>
        <w:tab w:val="right" w:pos="9026"/>
      </w:tabs>
      <w:spacing w:before="0" w:after="0" w:line="240" w:lineRule="auto"/>
      <w:rPr>
        <w:rFonts w:ascii="Lato Light" w:eastAsia="Calibri" w:hAnsi="Lato Light" w:cs="Times New Roman"/>
        <w:b/>
        <w:color w:val="0050B5"/>
        <w:sz w:val="18"/>
      </w:rPr>
    </w:pPr>
    <w:r w:rsidRPr="00C04222">
      <w:rPr>
        <w:rFonts w:ascii="Lato Light" w:eastAsia="Calibri" w:hAnsi="Lato Light" w:cs="Times New Roman"/>
        <w:b/>
        <w:color w:val="0050B5"/>
        <w:sz w:val="18"/>
      </w:rPr>
      <w:t>Human Capital Alliance (International) Pty. Ltd.</w:t>
    </w:r>
  </w:p>
  <w:p w14:paraId="592B9FDA" w14:textId="77777777" w:rsidR="00783080" w:rsidRPr="00C04222" w:rsidRDefault="00783080" w:rsidP="00C04222">
    <w:pPr>
      <w:tabs>
        <w:tab w:val="center" w:pos="4513"/>
        <w:tab w:val="right" w:pos="9026"/>
      </w:tabs>
      <w:spacing w:before="0" w:after="0" w:line="240" w:lineRule="auto"/>
      <w:rPr>
        <w:rFonts w:ascii="Lato Light" w:eastAsia="Calibri" w:hAnsi="Lato Light" w:cs="Times New Roman"/>
        <w:color w:val="009CDA"/>
        <w:sz w:val="18"/>
      </w:rPr>
    </w:pPr>
    <w:r w:rsidRPr="00C04222">
      <w:rPr>
        <w:rFonts w:ascii="Lato Light" w:eastAsia="Calibri" w:hAnsi="Lato Light" w:cs="Times New Roman"/>
        <w:color w:val="009CDA"/>
        <w:sz w:val="18"/>
      </w:rPr>
      <w:t>ABN 82 105 375 442</w:t>
    </w:r>
  </w:p>
  <w:p w14:paraId="79A0579E" w14:textId="77777777" w:rsidR="00783080" w:rsidRPr="00C04222" w:rsidRDefault="00783080" w:rsidP="00C04222">
    <w:pPr>
      <w:tabs>
        <w:tab w:val="center" w:pos="4513"/>
        <w:tab w:val="right" w:pos="9026"/>
      </w:tabs>
      <w:spacing w:before="0" w:after="0" w:line="240" w:lineRule="auto"/>
      <w:rPr>
        <w:rFonts w:ascii="Lato Light" w:eastAsia="Calibri" w:hAnsi="Lato Light" w:cs="Times New Roman"/>
        <w:color w:val="009CDA"/>
        <w:sz w:val="18"/>
      </w:rPr>
    </w:pPr>
    <w:r w:rsidRPr="00C04222">
      <w:rPr>
        <w:rFonts w:ascii="Lato Light" w:eastAsia="Calibri" w:hAnsi="Lato Light" w:cs="Times New Roman"/>
        <w:color w:val="009CDA"/>
        <w:sz w:val="18"/>
      </w:rPr>
      <w:t>Unit 8.03 / 14 Kings Cross Road, Potts Point, NSW Australia</w:t>
    </w:r>
  </w:p>
  <w:p w14:paraId="174E380B" w14:textId="77777777" w:rsidR="00783080" w:rsidRPr="00C04222" w:rsidRDefault="00783080" w:rsidP="00C04222">
    <w:pPr>
      <w:tabs>
        <w:tab w:val="center" w:pos="4513"/>
        <w:tab w:val="right" w:pos="9026"/>
      </w:tabs>
      <w:spacing w:before="0" w:after="0" w:line="240" w:lineRule="auto"/>
      <w:rPr>
        <w:rFonts w:ascii="Lato Light" w:eastAsia="Calibri" w:hAnsi="Lato Light" w:cs="Times New Roman"/>
        <w:color w:val="009CDA"/>
        <w:sz w:val="18"/>
      </w:rPr>
    </w:pPr>
    <w:r w:rsidRPr="00C04222">
      <w:rPr>
        <w:rFonts w:ascii="Lato Light" w:eastAsia="Calibri" w:hAnsi="Lato Light" w:cs="Times New Roman"/>
        <w:color w:val="009CDA"/>
        <w:sz w:val="18"/>
      </w:rPr>
      <w:t xml:space="preserve">Ph: +61 2 93808003 </w:t>
    </w:r>
  </w:p>
  <w:p w14:paraId="2EC8CA59" w14:textId="77777777" w:rsidR="00783080" w:rsidRPr="00C04222" w:rsidRDefault="00783080" w:rsidP="00C04222">
    <w:pPr>
      <w:tabs>
        <w:tab w:val="center" w:pos="4513"/>
        <w:tab w:val="right" w:pos="9026"/>
      </w:tabs>
      <w:spacing w:before="0" w:after="0" w:line="240" w:lineRule="auto"/>
      <w:rPr>
        <w:rFonts w:ascii="Lato Light" w:eastAsia="Calibri" w:hAnsi="Lato Light" w:cs="Times New Roman"/>
        <w:color w:val="009CDA"/>
        <w:sz w:val="18"/>
      </w:rPr>
    </w:pPr>
    <w:r w:rsidRPr="00C04222">
      <w:rPr>
        <w:rFonts w:ascii="Lato Light" w:eastAsia="Calibri" w:hAnsi="Lato Light" w:cs="Times New Roman"/>
        <w:color w:val="009CDA"/>
        <w:sz w:val="18"/>
      </w:rPr>
      <w:t>www.humancapitalalliance.com.au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AE0FC" w14:textId="5AB99070" w:rsidR="00783080" w:rsidRPr="002E259A" w:rsidRDefault="00783080" w:rsidP="00DC597E">
    <w:pPr>
      <w:pStyle w:val="Footer"/>
      <w:rPr>
        <w:color w:val="009CDA"/>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95E17" w14:textId="77777777" w:rsidR="00783080" w:rsidRDefault="00783080" w:rsidP="003A00A2">
      <w:pPr>
        <w:spacing w:after="0" w:line="240" w:lineRule="auto"/>
      </w:pPr>
      <w:r>
        <w:separator/>
      </w:r>
    </w:p>
  </w:footnote>
  <w:footnote w:type="continuationSeparator" w:id="0">
    <w:p w14:paraId="29A11F49" w14:textId="77777777" w:rsidR="00783080" w:rsidRDefault="00783080" w:rsidP="003A00A2">
      <w:pPr>
        <w:spacing w:after="0" w:line="240" w:lineRule="auto"/>
      </w:pPr>
      <w:r>
        <w:continuationSeparator/>
      </w:r>
    </w:p>
  </w:footnote>
  <w:footnote w:type="continuationNotice" w:id="1">
    <w:p w14:paraId="3D422990" w14:textId="77777777" w:rsidR="00783080" w:rsidRDefault="00783080">
      <w:pPr>
        <w:spacing w:after="0" w:line="240" w:lineRule="auto"/>
      </w:pPr>
    </w:p>
  </w:footnote>
  <w:footnote w:id="2">
    <w:p w14:paraId="20A088E7" w14:textId="77777777" w:rsidR="00783080" w:rsidRDefault="00783080" w:rsidP="003F4757">
      <w:pPr>
        <w:pStyle w:val="FootnoteText"/>
      </w:pPr>
      <w:r>
        <w:rPr>
          <w:rStyle w:val="FootnoteReference"/>
        </w:rPr>
        <w:footnoteRef/>
      </w:r>
      <w:r>
        <w:t xml:space="preserve"> See for instance membership of the National Alliance of Self-Regulating Health Professionals (</w:t>
      </w:r>
      <w:r w:rsidRPr="003F262A">
        <w:t>NASRHP</w:t>
      </w:r>
      <w:r>
        <w:t xml:space="preserve">) … </w:t>
      </w:r>
      <w:r w:rsidRPr="003F262A">
        <w:t>http://nasrhp.org.au/</w:t>
      </w:r>
    </w:p>
  </w:footnote>
  <w:footnote w:id="3">
    <w:p w14:paraId="64EC31C6" w14:textId="5619419C" w:rsidR="00783080" w:rsidRDefault="00783080">
      <w:pPr>
        <w:pStyle w:val="FootnoteText"/>
      </w:pPr>
      <w:r>
        <w:rPr>
          <w:rStyle w:val="FootnoteReference"/>
        </w:rPr>
        <w:footnoteRef/>
      </w:r>
      <w:r>
        <w:t xml:space="preserve"> This aim is taken word for word from the QUPP funding agreement schedule. As will be noted later in this report the aim actually achieved was broader in scope in several key areas, particularly in regard to ‘pathology’ and ‘workforce’, than the original aim prescribed.</w:t>
      </w:r>
    </w:p>
  </w:footnote>
  <w:footnote w:id="4">
    <w:p w14:paraId="293CEDAE" w14:textId="77777777" w:rsidR="00783080" w:rsidRDefault="00783080" w:rsidP="001034F7">
      <w:pPr>
        <w:pStyle w:val="FootnoteText"/>
      </w:pPr>
      <w:r>
        <w:rPr>
          <w:rStyle w:val="FootnoteReference"/>
        </w:rPr>
        <w:footnoteRef/>
      </w:r>
      <w:r>
        <w:t xml:space="preserve"> </w:t>
      </w:r>
      <w:r>
        <w:rPr>
          <w:szCs w:val="22"/>
        </w:rPr>
        <w:t xml:space="preserve">Human Capital Alliance (2011) </w:t>
      </w:r>
      <w:r>
        <w:rPr>
          <w:i/>
          <w:iCs/>
          <w:szCs w:val="22"/>
        </w:rPr>
        <w:t xml:space="preserve">Career Structures and Pathways for the Scientific Workforce in Medical Pathology Laboratories – Final Project Report. </w:t>
      </w:r>
      <w:r w:rsidRPr="00327E8B">
        <w:rPr>
          <w:iCs/>
          <w:szCs w:val="22"/>
        </w:rPr>
        <w:t xml:space="preserve">Report </w:t>
      </w:r>
      <w:r w:rsidRPr="003A20F6">
        <w:rPr>
          <w:szCs w:val="22"/>
        </w:rPr>
        <w:t>co</w:t>
      </w:r>
      <w:r>
        <w:rPr>
          <w:szCs w:val="22"/>
        </w:rPr>
        <w:t>mmissioned by the Department of Health and Ageing, July</w:t>
      </w:r>
    </w:p>
  </w:footnote>
  <w:footnote w:id="5">
    <w:p w14:paraId="71ED06D2" w14:textId="77777777" w:rsidR="00783080" w:rsidRDefault="00783080" w:rsidP="00F22E85">
      <w:pPr>
        <w:pStyle w:val="FootnoteText"/>
      </w:pPr>
      <w:r>
        <w:rPr>
          <w:rStyle w:val="FootnoteReference"/>
        </w:rPr>
        <w:footnoteRef/>
      </w:r>
      <w:r>
        <w:t xml:space="preserve"> Note that during the course of the project the word pathology was discarded in regard to terminology in the certification scheme in order to be inclusive a broader range of medical scientific workers engaged in laboratories. </w:t>
      </w:r>
    </w:p>
  </w:footnote>
  <w:footnote w:id="6">
    <w:p w14:paraId="31628635" w14:textId="7CD09791" w:rsidR="00783080" w:rsidRDefault="00783080">
      <w:pPr>
        <w:pStyle w:val="FootnoteText"/>
      </w:pPr>
      <w:r>
        <w:rPr>
          <w:rStyle w:val="FootnoteReference"/>
        </w:rPr>
        <w:footnoteRef/>
      </w:r>
      <w:r>
        <w:t xml:space="preserve"> Later replaced by </w:t>
      </w:r>
      <w:r w:rsidRPr="001A45C4">
        <w:t>Mr Peter Ward, Incoming President, AACB</w:t>
      </w:r>
    </w:p>
  </w:footnote>
  <w:footnote w:id="7">
    <w:p w14:paraId="43DB0AD1" w14:textId="0002EB2F" w:rsidR="00783080" w:rsidRDefault="00783080">
      <w:pPr>
        <w:pStyle w:val="FootnoteText"/>
      </w:pPr>
      <w:r>
        <w:rPr>
          <w:rStyle w:val="FootnoteReference"/>
        </w:rPr>
        <w:footnoteRef/>
      </w:r>
      <w:r>
        <w:t xml:space="preserve"> Also the CEO for HGSA</w:t>
      </w:r>
    </w:p>
  </w:footnote>
  <w:footnote w:id="8">
    <w:p w14:paraId="490116FC" w14:textId="77777777" w:rsidR="00783080" w:rsidRDefault="00783080" w:rsidP="00621E7B">
      <w:pPr>
        <w:pStyle w:val="FootnoteText"/>
      </w:pPr>
      <w:r>
        <w:rPr>
          <w:rStyle w:val="FootnoteReference"/>
        </w:rPr>
        <w:footnoteRef/>
      </w:r>
      <w:r>
        <w:t xml:space="preserve"> </w:t>
      </w:r>
      <w:r w:rsidRPr="008E2000">
        <w:t xml:space="preserve">Stanford, D., Cowles, C. and Ridoutt, L. (2017) </w:t>
      </w:r>
      <w:r w:rsidRPr="00221C34">
        <w:rPr>
          <w:i/>
        </w:rPr>
        <w:t>Discussion Paper: National Certification Scheme for Medical Laboratory Scientists</w:t>
      </w:r>
      <w:r w:rsidRPr="008E2000">
        <w:t>. Australian Institute of Medical Scientists, Brisbane</w:t>
      </w:r>
    </w:p>
  </w:footnote>
  <w:footnote w:id="9">
    <w:p w14:paraId="0281108B" w14:textId="1D348105" w:rsidR="00783080" w:rsidRDefault="00783080">
      <w:pPr>
        <w:pStyle w:val="FootnoteText"/>
      </w:pPr>
      <w:r>
        <w:rPr>
          <w:rStyle w:val="FootnoteReference"/>
        </w:rPr>
        <w:footnoteRef/>
      </w:r>
      <w:r>
        <w:t xml:space="preserve"> </w:t>
      </w:r>
      <w:r w:rsidRPr="005F6E98">
        <w:t xml:space="preserve">Stanford, D., Cowles, C. and Ridoutt, L. (2018) </w:t>
      </w:r>
      <w:r w:rsidRPr="00221C34">
        <w:rPr>
          <w:i/>
        </w:rPr>
        <w:t>Position Paper: National Certification Scheme for Medical Laboratory Scientists</w:t>
      </w:r>
      <w:r w:rsidRPr="005F6E98">
        <w:t>. Australian Institute of Medical Scientists, Brisbane.</w:t>
      </w:r>
    </w:p>
  </w:footnote>
  <w:footnote w:id="10">
    <w:p w14:paraId="0CB19E4A" w14:textId="4A083F58" w:rsidR="00783080" w:rsidRDefault="00783080">
      <w:pPr>
        <w:pStyle w:val="FootnoteText"/>
      </w:pPr>
      <w:r>
        <w:rPr>
          <w:rStyle w:val="FootnoteReference"/>
        </w:rPr>
        <w:footnoteRef/>
      </w:r>
      <w:r>
        <w:t xml:space="preserve"> In recent months as the details of the scheme have been consolidated and promoted more widely, other relevant professional associations have stated a keenness to be inaugural members of a certification scheme company. This includes state jurisdiction based Histotechnology Societies that recently have decided to form a national association in order to participate and contribute more fully in the implementation of the certification scheme.</w:t>
      </w:r>
    </w:p>
  </w:footnote>
  <w:footnote w:id="11">
    <w:p w14:paraId="5EC17982" w14:textId="77777777" w:rsidR="00783080" w:rsidRDefault="00783080" w:rsidP="00540F36">
      <w:pPr>
        <w:pStyle w:val="FootnoteText"/>
      </w:pPr>
      <w:r>
        <w:rPr>
          <w:rStyle w:val="FootnoteReference"/>
        </w:rPr>
        <w:footnoteRef/>
      </w:r>
      <w:r>
        <w:t xml:space="preserve"> T</w:t>
      </w:r>
      <w:r w:rsidRPr="00933B30">
        <w:t>his level</w:t>
      </w:r>
      <w:r>
        <w:t xml:space="preserve"> </w:t>
      </w:r>
      <w:r w:rsidRPr="00933B30">
        <w:t xml:space="preserve">requires further discussion – </w:t>
      </w:r>
      <w:r>
        <w:t>see Levels of Certification section above.</w:t>
      </w:r>
    </w:p>
  </w:footnote>
  <w:footnote w:id="12">
    <w:p w14:paraId="3F5F6198" w14:textId="6D8730B0" w:rsidR="00783080" w:rsidRDefault="00783080" w:rsidP="00540F36">
      <w:pPr>
        <w:pStyle w:val="FootnoteText"/>
      </w:pPr>
      <w:r w:rsidRPr="00782543">
        <w:rPr>
          <w:rStyle w:val="FootnoteReference"/>
        </w:rPr>
        <w:footnoteRef/>
      </w:r>
      <w:r w:rsidRPr="00782543">
        <w:t xml:space="preserve"> </w:t>
      </w:r>
      <w:hyperlink r:id="rId1" w:tooltip="https://www.fertilitysociety.com.au/wp-content/uploads/2017-RTAC-ANZ-COP-FINAL-1.pdf" w:history="1">
        <w:r w:rsidRPr="00782543">
          <w:rPr>
            <w:rStyle w:val="Hyperlink"/>
          </w:rPr>
          <w:t>https://www.fertilitysociety.com.au/wp-content/uploads/2017-RTAC-ANZ-COP-FINAL-1.pdf</w:t>
        </w:r>
      </w:hyperlink>
    </w:p>
  </w:footnote>
  <w:footnote w:id="13">
    <w:p w14:paraId="492FD73D" w14:textId="0122B8A0" w:rsidR="00783080" w:rsidRDefault="00783080" w:rsidP="00540F36">
      <w:pPr>
        <w:pStyle w:val="FootnoteText"/>
      </w:pPr>
      <w:r>
        <w:rPr>
          <w:rStyle w:val="FootnoteReference"/>
        </w:rPr>
        <w:footnoteRef/>
      </w:r>
      <w:r>
        <w:t xml:space="preserve"> </w:t>
      </w:r>
      <w:hyperlink r:id="rId2" w:tooltip="https://www.aqf.edu.au/" w:history="1">
        <w:r w:rsidRPr="00FB0883">
          <w:rPr>
            <w:rStyle w:val="Hyperlink"/>
          </w:rPr>
          <w:t>https://www.aqf.edu.au/.</w:t>
        </w:r>
      </w:hyperlink>
      <w:r>
        <w:t xml:space="preserve"> See Appendix B for a summary of the AQF levels.</w:t>
      </w:r>
    </w:p>
  </w:footnote>
  <w:footnote w:id="14">
    <w:p w14:paraId="4B6122E4" w14:textId="77777777" w:rsidR="00783080" w:rsidRPr="00D3275F" w:rsidRDefault="00783080" w:rsidP="00540F36">
      <w:pPr>
        <w:pStyle w:val="FootnoteText"/>
        <w:rPr>
          <w:lang w:val="en-US"/>
        </w:rPr>
      </w:pPr>
      <w:r>
        <w:rPr>
          <w:rStyle w:val="FootnoteReference"/>
        </w:rPr>
        <w:footnoteRef/>
      </w:r>
      <w:r>
        <w:t xml:space="preserve"> </w:t>
      </w:r>
      <w:r>
        <w:rPr>
          <w:lang w:val="en-US"/>
        </w:rPr>
        <w:t>The current project is not intended to endorse or promote any particular employer response in this situation but the proposed certification Scheme may offer clarity for both employers and employees to support better-targeted competency-based workplace assessment.</w:t>
      </w:r>
    </w:p>
  </w:footnote>
  <w:footnote w:id="15">
    <w:p w14:paraId="68845599" w14:textId="34A97398" w:rsidR="00783080" w:rsidRPr="007B7BC0" w:rsidRDefault="00783080" w:rsidP="00540F36">
      <w:pPr>
        <w:pStyle w:val="FootnoteText"/>
      </w:pPr>
      <w:r>
        <w:rPr>
          <w:rStyle w:val="FootnoteReference"/>
        </w:rPr>
        <w:footnoteRef/>
      </w:r>
      <w:r>
        <w:t xml:space="preserve"> </w:t>
      </w:r>
      <w:hyperlink r:id="rId3" w:tooltip="https://www.aqf.edu.au/aqf-second-edition-january-2013" w:history="1">
        <w:r w:rsidRPr="007B7BC0">
          <w:rPr>
            <w:rStyle w:val="Hyperlink"/>
          </w:rPr>
          <w:t>https://www.aqf.edu.au/aqf-second-edition-january-2013</w:t>
        </w:r>
      </w:hyperlink>
    </w:p>
  </w:footnote>
  <w:footnote w:id="16">
    <w:p w14:paraId="37D4C771" w14:textId="77777777" w:rsidR="00783080" w:rsidRPr="00043E91" w:rsidRDefault="00783080" w:rsidP="00540F36">
      <w:pPr>
        <w:pStyle w:val="FootnoteText"/>
        <w:rPr>
          <w:lang w:val="en-US"/>
        </w:rPr>
      </w:pPr>
      <w:r>
        <w:rPr>
          <w:rStyle w:val="FootnoteReference"/>
        </w:rPr>
        <w:footnoteRef/>
      </w:r>
      <w:r>
        <w:t xml:space="preserve"> </w:t>
      </w:r>
      <w:r>
        <w:rPr>
          <w:lang w:val="en-US"/>
        </w:rPr>
        <w:t>As assessed by the relevant Scheme committee, panel and/or Board</w:t>
      </w:r>
    </w:p>
  </w:footnote>
  <w:footnote w:id="17">
    <w:p w14:paraId="78F4135D" w14:textId="77777777" w:rsidR="00783080" w:rsidRPr="009C11A8" w:rsidRDefault="00783080" w:rsidP="00540F36">
      <w:pPr>
        <w:pStyle w:val="FootnoteText"/>
        <w:rPr>
          <w:lang w:val="en-US"/>
        </w:rPr>
      </w:pPr>
      <w:r>
        <w:rPr>
          <w:rStyle w:val="FootnoteReference"/>
        </w:rPr>
        <w:footnoteRef/>
      </w:r>
      <w:r>
        <w:t xml:space="preserve"> </w:t>
      </w:r>
      <w:r>
        <w:rPr>
          <w:lang w:val="en-US"/>
        </w:rPr>
        <w:t>This element of the assessment would be designed to test applicants’ core scientific knowledge and its application to a laboratory setting, with a focus on core competencies for professional practice.</w:t>
      </w:r>
    </w:p>
  </w:footnote>
  <w:footnote w:id="18">
    <w:p w14:paraId="4697C468" w14:textId="77777777" w:rsidR="00783080" w:rsidRPr="009C11A8" w:rsidRDefault="00783080" w:rsidP="00540F36">
      <w:pPr>
        <w:pStyle w:val="FootnoteText"/>
        <w:rPr>
          <w:lang w:val="en-US"/>
        </w:rPr>
      </w:pPr>
      <w:r>
        <w:rPr>
          <w:rStyle w:val="FootnoteReference"/>
        </w:rPr>
        <w:footnoteRef/>
      </w:r>
      <w:r>
        <w:t xml:space="preserve"> This element of the assessment would be to demonstrate the applicant’s familiarity with and competence in laboratory practice, as endorsed by a laboratory manager or supervisor.  The certifying body may wish to specify and publish key reporting elements and checklists as minimum standards for submission and this may include discipline-specific competencies as relevant to the worker and their current position. This core format could also be augmented as required by the employer to reflect specific workplace requirements.  By default, the logbook format would act as a simple self-assessment tool for progress toward competence by both staff and employers.</w:t>
      </w:r>
    </w:p>
  </w:footnote>
  <w:footnote w:id="19">
    <w:p w14:paraId="475699BB" w14:textId="77777777" w:rsidR="00783080" w:rsidRPr="009C11A8" w:rsidRDefault="00783080" w:rsidP="00540F36">
      <w:pPr>
        <w:pStyle w:val="FootnoteText"/>
        <w:rPr>
          <w:lang w:val="en-US"/>
        </w:rPr>
      </w:pPr>
      <w:r>
        <w:rPr>
          <w:rStyle w:val="FootnoteReference"/>
        </w:rPr>
        <w:footnoteRef/>
      </w:r>
      <w:r>
        <w:t xml:space="preserve"> This element of the assessment would operate (at least initially) like existing CPD programs – participants would select from and complete a range of CPD activity options to support their professional development during their conditional practice period and then compile a record of that activity for inclusion in their portfolio of evidence.  Over time, and perhaps with guidance from the certifying body, CPD activity providers should be encouraged to become increasingly transparent with regard to their activities’ relevance to building professional skills relevant to the competency framework.</w:t>
      </w:r>
    </w:p>
  </w:footnote>
  <w:footnote w:id="20">
    <w:p w14:paraId="60546D81" w14:textId="7458DED6" w:rsidR="00783080" w:rsidRDefault="00783080" w:rsidP="00540F36">
      <w:pPr>
        <w:pStyle w:val="FootnoteText"/>
      </w:pPr>
      <w:r>
        <w:rPr>
          <w:rStyle w:val="FootnoteReference"/>
        </w:rPr>
        <w:footnoteRef/>
      </w:r>
      <w:r>
        <w:t xml:space="preserve"> Australian Skills Quality Authority, </w:t>
      </w:r>
      <w:r w:rsidRPr="002D6DB7">
        <w:rPr>
          <w:i/>
        </w:rPr>
        <w:t>Appendix 2—Standards for Registered Training Organisations (RTOs) 2015</w:t>
      </w:r>
      <w:r>
        <w:t xml:space="preserve">, accessed online 16 April 2018 at </w:t>
      </w:r>
      <w:r w:rsidRPr="007D70EF">
        <w:t xml:space="preserve"> </w:t>
      </w:r>
      <w:hyperlink r:id="rId4" w:tooltip="https://www.asqa.gov.au/standards/appendices2/appendix-2" w:history="1">
        <w:r w:rsidRPr="008C2AFC">
          <w:rPr>
            <w:rStyle w:val="Hyperlink"/>
          </w:rPr>
          <w:t>https://www.asqa.gov.au/standards/appendices2/appendix-2</w:t>
        </w:r>
      </w:hyperlink>
      <w:r>
        <w:t xml:space="preserve">, </w:t>
      </w:r>
    </w:p>
  </w:footnote>
  <w:footnote w:id="21">
    <w:p w14:paraId="21F9CE26" w14:textId="77777777" w:rsidR="00783080" w:rsidRDefault="00783080" w:rsidP="00540F36">
      <w:pPr>
        <w:pStyle w:val="FootnoteText"/>
      </w:pPr>
      <w:r>
        <w:rPr>
          <w:rStyle w:val="FootnoteReference"/>
        </w:rPr>
        <w:footnoteRef/>
      </w:r>
      <w:r>
        <w:t xml:space="preserve"> Taken from Medical Board ‘Recency of practice’ standard. </w:t>
      </w:r>
    </w:p>
    <w:p w14:paraId="07664AF2" w14:textId="77777777" w:rsidR="00783080" w:rsidRDefault="00783080" w:rsidP="00540F36">
      <w:pPr>
        <w:pStyle w:val="FootnoteText"/>
      </w:pPr>
      <w:r w:rsidRPr="00757A03">
        <w:t>file:///C:/Users/carla.cowles/Downloads/Medical-Board---Registration-standard---Recency-of-practice---1-October-2016.PDF</w:t>
      </w:r>
    </w:p>
  </w:footnote>
  <w:footnote w:id="22">
    <w:p w14:paraId="7A55CFCC" w14:textId="77777777" w:rsidR="00783080" w:rsidRDefault="00783080" w:rsidP="00540F36">
      <w:pPr>
        <w:pStyle w:val="FootnoteText"/>
      </w:pPr>
      <w:r>
        <w:rPr>
          <w:rStyle w:val="FootnoteReference"/>
        </w:rPr>
        <w:footnoteRef/>
      </w:r>
      <w:r>
        <w:t xml:space="preserve"> Where that misconduct violated competence requirements of the competency framework.</w:t>
      </w:r>
    </w:p>
  </w:footnote>
  <w:footnote w:id="23">
    <w:p w14:paraId="4911B38E" w14:textId="77777777" w:rsidR="00783080" w:rsidRDefault="00783080" w:rsidP="00540F36">
      <w:pPr>
        <w:pStyle w:val="FootnoteText"/>
      </w:pPr>
      <w:r>
        <w:rPr>
          <w:rStyle w:val="FootnoteReference"/>
        </w:rPr>
        <w:footnoteRef/>
      </w:r>
      <w:r>
        <w:t xml:space="preserve"> Note: it was proposed that it would not be the</w:t>
      </w:r>
      <w:r w:rsidRPr="00FA6C7F">
        <w:t xml:space="preserve"> responsibility of the Certification Board to conduct additional investigations</w:t>
      </w:r>
      <w:r>
        <w:t>.</w:t>
      </w:r>
    </w:p>
  </w:footnote>
  <w:footnote w:id="24">
    <w:p w14:paraId="47221E89" w14:textId="77777777" w:rsidR="00783080" w:rsidRPr="007F73EC" w:rsidRDefault="00783080" w:rsidP="00540F36">
      <w:pPr>
        <w:pStyle w:val="FootnoteText"/>
        <w:rPr>
          <w:lang w:val="en-US"/>
        </w:rPr>
      </w:pPr>
      <w:r>
        <w:rPr>
          <w:rStyle w:val="FootnoteReference"/>
        </w:rPr>
        <w:footnoteRef/>
      </w:r>
      <w:r>
        <w:t xml:space="preserve"> </w:t>
      </w:r>
      <w:r w:rsidRPr="00741DBB">
        <w:rPr>
          <w:u w:val="single"/>
          <w:lang w:val="en-US"/>
        </w:rPr>
        <w:t>Note</w:t>
      </w:r>
      <w:r>
        <w:rPr>
          <w:lang w:val="en-US"/>
        </w:rPr>
        <w:t>:  Discussion around entry and recertification fees assumes that these are costs that will be borne by individual workers to support their personal taxable income earning activities.  On this basis, the cost of certification fees would become a tax-deductible work-related expense (“membership of a professional organisation”).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40E1D" w14:textId="75BA3680" w:rsidR="00783080" w:rsidRPr="00574924" w:rsidRDefault="00783080" w:rsidP="00367636">
    <w:pPr>
      <w:jc w:val="center"/>
      <w:rPr>
        <w:i/>
        <w:color w:val="009CDA"/>
        <w:lang w:val="en-US"/>
      </w:rPr>
    </w:pPr>
    <w:r>
      <w:rPr>
        <w:i/>
        <w:color w:val="009CDA"/>
        <w:lang w:val="en-US"/>
      </w:rPr>
      <w:t>Final Report – National Certification Scheme for Medical Laboratory Scientists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815FE" w14:textId="06B89A44" w:rsidR="00783080" w:rsidRPr="00BD7C50" w:rsidRDefault="00783080" w:rsidP="003F0D21">
    <w:pPr>
      <w:spacing w:after="360"/>
      <w:jc w:val="center"/>
      <w:rPr>
        <w:i/>
        <w:color w:val="009CDA"/>
        <w:lang w:val="en-US"/>
      </w:rPr>
    </w:pPr>
    <w:r>
      <w:rPr>
        <w:i/>
        <w:color w:val="009CDA"/>
        <w:lang w:val="en-US"/>
      </w:rPr>
      <w:t>Final Report – National Certification Scheme for Medical Laboratory Scientists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B01FB" w14:textId="21922F47" w:rsidR="00783080" w:rsidRPr="00BD7C50" w:rsidRDefault="00783080" w:rsidP="003F0D21">
    <w:pPr>
      <w:spacing w:after="360"/>
      <w:jc w:val="center"/>
      <w:rPr>
        <w:i/>
        <w:color w:val="009CDA"/>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D69"/>
    <w:multiLevelType w:val="hybridMultilevel"/>
    <w:tmpl w:val="5EF8C158"/>
    <w:lvl w:ilvl="0" w:tplc="AD2624C6">
      <w:start w:val="1"/>
      <w:numFmt w:val="bullet"/>
      <w:lvlText w:val=""/>
      <w:lvlJc w:val="left"/>
      <w:pPr>
        <w:ind w:left="720" w:hanging="360"/>
      </w:pPr>
      <w:rPr>
        <w:rFonts w:ascii="Wingdings" w:hAnsi="Wingdings"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C3C6F"/>
    <w:multiLevelType w:val="hybridMultilevel"/>
    <w:tmpl w:val="3CA62268"/>
    <w:lvl w:ilvl="0" w:tplc="C0145A4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680430"/>
    <w:multiLevelType w:val="hybridMultilevel"/>
    <w:tmpl w:val="AE6ABA6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34D3E0E"/>
    <w:multiLevelType w:val="hybridMultilevel"/>
    <w:tmpl w:val="C314550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5E5DC6"/>
    <w:multiLevelType w:val="hybridMultilevel"/>
    <w:tmpl w:val="3164449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03C07B14"/>
    <w:multiLevelType w:val="hybridMultilevel"/>
    <w:tmpl w:val="03C4B208"/>
    <w:lvl w:ilvl="0" w:tplc="D8FE0F66">
      <w:start w:val="1"/>
      <w:numFmt w:val="lowerLetter"/>
      <w:lvlText w:val="%1."/>
      <w:lvlJc w:val="left"/>
      <w:pPr>
        <w:ind w:left="720" w:hanging="360"/>
      </w:pPr>
      <w:rPr>
        <w:rFonts w:hint="default"/>
        <w:color w:val="000000" w:themeColor="text1"/>
        <w:sz w:val="22"/>
        <w:szCs w:val="20"/>
      </w:rPr>
    </w:lvl>
    <w:lvl w:ilvl="1" w:tplc="D5D29BA4">
      <w:start w:val="1"/>
      <w:numFmt w:val="lowerLetter"/>
      <w:lvlText w:val="%2)"/>
      <w:lvlJc w:val="left"/>
      <w:pPr>
        <w:ind w:left="1440" w:hanging="360"/>
      </w:pPr>
      <w:rPr>
        <w:rFonts w:hint="default"/>
      </w:rPr>
    </w:lvl>
    <w:lvl w:ilvl="2" w:tplc="7794D440">
      <w:start w:val="1"/>
      <w:numFmt w:val="decimal"/>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9D2CFF"/>
    <w:multiLevelType w:val="hybridMultilevel"/>
    <w:tmpl w:val="606CA246"/>
    <w:lvl w:ilvl="0" w:tplc="33664EBE">
      <w:start w:val="1"/>
      <w:numFmt w:val="lowerRoman"/>
      <w:lvlText w:val="%1."/>
      <w:lvlJc w:val="left"/>
      <w:pPr>
        <w:ind w:left="981" w:hanging="261"/>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05622822"/>
    <w:multiLevelType w:val="multilevel"/>
    <w:tmpl w:val="0D7E080E"/>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sz w:val="22"/>
        <w:szCs w:val="22"/>
      </w:rPr>
    </w:lvl>
    <w:lvl w:ilvl="2">
      <w:start w:val="1"/>
      <w:numFmt w:val="decimal"/>
      <w:lvlText w:val="%1.%2.%3."/>
      <w:lvlJc w:val="left"/>
      <w:pPr>
        <w:ind w:left="1361" w:hanging="681"/>
      </w:pPr>
      <w:rPr>
        <w:rFonts w:hint="default"/>
      </w:rPr>
    </w:lvl>
    <w:lvl w:ilvl="3">
      <w:start w:val="1"/>
      <w:numFmt w:val="decimal"/>
      <w:lvlText w:val="%1.%2.%3.%4."/>
      <w:lvlJc w:val="left"/>
      <w:pPr>
        <w:ind w:left="2098"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58912E8"/>
    <w:multiLevelType w:val="hybridMultilevel"/>
    <w:tmpl w:val="2564E8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073653C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E76AA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966434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99F5744"/>
    <w:multiLevelType w:val="hybridMultilevel"/>
    <w:tmpl w:val="056C4754"/>
    <w:lvl w:ilvl="0" w:tplc="0C090017">
      <w:start w:val="1"/>
      <w:numFmt w:val="lowerLetter"/>
      <w:lvlText w:val="%1)"/>
      <w:lvlJc w:val="left"/>
      <w:pPr>
        <w:ind w:left="927" w:hanging="360"/>
      </w:p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09A40A11"/>
    <w:multiLevelType w:val="hybridMultilevel"/>
    <w:tmpl w:val="B8506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A2F671C"/>
    <w:multiLevelType w:val="hybridMultilevel"/>
    <w:tmpl w:val="F3EAF2A4"/>
    <w:lvl w:ilvl="0" w:tplc="AD2624C6">
      <w:start w:val="1"/>
      <w:numFmt w:val="bullet"/>
      <w:lvlText w:val=""/>
      <w:lvlJc w:val="left"/>
      <w:pPr>
        <w:ind w:left="720" w:hanging="360"/>
      </w:pPr>
      <w:rPr>
        <w:rFonts w:ascii="Wingdings" w:hAnsi="Wingdings"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DD49E5"/>
    <w:multiLevelType w:val="hybridMultilevel"/>
    <w:tmpl w:val="46C4500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106B16D9"/>
    <w:multiLevelType w:val="hybridMultilevel"/>
    <w:tmpl w:val="7CF4FACE"/>
    <w:lvl w:ilvl="0" w:tplc="AD2624C6">
      <w:start w:val="1"/>
      <w:numFmt w:val="bullet"/>
      <w:lvlText w:val=""/>
      <w:lvlJc w:val="left"/>
      <w:pPr>
        <w:ind w:left="720" w:hanging="360"/>
      </w:pPr>
      <w:rPr>
        <w:rFonts w:ascii="Wingdings" w:hAnsi="Wingdings"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961703"/>
    <w:multiLevelType w:val="hybridMultilevel"/>
    <w:tmpl w:val="5832EB7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13A37AD4"/>
    <w:multiLevelType w:val="hybridMultilevel"/>
    <w:tmpl w:val="5546C9E4"/>
    <w:lvl w:ilvl="0" w:tplc="AD2624C6">
      <w:start w:val="1"/>
      <w:numFmt w:val="bullet"/>
      <w:lvlText w:val=""/>
      <w:lvlJc w:val="left"/>
      <w:pPr>
        <w:ind w:left="720" w:hanging="360"/>
      </w:pPr>
      <w:rPr>
        <w:rFonts w:ascii="Wingdings" w:hAnsi="Wingdings"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4507691"/>
    <w:multiLevelType w:val="hybridMultilevel"/>
    <w:tmpl w:val="CAB409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6E90DAC"/>
    <w:multiLevelType w:val="hybridMultilevel"/>
    <w:tmpl w:val="880215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C87220F"/>
    <w:multiLevelType w:val="hybridMultilevel"/>
    <w:tmpl w:val="C728BD02"/>
    <w:lvl w:ilvl="0" w:tplc="C290A624">
      <w:start w:val="1"/>
      <w:numFmt w:val="bullet"/>
      <w:lvlText w:val=""/>
      <w:lvlJc w:val="left"/>
      <w:pPr>
        <w:ind w:left="720" w:hanging="360"/>
      </w:pPr>
      <w:rPr>
        <w:rFonts w:ascii="Wingdings" w:hAnsi="Wingdings"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D9632B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E391D70"/>
    <w:multiLevelType w:val="hybridMultilevel"/>
    <w:tmpl w:val="1F0204A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1E5A0B35"/>
    <w:multiLevelType w:val="hybridMultilevel"/>
    <w:tmpl w:val="9530EFB6"/>
    <w:lvl w:ilvl="0" w:tplc="BB728A86">
      <w:start w:val="1"/>
      <w:numFmt w:val="upperLetter"/>
      <w:lvlText w:val="%1."/>
      <w:lvlJc w:val="left"/>
      <w:pPr>
        <w:ind w:left="360" w:hanging="360"/>
      </w:pPr>
      <w:rPr>
        <w:rFonts w:hint="default"/>
        <w:b/>
        <w:i w:val="0"/>
      </w:rPr>
    </w:lvl>
    <w:lvl w:ilvl="1" w:tplc="AD2624C6">
      <w:start w:val="1"/>
      <w:numFmt w:val="bullet"/>
      <w:lvlText w:val=""/>
      <w:lvlJc w:val="left"/>
      <w:pPr>
        <w:ind w:left="1080" w:hanging="360"/>
      </w:pPr>
      <w:rPr>
        <w:rFonts w:ascii="Wingdings" w:hAnsi="Wingdings" w:hint="default"/>
        <w:color w:val="000000" w:themeColor="text1"/>
        <w:sz w:val="20"/>
        <w:szCs w:val="2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1E8B79F7"/>
    <w:multiLevelType w:val="hybridMultilevel"/>
    <w:tmpl w:val="8A56799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6" w15:restartNumberingAfterBreak="0">
    <w:nsid w:val="20257362"/>
    <w:multiLevelType w:val="hybridMultilevel"/>
    <w:tmpl w:val="6FEADD1C"/>
    <w:lvl w:ilvl="0" w:tplc="04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21F0392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21B210B"/>
    <w:multiLevelType w:val="hybridMultilevel"/>
    <w:tmpl w:val="AF7A5CB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23035DC9"/>
    <w:multiLevelType w:val="hybridMultilevel"/>
    <w:tmpl w:val="999219B8"/>
    <w:lvl w:ilvl="0" w:tplc="4F922696">
      <w:start w:val="1"/>
      <w:numFmt w:val="bullet"/>
      <w:lvlText w:val=""/>
      <w:lvlJc w:val="left"/>
      <w:pPr>
        <w:ind w:left="720" w:hanging="360"/>
      </w:pPr>
      <w:rPr>
        <w:rFonts w:ascii="Wingdings" w:hAnsi="Wingdings" w:hint="default"/>
        <w:color w:val="000000" w:themeColor="text1"/>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66066C6"/>
    <w:multiLevelType w:val="hybridMultilevel"/>
    <w:tmpl w:val="CC346632"/>
    <w:lvl w:ilvl="0" w:tplc="180E3F5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6DA3391"/>
    <w:multiLevelType w:val="hybridMultilevel"/>
    <w:tmpl w:val="02A25EAC"/>
    <w:lvl w:ilvl="0" w:tplc="AD2624C6">
      <w:start w:val="1"/>
      <w:numFmt w:val="bullet"/>
      <w:lvlText w:val=""/>
      <w:lvlJc w:val="left"/>
      <w:pPr>
        <w:ind w:left="720" w:hanging="360"/>
      </w:pPr>
      <w:rPr>
        <w:rFonts w:ascii="Wingdings" w:hAnsi="Wingdings" w:hint="default"/>
        <w:color w:val="000000" w:themeColor="text1"/>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7DD0B0B"/>
    <w:multiLevelType w:val="hybridMultilevel"/>
    <w:tmpl w:val="98A0CBD4"/>
    <w:lvl w:ilvl="0" w:tplc="0C090017">
      <w:start w:val="1"/>
      <w:numFmt w:val="lowerLetter"/>
      <w:lvlText w:val="%1)"/>
      <w:lvlJc w:val="left"/>
      <w:pPr>
        <w:ind w:left="720" w:hanging="360"/>
      </w:pPr>
      <w:rPr>
        <w:rFonts w:hint="default"/>
        <w:color w:val="000000" w:themeColor="text1"/>
        <w:sz w:val="22"/>
        <w:szCs w:val="20"/>
      </w:rPr>
    </w:lvl>
    <w:lvl w:ilvl="1" w:tplc="D5D29BA4">
      <w:start w:val="1"/>
      <w:numFmt w:val="lowerLetter"/>
      <w:lvlText w:val="%2)"/>
      <w:lvlJc w:val="left"/>
      <w:pPr>
        <w:ind w:left="1440" w:hanging="360"/>
      </w:pPr>
      <w:rPr>
        <w:rFonts w:hint="default"/>
      </w:rPr>
    </w:lvl>
    <w:lvl w:ilvl="2" w:tplc="7794D440">
      <w:start w:val="1"/>
      <w:numFmt w:val="decimal"/>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7E07AC1"/>
    <w:multiLevelType w:val="hybridMultilevel"/>
    <w:tmpl w:val="09EE5E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288A6265"/>
    <w:multiLevelType w:val="hybridMultilevel"/>
    <w:tmpl w:val="158E71A4"/>
    <w:lvl w:ilvl="0" w:tplc="C290A624">
      <w:start w:val="1"/>
      <w:numFmt w:val="bullet"/>
      <w:lvlText w:val=""/>
      <w:lvlJc w:val="left"/>
      <w:pPr>
        <w:ind w:left="720" w:hanging="360"/>
      </w:pPr>
      <w:rPr>
        <w:rFonts w:ascii="Wingdings" w:hAnsi="Wingdings"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90B5009"/>
    <w:multiLevelType w:val="hybridMultilevel"/>
    <w:tmpl w:val="44BE95EC"/>
    <w:lvl w:ilvl="0" w:tplc="AD2624C6">
      <w:start w:val="1"/>
      <w:numFmt w:val="bullet"/>
      <w:lvlText w:val=""/>
      <w:lvlJc w:val="left"/>
      <w:pPr>
        <w:ind w:left="720" w:hanging="360"/>
      </w:pPr>
      <w:rPr>
        <w:rFonts w:ascii="Wingdings" w:hAnsi="Wingdings"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AD74528"/>
    <w:multiLevelType w:val="multilevel"/>
    <w:tmpl w:val="89B0C89A"/>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361" w:hanging="681"/>
      </w:pPr>
      <w:rPr>
        <w:rFonts w:hint="default"/>
      </w:rPr>
    </w:lvl>
    <w:lvl w:ilvl="3">
      <w:start w:val="1"/>
      <w:numFmt w:val="decimal"/>
      <w:lvlText w:val="%1.%2.%3.%4."/>
      <w:lvlJc w:val="left"/>
      <w:pPr>
        <w:ind w:left="2098"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BEC2A16"/>
    <w:multiLevelType w:val="hybridMultilevel"/>
    <w:tmpl w:val="48E273A6"/>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38" w15:restartNumberingAfterBreak="0">
    <w:nsid w:val="2D136997"/>
    <w:multiLevelType w:val="multilevel"/>
    <w:tmpl w:val="89B0C89A"/>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361" w:hanging="681"/>
      </w:pPr>
      <w:rPr>
        <w:rFonts w:hint="default"/>
      </w:rPr>
    </w:lvl>
    <w:lvl w:ilvl="3">
      <w:start w:val="1"/>
      <w:numFmt w:val="decimal"/>
      <w:lvlText w:val="%1.%2.%3.%4."/>
      <w:lvlJc w:val="left"/>
      <w:pPr>
        <w:ind w:left="2098"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DA84475"/>
    <w:multiLevelType w:val="hybridMultilevel"/>
    <w:tmpl w:val="EBD2778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2ECD340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05150B6"/>
    <w:multiLevelType w:val="hybridMultilevel"/>
    <w:tmpl w:val="4ECEAF9E"/>
    <w:lvl w:ilvl="0" w:tplc="AD2624C6">
      <w:start w:val="1"/>
      <w:numFmt w:val="bullet"/>
      <w:lvlText w:val=""/>
      <w:lvlJc w:val="left"/>
      <w:pPr>
        <w:ind w:left="720" w:hanging="360"/>
      </w:pPr>
      <w:rPr>
        <w:rFonts w:ascii="Wingdings" w:hAnsi="Wingdings"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0BE2170"/>
    <w:multiLevelType w:val="hybridMultilevel"/>
    <w:tmpl w:val="0510A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0D46DA0"/>
    <w:multiLevelType w:val="hybridMultilevel"/>
    <w:tmpl w:val="DF10E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0FF5F5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1B775B4"/>
    <w:multiLevelType w:val="hybridMultilevel"/>
    <w:tmpl w:val="B01A557C"/>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1CC106A"/>
    <w:multiLevelType w:val="hybridMultilevel"/>
    <w:tmpl w:val="6EAAD660"/>
    <w:lvl w:ilvl="0" w:tplc="AD2624C6">
      <w:start w:val="1"/>
      <w:numFmt w:val="bullet"/>
      <w:lvlText w:val=""/>
      <w:lvlJc w:val="left"/>
      <w:pPr>
        <w:ind w:left="720" w:hanging="360"/>
      </w:pPr>
      <w:rPr>
        <w:rFonts w:ascii="Wingdings" w:hAnsi="Wingdings"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20368F7"/>
    <w:multiLevelType w:val="hybridMultilevel"/>
    <w:tmpl w:val="3224F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5430957"/>
    <w:multiLevelType w:val="hybridMultilevel"/>
    <w:tmpl w:val="722A420E"/>
    <w:lvl w:ilvl="0" w:tplc="D1B2223A">
      <w:start w:val="1"/>
      <w:numFmt w:val="decimal"/>
      <w:lvlText w:val="%1."/>
      <w:lvlJc w:val="left"/>
      <w:pPr>
        <w:ind w:left="760" w:hanging="4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60D5D19"/>
    <w:multiLevelType w:val="multilevel"/>
    <w:tmpl w:val="817AB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67979E7"/>
    <w:multiLevelType w:val="hybridMultilevel"/>
    <w:tmpl w:val="BE36B400"/>
    <w:lvl w:ilvl="0" w:tplc="AD2624C6">
      <w:start w:val="1"/>
      <w:numFmt w:val="bullet"/>
      <w:lvlText w:val=""/>
      <w:lvlJc w:val="left"/>
      <w:pPr>
        <w:ind w:left="720" w:hanging="360"/>
      </w:pPr>
      <w:rPr>
        <w:rFonts w:ascii="Wingdings" w:hAnsi="Wingdings"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9734274"/>
    <w:multiLevelType w:val="hybridMultilevel"/>
    <w:tmpl w:val="5AACFA04"/>
    <w:lvl w:ilvl="0" w:tplc="AD2624C6">
      <w:start w:val="1"/>
      <w:numFmt w:val="bullet"/>
      <w:lvlText w:val=""/>
      <w:lvlJc w:val="left"/>
      <w:pPr>
        <w:ind w:left="720" w:hanging="360"/>
      </w:pPr>
      <w:rPr>
        <w:rFonts w:ascii="Wingdings" w:hAnsi="Wingdings"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B1D03CC"/>
    <w:multiLevelType w:val="hybridMultilevel"/>
    <w:tmpl w:val="8A264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B2F34F5"/>
    <w:multiLevelType w:val="hybridMultilevel"/>
    <w:tmpl w:val="A4862844"/>
    <w:lvl w:ilvl="0" w:tplc="AD2624C6">
      <w:start w:val="1"/>
      <w:numFmt w:val="bullet"/>
      <w:lvlText w:val=""/>
      <w:lvlJc w:val="left"/>
      <w:pPr>
        <w:ind w:left="720" w:hanging="360"/>
      </w:pPr>
      <w:rPr>
        <w:rFonts w:ascii="Wingdings" w:hAnsi="Wingdings"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C816211"/>
    <w:multiLevelType w:val="hybridMultilevel"/>
    <w:tmpl w:val="AF7A5CB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407910D7"/>
    <w:multiLevelType w:val="multilevel"/>
    <w:tmpl w:val="BF7C782C"/>
    <w:lvl w:ilvl="0">
      <w:start w:val="1"/>
      <w:numFmt w:val="none"/>
      <w:pStyle w:val="SubHeading"/>
      <w:suff w:val="nothing"/>
      <w:lvlText w:val=""/>
      <w:lvlJc w:val="left"/>
      <w:pPr>
        <w:ind w:left="0" w:firstLine="0"/>
      </w:pPr>
      <w:rPr>
        <w:rFonts w:hint="default"/>
        <w:vanish w:val="0"/>
      </w:rPr>
    </w:lvl>
    <w:lvl w:ilvl="1">
      <w:start w:val="1"/>
      <w:numFmt w:val="decimal"/>
      <w:pStyle w:val="SubHeading2"/>
      <w:lvlText w:val="%2"/>
      <w:lvlJc w:val="left"/>
      <w:pPr>
        <w:tabs>
          <w:tab w:val="num" w:pos="850"/>
        </w:tabs>
        <w:ind w:left="850" w:hanging="850"/>
      </w:pPr>
      <w:rPr>
        <w:rFonts w:hint="default"/>
      </w:rPr>
    </w:lvl>
    <w:lvl w:ilvl="2">
      <w:start w:val="1"/>
      <w:numFmt w:val="decimal"/>
      <w:pStyle w:val="SubHeading3"/>
      <w:isLgl/>
      <w:lvlText w:val="%2.%3"/>
      <w:lvlJc w:val="left"/>
      <w:pPr>
        <w:tabs>
          <w:tab w:val="num" w:pos="850"/>
        </w:tabs>
        <w:ind w:left="850" w:hanging="850"/>
      </w:pPr>
      <w:rPr>
        <w:rFonts w:hint="default"/>
      </w:rPr>
    </w:lvl>
    <w:lvl w:ilvl="3">
      <w:start w:val="1"/>
      <w:numFmt w:val="lowerLetter"/>
      <w:lvlText w:val="(%4)"/>
      <w:lvlJc w:val="left"/>
      <w:pPr>
        <w:tabs>
          <w:tab w:val="num" w:pos="1417"/>
        </w:tabs>
        <w:ind w:left="1417" w:hanging="567"/>
      </w:pPr>
      <w:rPr>
        <w:rFonts w:hint="default"/>
      </w:rPr>
    </w:lvl>
    <w:lvl w:ilvl="4">
      <w:start w:val="1"/>
      <w:numFmt w:val="lowerRoman"/>
      <w:lvlText w:val="(%5)"/>
      <w:lvlJc w:val="left"/>
      <w:pPr>
        <w:tabs>
          <w:tab w:val="num" w:pos="2551"/>
        </w:tabs>
        <w:ind w:left="2551" w:hanging="850"/>
      </w:pPr>
      <w:rPr>
        <w:rFonts w:hint="default"/>
      </w:rPr>
    </w:lvl>
    <w:lvl w:ilvl="5">
      <w:start w:val="1"/>
      <w:numFmt w:val="upperLetter"/>
      <w:lvlText w:val="(%6)"/>
      <w:lvlJc w:val="left"/>
      <w:pPr>
        <w:tabs>
          <w:tab w:val="num" w:pos="3402"/>
        </w:tabs>
        <w:ind w:left="3402" w:hanging="851"/>
      </w:pPr>
      <w:rPr>
        <w:rFonts w:hint="default"/>
      </w:rPr>
    </w:lvl>
    <w:lvl w:ilvl="6">
      <w:start w:val="1"/>
      <w:numFmt w:val="decimal"/>
      <w:lvlText w:val="(%7)"/>
      <w:lvlJc w:val="left"/>
      <w:pPr>
        <w:tabs>
          <w:tab w:val="num" w:pos="4252"/>
        </w:tabs>
        <w:ind w:left="4252" w:hanging="850"/>
      </w:pPr>
      <w:rPr>
        <w:rFonts w:hint="default"/>
      </w:rPr>
    </w:lvl>
    <w:lvl w:ilvl="7">
      <w:start w:val="1"/>
      <w:numFmt w:val="bullet"/>
      <w:lvlText w:val=""/>
      <w:lvlJc w:val="left"/>
      <w:pPr>
        <w:tabs>
          <w:tab w:val="num" w:pos="5102"/>
        </w:tabs>
        <w:ind w:left="5102" w:hanging="850"/>
      </w:pPr>
      <w:rPr>
        <w:rFonts w:ascii="Symbol" w:hAnsi="Symbol" w:hint="default"/>
      </w:rPr>
    </w:lvl>
    <w:lvl w:ilvl="8">
      <w:start w:val="1"/>
      <w:numFmt w:val="none"/>
      <w:lvlText w:val=""/>
      <w:lvlJc w:val="left"/>
      <w:pPr>
        <w:tabs>
          <w:tab w:val="num" w:pos="5102"/>
        </w:tabs>
        <w:ind w:left="5102" w:hanging="850"/>
      </w:pPr>
      <w:rPr>
        <w:rFonts w:hint="default"/>
      </w:rPr>
    </w:lvl>
  </w:abstractNum>
  <w:abstractNum w:abstractNumId="56" w15:restartNumberingAfterBreak="0">
    <w:nsid w:val="42462EE6"/>
    <w:multiLevelType w:val="hybridMultilevel"/>
    <w:tmpl w:val="B67C386C"/>
    <w:lvl w:ilvl="0" w:tplc="A34AF0A2">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7" w15:restartNumberingAfterBreak="0">
    <w:nsid w:val="43D92D78"/>
    <w:multiLevelType w:val="hybridMultilevel"/>
    <w:tmpl w:val="21D07FD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4606197"/>
    <w:multiLevelType w:val="hybridMultilevel"/>
    <w:tmpl w:val="39783F60"/>
    <w:lvl w:ilvl="0" w:tplc="D542E138">
      <w:start w:val="1"/>
      <w:numFmt w:val="bullet"/>
      <w:lvlText w:val=" "/>
      <w:lvlJc w:val="left"/>
      <w:pPr>
        <w:tabs>
          <w:tab w:val="num" w:pos="720"/>
        </w:tabs>
        <w:ind w:left="720" w:hanging="360"/>
      </w:pPr>
      <w:rPr>
        <w:rFonts w:ascii="Tw Cen MT" w:hAnsi="Tw Cen MT" w:hint="default"/>
      </w:rPr>
    </w:lvl>
    <w:lvl w:ilvl="1" w:tplc="DEE45F64" w:tentative="1">
      <w:start w:val="1"/>
      <w:numFmt w:val="bullet"/>
      <w:lvlText w:val=" "/>
      <w:lvlJc w:val="left"/>
      <w:pPr>
        <w:tabs>
          <w:tab w:val="num" w:pos="1440"/>
        </w:tabs>
        <w:ind w:left="1440" w:hanging="360"/>
      </w:pPr>
      <w:rPr>
        <w:rFonts w:ascii="Tw Cen MT" w:hAnsi="Tw Cen MT" w:hint="default"/>
      </w:rPr>
    </w:lvl>
    <w:lvl w:ilvl="2" w:tplc="FBC68AAC" w:tentative="1">
      <w:start w:val="1"/>
      <w:numFmt w:val="bullet"/>
      <w:lvlText w:val=" "/>
      <w:lvlJc w:val="left"/>
      <w:pPr>
        <w:tabs>
          <w:tab w:val="num" w:pos="2160"/>
        </w:tabs>
        <w:ind w:left="2160" w:hanging="360"/>
      </w:pPr>
      <w:rPr>
        <w:rFonts w:ascii="Tw Cen MT" w:hAnsi="Tw Cen MT" w:hint="default"/>
      </w:rPr>
    </w:lvl>
    <w:lvl w:ilvl="3" w:tplc="92C655AC" w:tentative="1">
      <w:start w:val="1"/>
      <w:numFmt w:val="bullet"/>
      <w:lvlText w:val=" "/>
      <w:lvlJc w:val="left"/>
      <w:pPr>
        <w:tabs>
          <w:tab w:val="num" w:pos="2880"/>
        </w:tabs>
        <w:ind w:left="2880" w:hanging="360"/>
      </w:pPr>
      <w:rPr>
        <w:rFonts w:ascii="Tw Cen MT" w:hAnsi="Tw Cen MT" w:hint="default"/>
      </w:rPr>
    </w:lvl>
    <w:lvl w:ilvl="4" w:tplc="02B8BC00" w:tentative="1">
      <w:start w:val="1"/>
      <w:numFmt w:val="bullet"/>
      <w:lvlText w:val=" "/>
      <w:lvlJc w:val="left"/>
      <w:pPr>
        <w:tabs>
          <w:tab w:val="num" w:pos="3600"/>
        </w:tabs>
        <w:ind w:left="3600" w:hanging="360"/>
      </w:pPr>
      <w:rPr>
        <w:rFonts w:ascii="Tw Cen MT" w:hAnsi="Tw Cen MT" w:hint="default"/>
      </w:rPr>
    </w:lvl>
    <w:lvl w:ilvl="5" w:tplc="027EF100" w:tentative="1">
      <w:start w:val="1"/>
      <w:numFmt w:val="bullet"/>
      <w:lvlText w:val=" "/>
      <w:lvlJc w:val="left"/>
      <w:pPr>
        <w:tabs>
          <w:tab w:val="num" w:pos="4320"/>
        </w:tabs>
        <w:ind w:left="4320" w:hanging="360"/>
      </w:pPr>
      <w:rPr>
        <w:rFonts w:ascii="Tw Cen MT" w:hAnsi="Tw Cen MT" w:hint="default"/>
      </w:rPr>
    </w:lvl>
    <w:lvl w:ilvl="6" w:tplc="458C6D28" w:tentative="1">
      <w:start w:val="1"/>
      <w:numFmt w:val="bullet"/>
      <w:lvlText w:val=" "/>
      <w:lvlJc w:val="left"/>
      <w:pPr>
        <w:tabs>
          <w:tab w:val="num" w:pos="5040"/>
        </w:tabs>
        <w:ind w:left="5040" w:hanging="360"/>
      </w:pPr>
      <w:rPr>
        <w:rFonts w:ascii="Tw Cen MT" w:hAnsi="Tw Cen MT" w:hint="default"/>
      </w:rPr>
    </w:lvl>
    <w:lvl w:ilvl="7" w:tplc="FCFE33C0" w:tentative="1">
      <w:start w:val="1"/>
      <w:numFmt w:val="bullet"/>
      <w:lvlText w:val=" "/>
      <w:lvlJc w:val="left"/>
      <w:pPr>
        <w:tabs>
          <w:tab w:val="num" w:pos="5760"/>
        </w:tabs>
        <w:ind w:left="5760" w:hanging="360"/>
      </w:pPr>
      <w:rPr>
        <w:rFonts w:ascii="Tw Cen MT" w:hAnsi="Tw Cen MT" w:hint="default"/>
      </w:rPr>
    </w:lvl>
    <w:lvl w:ilvl="8" w:tplc="C14615D4" w:tentative="1">
      <w:start w:val="1"/>
      <w:numFmt w:val="bullet"/>
      <w:lvlText w:val=" "/>
      <w:lvlJc w:val="left"/>
      <w:pPr>
        <w:tabs>
          <w:tab w:val="num" w:pos="6480"/>
        </w:tabs>
        <w:ind w:left="6480" w:hanging="360"/>
      </w:pPr>
      <w:rPr>
        <w:rFonts w:ascii="Tw Cen MT" w:hAnsi="Tw Cen MT" w:hint="default"/>
      </w:rPr>
    </w:lvl>
  </w:abstractNum>
  <w:abstractNum w:abstractNumId="59" w15:restartNumberingAfterBreak="0">
    <w:nsid w:val="44955A03"/>
    <w:multiLevelType w:val="hybridMultilevel"/>
    <w:tmpl w:val="EED26DA6"/>
    <w:lvl w:ilvl="0" w:tplc="DDFA5846">
      <w:start w:val="1"/>
      <w:numFmt w:val="bullet"/>
      <w:lvlText w:val="•"/>
      <w:lvlJc w:val="left"/>
      <w:pPr>
        <w:tabs>
          <w:tab w:val="num" w:pos="720"/>
        </w:tabs>
        <w:ind w:left="720" w:hanging="360"/>
      </w:pPr>
      <w:rPr>
        <w:rFonts w:ascii="Arial" w:hAnsi="Arial" w:hint="default"/>
      </w:rPr>
    </w:lvl>
    <w:lvl w:ilvl="1" w:tplc="0AD4ECD2" w:tentative="1">
      <w:start w:val="1"/>
      <w:numFmt w:val="bullet"/>
      <w:lvlText w:val="•"/>
      <w:lvlJc w:val="left"/>
      <w:pPr>
        <w:tabs>
          <w:tab w:val="num" w:pos="1440"/>
        </w:tabs>
        <w:ind w:left="1440" w:hanging="360"/>
      </w:pPr>
      <w:rPr>
        <w:rFonts w:ascii="Arial" w:hAnsi="Arial" w:hint="default"/>
      </w:rPr>
    </w:lvl>
    <w:lvl w:ilvl="2" w:tplc="D42C4576" w:tentative="1">
      <w:start w:val="1"/>
      <w:numFmt w:val="bullet"/>
      <w:lvlText w:val="•"/>
      <w:lvlJc w:val="left"/>
      <w:pPr>
        <w:tabs>
          <w:tab w:val="num" w:pos="2160"/>
        </w:tabs>
        <w:ind w:left="2160" w:hanging="360"/>
      </w:pPr>
      <w:rPr>
        <w:rFonts w:ascii="Arial" w:hAnsi="Arial" w:hint="default"/>
      </w:rPr>
    </w:lvl>
    <w:lvl w:ilvl="3" w:tplc="45D6978A" w:tentative="1">
      <w:start w:val="1"/>
      <w:numFmt w:val="bullet"/>
      <w:lvlText w:val="•"/>
      <w:lvlJc w:val="left"/>
      <w:pPr>
        <w:tabs>
          <w:tab w:val="num" w:pos="2880"/>
        </w:tabs>
        <w:ind w:left="2880" w:hanging="360"/>
      </w:pPr>
      <w:rPr>
        <w:rFonts w:ascii="Arial" w:hAnsi="Arial" w:hint="default"/>
      </w:rPr>
    </w:lvl>
    <w:lvl w:ilvl="4" w:tplc="3092968C" w:tentative="1">
      <w:start w:val="1"/>
      <w:numFmt w:val="bullet"/>
      <w:lvlText w:val="•"/>
      <w:lvlJc w:val="left"/>
      <w:pPr>
        <w:tabs>
          <w:tab w:val="num" w:pos="3600"/>
        </w:tabs>
        <w:ind w:left="3600" w:hanging="360"/>
      </w:pPr>
      <w:rPr>
        <w:rFonts w:ascii="Arial" w:hAnsi="Arial" w:hint="default"/>
      </w:rPr>
    </w:lvl>
    <w:lvl w:ilvl="5" w:tplc="056ED026" w:tentative="1">
      <w:start w:val="1"/>
      <w:numFmt w:val="bullet"/>
      <w:lvlText w:val="•"/>
      <w:lvlJc w:val="left"/>
      <w:pPr>
        <w:tabs>
          <w:tab w:val="num" w:pos="4320"/>
        </w:tabs>
        <w:ind w:left="4320" w:hanging="360"/>
      </w:pPr>
      <w:rPr>
        <w:rFonts w:ascii="Arial" w:hAnsi="Arial" w:hint="default"/>
      </w:rPr>
    </w:lvl>
    <w:lvl w:ilvl="6" w:tplc="D302703A" w:tentative="1">
      <w:start w:val="1"/>
      <w:numFmt w:val="bullet"/>
      <w:lvlText w:val="•"/>
      <w:lvlJc w:val="left"/>
      <w:pPr>
        <w:tabs>
          <w:tab w:val="num" w:pos="5040"/>
        </w:tabs>
        <w:ind w:left="5040" w:hanging="360"/>
      </w:pPr>
      <w:rPr>
        <w:rFonts w:ascii="Arial" w:hAnsi="Arial" w:hint="default"/>
      </w:rPr>
    </w:lvl>
    <w:lvl w:ilvl="7" w:tplc="CA0016BA" w:tentative="1">
      <w:start w:val="1"/>
      <w:numFmt w:val="bullet"/>
      <w:lvlText w:val="•"/>
      <w:lvlJc w:val="left"/>
      <w:pPr>
        <w:tabs>
          <w:tab w:val="num" w:pos="5760"/>
        </w:tabs>
        <w:ind w:left="5760" w:hanging="360"/>
      </w:pPr>
      <w:rPr>
        <w:rFonts w:ascii="Arial" w:hAnsi="Arial" w:hint="default"/>
      </w:rPr>
    </w:lvl>
    <w:lvl w:ilvl="8" w:tplc="48844236"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457D7DAD"/>
    <w:multiLevelType w:val="hybridMultilevel"/>
    <w:tmpl w:val="700AD340"/>
    <w:lvl w:ilvl="0" w:tplc="AD2624C6">
      <w:start w:val="1"/>
      <w:numFmt w:val="bullet"/>
      <w:lvlText w:val=""/>
      <w:lvlJc w:val="left"/>
      <w:pPr>
        <w:ind w:left="720" w:hanging="360"/>
      </w:pPr>
      <w:rPr>
        <w:rFonts w:ascii="Wingdings" w:hAnsi="Wingdings"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5AD3394"/>
    <w:multiLevelType w:val="hybridMultilevel"/>
    <w:tmpl w:val="01C65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74724FE"/>
    <w:multiLevelType w:val="hybridMultilevel"/>
    <w:tmpl w:val="DE7E0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7FB2495"/>
    <w:multiLevelType w:val="hybridMultilevel"/>
    <w:tmpl w:val="322E6F64"/>
    <w:lvl w:ilvl="0" w:tplc="C3728862">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48F35BAD"/>
    <w:multiLevelType w:val="multilevel"/>
    <w:tmpl w:val="630E97CE"/>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361" w:hanging="64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9656CF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49D36755"/>
    <w:multiLevelType w:val="hybridMultilevel"/>
    <w:tmpl w:val="53CC2A26"/>
    <w:lvl w:ilvl="0" w:tplc="AD2624C6">
      <w:start w:val="1"/>
      <w:numFmt w:val="bullet"/>
      <w:lvlText w:val=""/>
      <w:lvlJc w:val="left"/>
      <w:pPr>
        <w:ind w:left="1080" w:hanging="360"/>
      </w:pPr>
      <w:rPr>
        <w:rFonts w:ascii="Wingdings" w:hAnsi="Wingdings" w:hint="default"/>
        <w:color w:val="000000" w:themeColor="text1"/>
        <w:sz w:val="20"/>
        <w:szCs w:val="20"/>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7" w15:restartNumberingAfterBreak="0">
    <w:nsid w:val="4AC23895"/>
    <w:multiLevelType w:val="singleLevel"/>
    <w:tmpl w:val="2ABE0A84"/>
    <w:lvl w:ilvl="0">
      <w:start w:val="1"/>
      <w:numFmt w:val="bullet"/>
      <w:pStyle w:val="NPCommentary"/>
      <w:lvlText w:val="–"/>
      <w:lvlJc w:val="left"/>
      <w:pPr>
        <w:tabs>
          <w:tab w:val="num" w:pos="576"/>
        </w:tabs>
        <w:ind w:left="432" w:hanging="216"/>
      </w:pPr>
      <w:rPr>
        <w:rFonts w:ascii="Times New Roman" w:hAnsi="Times New Roman" w:cs="Times New Roman" w:hint="default"/>
        <w:sz w:val="20"/>
      </w:rPr>
    </w:lvl>
  </w:abstractNum>
  <w:abstractNum w:abstractNumId="68" w15:restartNumberingAfterBreak="0">
    <w:nsid w:val="4D4066BF"/>
    <w:multiLevelType w:val="hybridMultilevel"/>
    <w:tmpl w:val="160E6D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9" w15:restartNumberingAfterBreak="0">
    <w:nsid w:val="4F0127EC"/>
    <w:multiLevelType w:val="hybridMultilevel"/>
    <w:tmpl w:val="61E024D6"/>
    <w:lvl w:ilvl="0" w:tplc="C290A624">
      <w:start w:val="1"/>
      <w:numFmt w:val="bullet"/>
      <w:lvlText w:val=""/>
      <w:lvlJc w:val="left"/>
      <w:pPr>
        <w:ind w:left="1440" w:hanging="360"/>
      </w:pPr>
      <w:rPr>
        <w:rFonts w:ascii="Wingdings" w:hAnsi="Wingdings" w:hint="default"/>
        <w:sz w:val="3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0" w15:restartNumberingAfterBreak="0">
    <w:nsid w:val="50C971CF"/>
    <w:multiLevelType w:val="hybridMultilevel"/>
    <w:tmpl w:val="CCBCF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51335D83"/>
    <w:multiLevelType w:val="hybridMultilevel"/>
    <w:tmpl w:val="84123A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53CA45D5"/>
    <w:multiLevelType w:val="hybridMultilevel"/>
    <w:tmpl w:val="B366D5CC"/>
    <w:lvl w:ilvl="0" w:tplc="AD2624C6">
      <w:start w:val="1"/>
      <w:numFmt w:val="bullet"/>
      <w:lvlText w:val=""/>
      <w:lvlJc w:val="left"/>
      <w:pPr>
        <w:ind w:left="720" w:hanging="360"/>
      </w:pPr>
      <w:rPr>
        <w:rFonts w:ascii="Wingdings" w:hAnsi="Wingdings" w:hint="default"/>
        <w:color w:val="000000"/>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3" w15:restartNumberingAfterBreak="0">
    <w:nsid w:val="53DA0929"/>
    <w:multiLevelType w:val="hybridMultilevel"/>
    <w:tmpl w:val="5DD8A1FA"/>
    <w:lvl w:ilvl="0" w:tplc="AD2624C6">
      <w:start w:val="1"/>
      <w:numFmt w:val="bullet"/>
      <w:lvlText w:val=""/>
      <w:lvlJc w:val="left"/>
      <w:pPr>
        <w:ind w:left="720" w:hanging="360"/>
      </w:pPr>
      <w:rPr>
        <w:rFonts w:ascii="Wingdings" w:hAnsi="Wingdings" w:hint="default"/>
        <w:color w:val="000000" w:themeColor="text1"/>
        <w:sz w:val="20"/>
        <w:szCs w:val="20"/>
      </w:rPr>
    </w:lvl>
    <w:lvl w:ilvl="1" w:tplc="85FCBBF0">
      <w:start w:val="1"/>
      <w:numFmt w:val="bullet"/>
      <w:lvlText w:val="•"/>
      <w:lvlJc w:val="left"/>
      <w:pPr>
        <w:ind w:left="1440" w:hanging="360"/>
      </w:pPr>
      <w:rPr>
        <w:rFonts w:ascii="Calibri" w:eastAsiaTheme="minorEastAsia"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5E16E2E"/>
    <w:multiLevelType w:val="hybridMultilevel"/>
    <w:tmpl w:val="76ECB8B8"/>
    <w:lvl w:ilvl="0" w:tplc="04C07E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56012FF5"/>
    <w:multiLevelType w:val="hybridMultilevel"/>
    <w:tmpl w:val="6BA88316"/>
    <w:lvl w:ilvl="0" w:tplc="AD2624C6">
      <w:start w:val="1"/>
      <w:numFmt w:val="bullet"/>
      <w:lvlText w:val=""/>
      <w:lvlJc w:val="left"/>
      <w:pPr>
        <w:ind w:left="720" w:hanging="360"/>
      </w:pPr>
      <w:rPr>
        <w:rFonts w:ascii="Wingdings" w:hAnsi="Wingdings"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64F62DB"/>
    <w:multiLevelType w:val="hybridMultilevel"/>
    <w:tmpl w:val="94FC10B6"/>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7" w15:restartNumberingAfterBreak="0">
    <w:nsid w:val="56651BD9"/>
    <w:multiLevelType w:val="hybridMultilevel"/>
    <w:tmpl w:val="E3DE7C8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568624A5"/>
    <w:multiLevelType w:val="multilevel"/>
    <w:tmpl w:val="1B365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6886F6A"/>
    <w:multiLevelType w:val="hybridMultilevel"/>
    <w:tmpl w:val="0ABE9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572439D4"/>
    <w:multiLevelType w:val="hybridMultilevel"/>
    <w:tmpl w:val="930E0E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57E2333B"/>
    <w:multiLevelType w:val="hybridMultilevel"/>
    <w:tmpl w:val="4C642178"/>
    <w:lvl w:ilvl="0" w:tplc="AD2624C6">
      <w:start w:val="1"/>
      <w:numFmt w:val="bullet"/>
      <w:lvlText w:val=""/>
      <w:lvlJc w:val="left"/>
      <w:pPr>
        <w:ind w:left="720" w:hanging="360"/>
      </w:pPr>
      <w:rPr>
        <w:rFonts w:ascii="Wingdings" w:hAnsi="Wingdings"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59100093"/>
    <w:multiLevelType w:val="hybridMultilevel"/>
    <w:tmpl w:val="669E3A20"/>
    <w:lvl w:ilvl="0" w:tplc="0C090015">
      <w:start w:val="1"/>
      <w:numFmt w:val="upperLetter"/>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83" w15:restartNumberingAfterBreak="0">
    <w:nsid w:val="5A09454B"/>
    <w:multiLevelType w:val="hybridMultilevel"/>
    <w:tmpl w:val="2AA2E2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5C3D6313"/>
    <w:multiLevelType w:val="hybridMultilevel"/>
    <w:tmpl w:val="EB04A166"/>
    <w:lvl w:ilvl="0" w:tplc="C4F6A42E">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5D695871"/>
    <w:multiLevelType w:val="hybridMultilevel"/>
    <w:tmpl w:val="46D6D69A"/>
    <w:lvl w:ilvl="0" w:tplc="B68E02FC">
      <w:start w:val="1"/>
      <w:numFmt w:val="upperLetter"/>
      <w:pStyle w:val="Heading1"/>
      <w:lvlText w:val="%1."/>
      <w:lvlJc w:val="left"/>
      <w:pPr>
        <w:ind w:left="674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5F4E05ED"/>
    <w:multiLevelType w:val="hybridMultilevel"/>
    <w:tmpl w:val="1ABA98B4"/>
    <w:lvl w:ilvl="0" w:tplc="0C090009">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60850ED4"/>
    <w:multiLevelType w:val="hybridMultilevel"/>
    <w:tmpl w:val="13BA309C"/>
    <w:lvl w:ilvl="0" w:tplc="A34AF0A2">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8" w15:restartNumberingAfterBreak="0">
    <w:nsid w:val="6128746F"/>
    <w:multiLevelType w:val="multilevel"/>
    <w:tmpl w:val="630E97CE"/>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361" w:hanging="64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612C31DC"/>
    <w:multiLevelType w:val="hybridMultilevel"/>
    <w:tmpl w:val="FB0C94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0" w15:restartNumberingAfterBreak="0">
    <w:nsid w:val="62C441E3"/>
    <w:multiLevelType w:val="multilevel"/>
    <w:tmpl w:val="CFE03A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67004224"/>
    <w:multiLevelType w:val="hybridMultilevel"/>
    <w:tmpl w:val="27EAB96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95A5F11"/>
    <w:multiLevelType w:val="multilevel"/>
    <w:tmpl w:val="630E97CE"/>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361" w:hanging="64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6A1A32FC"/>
    <w:multiLevelType w:val="hybridMultilevel"/>
    <w:tmpl w:val="6CA67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6A3B1D48"/>
    <w:multiLevelType w:val="hybridMultilevel"/>
    <w:tmpl w:val="000413FA"/>
    <w:lvl w:ilvl="0" w:tplc="C290A624">
      <w:start w:val="1"/>
      <w:numFmt w:val="bullet"/>
      <w:lvlText w:val=""/>
      <w:lvlJc w:val="left"/>
      <w:pPr>
        <w:ind w:left="1080" w:hanging="360"/>
      </w:pPr>
      <w:rPr>
        <w:rFonts w:ascii="Wingdings" w:hAnsi="Wingdings" w:hint="default"/>
        <w:sz w:val="3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5" w15:restartNumberingAfterBreak="0">
    <w:nsid w:val="6A3D7751"/>
    <w:multiLevelType w:val="hybridMultilevel"/>
    <w:tmpl w:val="7D800E1C"/>
    <w:lvl w:ilvl="0" w:tplc="AD2624C6">
      <w:start w:val="1"/>
      <w:numFmt w:val="bullet"/>
      <w:lvlText w:val=""/>
      <w:lvlJc w:val="left"/>
      <w:pPr>
        <w:ind w:left="720" w:hanging="360"/>
      </w:pPr>
      <w:rPr>
        <w:rFonts w:ascii="Wingdings" w:hAnsi="Wingdings" w:hint="default"/>
        <w:color w:val="000000" w:themeColor="text1"/>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6C23518A"/>
    <w:multiLevelType w:val="hybridMultilevel"/>
    <w:tmpl w:val="E82465F2"/>
    <w:lvl w:ilvl="0" w:tplc="90F80D6C">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6C252416"/>
    <w:multiLevelType w:val="hybridMultilevel"/>
    <w:tmpl w:val="9A9839EC"/>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789" w:hanging="360"/>
      </w:pPr>
      <w:rPr>
        <w:rFonts w:ascii="Courier New" w:hAnsi="Courier New" w:cs="Courier New" w:hint="default"/>
      </w:rPr>
    </w:lvl>
    <w:lvl w:ilvl="2" w:tplc="0C090005">
      <w:start w:val="1"/>
      <w:numFmt w:val="bullet"/>
      <w:lvlText w:val=""/>
      <w:lvlJc w:val="left"/>
      <w:pPr>
        <w:ind w:left="2509" w:hanging="360"/>
      </w:pPr>
      <w:rPr>
        <w:rFonts w:ascii="Wingdings" w:hAnsi="Wingdings" w:hint="default"/>
      </w:rPr>
    </w:lvl>
    <w:lvl w:ilvl="3" w:tplc="0C090001">
      <w:start w:val="1"/>
      <w:numFmt w:val="bullet"/>
      <w:lvlText w:val=""/>
      <w:lvlJc w:val="left"/>
      <w:pPr>
        <w:ind w:left="3229" w:hanging="360"/>
      </w:pPr>
      <w:rPr>
        <w:rFonts w:ascii="Symbol" w:hAnsi="Symbol" w:hint="default"/>
      </w:rPr>
    </w:lvl>
    <w:lvl w:ilvl="4" w:tplc="0C090003">
      <w:start w:val="1"/>
      <w:numFmt w:val="bullet"/>
      <w:lvlText w:val="o"/>
      <w:lvlJc w:val="left"/>
      <w:pPr>
        <w:ind w:left="3949" w:hanging="360"/>
      </w:pPr>
      <w:rPr>
        <w:rFonts w:ascii="Courier New" w:hAnsi="Courier New" w:cs="Courier New" w:hint="default"/>
      </w:rPr>
    </w:lvl>
    <w:lvl w:ilvl="5" w:tplc="0C090005">
      <w:start w:val="1"/>
      <w:numFmt w:val="bullet"/>
      <w:lvlText w:val=""/>
      <w:lvlJc w:val="left"/>
      <w:pPr>
        <w:ind w:left="4669" w:hanging="360"/>
      </w:pPr>
      <w:rPr>
        <w:rFonts w:ascii="Wingdings" w:hAnsi="Wingdings" w:hint="default"/>
      </w:rPr>
    </w:lvl>
    <w:lvl w:ilvl="6" w:tplc="0C090001">
      <w:start w:val="1"/>
      <w:numFmt w:val="bullet"/>
      <w:lvlText w:val=""/>
      <w:lvlJc w:val="left"/>
      <w:pPr>
        <w:ind w:left="5389" w:hanging="360"/>
      </w:pPr>
      <w:rPr>
        <w:rFonts w:ascii="Symbol" w:hAnsi="Symbol" w:hint="default"/>
      </w:rPr>
    </w:lvl>
    <w:lvl w:ilvl="7" w:tplc="0C090003">
      <w:start w:val="1"/>
      <w:numFmt w:val="bullet"/>
      <w:lvlText w:val="o"/>
      <w:lvlJc w:val="left"/>
      <w:pPr>
        <w:ind w:left="6109" w:hanging="360"/>
      </w:pPr>
      <w:rPr>
        <w:rFonts w:ascii="Courier New" w:hAnsi="Courier New" w:cs="Courier New" w:hint="default"/>
      </w:rPr>
    </w:lvl>
    <w:lvl w:ilvl="8" w:tplc="0C090005">
      <w:start w:val="1"/>
      <w:numFmt w:val="bullet"/>
      <w:lvlText w:val=""/>
      <w:lvlJc w:val="left"/>
      <w:pPr>
        <w:ind w:left="6829" w:hanging="360"/>
      </w:pPr>
      <w:rPr>
        <w:rFonts w:ascii="Wingdings" w:hAnsi="Wingdings" w:hint="default"/>
      </w:rPr>
    </w:lvl>
  </w:abstractNum>
  <w:abstractNum w:abstractNumId="98" w15:restartNumberingAfterBreak="0">
    <w:nsid w:val="6E224ADB"/>
    <w:multiLevelType w:val="hybridMultilevel"/>
    <w:tmpl w:val="E910BB5C"/>
    <w:lvl w:ilvl="0" w:tplc="AD2624C6">
      <w:start w:val="1"/>
      <w:numFmt w:val="bullet"/>
      <w:lvlText w:val=""/>
      <w:lvlJc w:val="left"/>
      <w:pPr>
        <w:ind w:left="720" w:hanging="360"/>
      </w:pPr>
      <w:rPr>
        <w:rFonts w:ascii="Wingdings" w:hAnsi="Wingdings"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6E6205F7"/>
    <w:multiLevelType w:val="hybridMultilevel"/>
    <w:tmpl w:val="21D44C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0" w15:restartNumberingAfterBreak="0">
    <w:nsid w:val="7092573C"/>
    <w:multiLevelType w:val="hybridMultilevel"/>
    <w:tmpl w:val="A92A5B20"/>
    <w:lvl w:ilvl="0" w:tplc="AD2624C6">
      <w:start w:val="1"/>
      <w:numFmt w:val="bullet"/>
      <w:lvlText w:val=""/>
      <w:lvlJc w:val="left"/>
      <w:pPr>
        <w:ind w:left="720" w:hanging="360"/>
      </w:pPr>
      <w:rPr>
        <w:rFonts w:ascii="Wingdings" w:hAnsi="Wingdings"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12140CD"/>
    <w:multiLevelType w:val="multilevel"/>
    <w:tmpl w:val="80104D2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716E6A36"/>
    <w:multiLevelType w:val="hybridMultilevel"/>
    <w:tmpl w:val="D2326914"/>
    <w:lvl w:ilvl="0" w:tplc="AD2624C6">
      <w:start w:val="1"/>
      <w:numFmt w:val="bullet"/>
      <w:lvlText w:val=""/>
      <w:lvlJc w:val="left"/>
      <w:pPr>
        <w:ind w:left="720" w:hanging="360"/>
      </w:pPr>
      <w:rPr>
        <w:rFonts w:ascii="Wingdings" w:hAnsi="Wingdings"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71825F48"/>
    <w:multiLevelType w:val="hybridMultilevel"/>
    <w:tmpl w:val="356A92E6"/>
    <w:lvl w:ilvl="0" w:tplc="AD2624C6">
      <w:start w:val="1"/>
      <w:numFmt w:val="bullet"/>
      <w:lvlText w:val=""/>
      <w:lvlJc w:val="left"/>
      <w:pPr>
        <w:ind w:left="720" w:hanging="360"/>
      </w:pPr>
      <w:rPr>
        <w:rFonts w:ascii="Wingdings" w:hAnsi="Wingdings"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3C803C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752429B6"/>
    <w:multiLevelType w:val="hybridMultilevel"/>
    <w:tmpl w:val="AE6E500C"/>
    <w:lvl w:ilvl="0" w:tplc="04090013">
      <w:start w:val="1"/>
      <w:numFmt w:val="upp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6" w15:restartNumberingAfterBreak="0">
    <w:nsid w:val="76321FA5"/>
    <w:multiLevelType w:val="hybridMultilevel"/>
    <w:tmpl w:val="6FEADD1C"/>
    <w:lvl w:ilvl="0" w:tplc="04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7" w15:restartNumberingAfterBreak="0">
    <w:nsid w:val="772D4CD8"/>
    <w:multiLevelType w:val="hybridMultilevel"/>
    <w:tmpl w:val="AA0C053C"/>
    <w:lvl w:ilvl="0" w:tplc="AD2624C6">
      <w:start w:val="1"/>
      <w:numFmt w:val="bullet"/>
      <w:lvlText w:val=""/>
      <w:lvlJc w:val="left"/>
      <w:pPr>
        <w:ind w:left="720" w:hanging="360"/>
      </w:pPr>
      <w:rPr>
        <w:rFonts w:ascii="Wingdings" w:hAnsi="Wingdings" w:hint="default"/>
        <w:color w:val="000000" w:themeColor="text1"/>
        <w:sz w:val="20"/>
        <w:szCs w:val="2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789C5479"/>
    <w:multiLevelType w:val="hybridMultilevel"/>
    <w:tmpl w:val="B9C09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7AA02D1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C800A93"/>
    <w:multiLevelType w:val="hybridMultilevel"/>
    <w:tmpl w:val="7D520E8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1" w15:restartNumberingAfterBreak="0">
    <w:nsid w:val="7F177C4C"/>
    <w:multiLevelType w:val="hybridMultilevel"/>
    <w:tmpl w:val="8760E9D0"/>
    <w:lvl w:ilvl="0" w:tplc="90F80D6C">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2" w15:restartNumberingAfterBreak="0">
    <w:nsid w:val="7FE12D93"/>
    <w:multiLevelType w:val="hybridMultilevel"/>
    <w:tmpl w:val="4F62D6C2"/>
    <w:lvl w:ilvl="0" w:tplc="AD2624C6">
      <w:start w:val="1"/>
      <w:numFmt w:val="bullet"/>
      <w:lvlText w:val=""/>
      <w:lvlJc w:val="left"/>
      <w:pPr>
        <w:ind w:left="720" w:hanging="360"/>
      </w:pPr>
      <w:rPr>
        <w:rFonts w:ascii="Wingdings" w:hAnsi="Wingdings"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5"/>
  </w:num>
  <w:num w:numId="2">
    <w:abstractNumId w:val="102"/>
  </w:num>
  <w:num w:numId="3">
    <w:abstractNumId w:val="60"/>
  </w:num>
  <w:num w:numId="4">
    <w:abstractNumId w:val="46"/>
  </w:num>
  <w:num w:numId="5">
    <w:abstractNumId w:val="35"/>
  </w:num>
  <w:num w:numId="6">
    <w:abstractNumId w:val="16"/>
  </w:num>
  <w:num w:numId="7">
    <w:abstractNumId w:val="75"/>
  </w:num>
  <w:num w:numId="8">
    <w:abstractNumId w:val="53"/>
  </w:num>
  <w:num w:numId="9">
    <w:abstractNumId w:val="74"/>
  </w:num>
  <w:num w:numId="10">
    <w:abstractNumId w:val="18"/>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11"/>
  </w:num>
  <w:num w:numId="15">
    <w:abstractNumId w:val="96"/>
  </w:num>
  <w:num w:numId="16">
    <w:abstractNumId w:val="83"/>
  </w:num>
  <w:num w:numId="17">
    <w:abstractNumId w:val="24"/>
  </w:num>
  <w:num w:numId="18">
    <w:abstractNumId w:val="82"/>
  </w:num>
  <w:num w:numId="19">
    <w:abstractNumId w:val="31"/>
  </w:num>
  <w:num w:numId="20">
    <w:abstractNumId w:val="95"/>
  </w:num>
  <w:num w:numId="21">
    <w:abstractNumId w:val="103"/>
  </w:num>
  <w:num w:numId="22">
    <w:abstractNumId w:val="50"/>
  </w:num>
  <w:num w:numId="23">
    <w:abstractNumId w:val="107"/>
  </w:num>
  <w:num w:numId="24">
    <w:abstractNumId w:val="77"/>
  </w:num>
  <w:num w:numId="25">
    <w:abstractNumId w:val="73"/>
  </w:num>
  <w:num w:numId="26">
    <w:abstractNumId w:val="51"/>
  </w:num>
  <w:num w:numId="27">
    <w:abstractNumId w:val="14"/>
  </w:num>
  <w:num w:numId="28">
    <w:abstractNumId w:val="100"/>
  </w:num>
  <w:num w:numId="29">
    <w:abstractNumId w:val="43"/>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6"/>
  </w:num>
  <w:num w:numId="32">
    <w:abstractNumId w:val="41"/>
  </w:num>
  <w:num w:numId="33">
    <w:abstractNumId w:val="71"/>
  </w:num>
  <w:num w:numId="34">
    <w:abstractNumId w:val="85"/>
  </w:num>
  <w:num w:numId="35">
    <w:abstractNumId w:val="91"/>
  </w:num>
  <w:num w:numId="36">
    <w:abstractNumId w:val="67"/>
  </w:num>
  <w:num w:numId="37">
    <w:abstractNumId w:val="47"/>
  </w:num>
  <w:num w:numId="38">
    <w:abstractNumId w:val="57"/>
  </w:num>
  <w:num w:numId="39">
    <w:abstractNumId w:val="61"/>
  </w:num>
  <w:num w:numId="40">
    <w:abstractNumId w:val="8"/>
  </w:num>
  <w:num w:numId="41">
    <w:abstractNumId w:val="2"/>
  </w:num>
  <w:num w:numId="42">
    <w:abstractNumId w:val="79"/>
  </w:num>
  <w:num w:numId="43">
    <w:abstractNumId w:val="68"/>
  </w:num>
  <w:num w:numId="44">
    <w:abstractNumId w:val="32"/>
  </w:num>
  <w:num w:numId="45">
    <w:abstractNumId w:val="3"/>
  </w:num>
  <w:num w:numId="46">
    <w:abstractNumId w:val="70"/>
  </w:num>
  <w:num w:numId="47">
    <w:abstractNumId w:val="13"/>
  </w:num>
  <w:num w:numId="48">
    <w:abstractNumId w:val="37"/>
  </w:num>
  <w:num w:numId="49">
    <w:abstractNumId w:val="81"/>
  </w:num>
  <w:num w:numId="50">
    <w:abstractNumId w:val="98"/>
  </w:num>
  <w:num w:numId="51">
    <w:abstractNumId w:val="29"/>
  </w:num>
  <w:num w:numId="5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num>
  <w:num w:numId="55">
    <w:abstractNumId w:val="28"/>
  </w:num>
  <w:num w:numId="56">
    <w:abstractNumId w:val="54"/>
  </w:num>
  <w:num w:numId="57">
    <w:abstractNumId w:val="52"/>
  </w:num>
  <w:num w:numId="58">
    <w:abstractNumId w:val="84"/>
  </w:num>
  <w:num w:numId="59">
    <w:abstractNumId w:val="72"/>
  </w:num>
  <w:num w:numId="60">
    <w:abstractNumId w:val="97"/>
  </w:num>
  <w:num w:numId="61">
    <w:abstractNumId w:val="7"/>
  </w:num>
  <w:num w:numId="62">
    <w:abstractNumId w:val="56"/>
  </w:num>
  <w:num w:numId="63">
    <w:abstractNumId w:val="87"/>
  </w:num>
  <w:num w:numId="64">
    <w:abstractNumId w:val="6"/>
  </w:num>
  <w:num w:numId="65">
    <w:abstractNumId w:val="12"/>
  </w:num>
  <w:num w:numId="66">
    <w:abstractNumId w:val="86"/>
  </w:num>
  <w:num w:numId="67">
    <w:abstractNumId w:val="33"/>
  </w:num>
  <w:num w:numId="6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2"/>
  </w:num>
  <w:num w:numId="70">
    <w:abstractNumId w:val="105"/>
  </w:num>
  <w:num w:numId="71">
    <w:abstractNumId w:val="106"/>
  </w:num>
  <w:num w:numId="72">
    <w:abstractNumId w:val="23"/>
  </w:num>
  <w:num w:numId="73">
    <w:abstractNumId w:val="15"/>
  </w:num>
  <w:num w:numId="74">
    <w:abstractNumId w:val="108"/>
  </w:num>
  <w:num w:numId="75">
    <w:abstractNumId w:val="110"/>
  </w:num>
  <w:num w:numId="76">
    <w:abstractNumId w:val="30"/>
  </w:num>
  <w:num w:numId="77">
    <w:abstractNumId w:val="34"/>
  </w:num>
  <w:num w:numId="78">
    <w:abstractNumId w:val="94"/>
  </w:num>
  <w:num w:numId="79">
    <w:abstractNumId w:val="69"/>
  </w:num>
  <w:num w:numId="80">
    <w:abstractNumId w:val="21"/>
  </w:num>
  <w:num w:numId="81">
    <w:abstractNumId w:val="25"/>
  </w:num>
  <w:num w:numId="82">
    <w:abstractNumId w:val="11"/>
  </w:num>
  <w:num w:numId="83">
    <w:abstractNumId w:val="48"/>
  </w:num>
  <w:num w:numId="84">
    <w:abstractNumId w:val="101"/>
  </w:num>
  <w:num w:numId="85">
    <w:abstractNumId w:val="44"/>
  </w:num>
  <w:num w:numId="86">
    <w:abstractNumId w:val="40"/>
  </w:num>
  <w:num w:numId="87">
    <w:abstractNumId w:val="9"/>
  </w:num>
  <w:num w:numId="88">
    <w:abstractNumId w:val="109"/>
  </w:num>
  <w:num w:numId="89">
    <w:abstractNumId w:val="1"/>
  </w:num>
  <w:num w:numId="90">
    <w:abstractNumId w:val="27"/>
  </w:num>
  <w:num w:numId="91">
    <w:abstractNumId w:val="10"/>
  </w:num>
  <w:num w:numId="92">
    <w:abstractNumId w:val="63"/>
  </w:num>
  <w:num w:numId="93">
    <w:abstractNumId w:val="65"/>
  </w:num>
  <w:num w:numId="94">
    <w:abstractNumId w:val="22"/>
  </w:num>
  <w:num w:numId="95">
    <w:abstractNumId w:val="104"/>
  </w:num>
  <w:num w:numId="96">
    <w:abstractNumId w:val="90"/>
  </w:num>
  <w:num w:numId="97">
    <w:abstractNumId w:val="92"/>
  </w:num>
  <w:num w:numId="98">
    <w:abstractNumId w:val="64"/>
  </w:num>
  <w:num w:numId="99">
    <w:abstractNumId w:val="88"/>
  </w:num>
  <w:num w:numId="100">
    <w:abstractNumId w:val="38"/>
  </w:num>
  <w:num w:numId="101">
    <w:abstractNumId w:val="36"/>
  </w:num>
  <w:num w:numId="102">
    <w:abstractNumId w:val="26"/>
  </w:num>
  <w:num w:numId="103">
    <w:abstractNumId w:val="89"/>
  </w:num>
  <w:num w:numId="104">
    <w:abstractNumId w:val="93"/>
  </w:num>
  <w:num w:numId="105">
    <w:abstractNumId w:val="59"/>
  </w:num>
  <w:num w:numId="106">
    <w:abstractNumId w:val="80"/>
  </w:num>
  <w:num w:numId="107">
    <w:abstractNumId w:val="20"/>
  </w:num>
  <w:num w:numId="108">
    <w:abstractNumId w:val="78"/>
  </w:num>
  <w:num w:numId="109">
    <w:abstractNumId w:val="49"/>
  </w:num>
  <w:num w:numId="110">
    <w:abstractNumId w:val="42"/>
  </w:num>
  <w:num w:numId="111">
    <w:abstractNumId w:val="39"/>
  </w:num>
  <w:num w:numId="112">
    <w:abstractNumId w:val="112"/>
  </w:num>
  <w:num w:numId="113">
    <w:abstractNumId w:val="58"/>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L" w:vendorID="64" w:dllVersion="131078" w:nlCheck="1" w:checkStyle="0"/>
  <w:activeWritingStyle w:appName="MSWord" w:lang="en-AU" w:vendorID="64" w:dllVersion="131078" w:nlCheck="1" w:checkStyle="1"/>
  <w:activeWritingStyle w:appName="MSWord" w:lang="en-US" w:vendorID="64" w:dllVersion="131078" w:nlCheck="1" w:checkStyle="1"/>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0A2"/>
    <w:rsid w:val="000019BF"/>
    <w:rsid w:val="00006207"/>
    <w:rsid w:val="00010401"/>
    <w:rsid w:val="00011303"/>
    <w:rsid w:val="00011EF7"/>
    <w:rsid w:val="00013700"/>
    <w:rsid w:val="0001682F"/>
    <w:rsid w:val="00021473"/>
    <w:rsid w:val="00024B05"/>
    <w:rsid w:val="00031834"/>
    <w:rsid w:val="000337D8"/>
    <w:rsid w:val="00034647"/>
    <w:rsid w:val="00037E9C"/>
    <w:rsid w:val="00043384"/>
    <w:rsid w:val="00045083"/>
    <w:rsid w:val="000467D2"/>
    <w:rsid w:val="00046F65"/>
    <w:rsid w:val="00055049"/>
    <w:rsid w:val="0006051F"/>
    <w:rsid w:val="00063865"/>
    <w:rsid w:val="00065831"/>
    <w:rsid w:val="00073E18"/>
    <w:rsid w:val="00073F1B"/>
    <w:rsid w:val="000759EE"/>
    <w:rsid w:val="00076661"/>
    <w:rsid w:val="00076C66"/>
    <w:rsid w:val="00077DB4"/>
    <w:rsid w:val="00077FDD"/>
    <w:rsid w:val="0008001F"/>
    <w:rsid w:val="00080104"/>
    <w:rsid w:val="00080446"/>
    <w:rsid w:val="00083FC3"/>
    <w:rsid w:val="0008438C"/>
    <w:rsid w:val="000874DE"/>
    <w:rsid w:val="00091221"/>
    <w:rsid w:val="000935DA"/>
    <w:rsid w:val="000A205D"/>
    <w:rsid w:val="000A29E8"/>
    <w:rsid w:val="000A30DE"/>
    <w:rsid w:val="000A3159"/>
    <w:rsid w:val="000A3719"/>
    <w:rsid w:val="000A6F36"/>
    <w:rsid w:val="000B2862"/>
    <w:rsid w:val="000B5099"/>
    <w:rsid w:val="000B5F9D"/>
    <w:rsid w:val="000B6336"/>
    <w:rsid w:val="000B6875"/>
    <w:rsid w:val="000C1DD7"/>
    <w:rsid w:val="000C3CE7"/>
    <w:rsid w:val="000C3D26"/>
    <w:rsid w:val="000C6DF1"/>
    <w:rsid w:val="000C7AAB"/>
    <w:rsid w:val="000D24FD"/>
    <w:rsid w:val="000D3B5B"/>
    <w:rsid w:val="000D544C"/>
    <w:rsid w:val="000D775F"/>
    <w:rsid w:val="000E0BDF"/>
    <w:rsid w:val="000E0C52"/>
    <w:rsid w:val="000E1877"/>
    <w:rsid w:val="000E23C6"/>
    <w:rsid w:val="000E308C"/>
    <w:rsid w:val="000E39B5"/>
    <w:rsid w:val="000E417E"/>
    <w:rsid w:val="000E425D"/>
    <w:rsid w:val="000E49C7"/>
    <w:rsid w:val="000F11F7"/>
    <w:rsid w:val="000F221B"/>
    <w:rsid w:val="000F2801"/>
    <w:rsid w:val="000F382F"/>
    <w:rsid w:val="000F5343"/>
    <w:rsid w:val="000F7FF9"/>
    <w:rsid w:val="001001CE"/>
    <w:rsid w:val="00101105"/>
    <w:rsid w:val="00102B1B"/>
    <w:rsid w:val="001034F7"/>
    <w:rsid w:val="0010387E"/>
    <w:rsid w:val="001058CC"/>
    <w:rsid w:val="00105DD8"/>
    <w:rsid w:val="00106064"/>
    <w:rsid w:val="001113E2"/>
    <w:rsid w:val="00112233"/>
    <w:rsid w:val="00113212"/>
    <w:rsid w:val="00115858"/>
    <w:rsid w:val="00115E88"/>
    <w:rsid w:val="00117726"/>
    <w:rsid w:val="00123A3C"/>
    <w:rsid w:val="001244F0"/>
    <w:rsid w:val="00124A9B"/>
    <w:rsid w:val="00124EF3"/>
    <w:rsid w:val="001253C9"/>
    <w:rsid w:val="00126BBE"/>
    <w:rsid w:val="00130F96"/>
    <w:rsid w:val="001328AC"/>
    <w:rsid w:val="001339F9"/>
    <w:rsid w:val="001346E5"/>
    <w:rsid w:val="00134CE5"/>
    <w:rsid w:val="00137208"/>
    <w:rsid w:val="001408FB"/>
    <w:rsid w:val="0014161F"/>
    <w:rsid w:val="00141B90"/>
    <w:rsid w:val="001428DE"/>
    <w:rsid w:val="00144149"/>
    <w:rsid w:val="0014747A"/>
    <w:rsid w:val="00151561"/>
    <w:rsid w:val="001537E1"/>
    <w:rsid w:val="00155EAE"/>
    <w:rsid w:val="00156C24"/>
    <w:rsid w:val="00157280"/>
    <w:rsid w:val="00160317"/>
    <w:rsid w:val="00163AE8"/>
    <w:rsid w:val="00164F60"/>
    <w:rsid w:val="00165460"/>
    <w:rsid w:val="00165B72"/>
    <w:rsid w:val="00167416"/>
    <w:rsid w:val="00167FC4"/>
    <w:rsid w:val="001703E1"/>
    <w:rsid w:val="0017127C"/>
    <w:rsid w:val="001734AE"/>
    <w:rsid w:val="00181A1D"/>
    <w:rsid w:val="001838F0"/>
    <w:rsid w:val="00185A0A"/>
    <w:rsid w:val="00187AC3"/>
    <w:rsid w:val="001923CD"/>
    <w:rsid w:val="00193392"/>
    <w:rsid w:val="00197B39"/>
    <w:rsid w:val="00197D88"/>
    <w:rsid w:val="001A0604"/>
    <w:rsid w:val="001A13E1"/>
    <w:rsid w:val="001A36A0"/>
    <w:rsid w:val="001A45C4"/>
    <w:rsid w:val="001A72A8"/>
    <w:rsid w:val="001B0444"/>
    <w:rsid w:val="001B5224"/>
    <w:rsid w:val="001B7DAF"/>
    <w:rsid w:val="001C057E"/>
    <w:rsid w:val="001C18C5"/>
    <w:rsid w:val="001C348C"/>
    <w:rsid w:val="001C43CE"/>
    <w:rsid w:val="001D09DB"/>
    <w:rsid w:val="001D1039"/>
    <w:rsid w:val="001D673A"/>
    <w:rsid w:val="001D6816"/>
    <w:rsid w:val="001E068C"/>
    <w:rsid w:val="001E4C8C"/>
    <w:rsid w:val="001E5016"/>
    <w:rsid w:val="001E5395"/>
    <w:rsid w:val="001F0241"/>
    <w:rsid w:val="001F3349"/>
    <w:rsid w:val="001F34D5"/>
    <w:rsid w:val="001F57EB"/>
    <w:rsid w:val="001F7BC7"/>
    <w:rsid w:val="00201518"/>
    <w:rsid w:val="002017D1"/>
    <w:rsid w:val="0020288F"/>
    <w:rsid w:val="00205D53"/>
    <w:rsid w:val="00207031"/>
    <w:rsid w:val="00210768"/>
    <w:rsid w:val="002108BB"/>
    <w:rsid w:val="002110BE"/>
    <w:rsid w:val="00211C1B"/>
    <w:rsid w:val="00212884"/>
    <w:rsid w:val="00212FF6"/>
    <w:rsid w:val="002143FB"/>
    <w:rsid w:val="00214C30"/>
    <w:rsid w:val="0022151C"/>
    <w:rsid w:val="00221B15"/>
    <w:rsid w:val="00221C34"/>
    <w:rsid w:val="00234F3D"/>
    <w:rsid w:val="00236978"/>
    <w:rsid w:val="002414E2"/>
    <w:rsid w:val="00241A27"/>
    <w:rsid w:val="002508AA"/>
    <w:rsid w:val="002515C6"/>
    <w:rsid w:val="00251A50"/>
    <w:rsid w:val="0025515F"/>
    <w:rsid w:val="002558D2"/>
    <w:rsid w:val="002579B5"/>
    <w:rsid w:val="00264470"/>
    <w:rsid w:val="0026474C"/>
    <w:rsid w:val="00265BFD"/>
    <w:rsid w:val="00266680"/>
    <w:rsid w:val="002733B1"/>
    <w:rsid w:val="002773EF"/>
    <w:rsid w:val="00277EE6"/>
    <w:rsid w:val="002821AD"/>
    <w:rsid w:val="00290FC4"/>
    <w:rsid w:val="0029164C"/>
    <w:rsid w:val="002920E5"/>
    <w:rsid w:val="0029398E"/>
    <w:rsid w:val="00293C34"/>
    <w:rsid w:val="00296CE0"/>
    <w:rsid w:val="00296E04"/>
    <w:rsid w:val="00297DEF"/>
    <w:rsid w:val="00297E5E"/>
    <w:rsid w:val="002A0B2F"/>
    <w:rsid w:val="002A13F3"/>
    <w:rsid w:val="002A1E6F"/>
    <w:rsid w:val="002A2899"/>
    <w:rsid w:val="002A3817"/>
    <w:rsid w:val="002A3DB8"/>
    <w:rsid w:val="002A4FF3"/>
    <w:rsid w:val="002A55BF"/>
    <w:rsid w:val="002A5A61"/>
    <w:rsid w:val="002A5AB3"/>
    <w:rsid w:val="002A675A"/>
    <w:rsid w:val="002A6E5D"/>
    <w:rsid w:val="002B20AE"/>
    <w:rsid w:val="002B2777"/>
    <w:rsid w:val="002B3442"/>
    <w:rsid w:val="002B3511"/>
    <w:rsid w:val="002B43D2"/>
    <w:rsid w:val="002B4DEF"/>
    <w:rsid w:val="002B5718"/>
    <w:rsid w:val="002B60F9"/>
    <w:rsid w:val="002B6195"/>
    <w:rsid w:val="002B7329"/>
    <w:rsid w:val="002C092D"/>
    <w:rsid w:val="002C27A6"/>
    <w:rsid w:val="002C3994"/>
    <w:rsid w:val="002C3EC9"/>
    <w:rsid w:val="002C4257"/>
    <w:rsid w:val="002C52BD"/>
    <w:rsid w:val="002C557B"/>
    <w:rsid w:val="002C5993"/>
    <w:rsid w:val="002C6130"/>
    <w:rsid w:val="002D2C1D"/>
    <w:rsid w:val="002D37DC"/>
    <w:rsid w:val="002D4FC1"/>
    <w:rsid w:val="002D5A66"/>
    <w:rsid w:val="002D603E"/>
    <w:rsid w:val="002D6DB7"/>
    <w:rsid w:val="002E0259"/>
    <w:rsid w:val="002E1A70"/>
    <w:rsid w:val="002E259A"/>
    <w:rsid w:val="002E2DC8"/>
    <w:rsid w:val="002E3A17"/>
    <w:rsid w:val="002E413F"/>
    <w:rsid w:val="002E45A5"/>
    <w:rsid w:val="002E59EB"/>
    <w:rsid w:val="002E64BC"/>
    <w:rsid w:val="002F138F"/>
    <w:rsid w:val="002F39E7"/>
    <w:rsid w:val="002F5FC3"/>
    <w:rsid w:val="002F73AE"/>
    <w:rsid w:val="002F7D88"/>
    <w:rsid w:val="003023F0"/>
    <w:rsid w:val="00302DFD"/>
    <w:rsid w:val="00303657"/>
    <w:rsid w:val="003040BA"/>
    <w:rsid w:val="00304ADD"/>
    <w:rsid w:val="00307903"/>
    <w:rsid w:val="00315462"/>
    <w:rsid w:val="00316991"/>
    <w:rsid w:val="00320898"/>
    <w:rsid w:val="00324561"/>
    <w:rsid w:val="00325004"/>
    <w:rsid w:val="003259E9"/>
    <w:rsid w:val="00327B47"/>
    <w:rsid w:val="0033462E"/>
    <w:rsid w:val="00336E9C"/>
    <w:rsid w:val="00341576"/>
    <w:rsid w:val="003438BD"/>
    <w:rsid w:val="00343B32"/>
    <w:rsid w:val="00345464"/>
    <w:rsid w:val="003454AF"/>
    <w:rsid w:val="00345EEF"/>
    <w:rsid w:val="00347E3B"/>
    <w:rsid w:val="003514AC"/>
    <w:rsid w:val="003542D0"/>
    <w:rsid w:val="0036086E"/>
    <w:rsid w:val="00360B38"/>
    <w:rsid w:val="00361FC8"/>
    <w:rsid w:val="003629C4"/>
    <w:rsid w:val="00362F1C"/>
    <w:rsid w:val="003658DF"/>
    <w:rsid w:val="00366486"/>
    <w:rsid w:val="0036705F"/>
    <w:rsid w:val="00367636"/>
    <w:rsid w:val="00374639"/>
    <w:rsid w:val="00375DDE"/>
    <w:rsid w:val="00377F82"/>
    <w:rsid w:val="00380B40"/>
    <w:rsid w:val="00380B44"/>
    <w:rsid w:val="00382F00"/>
    <w:rsid w:val="003847BF"/>
    <w:rsid w:val="00385A95"/>
    <w:rsid w:val="00385DAC"/>
    <w:rsid w:val="00390BFA"/>
    <w:rsid w:val="00390DC5"/>
    <w:rsid w:val="003922A6"/>
    <w:rsid w:val="00394AE2"/>
    <w:rsid w:val="00394EFA"/>
    <w:rsid w:val="00395407"/>
    <w:rsid w:val="00397949"/>
    <w:rsid w:val="00397E3A"/>
    <w:rsid w:val="003A00A2"/>
    <w:rsid w:val="003A033C"/>
    <w:rsid w:val="003A0A9A"/>
    <w:rsid w:val="003A1135"/>
    <w:rsid w:val="003A25FD"/>
    <w:rsid w:val="003A7109"/>
    <w:rsid w:val="003A7210"/>
    <w:rsid w:val="003B155C"/>
    <w:rsid w:val="003B2B2B"/>
    <w:rsid w:val="003B42B9"/>
    <w:rsid w:val="003B50BD"/>
    <w:rsid w:val="003B77BE"/>
    <w:rsid w:val="003C1122"/>
    <w:rsid w:val="003C41FF"/>
    <w:rsid w:val="003C4657"/>
    <w:rsid w:val="003D03B9"/>
    <w:rsid w:val="003D1A5E"/>
    <w:rsid w:val="003D2444"/>
    <w:rsid w:val="003D2610"/>
    <w:rsid w:val="003D3097"/>
    <w:rsid w:val="003D4485"/>
    <w:rsid w:val="003D4A35"/>
    <w:rsid w:val="003E161E"/>
    <w:rsid w:val="003E2F0F"/>
    <w:rsid w:val="003E428E"/>
    <w:rsid w:val="003E4A43"/>
    <w:rsid w:val="003E5563"/>
    <w:rsid w:val="003E5C35"/>
    <w:rsid w:val="003F023A"/>
    <w:rsid w:val="003F0484"/>
    <w:rsid w:val="003F0645"/>
    <w:rsid w:val="003F0CCE"/>
    <w:rsid w:val="003F0D21"/>
    <w:rsid w:val="003F1441"/>
    <w:rsid w:val="003F2AA5"/>
    <w:rsid w:val="003F3FE1"/>
    <w:rsid w:val="003F4757"/>
    <w:rsid w:val="003F4FD6"/>
    <w:rsid w:val="003F5C15"/>
    <w:rsid w:val="003F5F1D"/>
    <w:rsid w:val="00402126"/>
    <w:rsid w:val="004021F1"/>
    <w:rsid w:val="00403DBD"/>
    <w:rsid w:val="00404CD4"/>
    <w:rsid w:val="00405107"/>
    <w:rsid w:val="00406342"/>
    <w:rsid w:val="00410841"/>
    <w:rsid w:val="004149D2"/>
    <w:rsid w:val="00414D41"/>
    <w:rsid w:val="00415585"/>
    <w:rsid w:val="00415FF8"/>
    <w:rsid w:val="00417CAB"/>
    <w:rsid w:val="004212C2"/>
    <w:rsid w:val="00421E93"/>
    <w:rsid w:val="004224F6"/>
    <w:rsid w:val="00422FFE"/>
    <w:rsid w:val="00423ACE"/>
    <w:rsid w:val="0042671B"/>
    <w:rsid w:val="00427500"/>
    <w:rsid w:val="00430372"/>
    <w:rsid w:val="0043141C"/>
    <w:rsid w:val="00432390"/>
    <w:rsid w:val="004371CC"/>
    <w:rsid w:val="00437734"/>
    <w:rsid w:val="004377EE"/>
    <w:rsid w:val="004422DB"/>
    <w:rsid w:val="004440F6"/>
    <w:rsid w:val="00446282"/>
    <w:rsid w:val="004467E0"/>
    <w:rsid w:val="00447548"/>
    <w:rsid w:val="0045012D"/>
    <w:rsid w:val="004519E5"/>
    <w:rsid w:val="004522A7"/>
    <w:rsid w:val="00452A7C"/>
    <w:rsid w:val="00452FE6"/>
    <w:rsid w:val="00454706"/>
    <w:rsid w:val="00454F72"/>
    <w:rsid w:val="0046286E"/>
    <w:rsid w:val="0046424A"/>
    <w:rsid w:val="0046560D"/>
    <w:rsid w:val="00465B73"/>
    <w:rsid w:val="004675A2"/>
    <w:rsid w:val="004679A6"/>
    <w:rsid w:val="00470EBF"/>
    <w:rsid w:val="0047664F"/>
    <w:rsid w:val="0047726E"/>
    <w:rsid w:val="004772C3"/>
    <w:rsid w:val="0047735A"/>
    <w:rsid w:val="00482D9D"/>
    <w:rsid w:val="00483065"/>
    <w:rsid w:val="0048319D"/>
    <w:rsid w:val="00483D10"/>
    <w:rsid w:val="00490CD8"/>
    <w:rsid w:val="004922D9"/>
    <w:rsid w:val="00492546"/>
    <w:rsid w:val="0049359F"/>
    <w:rsid w:val="004A0A7D"/>
    <w:rsid w:val="004A1273"/>
    <w:rsid w:val="004A5A8B"/>
    <w:rsid w:val="004A5B86"/>
    <w:rsid w:val="004B1ACE"/>
    <w:rsid w:val="004B2783"/>
    <w:rsid w:val="004B3C66"/>
    <w:rsid w:val="004B52B8"/>
    <w:rsid w:val="004B69C6"/>
    <w:rsid w:val="004C122A"/>
    <w:rsid w:val="004C1401"/>
    <w:rsid w:val="004C2DA8"/>
    <w:rsid w:val="004C38A4"/>
    <w:rsid w:val="004C536A"/>
    <w:rsid w:val="004D0C50"/>
    <w:rsid w:val="004D6D3F"/>
    <w:rsid w:val="004E07B6"/>
    <w:rsid w:val="004E3AC4"/>
    <w:rsid w:val="004E4B15"/>
    <w:rsid w:val="004E6559"/>
    <w:rsid w:val="004E6D89"/>
    <w:rsid w:val="004E6E4A"/>
    <w:rsid w:val="004E7316"/>
    <w:rsid w:val="004F0D9D"/>
    <w:rsid w:val="004F1CC3"/>
    <w:rsid w:val="004F3D73"/>
    <w:rsid w:val="004F585A"/>
    <w:rsid w:val="004F6C41"/>
    <w:rsid w:val="00500158"/>
    <w:rsid w:val="005007B0"/>
    <w:rsid w:val="005019E6"/>
    <w:rsid w:val="00501E6B"/>
    <w:rsid w:val="00504537"/>
    <w:rsid w:val="00505E1A"/>
    <w:rsid w:val="005061C5"/>
    <w:rsid w:val="00506E44"/>
    <w:rsid w:val="00510123"/>
    <w:rsid w:val="00515502"/>
    <w:rsid w:val="00517362"/>
    <w:rsid w:val="0052005C"/>
    <w:rsid w:val="0052319B"/>
    <w:rsid w:val="00525DE8"/>
    <w:rsid w:val="00530AD6"/>
    <w:rsid w:val="005317F3"/>
    <w:rsid w:val="00540F36"/>
    <w:rsid w:val="00542E56"/>
    <w:rsid w:val="005439A4"/>
    <w:rsid w:val="005442D9"/>
    <w:rsid w:val="00550D09"/>
    <w:rsid w:val="005513D7"/>
    <w:rsid w:val="00552799"/>
    <w:rsid w:val="00554AB1"/>
    <w:rsid w:val="00554B10"/>
    <w:rsid w:val="005555F0"/>
    <w:rsid w:val="00555D22"/>
    <w:rsid w:val="00555E7A"/>
    <w:rsid w:val="00555F74"/>
    <w:rsid w:val="00561B1F"/>
    <w:rsid w:val="00562CA7"/>
    <w:rsid w:val="00562DBB"/>
    <w:rsid w:val="005656BF"/>
    <w:rsid w:val="00565F0A"/>
    <w:rsid w:val="00567A10"/>
    <w:rsid w:val="00567E0B"/>
    <w:rsid w:val="0057400A"/>
    <w:rsid w:val="0057409F"/>
    <w:rsid w:val="00574924"/>
    <w:rsid w:val="005749D4"/>
    <w:rsid w:val="00580B89"/>
    <w:rsid w:val="00581160"/>
    <w:rsid w:val="00584EF6"/>
    <w:rsid w:val="005855E6"/>
    <w:rsid w:val="00585AEB"/>
    <w:rsid w:val="00585DCA"/>
    <w:rsid w:val="00592A05"/>
    <w:rsid w:val="00593227"/>
    <w:rsid w:val="00595315"/>
    <w:rsid w:val="00596AF6"/>
    <w:rsid w:val="00597264"/>
    <w:rsid w:val="00597CBE"/>
    <w:rsid w:val="005A083D"/>
    <w:rsid w:val="005A0E77"/>
    <w:rsid w:val="005A1B02"/>
    <w:rsid w:val="005A4C82"/>
    <w:rsid w:val="005A589A"/>
    <w:rsid w:val="005B0A7B"/>
    <w:rsid w:val="005B1761"/>
    <w:rsid w:val="005B1C8C"/>
    <w:rsid w:val="005B3863"/>
    <w:rsid w:val="005B3CD8"/>
    <w:rsid w:val="005B4C1B"/>
    <w:rsid w:val="005B53ED"/>
    <w:rsid w:val="005C1D6F"/>
    <w:rsid w:val="005C211D"/>
    <w:rsid w:val="005C3698"/>
    <w:rsid w:val="005C3CAB"/>
    <w:rsid w:val="005C42A6"/>
    <w:rsid w:val="005C6E75"/>
    <w:rsid w:val="005C7C0A"/>
    <w:rsid w:val="005C7CDC"/>
    <w:rsid w:val="005D134B"/>
    <w:rsid w:val="005D2291"/>
    <w:rsid w:val="005D6BC0"/>
    <w:rsid w:val="005D74CD"/>
    <w:rsid w:val="005E2FFE"/>
    <w:rsid w:val="005E42D0"/>
    <w:rsid w:val="005E527D"/>
    <w:rsid w:val="005E62CA"/>
    <w:rsid w:val="005F0E63"/>
    <w:rsid w:val="005F1652"/>
    <w:rsid w:val="005F6B78"/>
    <w:rsid w:val="005F6E98"/>
    <w:rsid w:val="005F76CB"/>
    <w:rsid w:val="00600EDF"/>
    <w:rsid w:val="006031AE"/>
    <w:rsid w:val="006037C4"/>
    <w:rsid w:val="00604B61"/>
    <w:rsid w:val="006051A0"/>
    <w:rsid w:val="006065C1"/>
    <w:rsid w:val="00606F61"/>
    <w:rsid w:val="00607837"/>
    <w:rsid w:val="0061323C"/>
    <w:rsid w:val="0061690F"/>
    <w:rsid w:val="00617A08"/>
    <w:rsid w:val="006204F6"/>
    <w:rsid w:val="00621E7B"/>
    <w:rsid w:val="00622344"/>
    <w:rsid w:val="0062569D"/>
    <w:rsid w:val="00630712"/>
    <w:rsid w:val="0063465B"/>
    <w:rsid w:val="00640346"/>
    <w:rsid w:val="006414D3"/>
    <w:rsid w:val="006424A1"/>
    <w:rsid w:val="00642990"/>
    <w:rsid w:val="0064501D"/>
    <w:rsid w:val="006458B8"/>
    <w:rsid w:val="0064728A"/>
    <w:rsid w:val="0065190B"/>
    <w:rsid w:val="00653FDE"/>
    <w:rsid w:val="006552C6"/>
    <w:rsid w:val="006554A6"/>
    <w:rsid w:val="006628BB"/>
    <w:rsid w:val="00663E59"/>
    <w:rsid w:val="00663F05"/>
    <w:rsid w:val="00664791"/>
    <w:rsid w:val="00665B1C"/>
    <w:rsid w:val="0066798D"/>
    <w:rsid w:val="00667CA0"/>
    <w:rsid w:val="00671098"/>
    <w:rsid w:val="00671C40"/>
    <w:rsid w:val="006736D7"/>
    <w:rsid w:val="00673D3C"/>
    <w:rsid w:val="00673E3B"/>
    <w:rsid w:val="00675572"/>
    <w:rsid w:val="0067698C"/>
    <w:rsid w:val="00677551"/>
    <w:rsid w:val="006810A0"/>
    <w:rsid w:val="00682073"/>
    <w:rsid w:val="00684F01"/>
    <w:rsid w:val="006861AE"/>
    <w:rsid w:val="00687277"/>
    <w:rsid w:val="00690B65"/>
    <w:rsid w:val="00692A7E"/>
    <w:rsid w:val="00694E01"/>
    <w:rsid w:val="006962ED"/>
    <w:rsid w:val="00697687"/>
    <w:rsid w:val="006979FC"/>
    <w:rsid w:val="006A016A"/>
    <w:rsid w:val="006A0D43"/>
    <w:rsid w:val="006A2893"/>
    <w:rsid w:val="006A2D91"/>
    <w:rsid w:val="006A4187"/>
    <w:rsid w:val="006A55C9"/>
    <w:rsid w:val="006B0FE0"/>
    <w:rsid w:val="006B1EE9"/>
    <w:rsid w:val="006B4104"/>
    <w:rsid w:val="006C0F01"/>
    <w:rsid w:val="006C1CF7"/>
    <w:rsid w:val="006C1E11"/>
    <w:rsid w:val="006C221F"/>
    <w:rsid w:val="006C4479"/>
    <w:rsid w:val="006C6BD4"/>
    <w:rsid w:val="006C7D2A"/>
    <w:rsid w:val="006D0D73"/>
    <w:rsid w:val="006D434E"/>
    <w:rsid w:val="006D4CDC"/>
    <w:rsid w:val="006D4D15"/>
    <w:rsid w:val="006D533D"/>
    <w:rsid w:val="006D7124"/>
    <w:rsid w:val="006D735B"/>
    <w:rsid w:val="006D7564"/>
    <w:rsid w:val="006D7F31"/>
    <w:rsid w:val="006E1336"/>
    <w:rsid w:val="006E1492"/>
    <w:rsid w:val="006E2E13"/>
    <w:rsid w:val="006E2F6B"/>
    <w:rsid w:val="006E53F5"/>
    <w:rsid w:val="006E5659"/>
    <w:rsid w:val="006E701A"/>
    <w:rsid w:val="006E7106"/>
    <w:rsid w:val="006F225C"/>
    <w:rsid w:val="006F390D"/>
    <w:rsid w:val="006F5F97"/>
    <w:rsid w:val="0070005B"/>
    <w:rsid w:val="00701CF6"/>
    <w:rsid w:val="007023FC"/>
    <w:rsid w:val="00702556"/>
    <w:rsid w:val="00703D7E"/>
    <w:rsid w:val="00703DA6"/>
    <w:rsid w:val="007047E7"/>
    <w:rsid w:val="00705932"/>
    <w:rsid w:val="00707179"/>
    <w:rsid w:val="00707832"/>
    <w:rsid w:val="00707BEC"/>
    <w:rsid w:val="00711A71"/>
    <w:rsid w:val="00712774"/>
    <w:rsid w:val="0071277F"/>
    <w:rsid w:val="00713419"/>
    <w:rsid w:val="0071426F"/>
    <w:rsid w:val="00714374"/>
    <w:rsid w:val="007150D1"/>
    <w:rsid w:val="007157E2"/>
    <w:rsid w:val="007161E3"/>
    <w:rsid w:val="0071644F"/>
    <w:rsid w:val="007176FF"/>
    <w:rsid w:val="00721AF2"/>
    <w:rsid w:val="00722B7B"/>
    <w:rsid w:val="00723124"/>
    <w:rsid w:val="0072594E"/>
    <w:rsid w:val="007268D7"/>
    <w:rsid w:val="00727352"/>
    <w:rsid w:val="00727AF4"/>
    <w:rsid w:val="00727CA9"/>
    <w:rsid w:val="00732669"/>
    <w:rsid w:val="0073478D"/>
    <w:rsid w:val="007365F5"/>
    <w:rsid w:val="00741DBB"/>
    <w:rsid w:val="00742E6A"/>
    <w:rsid w:val="00743775"/>
    <w:rsid w:val="00746083"/>
    <w:rsid w:val="00746DC1"/>
    <w:rsid w:val="00750417"/>
    <w:rsid w:val="00751146"/>
    <w:rsid w:val="0075140F"/>
    <w:rsid w:val="00753C00"/>
    <w:rsid w:val="0076168F"/>
    <w:rsid w:val="007636AA"/>
    <w:rsid w:val="00770929"/>
    <w:rsid w:val="007725A2"/>
    <w:rsid w:val="00773520"/>
    <w:rsid w:val="007748EE"/>
    <w:rsid w:val="0077707D"/>
    <w:rsid w:val="00777296"/>
    <w:rsid w:val="00781F0E"/>
    <w:rsid w:val="0078234E"/>
    <w:rsid w:val="00782543"/>
    <w:rsid w:val="00782EF8"/>
    <w:rsid w:val="00783080"/>
    <w:rsid w:val="00783CF8"/>
    <w:rsid w:val="0078603F"/>
    <w:rsid w:val="007864DD"/>
    <w:rsid w:val="00786A64"/>
    <w:rsid w:val="00787AEF"/>
    <w:rsid w:val="00787DE3"/>
    <w:rsid w:val="007902DE"/>
    <w:rsid w:val="0079252D"/>
    <w:rsid w:val="00794815"/>
    <w:rsid w:val="00796A48"/>
    <w:rsid w:val="007970EE"/>
    <w:rsid w:val="007A00AA"/>
    <w:rsid w:val="007A1431"/>
    <w:rsid w:val="007A6BCF"/>
    <w:rsid w:val="007A7F1A"/>
    <w:rsid w:val="007B1F11"/>
    <w:rsid w:val="007B52C4"/>
    <w:rsid w:val="007C4307"/>
    <w:rsid w:val="007C49E0"/>
    <w:rsid w:val="007D0AB8"/>
    <w:rsid w:val="007D1204"/>
    <w:rsid w:val="007D2964"/>
    <w:rsid w:val="007D70EF"/>
    <w:rsid w:val="007E097A"/>
    <w:rsid w:val="007E1616"/>
    <w:rsid w:val="007E320A"/>
    <w:rsid w:val="007E3C89"/>
    <w:rsid w:val="007E505D"/>
    <w:rsid w:val="007E5210"/>
    <w:rsid w:val="007E6D0F"/>
    <w:rsid w:val="007F1F8E"/>
    <w:rsid w:val="007F73EC"/>
    <w:rsid w:val="0080068D"/>
    <w:rsid w:val="008015B2"/>
    <w:rsid w:val="00801F17"/>
    <w:rsid w:val="0080354A"/>
    <w:rsid w:val="00805964"/>
    <w:rsid w:val="008072DD"/>
    <w:rsid w:val="008078E4"/>
    <w:rsid w:val="008101E4"/>
    <w:rsid w:val="00810BAC"/>
    <w:rsid w:val="00814690"/>
    <w:rsid w:val="0081521E"/>
    <w:rsid w:val="0081737B"/>
    <w:rsid w:val="0081759E"/>
    <w:rsid w:val="0081780B"/>
    <w:rsid w:val="00817EFF"/>
    <w:rsid w:val="00817FCD"/>
    <w:rsid w:val="008204A8"/>
    <w:rsid w:val="00820DC4"/>
    <w:rsid w:val="0082159F"/>
    <w:rsid w:val="00821D54"/>
    <w:rsid w:val="0082260F"/>
    <w:rsid w:val="00827B8F"/>
    <w:rsid w:val="008337F8"/>
    <w:rsid w:val="0083438E"/>
    <w:rsid w:val="008362BE"/>
    <w:rsid w:val="008362CD"/>
    <w:rsid w:val="008465AC"/>
    <w:rsid w:val="00850857"/>
    <w:rsid w:val="008514B0"/>
    <w:rsid w:val="00851F23"/>
    <w:rsid w:val="008525B2"/>
    <w:rsid w:val="008534E3"/>
    <w:rsid w:val="0085430D"/>
    <w:rsid w:val="00854461"/>
    <w:rsid w:val="00856ABF"/>
    <w:rsid w:val="008626F2"/>
    <w:rsid w:val="008627DF"/>
    <w:rsid w:val="00862DE0"/>
    <w:rsid w:val="00864099"/>
    <w:rsid w:val="00866FE3"/>
    <w:rsid w:val="0087108C"/>
    <w:rsid w:val="00873089"/>
    <w:rsid w:val="008739FA"/>
    <w:rsid w:val="00873BB7"/>
    <w:rsid w:val="00873F30"/>
    <w:rsid w:val="0087551E"/>
    <w:rsid w:val="00877A38"/>
    <w:rsid w:val="00881122"/>
    <w:rsid w:val="00884850"/>
    <w:rsid w:val="008849EE"/>
    <w:rsid w:val="00886C27"/>
    <w:rsid w:val="00887F1A"/>
    <w:rsid w:val="00890FCC"/>
    <w:rsid w:val="00894410"/>
    <w:rsid w:val="00894C76"/>
    <w:rsid w:val="008953C9"/>
    <w:rsid w:val="008969BA"/>
    <w:rsid w:val="008A0C3E"/>
    <w:rsid w:val="008A2BAE"/>
    <w:rsid w:val="008A2FD4"/>
    <w:rsid w:val="008A3000"/>
    <w:rsid w:val="008A48FD"/>
    <w:rsid w:val="008A5DCE"/>
    <w:rsid w:val="008A679A"/>
    <w:rsid w:val="008A7203"/>
    <w:rsid w:val="008B0851"/>
    <w:rsid w:val="008B3CB6"/>
    <w:rsid w:val="008B4032"/>
    <w:rsid w:val="008B76E2"/>
    <w:rsid w:val="008B773F"/>
    <w:rsid w:val="008C10F0"/>
    <w:rsid w:val="008C167F"/>
    <w:rsid w:val="008C2214"/>
    <w:rsid w:val="008C5D09"/>
    <w:rsid w:val="008C5E7A"/>
    <w:rsid w:val="008C7658"/>
    <w:rsid w:val="008C7A47"/>
    <w:rsid w:val="008C7AF7"/>
    <w:rsid w:val="008D0C01"/>
    <w:rsid w:val="008D1A46"/>
    <w:rsid w:val="008D397B"/>
    <w:rsid w:val="008E2000"/>
    <w:rsid w:val="008E2CE2"/>
    <w:rsid w:val="008E3170"/>
    <w:rsid w:val="008E6778"/>
    <w:rsid w:val="008F0FEB"/>
    <w:rsid w:val="008F1827"/>
    <w:rsid w:val="008F5FE5"/>
    <w:rsid w:val="009054C2"/>
    <w:rsid w:val="00905F02"/>
    <w:rsid w:val="009071A1"/>
    <w:rsid w:val="00912F36"/>
    <w:rsid w:val="00913513"/>
    <w:rsid w:val="00915166"/>
    <w:rsid w:val="00915B0E"/>
    <w:rsid w:val="009202A2"/>
    <w:rsid w:val="00921652"/>
    <w:rsid w:val="00924346"/>
    <w:rsid w:val="009251C8"/>
    <w:rsid w:val="00931AEF"/>
    <w:rsid w:val="00931F9F"/>
    <w:rsid w:val="00932BB5"/>
    <w:rsid w:val="00932DA1"/>
    <w:rsid w:val="00933B30"/>
    <w:rsid w:val="00934364"/>
    <w:rsid w:val="00935241"/>
    <w:rsid w:val="0094180C"/>
    <w:rsid w:val="00942F89"/>
    <w:rsid w:val="0094661E"/>
    <w:rsid w:val="0095054F"/>
    <w:rsid w:val="00951AC6"/>
    <w:rsid w:val="00955AEE"/>
    <w:rsid w:val="00955CD5"/>
    <w:rsid w:val="00957972"/>
    <w:rsid w:val="00961AC5"/>
    <w:rsid w:val="00961E6C"/>
    <w:rsid w:val="00970933"/>
    <w:rsid w:val="00971291"/>
    <w:rsid w:val="00973E36"/>
    <w:rsid w:val="00977136"/>
    <w:rsid w:val="0097742F"/>
    <w:rsid w:val="00980F79"/>
    <w:rsid w:val="009817F0"/>
    <w:rsid w:val="00981A9B"/>
    <w:rsid w:val="00983395"/>
    <w:rsid w:val="009840AE"/>
    <w:rsid w:val="00984300"/>
    <w:rsid w:val="00996E93"/>
    <w:rsid w:val="009A0618"/>
    <w:rsid w:val="009A172F"/>
    <w:rsid w:val="009A3801"/>
    <w:rsid w:val="009A60D5"/>
    <w:rsid w:val="009A79ED"/>
    <w:rsid w:val="009B1A07"/>
    <w:rsid w:val="009C0AE6"/>
    <w:rsid w:val="009C11A8"/>
    <w:rsid w:val="009C1405"/>
    <w:rsid w:val="009C173A"/>
    <w:rsid w:val="009C2AD6"/>
    <w:rsid w:val="009C7C71"/>
    <w:rsid w:val="009D15AA"/>
    <w:rsid w:val="009D57F2"/>
    <w:rsid w:val="009D619B"/>
    <w:rsid w:val="009D6DAB"/>
    <w:rsid w:val="009D6F6B"/>
    <w:rsid w:val="009E0A02"/>
    <w:rsid w:val="009E16E5"/>
    <w:rsid w:val="009E217E"/>
    <w:rsid w:val="009E266F"/>
    <w:rsid w:val="009E33F5"/>
    <w:rsid w:val="009E496F"/>
    <w:rsid w:val="009E4FB6"/>
    <w:rsid w:val="009F423B"/>
    <w:rsid w:val="009F51DC"/>
    <w:rsid w:val="00A00EEB"/>
    <w:rsid w:val="00A0159C"/>
    <w:rsid w:val="00A02608"/>
    <w:rsid w:val="00A1084B"/>
    <w:rsid w:val="00A15D96"/>
    <w:rsid w:val="00A1685A"/>
    <w:rsid w:val="00A25AA5"/>
    <w:rsid w:val="00A3125C"/>
    <w:rsid w:val="00A32A1F"/>
    <w:rsid w:val="00A343E9"/>
    <w:rsid w:val="00A36673"/>
    <w:rsid w:val="00A36794"/>
    <w:rsid w:val="00A40D2A"/>
    <w:rsid w:val="00A4115E"/>
    <w:rsid w:val="00A4152B"/>
    <w:rsid w:val="00A4166D"/>
    <w:rsid w:val="00A4241D"/>
    <w:rsid w:val="00A46410"/>
    <w:rsid w:val="00A46AB8"/>
    <w:rsid w:val="00A51874"/>
    <w:rsid w:val="00A55984"/>
    <w:rsid w:val="00A56DCD"/>
    <w:rsid w:val="00A60C2B"/>
    <w:rsid w:val="00A61692"/>
    <w:rsid w:val="00A619BC"/>
    <w:rsid w:val="00A61CDD"/>
    <w:rsid w:val="00A62832"/>
    <w:rsid w:val="00A64EEE"/>
    <w:rsid w:val="00A65093"/>
    <w:rsid w:val="00A73CE7"/>
    <w:rsid w:val="00A73E0F"/>
    <w:rsid w:val="00A74F1D"/>
    <w:rsid w:val="00A75282"/>
    <w:rsid w:val="00A755BE"/>
    <w:rsid w:val="00A760D8"/>
    <w:rsid w:val="00A76CCE"/>
    <w:rsid w:val="00A77031"/>
    <w:rsid w:val="00A77B9B"/>
    <w:rsid w:val="00A77C45"/>
    <w:rsid w:val="00A8081D"/>
    <w:rsid w:val="00A82C01"/>
    <w:rsid w:val="00A86B26"/>
    <w:rsid w:val="00A91F11"/>
    <w:rsid w:val="00A97801"/>
    <w:rsid w:val="00AA02AE"/>
    <w:rsid w:val="00AA0C97"/>
    <w:rsid w:val="00AA2FE5"/>
    <w:rsid w:val="00AA49A8"/>
    <w:rsid w:val="00AA6B62"/>
    <w:rsid w:val="00AA7439"/>
    <w:rsid w:val="00AB238A"/>
    <w:rsid w:val="00AC0E80"/>
    <w:rsid w:val="00AC17B1"/>
    <w:rsid w:val="00AC3F83"/>
    <w:rsid w:val="00AC493E"/>
    <w:rsid w:val="00AC5968"/>
    <w:rsid w:val="00AD07C7"/>
    <w:rsid w:val="00AD1673"/>
    <w:rsid w:val="00AD2DC5"/>
    <w:rsid w:val="00AD6CA1"/>
    <w:rsid w:val="00AD7DF1"/>
    <w:rsid w:val="00AD7E9B"/>
    <w:rsid w:val="00AE0111"/>
    <w:rsid w:val="00AE3AB1"/>
    <w:rsid w:val="00AE77B0"/>
    <w:rsid w:val="00AF1EA2"/>
    <w:rsid w:val="00AF328E"/>
    <w:rsid w:val="00AF3A66"/>
    <w:rsid w:val="00AF4C37"/>
    <w:rsid w:val="00AF5AF4"/>
    <w:rsid w:val="00B0106D"/>
    <w:rsid w:val="00B04F56"/>
    <w:rsid w:val="00B052C0"/>
    <w:rsid w:val="00B06319"/>
    <w:rsid w:val="00B14FF4"/>
    <w:rsid w:val="00B201B1"/>
    <w:rsid w:val="00B208FF"/>
    <w:rsid w:val="00B23ADC"/>
    <w:rsid w:val="00B24534"/>
    <w:rsid w:val="00B25E2D"/>
    <w:rsid w:val="00B30928"/>
    <w:rsid w:val="00B33664"/>
    <w:rsid w:val="00B35203"/>
    <w:rsid w:val="00B43BEA"/>
    <w:rsid w:val="00B45A13"/>
    <w:rsid w:val="00B5090E"/>
    <w:rsid w:val="00B5412A"/>
    <w:rsid w:val="00B56A1B"/>
    <w:rsid w:val="00B60056"/>
    <w:rsid w:val="00B6149C"/>
    <w:rsid w:val="00B646DB"/>
    <w:rsid w:val="00B64ACF"/>
    <w:rsid w:val="00B64C8A"/>
    <w:rsid w:val="00B65051"/>
    <w:rsid w:val="00B65847"/>
    <w:rsid w:val="00B674F3"/>
    <w:rsid w:val="00B749CC"/>
    <w:rsid w:val="00B76076"/>
    <w:rsid w:val="00B80217"/>
    <w:rsid w:val="00B84BCD"/>
    <w:rsid w:val="00B865E3"/>
    <w:rsid w:val="00B8676D"/>
    <w:rsid w:val="00B90249"/>
    <w:rsid w:val="00B917E9"/>
    <w:rsid w:val="00B9633D"/>
    <w:rsid w:val="00B96E9A"/>
    <w:rsid w:val="00B971B6"/>
    <w:rsid w:val="00BA12BD"/>
    <w:rsid w:val="00BA1D6D"/>
    <w:rsid w:val="00BA41BF"/>
    <w:rsid w:val="00BA4B48"/>
    <w:rsid w:val="00BA73A1"/>
    <w:rsid w:val="00BA73FD"/>
    <w:rsid w:val="00BB1F14"/>
    <w:rsid w:val="00BB298D"/>
    <w:rsid w:val="00BB31E9"/>
    <w:rsid w:val="00BB32B4"/>
    <w:rsid w:val="00BB4FE9"/>
    <w:rsid w:val="00BC2838"/>
    <w:rsid w:val="00BC3754"/>
    <w:rsid w:val="00BC385C"/>
    <w:rsid w:val="00BC6B1F"/>
    <w:rsid w:val="00BC6D86"/>
    <w:rsid w:val="00BC7B7A"/>
    <w:rsid w:val="00BD1B31"/>
    <w:rsid w:val="00BD3262"/>
    <w:rsid w:val="00BD38DF"/>
    <w:rsid w:val="00BD48E9"/>
    <w:rsid w:val="00BD4BBE"/>
    <w:rsid w:val="00BD5DDD"/>
    <w:rsid w:val="00BD72B7"/>
    <w:rsid w:val="00BD7626"/>
    <w:rsid w:val="00BD7682"/>
    <w:rsid w:val="00BD7C50"/>
    <w:rsid w:val="00BE5193"/>
    <w:rsid w:val="00BE5C01"/>
    <w:rsid w:val="00BF2F58"/>
    <w:rsid w:val="00BF7203"/>
    <w:rsid w:val="00BF7231"/>
    <w:rsid w:val="00BF7392"/>
    <w:rsid w:val="00BF7E01"/>
    <w:rsid w:val="00C01F52"/>
    <w:rsid w:val="00C0213A"/>
    <w:rsid w:val="00C02E40"/>
    <w:rsid w:val="00C03D9D"/>
    <w:rsid w:val="00C04222"/>
    <w:rsid w:val="00C058FC"/>
    <w:rsid w:val="00C07529"/>
    <w:rsid w:val="00C10B31"/>
    <w:rsid w:val="00C11D8D"/>
    <w:rsid w:val="00C137A2"/>
    <w:rsid w:val="00C1433E"/>
    <w:rsid w:val="00C17263"/>
    <w:rsid w:val="00C17F8C"/>
    <w:rsid w:val="00C21B31"/>
    <w:rsid w:val="00C223C1"/>
    <w:rsid w:val="00C22985"/>
    <w:rsid w:val="00C24633"/>
    <w:rsid w:val="00C26C40"/>
    <w:rsid w:val="00C27C59"/>
    <w:rsid w:val="00C30631"/>
    <w:rsid w:val="00C3193F"/>
    <w:rsid w:val="00C31A24"/>
    <w:rsid w:val="00C32E80"/>
    <w:rsid w:val="00C33B48"/>
    <w:rsid w:val="00C3404C"/>
    <w:rsid w:val="00C35855"/>
    <w:rsid w:val="00C3664F"/>
    <w:rsid w:val="00C366B5"/>
    <w:rsid w:val="00C410B9"/>
    <w:rsid w:val="00C43F9B"/>
    <w:rsid w:val="00C44CDA"/>
    <w:rsid w:val="00C44CE7"/>
    <w:rsid w:val="00C45DA8"/>
    <w:rsid w:val="00C4661A"/>
    <w:rsid w:val="00C51842"/>
    <w:rsid w:val="00C57B3A"/>
    <w:rsid w:val="00C60DD1"/>
    <w:rsid w:val="00C61998"/>
    <w:rsid w:val="00C667A4"/>
    <w:rsid w:val="00C66E05"/>
    <w:rsid w:val="00C7104D"/>
    <w:rsid w:val="00C7286E"/>
    <w:rsid w:val="00C7304E"/>
    <w:rsid w:val="00C74352"/>
    <w:rsid w:val="00C74C83"/>
    <w:rsid w:val="00C75E92"/>
    <w:rsid w:val="00C76525"/>
    <w:rsid w:val="00C768EA"/>
    <w:rsid w:val="00C81372"/>
    <w:rsid w:val="00C826A0"/>
    <w:rsid w:val="00C8371E"/>
    <w:rsid w:val="00C84C9A"/>
    <w:rsid w:val="00C9080B"/>
    <w:rsid w:val="00C91486"/>
    <w:rsid w:val="00C92A69"/>
    <w:rsid w:val="00C93AC8"/>
    <w:rsid w:val="00C93CD9"/>
    <w:rsid w:val="00C947DB"/>
    <w:rsid w:val="00C95363"/>
    <w:rsid w:val="00C95436"/>
    <w:rsid w:val="00C962F4"/>
    <w:rsid w:val="00C979B1"/>
    <w:rsid w:val="00CA6635"/>
    <w:rsid w:val="00CA6DDF"/>
    <w:rsid w:val="00CA7BCE"/>
    <w:rsid w:val="00CB2509"/>
    <w:rsid w:val="00CB3C7F"/>
    <w:rsid w:val="00CB3CBC"/>
    <w:rsid w:val="00CC2054"/>
    <w:rsid w:val="00CC5193"/>
    <w:rsid w:val="00CC52EF"/>
    <w:rsid w:val="00CD1A77"/>
    <w:rsid w:val="00CD225E"/>
    <w:rsid w:val="00CD26C9"/>
    <w:rsid w:val="00CD2C65"/>
    <w:rsid w:val="00CD3747"/>
    <w:rsid w:val="00CD3AA2"/>
    <w:rsid w:val="00CD3F50"/>
    <w:rsid w:val="00CD421D"/>
    <w:rsid w:val="00CD42F3"/>
    <w:rsid w:val="00CE0803"/>
    <w:rsid w:val="00CE1F7C"/>
    <w:rsid w:val="00CE30A5"/>
    <w:rsid w:val="00CE319B"/>
    <w:rsid w:val="00CE7500"/>
    <w:rsid w:val="00CE7932"/>
    <w:rsid w:val="00CE7C3E"/>
    <w:rsid w:val="00CF179C"/>
    <w:rsid w:val="00CF4CD0"/>
    <w:rsid w:val="00CF5B49"/>
    <w:rsid w:val="00CF71DE"/>
    <w:rsid w:val="00CF74D3"/>
    <w:rsid w:val="00D02008"/>
    <w:rsid w:val="00D03C26"/>
    <w:rsid w:val="00D03F48"/>
    <w:rsid w:val="00D051E1"/>
    <w:rsid w:val="00D0671E"/>
    <w:rsid w:val="00D07FB5"/>
    <w:rsid w:val="00D118BD"/>
    <w:rsid w:val="00D13D38"/>
    <w:rsid w:val="00D150B6"/>
    <w:rsid w:val="00D175EF"/>
    <w:rsid w:val="00D22048"/>
    <w:rsid w:val="00D23054"/>
    <w:rsid w:val="00D24AEB"/>
    <w:rsid w:val="00D2575B"/>
    <w:rsid w:val="00D26B5C"/>
    <w:rsid w:val="00D3006D"/>
    <w:rsid w:val="00D30DC2"/>
    <w:rsid w:val="00D321EC"/>
    <w:rsid w:val="00D325F9"/>
    <w:rsid w:val="00D3275F"/>
    <w:rsid w:val="00D34244"/>
    <w:rsid w:val="00D3768F"/>
    <w:rsid w:val="00D37AB1"/>
    <w:rsid w:val="00D4204E"/>
    <w:rsid w:val="00D4379B"/>
    <w:rsid w:val="00D44062"/>
    <w:rsid w:val="00D4432C"/>
    <w:rsid w:val="00D44CB7"/>
    <w:rsid w:val="00D45568"/>
    <w:rsid w:val="00D47B15"/>
    <w:rsid w:val="00D508ED"/>
    <w:rsid w:val="00D52092"/>
    <w:rsid w:val="00D52D02"/>
    <w:rsid w:val="00D53058"/>
    <w:rsid w:val="00D55281"/>
    <w:rsid w:val="00D57F7D"/>
    <w:rsid w:val="00D60431"/>
    <w:rsid w:val="00D6107F"/>
    <w:rsid w:val="00D64439"/>
    <w:rsid w:val="00D6588F"/>
    <w:rsid w:val="00D67B62"/>
    <w:rsid w:val="00D70401"/>
    <w:rsid w:val="00D717BE"/>
    <w:rsid w:val="00D732C6"/>
    <w:rsid w:val="00D739FB"/>
    <w:rsid w:val="00D74590"/>
    <w:rsid w:val="00D76160"/>
    <w:rsid w:val="00D80233"/>
    <w:rsid w:val="00D82C84"/>
    <w:rsid w:val="00D83376"/>
    <w:rsid w:val="00D84B4F"/>
    <w:rsid w:val="00D851F1"/>
    <w:rsid w:val="00D865F4"/>
    <w:rsid w:val="00D955A9"/>
    <w:rsid w:val="00D962A2"/>
    <w:rsid w:val="00D97532"/>
    <w:rsid w:val="00DA018B"/>
    <w:rsid w:val="00DA0519"/>
    <w:rsid w:val="00DA6AF8"/>
    <w:rsid w:val="00DB1288"/>
    <w:rsid w:val="00DB215A"/>
    <w:rsid w:val="00DB62C0"/>
    <w:rsid w:val="00DB7044"/>
    <w:rsid w:val="00DC1606"/>
    <w:rsid w:val="00DC2EC1"/>
    <w:rsid w:val="00DC5660"/>
    <w:rsid w:val="00DC597E"/>
    <w:rsid w:val="00DC7D80"/>
    <w:rsid w:val="00DD06E5"/>
    <w:rsid w:val="00DD386E"/>
    <w:rsid w:val="00DD43F0"/>
    <w:rsid w:val="00DD4893"/>
    <w:rsid w:val="00DD4BAE"/>
    <w:rsid w:val="00DD751E"/>
    <w:rsid w:val="00DE3F53"/>
    <w:rsid w:val="00DE41C6"/>
    <w:rsid w:val="00DE7160"/>
    <w:rsid w:val="00DE732A"/>
    <w:rsid w:val="00DF150D"/>
    <w:rsid w:val="00DF2701"/>
    <w:rsid w:val="00DF4167"/>
    <w:rsid w:val="00DF5BD7"/>
    <w:rsid w:val="00DF6424"/>
    <w:rsid w:val="00DF753A"/>
    <w:rsid w:val="00DF789C"/>
    <w:rsid w:val="00DF7D97"/>
    <w:rsid w:val="00E0293D"/>
    <w:rsid w:val="00E02BE5"/>
    <w:rsid w:val="00E02EEC"/>
    <w:rsid w:val="00E03D57"/>
    <w:rsid w:val="00E06E4E"/>
    <w:rsid w:val="00E073F0"/>
    <w:rsid w:val="00E07535"/>
    <w:rsid w:val="00E10626"/>
    <w:rsid w:val="00E118E9"/>
    <w:rsid w:val="00E11A1C"/>
    <w:rsid w:val="00E12FAE"/>
    <w:rsid w:val="00E13510"/>
    <w:rsid w:val="00E16112"/>
    <w:rsid w:val="00E17036"/>
    <w:rsid w:val="00E20D50"/>
    <w:rsid w:val="00E212D5"/>
    <w:rsid w:val="00E21AFE"/>
    <w:rsid w:val="00E21EA2"/>
    <w:rsid w:val="00E22C03"/>
    <w:rsid w:val="00E23731"/>
    <w:rsid w:val="00E23B06"/>
    <w:rsid w:val="00E27C1B"/>
    <w:rsid w:val="00E27E4B"/>
    <w:rsid w:val="00E30E6C"/>
    <w:rsid w:val="00E32032"/>
    <w:rsid w:val="00E33533"/>
    <w:rsid w:val="00E34776"/>
    <w:rsid w:val="00E34F42"/>
    <w:rsid w:val="00E35E4C"/>
    <w:rsid w:val="00E36314"/>
    <w:rsid w:val="00E426CF"/>
    <w:rsid w:val="00E431D7"/>
    <w:rsid w:val="00E43F2B"/>
    <w:rsid w:val="00E50E52"/>
    <w:rsid w:val="00E518F5"/>
    <w:rsid w:val="00E544B0"/>
    <w:rsid w:val="00E54A00"/>
    <w:rsid w:val="00E55376"/>
    <w:rsid w:val="00E5582C"/>
    <w:rsid w:val="00E55B78"/>
    <w:rsid w:val="00E5646A"/>
    <w:rsid w:val="00E60680"/>
    <w:rsid w:val="00E6111D"/>
    <w:rsid w:val="00E63817"/>
    <w:rsid w:val="00E64132"/>
    <w:rsid w:val="00E65EFF"/>
    <w:rsid w:val="00E6615D"/>
    <w:rsid w:val="00E664FA"/>
    <w:rsid w:val="00E77685"/>
    <w:rsid w:val="00E822C6"/>
    <w:rsid w:val="00E82BE2"/>
    <w:rsid w:val="00E83E25"/>
    <w:rsid w:val="00E86412"/>
    <w:rsid w:val="00E872C2"/>
    <w:rsid w:val="00E900D7"/>
    <w:rsid w:val="00E90A10"/>
    <w:rsid w:val="00E96080"/>
    <w:rsid w:val="00EA0131"/>
    <w:rsid w:val="00EA3CC9"/>
    <w:rsid w:val="00EA4ACA"/>
    <w:rsid w:val="00EA4D28"/>
    <w:rsid w:val="00EA4F15"/>
    <w:rsid w:val="00EA504C"/>
    <w:rsid w:val="00EA576E"/>
    <w:rsid w:val="00EA58D1"/>
    <w:rsid w:val="00EA5B77"/>
    <w:rsid w:val="00EB2CA7"/>
    <w:rsid w:val="00EB302C"/>
    <w:rsid w:val="00EB3DC2"/>
    <w:rsid w:val="00EB5267"/>
    <w:rsid w:val="00EB60DA"/>
    <w:rsid w:val="00EB6C19"/>
    <w:rsid w:val="00EB7045"/>
    <w:rsid w:val="00EC4187"/>
    <w:rsid w:val="00ED0E53"/>
    <w:rsid w:val="00ED1D59"/>
    <w:rsid w:val="00ED335E"/>
    <w:rsid w:val="00ED4FB8"/>
    <w:rsid w:val="00ED52FF"/>
    <w:rsid w:val="00ED5485"/>
    <w:rsid w:val="00ED76A5"/>
    <w:rsid w:val="00ED7E55"/>
    <w:rsid w:val="00EE06E4"/>
    <w:rsid w:val="00EE3CA2"/>
    <w:rsid w:val="00EE442F"/>
    <w:rsid w:val="00EF0753"/>
    <w:rsid w:val="00EF4BBE"/>
    <w:rsid w:val="00EF6BFB"/>
    <w:rsid w:val="00F01191"/>
    <w:rsid w:val="00F01D7E"/>
    <w:rsid w:val="00F023DC"/>
    <w:rsid w:val="00F0276B"/>
    <w:rsid w:val="00F05636"/>
    <w:rsid w:val="00F056B3"/>
    <w:rsid w:val="00F063CB"/>
    <w:rsid w:val="00F068B6"/>
    <w:rsid w:val="00F0761F"/>
    <w:rsid w:val="00F07A7A"/>
    <w:rsid w:val="00F108D8"/>
    <w:rsid w:val="00F110C3"/>
    <w:rsid w:val="00F1474A"/>
    <w:rsid w:val="00F156A4"/>
    <w:rsid w:val="00F16B4C"/>
    <w:rsid w:val="00F17C4E"/>
    <w:rsid w:val="00F2033F"/>
    <w:rsid w:val="00F226F0"/>
    <w:rsid w:val="00F22E85"/>
    <w:rsid w:val="00F22F44"/>
    <w:rsid w:val="00F23B9B"/>
    <w:rsid w:val="00F2542C"/>
    <w:rsid w:val="00F25A37"/>
    <w:rsid w:val="00F26104"/>
    <w:rsid w:val="00F268D7"/>
    <w:rsid w:val="00F32306"/>
    <w:rsid w:val="00F328E5"/>
    <w:rsid w:val="00F33235"/>
    <w:rsid w:val="00F3586D"/>
    <w:rsid w:val="00F37D54"/>
    <w:rsid w:val="00F423D4"/>
    <w:rsid w:val="00F424D8"/>
    <w:rsid w:val="00F42C64"/>
    <w:rsid w:val="00F442D6"/>
    <w:rsid w:val="00F46BC9"/>
    <w:rsid w:val="00F46E77"/>
    <w:rsid w:val="00F472A0"/>
    <w:rsid w:val="00F47FCC"/>
    <w:rsid w:val="00F504BE"/>
    <w:rsid w:val="00F51E4E"/>
    <w:rsid w:val="00F55A2F"/>
    <w:rsid w:val="00F5658E"/>
    <w:rsid w:val="00F56F1A"/>
    <w:rsid w:val="00F6035C"/>
    <w:rsid w:val="00F60C94"/>
    <w:rsid w:val="00F616E5"/>
    <w:rsid w:val="00F61B3B"/>
    <w:rsid w:val="00F66484"/>
    <w:rsid w:val="00F66597"/>
    <w:rsid w:val="00F70BD8"/>
    <w:rsid w:val="00F735B1"/>
    <w:rsid w:val="00F75426"/>
    <w:rsid w:val="00F75AF5"/>
    <w:rsid w:val="00F8018D"/>
    <w:rsid w:val="00F813DE"/>
    <w:rsid w:val="00F83C1B"/>
    <w:rsid w:val="00F848EF"/>
    <w:rsid w:val="00F85461"/>
    <w:rsid w:val="00F8725E"/>
    <w:rsid w:val="00F91C9A"/>
    <w:rsid w:val="00F92DBC"/>
    <w:rsid w:val="00F9417E"/>
    <w:rsid w:val="00F9460C"/>
    <w:rsid w:val="00FA220B"/>
    <w:rsid w:val="00FA41E1"/>
    <w:rsid w:val="00FA6465"/>
    <w:rsid w:val="00FA6C7F"/>
    <w:rsid w:val="00FA6D59"/>
    <w:rsid w:val="00FB0883"/>
    <w:rsid w:val="00FB48C3"/>
    <w:rsid w:val="00FB5188"/>
    <w:rsid w:val="00FB5794"/>
    <w:rsid w:val="00FC5283"/>
    <w:rsid w:val="00FD00AF"/>
    <w:rsid w:val="00FD0606"/>
    <w:rsid w:val="00FD2437"/>
    <w:rsid w:val="00FD252A"/>
    <w:rsid w:val="00FD28DB"/>
    <w:rsid w:val="00FD4C98"/>
    <w:rsid w:val="00FD5845"/>
    <w:rsid w:val="00FD6B73"/>
    <w:rsid w:val="00FD7F68"/>
    <w:rsid w:val="00FE25D9"/>
    <w:rsid w:val="00FE43C6"/>
    <w:rsid w:val="00FE53C6"/>
    <w:rsid w:val="00FE5C6B"/>
    <w:rsid w:val="00FE7E80"/>
    <w:rsid w:val="00FF2B2F"/>
    <w:rsid w:val="00FF4C3B"/>
    <w:rsid w:val="00FF73CD"/>
    <w:rsid w:val="00FF78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1EBD23"/>
  <w15:docId w15:val="{8BF4A883-B159-48A5-A7C4-994A75888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FE5"/>
    <w:pPr>
      <w:spacing w:before="120" w:after="120"/>
      <w:jc w:val="both"/>
    </w:pPr>
    <w:rPr>
      <w:szCs w:val="20"/>
    </w:rPr>
  </w:style>
  <w:style w:type="paragraph" w:styleId="Heading1">
    <w:name w:val="heading 1"/>
    <w:basedOn w:val="Normal"/>
    <w:next w:val="Normal"/>
    <w:link w:val="Heading1Char"/>
    <w:uiPriority w:val="9"/>
    <w:qFormat/>
    <w:rsid w:val="00080446"/>
    <w:pPr>
      <w:numPr>
        <w:numId w:val="34"/>
      </w:numPr>
      <w:spacing w:after="0"/>
      <w:ind w:left="284" w:hanging="284"/>
      <w:outlineLvl w:val="0"/>
    </w:pPr>
    <w:rPr>
      <w:rFonts w:ascii="Lato Medium" w:hAnsi="Lato Medium"/>
      <w:b/>
      <w:bCs/>
      <w:color w:val="0050B4"/>
      <w:spacing w:val="15"/>
      <w:sz w:val="48"/>
      <w:szCs w:val="22"/>
    </w:rPr>
  </w:style>
  <w:style w:type="paragraph" w:styleId="Heading2">
    <w:name w:val="heading 2"/>
    <w:basedOn w:val="Normal"/>
    <w:next w:val="Normal"/>
    <w:link w:val="Heading2Char"/>
    <w:uiPriority w:val="9"/>
    <w:unhideWhenUsed/>
    <w:qFormat/>
    <w:rsid w:val="003B2B2B"/>
    <w:pPr>
      <w:outlineLvl w:val="1"/>
    </w:pPr>
    <w:rPr>
      <w:rFonts w:ascii="Lato Medium" w:hAnsi="Lato Medium"/>
      <w:b/>
      <w:color w:val="009CDA"/>
      <w:spacing w:val="15"/>
      <w:sz w:val="40"/>
      <w:szCs w:val="22"/>
    </w:rPr>
  </w:style>
  <w:style w:type="paragraph" w:styleId="Heading3">
    <w:name w:val="heading 3"/>
    <w:basedOn w:val="Normal"/>
    <w:next w:val="Normal"/>
    <w:link w:val="Heading3Char"/>
    <w:uiPriority w:val="9"/>
    <w:unhideWhenUsed/>
    <w:qFormat/>
    <w:rsid w:val="003B2B2B"/>
    <w:pPr>
      <w:outlineLvl w:val="2"/>
    </w:pPr>
    <w:rPr>
      <w:rFonts w:ascii="Lato Medium" w:hAnsi="Lato Medium"/>
      <w:color w:val="009CDA"/>
      <w:spacing w:val="15"/>
      <w:sz w:val="32"/>
      <w:szCs w:val="22"/>
    </w:rPr>
  </w:style>
  <w:style w:type="paragraph" w:styleId="Heading4">
    <w:name w:val="heading 4"/>
    <w:basedOn w:val="Normal"/>
    <w:next w:val="Normal"/>
    <w:link w:val="Heading4Char"/>
    <w:uiPriority w:val="9"/>
    <w:unhideWhenUsed/>
    <w:qFormat/>
    <w:rsid w:val="003F0D21"/>
    <w:pPr>
      <w:spacing w:before="300" w:after="0"/>
      <w:outlineLvl w:val="3"/>
    </w:pPr>
    <w:rPr>
      <w:rFonts w:ascii="Lato Medium" w:hAnsi="Lato Medium"/>
      <w:i/>
      <w:color w:val="009CDA"/>
      <w:spacing w:val="10"/>
      <w:sz w:val="26"/>
      <w:szCs w:val="22"/>
    </w:rPr>
  </w:style>
  <w:style w:type="paragraph" w:styleId="Heading5">
    <w:name w:val="heading 5"/>
    <w:basedOn w:val="Normal"/>
    <w:next w:val="Normal"/>
    <w:link w:val="Heading5Char"/>
    <w:uiPriority w:val="9"/>
    <w:unhideWhenUsed/>
    <w:qFormat/>
    <w:rsid w:val="00F75426"/>
    <w:pPr>
      <w:pBdr>
        <w:bottom w:val="single" w:sz="6" w:space="1" w:color="5B9BD5" w:themeColor="accent1"/>
      </w:pBdr>
      <w:spacing w:before="300" w:after="0"/>
      <w:outlineLvl w:val="4"/>
    </w:pPr>
    <w:rPr>
      <w:caps/>
      <w:color w:val="2E74B5" w:themeColor="accent1" w:themeShade="BF"/>
      <w:spacing w:val="10"/>
      <w:szCs w:val="22"/>
    </w:rPr>
  </w:style>
  <w:style w:type="paragraph" w:styleId="Heading6">
    <w:name w:val="heading 6"/>
    <w:basedOn w:val="Normal"/>
    <w:next w:val="Normal"/>
    <w:link w:val="Heading6Char"/>
    <w:uiPriority w:val="9"/>
    <w:semiHidden/>
    <w:unhideWhenUsed/>
    <w:qFormat/>
    <w:rsid w:val="00F75426"/>
    <w:pPr>
      <w:pBdr>
        <w:bottom w:val="dotted" w:sz="6" w:space="1" w:color="5B9BD5" w:themeColor="accent1"/>
      </w:pBdr>
      <w:spacing w:before="300" w:after="0"/>
      <w:outlineLvl w:val="5"/>
    </w:pPr>
    <w:rPr>
      <w:caps/>
      <w:color w:val="2E74B5" w:themeColor="accent1" w:themeShade="BF"/>
      <w:spacing w:val="10"/>
      <w:szCs w:val="22"/>
    </w:rPr>
  </w:style>
  <w:style w:type="paragraph" w:styleId="Heading7">
    <w:name w:val="heading 7"/>
    <w:basedOn w:val="Normal"/>
    <w:next w:val="Normal"/>
    <w:link w:val="Heading7Char"/>
    <w:uiPriority w:val="9"/>
    <w:semiHidden/>
    <w:unhideWhenUsed/>
    <w:qFormat/>
    <w:rsid w:val="00F75426"/>
    <w:pPr>
      <w:spacing w:before="300" w:after="0"/>
      <w:outlineLvl w:val="6"/>
    </w:pPr>
    <w:rPr>
      <w:caps/>
      <w:color w:val="2E74B5" w:themeColor="accent1" w:themeShade="BF"/>
      <w:spacing w:val="10"/>
      <w:szCs w:val="22"/>
    </w:rPr>
  </w:style>
  <w:style w:type="paragraph" w:styleId="Heading8">
    <w:name w:val="heading 8"/>
    <w:basedOn w:val="Normal"/>
    <w:next w:val="Normal"/>
    <w:link w:val="Heading8Char"/>
    <w:uiPriority w:val="9"/>
    <w:semiHidden/>
    <w:unhideWhenUsed/>
    <w:qFormat/>
    <w:rsid w:val="00F75426"/>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75426"/>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2B2B"/>
    <w:rPr>
      <w:rFonts w:ascii="Lato Medium" w:hAnsi="Lato Medium"/>
      <w:b/>
      <w:color w:val="009CDA"/>
      <w:spacing w:val="15"/>
      <w:sz w:val="40"/>
    </w:rPr>
  </w:style>
  <w:style w:type="character" w:customStyle="1" w:styleId="Heading3Char">
    <w:name w:val="Heading 3 Char"/>
    <w:basedOn w:val="DefaultParagraphFont"/>
    <w:link w:val="Heading3"/>
    <w:uiPriority w:val="9"/>
    <w:rsid w:val="003B2B2B"/>
    <w:rPr>
      <w:rFonts w:ascii="Lato Medium" w:hAnsi="Lato Medium"/>
      <w:color w:val="009CDA"/>
      <w:spacing w:val="15"/>
      <w:sz w:val="32"/>
    </w:rPr>
  </w:style>
  <w:style w:type="character" w:customStyle="1" w:styleId="Heading4Char">
    <w:name w:val="Heading 4 Char"/>
    <w:basedOn w:val="DefaultParagraphFont"/>
    <w:link w:val="Heading4"/>
    <w:uiPriority w:val="9"/>
    <w:rsid w:val="003F0D21"/>
    <w:rPr>
      <w:rFonts w:ascii="Lato Medium" w:hAnsi="Lato Medium"/>
      <w:i/>
      <w:color w:val="009CDA"/>
      <w:spacing w:val="10"/>
      <w:sz w:val="26"/>
    </w:rPr>
  </w:style>
  <w:style w:type="paragraph" w:styleId="ListParagraph">
    <w:name w:val="List Paragraph"/>
    <w:aliases w:val="List Paragraph1,Recommendation,Body text,standard lewis,dot point 1,Numbered Para 1,Dot pt,No Spacing1,List Paragraph Char Char Char,Indicator Text,Bullet Points,MAIN CONTENT,List Paragraph12,List Paragraph11,Body Text1,Body Text11"/>
    <w:basedOn w:val="Normal"/>
    <w:link w:val="ListParagraphChar"/>
    <w:uiPriority w:val="34"/>
    <w:qFormat/>
    <w:rsid w:val="00F75426"/>
    <w:pPr>
      <w:ind w:left="720"/>
      <w:contextualSpacing/>
    </w:pPr>
  </w:style>
  <w:style w:type="table" w:styleId="TableGrid">
    <w:name w:val="Table Grid"/>
    <w:aliases w:val="DPS Table Grid"/>
    <w:basedOn w:val="TableNormal"/>
    <w:uiPriority w:val="59"/>
    <w:rsid w:val="003A0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 Heading"/>
    <w:basedOn w:val="Normal"/>
    <w:rsid w:val="003A00A2"/>
    <w:pPr>
      <w:numPr>
        <w:numId w:val="1"/>
      </w:numPr>
      <w:spacing w:after="960" w:line="240" w:lineRule="auto"/>
    </w:pPr>
    <w:rPr>
      <w:rFonts w:ascii="Arial" w:eastAsia="Times New Roman" w:hAnsi="Arial" w:cs="Times New Roman"/>
      <w:color w:val="000000"/>
      <w:sz w:val="32"/>
    </w:rPr>
  </w:style>
  <w:style w:type="paragraph" w:customStyle="1" w:styleId="SubHeading2">
    <w:name w:val="SubHeading 2"/>
    <w:basedOn w:val="Normal"/>
    <w:next w:val="NormalIndent"/>
    <w:rsid w:val="003A00A2"/>
    <w:pPr>
      <w:keepNext/>
      <w:numPr>
        <w:ilvl w:val="1"/>
        <w:numId w:val="1"/>
      </w:numPr>
      <w:spacing w:before="360" w:after="60" w:line="270" w:lineRule="atLeast"/>
    </w:pPr>
    <w:rPr>
      <w:rFonts w:ascii="Arial" w:eastAsia="Times New Roman" w:hAnsi="Arial" w:cs="Times New Roman"/>
      <w:color w:val="808080"/>
      <w:sz w:val="32"/>
      <w:szCs w:val="32"/>
    </w:rPr>
  </w:style>
  <w:style w:type="paragraph" w:customStyle="1" w:styleId="SubHeading3">
    <w:name w:val="SubHeading 3"/>
    <w:basedOn w:val="Normal"/>
    <w:next w:val="NormalIndent"/>
    <w:rsid w:val="003A00A2"/>
    <w:pPr>
      <w:keepNext/>
      <w:numPr>
        <w:ilvl w:val="2"/>
        <w:numId w:val="1"/>
      </w:numPr>
      <w:spacing w:before="80" w:after="65" w:line="240" w:lineRule="atLeast"/>
    </w:pPr>
    <w:rPr>
      <w:rFonts w:ascii="Arial" w:eastAsia="Times New Roman" w:hAnsi="Arial" w:cs="Times New Roman"/>
      <w:b/>
      <w:color w:val="808080"/>
      <w:sz w:val="24"/>
      <w:szCs w:val="24"/>
    </w:rPr>
  </w:style>
  <w:style w:type="character" w:styleId="Hyperlink">
    <w:name w:val="Hyperlink"/>
    <w:uiPriority w:val="99"/>
    <w:rsid w:val="003A00A2"/>
    <w:rPr>
      <w:color w:val="0000FF"/>
      <w:u w:val="single"/>
    </w:rPr>
  </w:style>
  <w:style w:type="paragraph" w:customStyle="1" w:styleId="NormalSingle">
    <w:name w:val="Normal Single"/>
    <w:basedOn w:val="Normal"/>
    <w:link w:val="NormalSingleChar"/>
    <w:rsid w:val="003A00A2"/>
    <w:pPr>
      <w:spacing w:after="0" w:line="240" w:lineRule="auto"/>
    </w:pPr>
    <w:rPr>
      <w:rFonts w:ascii="Arial" w:eastAsia="Times New Roman" w:hAnsi="Arial" w:cs="Times New Roman"/>
      <w:sz w:val="21"/>
    </w:rPr>
  </w:style>
  <w:style w:type="character" w:customStyle="1" w:styleId="NormalSingleChar">
    <w:name w:val="Normal Single Char"/>
    <w:link w:val="NormalSingle"/>
    <w:rsid w:val="003A00A2"/>
    <w:rPr>
      <w:rFonts w:ascii="Arial" w:eastAsia="Times New Roman" w:hAnsi="Arial" w:cs="Times New Roman"/>
      <w:sz w:val="21"/>
      <w:szCs w:val="20"/>
    </w:rPr>
  </w:style>
  <w:style w:type="paragraph" w:styleId="NormalIndent">
    <w:name w:val="Normal Indent"/>
    <w:basedOn w:val="Normal"/>
    <w:uiPriority w:val="99"/>
    <w:unhideWhenUsed/>
    <w:rsid w:val="003A00A2"/>
    <w:pPr>
      <w:ind w:left="720"/>
    </w:pPr>
  </w:style>
  <w:style w:type="paragraph" w:styleId="Header">
    <w:name w:val="header"/>
    <w:basedOn w:val="Normal"/>
    <w:link w:val="HeaderChar"/>
    <w:uiPriority w:val="99"/>
    <w:unhideWhenUsed/>
    <w:rsid w:val="003A0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0A2"/>
  </w:style>
  <w:style w:type="paragraph" w:styleId="Footer">
    <w:name w:val="footer"/>
    <w:basedOn w:val="Normal"/>
    <w:link w:val="FooterChar"/>
    <w:uiPriority w:val="99"/>
    <w:unhideWhenUsed/>
    <w:rsid w:val="003A0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00A2"/>
  </w:style>
  <w:style w:type="character" w:customStyle="1" w:styleId="Heading1Char">
    <w:name w:val="Heading 1 Char"/>
    <w:basedOn w:val="DefaultParagraphFont"/>
    <w:link w:val="Heading1"/>
    <w:uiPriority w:val="9"/>
    <w:rsid w:val="00080446"/>
    <w:rPr>
      <w:rFonts w:ascii="Lato Medium" w:hAnsi="Lato Medium"/>
      <w:b/>
      <w:bCs/>
      <w:color w:val="0050B4"/>
      <w:spacing w:val="15"/>
      <w:sz w:val="48"/>
    </w:rPr>
  </w:style>
  <w:style w:type="character" w:customStyle="1" w:styleId="ListParagraphChar">
    <w:name w:val="List Paragraph Char"/>
    <w:aliases w:val="List Paragraph1 Char,Recommendation Char,Body text Char,standard lewis Char,dot point 1 Char,Numbered Para 1 Char,Dot pt Char,No Spacing1 Char,List Paragraph Char Char Char Char,Indicator Text Char,Bullet Points Char,Body Text1 Char"/>
    <w:link w:val="ListParagraph"/>
    <w:uiPriority w:val="34"/>
    <w:qFormat/>
    <w:locked/>
    <w:rsid w:val="008A2FD4"/>
    <w:rPr>
      <w:sz w:val="20"/>
      <w:szCs w:val="20"/>
    </w:rPr>
  </w:style>
  <w:style w:type="paragraph" w:styleId="BalloonText">
    <w:name w:val="Balloon Text"/>
    <w:basedOn w:val="Normal"/>
    <w:link w:val="BalloonTextChar"/>
    <w:uiPriority w:val="99"/>
    <w:unhideWhenUsed/>
    <w:rsid w:val="00CD2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6C9"/>
    <w:rPr>
      <w:rFonts w:ascii="Segoe UI" w:hAnsi="Segoe UI" w:cs="Segoe UI"/>
      <w:sz w:val="18"/>
      <w:szCs w:val="18"/>
    </w:rPr>
  </w:style>
  <w:style w:type="paragraph" w:styleId="NormalWeb">
    <w:name w:val="Normal (Web)"/>
    <w:basedOn w:val="Normal"/>
    <w:uiPriority w:val="99"/>
    <w:unhideWhenUsed/>
    <w:rsid w:val="002A4FF3"/>
    <w:pPr>
      <w:spacing w:before="100" w:beforeAutospacing="1" w:after="100" w:afterAutospacing="1" w:line="240" w:lineRule="auto"/>
    </w:pPr>
    <w:rPr>
      <w:rFonts w:ascii="Times New Roman" w:hAnsi="Times New Roman" w:cs="Times New Roman"/>
      <w:sz w:val="24"/>
      <w:szCs w:val="24"/>
      <w:lang w:eastAsia="en-AU"/>
    </w:rPr>
  </w:style>
  <w:style w:type="table" w:customStyle="1" w:styleId="GridTable5Dark-Accent51">
    <w:name w:val="Grid Table 5 Dark - Accent 51"/>
    <w:basedOn w:val="TableNormal"/>
    <w:uiPriority w:val="50"/>
    <w:rsid w:val="007C49E0"/>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OC1">
    <w:name w:val="toc 1"/>
    <w:basedOn w:val="Normal"/>
    <w:next w:val="Normal"/>
    <w:autoRedefine/>
    <w:uiPriority w:val="39"/>
    <w:unhideWhenUsed/>
    <w:rsid w:val="005442D9"/>
    <w:pPr>
      <w:spacing w:after="0"/>
    </w:pPr>
    <w:rPr>
      <w:b/>
      <w:sz w:val="24"/>
    </w:rPr>
  </w:style>
  <w:style w:type="paragraph" w:styleId="TOC2">
    <w:name w:val="toc 2"/>
    <w:basedOn w:val="Normal"/>
    <w:next w:val="Normal"/>
    <w:autoRedefine/>
    <w:uiPriority w:val="39"/>
    <w:unhideWhenUsed/>
    <w:rsid w:val="005442D9"/>
    <w:pPr>
      <w:spacing w:before="60" w:after="0"/>
      <w:ind w:left="221"/>
    </w:pPr>
  </w:style>
  <w:style w:type="paragraph" w:styleId="TOC3">
    <w:name w:val="toc 3"/>
    <w:basedOn w:val="Normal"/>
    <w:next w:val="Normal"/>
    <w:autoRedefine/>
    <w:uiPriority w:val="39"/>
    <w:unhideWhenUsed/>
    <w:rsid w:val="005442D9"/>
    <w:pPr>
      <w:spacing w:before="60" w:after="0"/>
      <w:ind w:left="442"/>
    </w:pPr>
    <w:rPr>
      <w:i/>
    </w:rPr>
  </w:style>
  <w:style w:type="table" w:styleId="MediumGrid3-Accent1">
    <w:name w:val="Medium Grid 3 Accent 1"/>
    <w:basedOn w:val="TableNormal"/>
    <w:uiPriority w:val="69"/>
    <w:rsid w:val="002E413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shd w:val="clear" w:color="auto" w:fill="0050B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shd w:val="clear" w:color="auto" w:fill="009CDA"/>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shd w:val="clear" w:color="auto" w:fill="9FE4FF"/>
      </w:tcPr>
    </w:tblStylePr>
    <w:tblStylePr w:type="band2Horz">
      <w:tblPr/>
      <w:tcPr>
        <w:shd w:val="clear" w:color="auto" w:fill="CDF1FF"/>
      </w:tcPr>
    </w:tblStylePr>
  </w:style>
  <w:style w:type="character" w:customStyle="1" w:styleId="label">
    <w:name w:val="label"/>
    <w:basedOn w:val="DefaultParagraphFont"/>
    <w:rsid w:val="005019E6"/>
  </w:style>
  <w:style w:type="character" w:customStyle="1" w:styleId="separator">
    <w:name w:val="separator"/>
    <w:basedOn w:val="DefaultParagraphFont"/>
    <w:rsid w:val="005019E6"/>
  </w:style>
  <w:style w:type="character" w:customStyle="1" w:styleId="value">
    <w:name w:val="value"/>
    <w:basedOn w:val="DefaultParagraphFont"/>
    <w:rsid w:val="005019E6"/>
  </w:style>
  <w:style w:type="character" w:styleId="CommentReference">
    <w:name w:val="annotation reference"/>
    <w:basedOn w:val="DefaultParagraphFont"/>
    <w:uiPriority w:val="99"/>
    <w:semiHidden/>
    <w:unhideWhenUsed/>
    <w:rsid w:val="00160317"/>
    <w:rPr>
      <w:sz w:val="16"/>
      <w:szCs w:val="16"/>
    </w:rPr>
  </w:style>
  <w:style w:type="paragraph" w:styleId="CommentText">
    <w:name w:val="annotation text"/>
    <w:basedOn w:val="Normal"/>
    <w:link w:val="CommentTextChar"/>
    <w:uiPriority w:val="99"/>
    <w:semiHidden/>
    <w:unhideWhenUsed/>
    <w:rsid w:val="00160317"/>
    <w:pPr>
      <w:spacing w:line="240" w:lineRule="auto"/>
    </w:pPr>
  </w:style>
  <w:style w:type="character" w:customStyle="1" w:styleId="CommentTextChar">
    <w:name w:val="Comment Text Char"/>
    <w:basedOn w:val="DefaultParagraphFont"/>
    <w:link w:val="CommentText"/>
    <w:uiPriority w:val="99"/>
    <w:semiHidden/>
    <w:rsid w:val="00160317"/>
    <w:rPr>
      <w:sz w:val="20"/>
      <w:szCs w:val="20"/>
    </w:rPr>
  </w:style>
  <w:style w:type="paragraph" w:styleId="CommentSubject">
    <w:name w:val="annotation subject"/>
    <w:basedOn w:val="CommentText"/>
    <w:next w:val="CommentText"/>
    <w:link w:val="CommentSubjectChar"/>
    <w:uiPriority w:val="99"/>
    <w:semiHidden/>
    <w:unhideWhenUsed/>
    <w:rsid w:val="00160317"/>
    <w:rPr>
      <w:b/>
      <w:bCs/>
    </w:rPr>
  </w:style>
  <w:style w:type="character" w:customStyle="1" w:styleId="CommentSubjectChar">
    <w:name w:val="Comment Subject Char"/>
    <w:basedOn w:val="CommentTextChar"/>
    <w:link w:val="CommentSubject"/>
    <w:uiPriority w:val="99"/>
    <w:semiHidden/>
    <w:rsid w:val="00160317"/>
    <w:rPr>
      <w:b/>
      <w:bCs/>
      <w:sz w:val="20"/>
      <w:szCs w:val="20"/>
    </w:rPr>
  </w:style>
  <w:style w:type="paragraph" w:customStyle="1" w:styleId="Default">
    <w:name w:val="Default"/>
    <w:rsid w:val="00367636"/>
    <w:pPr>
      <w:autoSpaceDE w:val="0"/>
      <w:autoSpaceDN w:val="0"/>
      <w:adjustRightInd w:val="0"/>
      <w:spacing w:after="0" w:line="240" w:lineRule="auto"/>
    </w:pPr>
    <w:rPr>
      <w:rFonts w:ascii="Calibri" w:hAnsi="Calibri" w:cs="Calibri"/>
      <w:color w:val="000000"/>
      <w:sz w:val="24"/>
      <w:szCs w:val="24"/>
    </w:rPr>
  </w:style>
  <w:style w:type="paragraph" w:styleId="TOCHeading">
    <w:name w:val="TOC Heading"/>
    <w:basedOn w:val="Heading1"/>
    <w:next w:val="Normal"/>
    <w:uiPriority w:val="39"/>
    <w:unhideWhenUsed/>
    <w:qFormat/>
    <w:rsid w:val="00F75426"/>
    <w:pPr>
      <w:outlineLvl w:val="9"/>
    </w:pPr>
    <w:rPr>
      <w:lang w:bidi="en-US"/>
    </w:rPr>
  </w:style>
  <w:style w:type="table" w:styleId="LightList-Accent1">
    <w:name w:val="Light List Accent 1"/>
    <w:basedOn w:val="TableNormal"/>
    <w:uiPriority w:val="61"/>
    <w:rsid w:val="00CD1A77"/>
    <w:pPr>
      <w:spacing w:after="0" w:line="240" w:lineRule="auto"/>
    </w:pPr>
    <w:tblPr>
      <w:tblStyleRowBandSize w:val="1"/>
      <w:tblStyleColBandSize w:val="1"/>
      <w:tblBorders>
        <w:top w:val="single" w:sz="4" w:space="0" w:color="009CDA"/>
        <w:left w:val="single" w:sz="4" w:space="0" w:color="009CDA"/>
        <w:bottom w:val="single" w:sz="4" w:space="0" w:color="009CDA"/>
        <w:right w:val="single" w:sz="4" w:space="0" w:color="009CDA"/>
        <w:insideH w:val="single" w:sz="4" w:space="0" w:color="009CDA"/>
      </w:tblBorders>
    </w:tblPr>
    <w:tblStylePr w:type="firstRow">
      <w:pPr>
        <w:spacing w:beforeLines="0" w:before="0" w:beforeAutospacing="0" w:afterLines="0" w:after="0" w:afterAutospacing="0" w:line="240" w:lineRule="auto"/>
      </w:pPr>
      <w:rPr>
        <w:b/>
        <w:bCs/>
        <w:color w:val="FFFFFF" w:themeColor="background1"/>
      </w:rPr>
      <w:tblPr/>
      <w:tcPr>
        <w:tcBorders>
          <w:top w:val="single" w:sz="4" w:space="0" w:color="009CDA"/>
          <w:left w:val="single" w:sz="4" w:space="0" w:color="009CDA"/>
          <w:bottom w:val="single" w:sz="4" w:space="0" w:color="009CDA"/>
          <w:right w:val="single" w:sz="4" w:space="0" w:color="009CDA"/>
        </w:tcBorders>
        <w:shd w:val="clear" w:color="auto" w:fill="009CDA"/>
      </w:tcPr>
    </w:tblStylePr>
    <w:tblStylePr w:type="lastRow">
      <w:pPr>
        <w:spacing w:beforeLines="0" w:before="0" w:beforeAutospacing="0" w:afterLines="0" w:after="0" w:afterAutospacing="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4" w:space="0" w:color="009CDA"/>
          <w:left w:val="single" w:sz="4" w:space="0" w:color="009CDA"/>
          <w:bottom w:val="single" w:sz="4" w:space="0" w:color="009CDA"/>
          <w:right w:val="single" w:sz="4" w:space="0" w:color="009CDA"/>
        </w:tcBorders>
      </w:tcPr>
    </w:tblStylePr>
  </w:style>
  <w:style w:type="paragraph" w:customStyle="1" w:styleId="Normal-nospacing">
    <w:name w:val="Normal - no spacing"/>
    <w:basedOn w:val="Normal"/>
    <w:rsid w:val="00E27C1B"/>
    <w:pPr>
      <w:spacing w:line="240" w:lineRule="auto"/>
    </w:pPr>
    <w:rPr>
      <w:rFonts w:cs="Arial"/>
      <w:lang w:eastAsia="zh-CN" w:bidi="th-TH"/>
    </w:rPr>
  </w:style>
  <w:style w:type="paragraph" w:styleId="Caption">
    <w:name w:val="caption"/>
    <w:basedOn w:val="Normal"/>
    <w:next w:val="Normal"/>
    <w:link w:val="CaptionChar"/>
    <w:uiPriority w:val="35"/>
    <w:unhideWhenUsed/>
    <w:qFormat/>
    <w:rsid w:val="005442D9"/>
    <w:rPr>
      <w:b/>
      <w:bCs/>
      <w:color w:val="009CDA"/>
      <w:szCs w:val="16"/>
    </w:rPr>
  </w:style>
  <w:style w:type="paragraph" w:styleId="FootnoteText">
    <w:name w:val="footnote text"/>
    <w:basedOn w:val="Normal"/>
    <w:link w:val="FootnoteTextChar"/>
    <w:uiPriority w:val="99"/>
    <w:unhideWhenUsed/>
    <w:rsid w:val="00FA6C7F"/>
    <w:pPr>
      <w:spacing w:after="0" w:line="240" w:lineRule="auto"/>
    </w:pPr>
    <w:rPr>
      <w:rFonts w:ascii="Calibri" w:eastAsia="Calibri" w:hAnsi="Calibri" w:cs="Times New Roman"/>
      <w:sz w:val="18"/>
    </w:rPr>
  </w:style>
  <w:style w:type="character" w:customStyle="1" w:styleId="FootnoteTextChar">
    <w:name w:val="Footnote Text Char"/>
    <w:basedOn w:val="DefaultParagraphFont"/>
    <w:link w:val="FootnoteText"/>
    <w:uiPriority w:val="99"/>
    <w:rsid w:val="00FA6C7F"/>
    <w:rPr>
      <w:rFonts w:ascii="Calibri" w:eastAsia="Calibri" w:hAnsi="Calibri" w:cs="Times New Roman"/>
      <w:sz w:val="18"/>
      <w:szCs w:val="20"/>
    </w:rPr>
  </w:style>
  <w:style w:type="character" w:styleId="FootnoteReference">
    <w:name w:val="footnote reference"/>
    <w:basedOn w:val="DefaultParagraphFont"/>
    <w:uiPriority w:val="99"/>
    <w:unhideWhenUsed/>
    <w:rsid w:val="006E701A"/>
    <w:rPr>
      <w:vertAlign w:val="superscript"/>
    </w:rPr>
  </w:style>
  <w:style w:type="table" w:customStyle="1" w:styleId="GridTable5Dark-Accent21">
    <w:name w:val="Grid Table 5 Dark - Accent 21"/>
    <w:basedOn w:val="TableNormal"/>
    <w:uiPriority w:val="50"/>
    <w:rsid w:val="001D1039"/>
    <w:pPr>
      <w:spacing w:after="0" w:line="240" w:lineRule="auto"/>
    </w:pPr>
    <w:rPr>
      <w:rFonts w:eastAsia="Times New Roman"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rFonts w:ascii="Calibri" w:hAnsi="Calibri" w:cs="Times New Roman" w:hint="default"/>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rFonts w:ascii="Calibri" w:hAnsi="Calibri" w:cs="Times New Roman" w:hint="default"/>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rFonts w:ascii="Calibri" w:hAnsi="Calibri" w:cs="Times New Roman" w:hint="default"/>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rFonts w:ascii="Calibri" w:hAnsi="Calibri" w:cs="Times New Roman" w:hint="default"/>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rPr>
        <w:rFonts w:ascii="Calibri" w:hAnsi="Calibri" w:cs="Times New Roman" w:hint="default"/>
      </w:rPr>
      <w:tblPr/>
      <w:tcPr>
        <w:shd w:val="clear" w:color="auto" w:fill="F7CAAC" w:themeFill="accent2" w:themeFillTint="66"/>
      </w:tcPr>
    </w:tblStylePr>
    <w:tblStylePr w:type="band1Horz">
      <w:rPr>
        <w:rFonts w:ascii="Calibri" w:hAnsi="Calibri" w:cs="Times New Roman" w:hint="default"/>
      </w:rPr>
      <w:tblPr/>
      <w:tcPr>
        <w:shd w:val="clear" w:color="auto" w:fill="F7CAAC" w:themeFill="accent2" w:themeFillTint="66"/>
      </w:tcPr>
    </w:tblStylePr>
  </w:style>
  <w:style w:type="paragraph" w:customStyle="1" w:styleId="TitleorRole">
    <w:name w:val="Title or Role"/>
    <w:basedOn w:val="Normal"/>
    <w:rsid w:val="00AA7439"/>
    <w:pPr>
      <w:spacing w:line="240" w:lineRule="auto"/>
    </w:pPr>
    <w:rPr>
      <w:rFonts w:ascii="Arial" w:eastAsia="Arial" w:hAnsi="Arial" w:cs="Arial-BoldMT"/>
      <w:b/>
      <w:bCs/>
      <w:color w:val="000000"/>
      <w:sz w:val="16"/>
      <w:szCs w:val="16"/>
    </w:rPr>
  </w:style>
  <w:style w:type="paragraph" w:styleId="NoSpacing">
    <w:name w:val="No Spacing"/>
    <w:basedOn w:val="Normal"/>
    <w:link w:val="NoSpacingChar"/>
    <w:uiPriority w:val="1"/>
    <w:qFormat/>
    <w:rsid w:val="00F75426"/>
    <w:pPr>
      <w:spacing w:before="0" w:after="0" w:line="240" w:lineRule="auto"/>
    </w:pPr>
  </w:style>
  <w:style w:type="paragraph" w:customStyle="1" w:styleId="ReportText">
    <w:name w:val="ReportText"/>
    <w:basedOn w:val="Normal"/>
    <w:link w:val="ReportTextChar"/>
    <w:autoRedefine/>
    <w:rsid w:val="00A25AA5"/>
    <w:pPr>
      <w:spacing w:line="240" w:lineRule="auto"/>
    </w:pPr>
    <w:rPr>
      <w:rFonts w:ascii="Century Gothic" w:eastAsia="Times New Roman" w:hAnsi="Century Gothic" w:cs="Times New Roman"/>
      <w:szCs w:val="24"/>
    </w:rPr>
  </w:style>
  <w:style w:type="character" w:customStyle="1" w:styleId="ReportTextChar">
    <w:name w:val="ReportText Char"/>
    <w:basedOn w:val="DefaultParagraphFont"/>
    <w:link w:val="ReportText"/>
    <w:rsid w:val="00A25AA5"/>
    <w:rPr>
      <w:rFonts w:ascii="Century Gothic" w:eastAsia="Times New Roman" w:hAnsi="Century Gothic" w:cs="Times New Roman"/>
      <w:szCs w:val="24"/>
    </w:rPr>
  </w:style>
  <w:style w:type="character" w:customStyle="1" w:styleId="CaptionChar">
    <w:name w:val="Caption Char"/>
    <w:basedOn w:val="DefaultParagraphFont"/>
    <w:link w:val="Caption"/>
    <w:uiPriority w:val="35"/>
    <w:rsid w:val="005442D9"/>
    <w:rPr>
      <w:b/>
      <w:bCs/>
      <w:color w:val="009CDA"/>
      <w:sz w:val="20"/>
      <w:szCs w:val="16"/>
    </w:rPr>
  </w:style>
  <w:style w:type="table" w:styleId="MediumGrid3-Accent5">
    <w:name w:val="Medium Grid 3 Accent 5"/>
    <w:basedOn w:val="TableNormal"/>
    <w:uiPriority w:val="69"/>
    <w:rsid w:val="005C3CAB"/>
    <w:pPr>
      <w:spacing w:after="0" w:line="240" w:lineRule="auto"/>
    </w:pPr>
    <w:rPr>
      <w:rFonts w:eastAsia="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F1FF"/>
    </w:tcPr>
    <w:tblStylePr w:type="firstRow">
      <w:rPr>
        <w:b/>
        <w:bCs/>
        <w:i w:val="0"/>
        <w:iCs w:val="0"/>
        <w:color w:val="FFFFFF" w:themeColor="background1"/>
      </w:rPr>
      <w:tblPr/>
      <w:tcPr>
        <w:shd w:val="clear" w:color="auto" w:fill="009CDA"/>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shd w:val="clear" w:color="auto" w:fill="ABE7FF"/>
      </w:tcPr>
    </w:tblStylePr>
  </w:style>
  <w:style w:type="character" w:customStyle="1" w:styleId="apple-converted-space">
    <w:name w:val="apple-converted-space"/>
    <w:basedOn w:val="DefaultParagraphFont"/>
    <w:rsid w:val="005B0A7B"/>
  </w:style>
  <w:style w:type="character" w:customStyle="1" w:styleId="Heading5Char">
    <w:name w:val="Heading 5 Char"/>
    <w:basedOn w:val="DefaultParagraphFont"/>
    <w:link w:val="Heading5"/>
    <w:uiPriority w:val="9"/>
    <w:rsid w:val="00F75426"/>
    <w:rPr>
      <w:caps/>
      <w:color w:val="2E74B5" w:themeColor="accent1" w:themeShade="BF"/>
      <w:spacing w:val="10"/>
    </w:rPr>
  </w:style>
  <w:style w:type="character" w:styleId="FollowedHyperlink">
    <w:name w:val="FollowedHyperlink"/>
    <w:basedOn w:val="DefaultParagraphFont"/>
    <w:uiPriority w:val="99"/>
    <w:semiHidden/>
    <w:unhideWhenUsed/>
    <w:rsid w:val="00144149"/>
    <w:rPr>
      <w:color w:val="954F72" w:themeColor="followedHyperlink"/>
      <w:u w:val="single"/>
    </w:rPr>
  </w:style>
  <w:style w:type="table" w:customStyle="1" w:styleId="GridTable2-Accent11">
    <w:name w:val="Grid Table 2 - Accent 11"/>
    <w:basedOn w:val="TableNormal"/>
    <w:uiPriority w:val="47"/>
    <w:rsid w:val="00124A9B"/>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1">
    <w:name w:val="Unresolved Mention1"/>
    <w:basedOn w:val="DefaultParagraphFont"/>
    <w:uiPriority w:val="99"/>
    <w:semiHidden/>
    <w:unhideWhenUsed/>
    <w:rsid w:val="005C7CDC"/>
    <w:rPr>
      <w:color w:val="808080"/>
      <w:shd w:val="clear" w:color="auto" w:fill="E6E6E6"/>
    </w:rPr>
  </w:style>
  <w:style w:type="table" w:customStyle="1" w:styleId="ListTable4-Accent11">
    <w:name w:val="List Table 4 - Accent 11"/>
    <w:basedOn w:val="TableNormal"/>
    <w:uiPriority w:val="49"/>
    <w:rsid w:val="005442D9"/>
    <w:pPr>
      <w:spacing w:after="0" w:line="240" w:lineRule="auto"/>
    </w:pPr>
    <w:tblPr>
      <w:tblStyleRowBandSize w:val="1"/>
      <w:tblStyleColBandSize w:val="1"/>
      <w:tblBorders>
        <w:top w:val="single" w:sz="4" w:space="0" w:color="009CDA"/>
        <w:left w:val="single" w:sz="4" w:space="0" w:color="009CDA"/>
        <w:bottom w:val="single" w:sz="4" w:space="0" w:color="009CDA"/>
        <w:right w:val="single" w:sz="4" w:space="0" w:color="009CDA"/>
        <w:insideH w:val="single" w:sz="4" w:space="0" w:color="009CDA"/>
        <w:insideV w:val="single" w:sz="4" w:space="0" w:color="009CDA"/>
      </w:tblBorders>
    </w:tblPr>
    <w:tblStylePr w:type="firstRow">
      <w:pPr>
        <w:wordWrap/>
        <w:spacing w:beforeLines="0" w:before="120" w:beforeAutospacing="0" w:afterLines="0" w:after="120" w:afterAutospacing="0"/>
        <w:jc w:val="center"/>
      </w:pPr>
      <w:rPr>
        <w:b/>
        <w:bCs/>
        <w:color w:val="FFFFFF" w:themeColor="background1"/>
      </w:rPr>
      <w:tblPr/>
      <w:tcPr>
        <w:tcBorders>
          <w:insideV w:val="single" w:sz="4" w:space="0" w:color="FFFFFF" w:themeColor="background1"/>
        </w:tcBorders>
        <w:shd w:val="clear" w:color="auto" w:fill="009CDA"/>
        <w:vAlign w:val="center"/>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pPr>
        <w:jc w:val="left"/>
      </w:pPr>
      <w:rPr>
        <w:rFonts w:asciiTheme="minorHAnsi" w:hAnsiTheme="minorHAnsi"/>
      </w:rPr>
      <w:tblPr/>
      <w:tcPr>
        <w:shd w:val="clear" w:color="auto" w:fill="C1EDFF"/>
      </w:tcPr>
    </w:tblStylePr>
  </w:style>
  <w:style w:type="paragraph" w:styleId="Bibliography">
    <w:name w:val="Bibliography"/>
    <w:basedOn w:val="Normal"/>
    <w:next w:val="Normal"/>
    <w:uiPriority w:val="37"/>
    <w:unhideWhenUsed/>
    <w:rsid w:val="00FD252A"/>
  </w:style>
  <w:style w:type="paragraph" w:styleId="Revision">
    <w:name w:val="Revision"/>
    <w:hidden/>
    <w:uiPriority w:val="99"/>
    <w:semiHidden/>
    <w:rsid w:val="00C92A69"/>
    <w:pPr>
      <w:spacing w:after="0" w:line="240" w:lineRule="auto"/>
    </w:pPr>
  </w:style>
  <w:style w:type="table" w:customStyle="1" w:styleId="PlainTable41">
    <w:name w:val="Plain Table 41"/>
    <w:basedOn w:val="TableNormal"/>
    <w:uiPriority w:val="44"/>
    <w:rsid w:val="00241A2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99"/>
    <w:unhideWhenUsed/>
    <w:rsid w:val="00F424D8"/>
    <w:rPr>
      <w:rFonts w:ascii="Calibri" w:hAnsi="Calibri"/>
      <w:szCs w:val="21"/>
    </w:rPr>
  </w:style>
  <w:style w:type="character" w:customStyle="1" w:styleId="PlainTextChar">
    <w:name w:val="Plain Text Char"/>
    <w:basedOn w:val="DefaultParagraphFont"/>
    <w:link w:val="PlainText"/>
    <w:uiPriority w:val="99"/>
    <w:rsid w:val="00F424D8"/>
    <w:rPr>
      <w:rFonts w:ascii="Calibri" w:hAnsi="Calibri"/>
      <w:sz w:val="20"/>
      <w:szCs w:val="21"/>
    </w:rPr>
  </w:style>
  <w:style w:type="character" w:customStyle="1" w:styleId="Heading6Char">
    <w:name w:val="Heading 6 Char"/>
    <w:basedOn w:val="DefaultParagraphFont"/>
    <w:link w:val="Heading6"/>
    <w:uiPriority w:val="9"/>
    <w:semiHidden/>
    <w:rsid w:val="00F75426"/>
    <w:rPr>
      <w:caps/>
      <w:color w:val="2E74B5" w:themeColor="accent1" w:themeShade="BF"/>
      <w:spacing w:val="10"/>
    </w:rPr>
  </w:style>
  <w:style w:type="character" w:customStyle="1" w:styleId="Heading7Char">
    <w:name w:val="Heading 7 Char"/>
    <w:basedOn w:val="DefaultParagraphFont"/>
    <w:link w:val="Heading7"/>
    <w:uiPriority w:val="9"/>
    <w:semiHidden/>
    <w:rsid w:val="00F75426"/>
    <w:rPr>
      <w:caps/>
      <w:color w:val="2E74B5" w:themeColor="accent1" w:themeShade="BF"/>
      <w:spacing w:val="10"/>
    </w:rPr>
  </w:style>
  <w:style w:type="character" w:customStyle="1" w:styleId="Heading8Char">
    <w:name w:val="Heading 8 Char"/>
    <w:basedOn w:val="DefaultParagraphFont"/>
    <w:link w:val="Heading8"/>
    <w:uiPriority w:val="9"/>
    <w:semiHidden/>
    <w:rsid w:val="00F75426"/>
    <w:rPr>
      <w:caps/>
      <w:spacing w:val="10"/>
      <w:sz w:val="18"/>
      <w:szCs w:val="18"/>
    </w:rPr>
  </w:style>
  <w:style w:type="character" w:customStyle="1" w:styleId="Heading9Char">
    <w:name w:val="Heading 9 Char"/>
    <w:basedOn w:val="DefaultParagraphFont"/>
    <w:link w:val="Heading9"/>
    <w:uiPriority w:val="9"/>
    <w:semiHidden/>
    <w:rsid w:val="00F75426"/>
    <w:rPr>
      <w:i/>
      <w:caps/>
      <w:spacing w:val="10"/>
      <w:sz w:val="18"/>
      <w:szCs w:val="18"/>
    </w:rPr>
  </w:style>
  <w:style w:type="paragraph" w:styleId="Title">
    <w:name w:val="Title"/>
    <w:basedOn w:val="Normal"/>
    <w:next w:val="Normal"/>
    <w:link w:val="TitleChar"/>
    <w:uiPriority w:val="10"/>
    <w:qFormat/>
    <w:rsid w:val="00F75426"/>
    <w:pPr>
      <w:spacing w:before="720"/>
    </w:pPr>
    <w:rPr>
      <w:caps/>
      <w:color w:val="5B9BD5" w:themeColor="accent1"/>
      <w:spacing w:val="10"/>
      <w:kern w:val="28"/>
      <w:sz w:val="52"/>
      <w:szCs w:val="52"/>
    </w:rPr>
  </w:style>
  <w:style w:type="character" w:customStyle="1" w:styleId="TitleChar">
    <w:name w:val="Title Char"/>
    <w:basedOn w:val="DefaultParagraphFont"/>
    <w:link w:val="Title"/>
    <w:uiPriority w:val="10"/>
    <w:rsid w:val="00F75426"/>
    <w:rPr>
      <w:caps/>
      <w:color w:val="5B9BD5" w:themeColor="accent1"/>
      <w:spacing w:val="10"/>
      <w:kern w:val="28"/>
      <w:sz w:val="52"/>
      <w:szCs w:val="52"/>
    </w:rPr>
  </w:style>
  <w:style w:type="paragraph" w:styleId="Subtitle">
    <w:name w:val="Subtitle"/>
    <w:basedOn w:val="Normal"/>
    <w:next w:val="Normal"/>
    <w:link w:val="SubtitleChar"/>
    <w:uiPriority w:val="11"/>
    <w:qFormat/>
    <w:rsid w:val="00F75426"/>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75426"/>
    <w:rPr>
      <w:caps/>
      <w:color w:val="595959" w:themeColor="text1" w:themeTint="A6"/>
      <w:spacing w:val="10"/>
      <w:sz w:val="24"/>
      <w:szCs w:val="24"/>
    </w:rPr>
  </w:style>
  <w:style w:type="character" w:styleId="Strong">
    <w:name w:val="Strong"/>
    <w:uiPriority w:val="22"/>
    <w:qFormat/>
    <w:rsid w:val="00F75426"/>
    <w:rPr>
      <w:b/>
      <w:bCs/>
    </w:rPr>
  </w:style>
  <w:style w:type="character" w:styleId="Emphasis">
    <w:name w:val="Emphasis"/>
    <w:uiPriority w:val="20"/>
    <w:qFormat/>
    <w:rsid w:val="00F75426"/>
    <w:rPr>
      <w:caps/>
      <w:color w:val="1F4D78" w:themeColor="accent1" w:themeShade="7F"/>
      <w:spacing w:val="5"/>
    </w:rPr>
  </w:style>
  <w:style w:type="character" w:customStyle="1" w:styleId="NoSpacingChar">
    <w:name w:val="No Spacing Char"/>
    <w:basedOn w:val="DefaultParagraphFont"/>
    <w:link w:val="NoSpacing"/>
    <w:uiPriority w:val="1"/>
    <w:rsid w:val="00F75426"/>
    <w:rPr>
      <w:sz w:val="20"/>
      <w:szCs w:val="20"/>
    </w:rPr>
  </w:style>
  <w:style w:type="paragraph" w:styleId="Quote">
    <w:name w:val="Quote"/>
    <w:basedOn w:val="Normal"/>
    <w:next w:val="Normal"/>
    <w:link w:val="QuoteChar"/>
    <w:uiPriority w:val="29"/>
    <w:qFormat/>
    <w:rsid w:val="00F75426"/>
    <w:rPr>
      <w:i/>
      <w:iCs/>
    </w:rPr>
  </w:style>
  <w:style w:type="character" w:customStyle="1" w:styleId="QuoteChar">
    <w:name w:val="Quote Char"/>
    <w:basedOn w:val="DefaultParagraphFont"/>
    <w:link w:val="Quote"/>
    <w:uiPriority w:val="29"/>
    <w:rsid w:val="00F75426"/>
    <w:rPr>
      <w:i/>
      <w:iCs/>
      <w:sz w:val="20"/>
      <w:szCs w:val="20"/>
    </w:rPr>
  </w:style>
  <w:style w:type="paragraph" w:styleId="IntenseQuote">
    <w:name w:val="Intense Quote"/>
    <w:basedOn w:val="Normal"/>
    <w:next w:val="Normal"/>
    <w:link w:val="IntenseQuoteChar"/>
    <w:uiPriority w:val="30"/>
    <w:qFormat/>
    <w:rsid w:val="00F75426"/>
    <w:pPr>
      <w:pBdr>
        <w:top w:val="single" w:sz="4" w:space="10" w:color="5B9BD5" w:themeColor="accent1"/>
        <w:left w:val="single" w:sz="4" w:space="10" w:color="5B9BD5" w:themeColor="accent1"/>
      </w:pBdr>
      <w:spacing w:after="0"/>
      <w:ind w:left="1296" w:right="1152"/>
    </w:pPr>
    <w:rPr>
      <w:i/>
      <w:iCs/>
      <w:color w:val="5B9BD5" w:themeColor="accent1"/>
    </w:rPr>
  </w:style>
  <w:style w:type="character" w:customStyle="1" w:styleId="IntenseQuoteChar">
    <w:name w:val="Intense Quote Char"/>
    <w:basedOn w:val="DefaultParagraphFont"/>
    <w:link w:val="IntenseQuote"/>
    <w:uiPriority w:val="30"/>
    <w:rsid w:val="00F75426"/>
    <w:rPr>
      <w:i/>
      <w:iCs/>
      <w:color w:val="5B9BD5" w:themeColor="accent1"/>
      <w:sz w:val="20"/>
      <w:szCs w:val="20"/>
    </w:rPr>
  </w:style>
  <w:style w:type="character" w:styleId="SubtleEmphasis">
    <w:name w:val="Subtle Emphasis"/>
    <w:uiPriority w:val="19"/>
    <w:qFormat/>
    <w:rsid w:val="00F75426"/>
    <w:rPr>
      <w:i/>
      <w:iCs/>
      <w:color w:val="1F4D78" w:themeColor="accent1" w:themeShade="7F"/>
    </w:rPr>
  </w:style>
  <w:style w:type="character" w:styleId="IntenseEmphasis">
    <w:name w:val="Intense Emphasis"/>
    <w:uiPriority w:val="21"/>
    <w:qFormat/>
    <w:rsid w:val="00F75426"/>
    <w:rPr>
      <w:b/>
      <w:bCs/>
      <w:caps/>
      <w:color w:val="1F4D78" w:themeColor="accent1" w:themeShade="7F"/>
      <w:spacing w:val="10"/>
    </w:rPr>
  </w:style>
  <w:style w:type="character" w:styleId="SubtleReference">
    <w:name w:val="Subtle Reference"/>
    <w:uiPriority w:val="31"/>
    <w:qFormat/>
    <w:rsid w:val="00F75426"/>
    <w:rPr>
      <w:b/>
      <w:bCs/>
      <w:color w:val="5B9BD5" w:themeColor="accent1"/>
    </w:rPr>
  </w:style>
  <w:style w:type="character" w:styleId="IntenseReference">
    <w:name w:val="Intense Reference"/>
    <w:uiPriority w:val="32"/>
    <w:qFormat/>
    <w:rsid w:val="00F75426"/>
    <w:rPr>
      <w:b/>
      <w:bCs/>
      <w:i/>
      <w:iCs/>
      <w:caps/>
      <w:color w:val="5B9BD5" w:themeColor="accent1"/>
    </w:rPr>
  </w:style>
  <w:style w:type="character" w:styleId="BookTitle">
    <w:name w:val="Book Title"/>
    <w:uiPriority w:val="33"/>
    <w:qFormat/>
    <w:rsid w:val="00F75426"/>
    <w:rPr>
      <w:b/>
      <w:bCs/>
      <w:i/>
      <w:iCs/>
      <w:spacing w:val="9"/>
    </w:rPr>
  </w:style>
  <w:style w:type="table" w:styleId="LightShading-Accent1">
    <w:name w:val="Light Shading Accent 1"/>
    <w:basedOn w:val="TableNormal"/>
    <w:uiPriority w:val="60"/>
    <w:rsid w:val="00D051E1"/>
    <w:pPr>
      <w:spacing w:before="0" w:after="0" w:line="240" w:lineRule="auto"/>
    </w:pPr>
    <w:rPr>
      <w:color w:val="009CDA"/>
    </w:rPr>
    <w:tblPr>
      <w:tblStyleRowBandSize w:val="1"/>
      <w:tblStyleColBandSize w:val="1"/>
      <w:tblBorders>
        <w:top w:val="single" w:sz="6" w:space="0" w:color="009CDA"/>
        <w:bottom w:val="single" w:sz="6" w:space="0" w:color="009CDA"/>
        <w:insideH w:val="single" w:sz="6" w:space="0" w:color="009CDA"/>
      </w:tblBorders>
    </w:tblPr>
    <w:tblStylePr w:type="firstRow">
      <w:pPr>
        <w:spacing w:before="0" w:after="0" w:line="240" w:lineRule="auto"/>
      </w:pPr>
      <w:rPr>
        <w:rFonts w:ascii="Lato Light" w:hAnsi="Lato Light"/>
        <w:b w:val="0"/>
        <w:bCs/>
        <w:i w:val="0"/>
        <w:color w:val="009CDA"/>
        <w:u w:val="none"/>
      </w:rPr>
      <w:tblPr/>
      <w:tcPr>
        <w:tcBorders>
          <w:top w:val="single" w:sz="6" w:space="0" w:color="009CDA"/>
          <w:left w:val="nil"/>
          <w:bottom w:val="single" w:sz="6" w:space="0" w:color="009CDA"/>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009CDA"/>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shd w:val="clear" w:color="auto" w:fill="CDF1FF"/>
      </w:tcPr>
    </w:tblStylePr>
  </w:style>
  <w:style w:type="paragraph" w:customStyle="1" w:styleId="NPCommentary">
    <w:name w:val="NPCommentary"/>
    <w:basedOn w:val="Normal"/>
    <w:rsid w:val="00076661"/>
    <w:pPr>
      <w:numPr>
        <w:numId w:val="36"/>
      </w:numPr>
      <w:tabs>
        <w:tab w:val="clear" w:pos="576"/>
      </w:tabs>
      <w:spacing w:before="0" w:after="240" w:line="240" w:lineRule="auto"/>
      <w:ind w:left="1440" w:hanging="720"/>
      <w:jc w:val="left"/>
    </w:pPr>
    <w:rPr>
      <w:rFonts w:ascii="Times New Roman" w:eastAsia="Times New Roman" w:hAnsi="Times New Roman" w:cs="Times New Roman"/>
      <w:sz w:val="24"/>
    </w:rPr>
  </w:style>
  <w:style w:type="table" w:styleId="MediumShading1-Accent3">
    <w:name w:val="Medium Shading 1 Accent 3"/>
    <w:basedOn w:val="TableNormal"/>
    <w:uiPriority w:val="63"/>
    <w:rsid w:val="00540F36"/>
    <w:pPr>
      <w:spacing w:before="0" w:after="0" w:line="240" w:lineRule="auto"/>
    </w:pPr>
    <w:rPr>
      <w:rFonts w:eastAsia="Times New Roma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shd w:val="clear" w:color="auto" w:fill="388B2D"/>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TOC4">
    <w:name w:val="toc 4"/>
    <w:basedOn w:val="Normal"/>
    <w:next w:val="Normal"/>
    <w:autoRedefine/>
    <w:uiPriority w:val="39"/>
    <w:unhideWhenUsed/>
    <w:rsid w:val="00540F36"/>
    <w:pPr>
      <w:spacing w:before="0" w:after="100" w:line="259" w:lineRule="auto"/>
      <w:ind w:left="660"/>
      <w:jc w:val="left"/>
    </w:pPr>
    <w:rPr>
      <w:szCs w:val="22"/>
      <w:lang w:eastAsia="en-AU"/>
    </w:rPr>
  </w:style>
  <w:style w:type="paragraph" w:styleId="TOC5">
    <w:name w:val="toc 5"/>
    <w:basedOn w:val="Normal"/>
    <w:next w:val="Normal"/>
    <w:autoRedefine/>
    <w:uiPriority w:val="39"/>
    <w:unhideWhenUsed/>
    <w:rsid w:val="00540F36"/>
    <w:pPr>
      <w:spacing w:before="0" w:after="100" w:line="259" w:lineRule="auto"/>
      <w:ind w:left="880"/>
      <w:jc w:val="left"/>
    </w:pPr>
    <w:rPr>
      <w:szCs w:val="22"/>
      <w:lang w:eastAsia="en-AU"/>
    </w:rPr>
  </w:style>
  <w:style w:type="paragraph" w:styleId="TOC6">
    <w:name w:val="toc 6"/>
    <w:basedOn w:val="Normal"/>
    <w:next w:val="Normal"/>
    <w:autoRedefine/>
    <w:uiPriority w:val="39"/>
    <w:unhideWhenUsed/>
    <w:rsid w:val="00540F36"/>
    <w:pPr>
      <w:spacing w:before="0" w:after="100" w:line="259" w:lineRule="auto"/>
      <w:ind w:left="1100"/>
      <w:jc w:val="left"/>
    </w:pPr>
    <w:rPr>
      <w:szCs w:val="22"/>
      <w:lang w:eastAsia="en-AU"/>
    </w:rPr>
  </w:style>
  <w:style w:type="paragraph" w:styleId="TOC7">
    <w:name w:val="toc 7"/>
    <w:basedOn w:val="Normal"/>
    <w:next w:val="Normal"/>
    <w:autoRedefine/>
    <w:uiPriority w:val="39"/>
    <w:unhideWhenUsed/>
    <w:rsid w:val="00540F36"/>
    <w:pPr>
      <w:spacing w:before="0" w:after="100" w:line="259" w:lineRule="auto"/>
      <w:ind w:left="1320"/>
      <w:jc w:val="left"/>
    </w:pPr>
    <w:rPr>
      <w:szCs w:val="22"/>
      <w:lang w:eastAsia="en-AU"/>
    </w:rPr>
  </w:style>
  <w:style w:type="paragraph" w:styleId="TOC8">
    <w:name w:val="toc 8"/>
    <w:basedOn w:val="Normal"/>
    <w:next w:val="Normal"/>
    <w:autoRedefine/>
    <w:uiPriority w:val="39"/>
    <w:unhideWhenUsed/>
    <w:rsid w:val="00540F36"/>
    <w:pPr>
      <w:spacing w:before="0" w:after="100" w:line="259" w:lineRule="auto"/>
      <w:ind w:left="1540"/>
      <w:jc w:val="left"/>
    </w:pPr>
    <w:rPr>
      <w:szCs w:val="22"/>
      <w:lang w:eastAsia="en-AU"/>
    </w:rPr>
  </w:style>
  <w:style w:type="paragraph" w:styleId="TOC9">
    <w:name w:val="toc 9"/>
    <w:basedOn w:val="Normal"/>
    <w:next w:val="Normal"/>
    <w:autoRedefine/>
    <w:uiPriority w:val="39"/>
    <w:unhideWhenUsed/>
    <w:rsid w:val="00540F36"/>
    <w:pPr>
      <w:spacing w:before="0" w:after="100" w:line="259" w:lineRule="auto"/>
      <w:ind w:left="1760"/>
      <w:jc w:val="left"/>
    </w:pPr>
    <w:rPr>
      <w:szCs w:val="22"/>
      <w:lang w:eastAsia="en-AU"/>
    </w:rPr>
  </w:style>
  <w:style w:type="character" w:customStyle="1" w:styleId="UnresolvedMention">
    <w:name w:val="Unresolved Mention"/>
    <w:basedOn w:val="DefaultParagraphFont"/>
    <w:uiPriority w:val="99"/>
    <w:semiHidden/>
    <w:unhideWhenUsed/>
    <w:rsid w:val="00A75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5677">
      <w:bodyDiv w:val="1"/>
      <w:marLeft w:val="0"/>
      <w:marRight w:val="0"/>
      <w:marTop w:val="0"/>
      <w:marBottom w:val="0"/>
      <w:divBdr>
        <w:top w:val="none" w:sz="0" w:space="0" w:color="auto"/>
        <w:left w:val="none" w:sz="0" w:space="0" w:color="auto"/>
        <w:bottom w:val="none" w:sz="0" w:space="0" w:color="auto"/>
        <w:right w:val="none" w:sz="0" w:space="0" w:color="auto"/>
      </w:divBdr>
    </w:div>
    <w:div w:id="34041410">
      <w:bodyDiv w:val="1"/>
      <w:marLeft w:val="0"/>
      <w:marRight w:val="0"/>
      <w:marTop w:val="0"/>
      <w:marBottom w:val="0"/>
      <w:divBdr>
        <w:top w:val="none" w:sz="0" w:space="0" w:color="auto"/>
        <w:left w:val="none" w:sz="0" w:space="0" w:color="auto"/>
        <w:bottom w:val="none" w:sz="0" w:space="0" w:color="auto"/>
        <w:right w:val="none" w:sz="0" w:space="0" w:color="auto"/>
      </w:divBdr>
      <w:divsChild>
        <w:div w:id="1726761749">
          <w:marLeft w:val="0"/>
          <w:marRight w:val="0"/>
          <w:marTop w:val="0"/>
          <w:marBottom w:val="0"/>
          <w:divBdr>
            <w:top w:val="none" w:sz="0" w:space="0" w:color="auto"/>
            <w:left w:val="none" w:sz="0" w:space="0" w:color="auto"/>
            <w:bottom w:val="none" w:sz="0" w:space="0" w:color="auto"/>
            <w:right w:val="none" w:sz="0" w:space="0" w:color="auto"/>
          </w:divBdr>
          <w:divsChild>
            <w:div w:id="1589077859">
              <w:marLeft w:val="0"/>
              <w:marRight w:val="0"/>
              <w:marTop w:val="0"/>
              <w:marBottom w:val="0"/>
              <w:divBdr>
                <w:top w:val="none" w:sz="0" w:space="0" w:color="auto"/>
                <w:left w:val="none" w:sz="0" w:space="0" w:color="auto"/>
                <w:bottom w:val="none" w:sz="0" w:space="0" w:color="auto"/>
                <w:right w:val="none" w:sz="0" w:space="0" w:color="auto"/>
              </w:divBdr>
              <w:divsChild>
                <w:div w:id="10766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7001">
      <w:bodyDiv w:val="1"/>
      <w:marLeft w:val="0"/>
      <w:marRight w:val="0"/>
      <w:marTop w:val="0"/>
      <w:marBottom w:val="0"/>
      <w:divBdr>
        <w:top w:val="none" w:sz="0" w:space="0" w:color="auto"/>
        <w:left w:val="none" w:sz="0" w:space="0" w:color="auto"/>
        <w:bottom w:val="none" w:sz="0" w:space="0" w:color="auto"/>
        <w:right w:val="none" w:sz="0" w:space="0" w:color="auto"/>
      </w:divBdr>
      <w:divsChild>
        <w:div w:id="1129203230">
          <w:marLeft w:val="0"/>
          <w:marRight w:val="0"/>
          <w:marTop w:val="0"/>
          <w:marBottom w:val="0"/>
          <w:divBdr>
            <w:top w:val="none" w:sz="0" w:space="0" w:color="auto"/>
            <w:left w:val="none" w:sz="0" w:space="0" w:color="auto"/>
            <w:bottom w:val="none" w:sz="0" w:space="0" w:color="auto"/>
            <w:right w:val="none" w:sz="0" w:space="0" w:color="auto"/>
          </w:divBdr>
          <w:divsChild>
            <w:div w:id="1803107474">
              <w:marLeft w:val="0"/>
              <w:marRight w:val="0"/>
              <w:marTop w:val="0"/>
              <w:marBottom w:val="0"/>
              <w:divBdr>
                <w:top w:val="none" w:sz="0" w:space="0" w:color="auto"/>
                <w:left w:val="none" w:sz="0" w:space="0" w:color="auto"/>
                <w:bottom w:val="none" w:sz="0" w:space="0" w:color="auto"/>
                <w:right w:val="none" w:sz="0" w:space="0" w:color="auto"/>
              </w:divBdr>
              <w:divsChild>
                <w:div w:id="327102577">
                  <w:marLeft w:val="0"/>
                  <w:marRight w:val="0"/>
                  <w:marTop w:val="0"/>
                  <w:marBottom w:val="0"/>
                  <w:divBdr>
                    <w:top w:val="none" w:sz="0" w:space="0" w:color="auto"/>
                    <w:left w:val="none" w:sz="0" w:space="0" w:color="auto"/>
                    <w:bottom w:val="none" w:sz="0" w:space="0" w:color="auto"/>
                    <w:right w:val="none" w:sz="0" w:space="0" w:color="auto"/>
                  </w:divBdr>
                  <w:divsChild>
                    <w:div w:id="32493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0299">
      <w:bodyDiv w:val="1"/>
      <w:marLeft w:val="0"/>
      <w:marRight w:val="0"/>
      <w:marTop w:val="0"/>
      <w:marBottom w:val="0"/>
      <w:divBdr>
        <w:top w:val="none" w:sz="0" w:space="0" w:color="auto"/>
        <w:left w:val="none" w:sz="0" w:space="0" w:color="auto"/>
        <w:bottom w:val="none" w:sz="0" w:space="0" w:color="auto"/>
        <w:right w:val="none" w:sz="0" w:space="0" w:color="auto"/>
      </w:divBdr>
    </w:div>
    <w:div w:id="94520889">
      <w:bodyDiv w:val="1"/>
      <w:marLeft w:val="0"/>
      <w:marRight w:val="0"/>
      <w:marTop w:val="0"/>
      <w:marBottom w:val="0"/>
      <w:divBdr>
        <w:top w:val="none" w:sz="0" w:space="0" w:color="auto"/>
        <w:left w:val="none" w:sz="0" w:space="0" w:color="auto"/>
        <w:bottom w:val="none" w:sz="0" w:space="0" w:color="auto"/>
        <w:right w:val="none" w:sz="0" w:space="0" w:color="auto"/>
      </w:divBdr>
    </w:div>
    <w:div w:id="142622479">
      <w:bodyDiv w:val="1"/>
      <w:marLeft w:val="0"/>
      <w:marRight w:val="0"/>
      <w:marTop w:val="0"/>
      <w:marBottom w:val="0"/>
      <w:divBdr>
        <w:top w:val="none" w:sz="0" w:space="0" w:color="auto"/>
        <w:left w:val="none" w:sz="0" w:space="0" w:color="auto"/>
        <w:bottom w:val="none" w:sz="0" w:space="0" w:color="auto"/>
        <w:right w:val="none" w:sz="0" w:space="0" w:color="auto"/>
      </w:divBdr>
      <w:divsChild>
        <w:div w:id="1407603655">
          <w:marLeft w:val="0"/>
          <w:marRight w:val="0"/>
          <w:marTop w:val="0"/>
          <w:marBottom w:val="0"/>
          <w:divBdr>
            <w:top w:val="none" w:sz="0" w:space="0" w:color="auto"/>
            <w:left w:val="none" w:sz="0" w:space="0" w:color="auto"/>
            <w:bottom w:val="none" w:sz="0" w:space="0" w:color="auto"/>
            <w:right w:val="none" w:sz="0" w:space="0" w:color="auto"/>
          </w:divBdr>
          <w:divsChild>
            <w:div w:id="1998146013">
              <w:marLeft w:val="0"/>
              <w:marRight w:val="0"/>
              <w:marTop w:val="0"/>
              <w:marBottom w:val="0"/>
              <w:divBdr>
                <w:top w:val="none" w:sz="0" w:space="0" w:color="auto"/>
                <w:left w:val="none" w:sz="0" w:space="0" w:color="auto"/>
                <w:bottom w:val="none" w:sz="0" w:space="0" w:color="auto"/>
                <w:right w:val="none" w:sz="0" w:space="0" w:color="auto"/>
              </w:divBdr>
              <w:divsChild>
                <w:div w:id="164399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7381">
      <w:bodyDiv w:val="1"/>
      <w:marLeft w:val="0"/>
      <w:marRight w:val="0"/>
      <w:marTop w:val="0"/>
      <w:marBottom w:val="0"/>
      <w:divBdr>
        <w:top w:val="none" w:sz="0" w:space="0" w:color="auto"/>
        <w:left w:val="none" w:sz="0" w:space="0" w:color="auto"/>
        <w:bottom w:val="none" w:sz="0" w:space="0" w:color="auto"/>
        <w:right w:val="none" w:sz="0" w:space="0" w:color="auto"/>
      </w:divBdr>
    </w:div>
    <w:div w:id="223561841">
      <w:bodyDiv w:val="1"/>
      <w:marLeft w:val="0"/>
      <w:marRight w:val="0"/>
      <w:marTop w:val="0"/>
      <w:marBottom w:val="0"/>
      <w:divBdr>
        <w:top w:val="none" w:sz="0" w:space="0" w:color="auto"/>
        <w:left w:val="none" w:sz="0" w:space="0" w:color="auto"/>
        <w:bottom w:val="none" w:sz="0" w:space="0" w:color="auto"/>
        <w:right w:val="none" w:sz="0" w:space="0" w:color="auto"/>
      </w:divBdr>
    </w:div>
    <w:div w:id="248464130">
      <w:bodyDiv w:val="1"/>
      <w:marLeft w:val="0"/>
      <w:marRight w:val="0"/>
      <w:marTop w:val="0"/>
      <w:marBottom w:val="0"/>
      <w:divBdr>
        <w:top w:val="none" w:sz="0" w:space="0" w:color="auto"/>
        <w:left w:val="none" w:sz="0" w:space="0" w:color="auto"/>
        <w:bottom w:val="none" w:sz="0" w:space="0" w:color="auto"/>
        <w:right w:val="none" w:sz="0" w:space="0" w:color="auto"/>
      </w:divBdr>
    </w:div>
    <w:div w:id="251739712">
      <w:bodyDiv w:val="1"/>
      <w:marLeft w:val="0"/>
      <w:marRight w:val="0"/>
      <w:marTop w:val="0"/>
      <w:marBottom w:val="0"/>
      <w:divBdr>
        <w:top w:val="none" w:sz="0" w:space="0" w:color="auto"/>
        <w:left w:val="none" w:sz="0" w:space="0" w:color="auto"/>
        <w:bottom w:val="none" w:sz="0" w:space="0" w:color="auto"/>
        <w:right w:val="none" w:sz="0" w:space="0" w:color="auto"/>
      </w:divBdr>
      <w:divsChild>
        <w:div w:id="320231604">
          <w:marLeft w:val="0"/>
          <w:marRight w:val="0"/>
          <w:marTop w:val="120"/>
          <w:marBottom w:val="360"/>
          <w:divBdr>
            <w:top w:val="none" w:sz="0" w:space="0" w:color="auto"/>
            <w:left w:val="none" w:sz="0" w:space="0" w:color="auto"/>
            <w:bottom w:val="none" w:sz="0" w:space="0" w:color="auto"/>
            <w:right w:val="none" w:sz="0" w:space="0" w:color="auto"/>
          </w:divBdr>
          <w:divsChild>
            <w:div w:id="517041578">
              <w:marLeft w:val="0"/>
              <w:marRight w:val="0"/>
              <w:marTop w:val="0"/>
              <w:marBottom w:val="0"/>
              <w:divBdr>
                <w:top w:val="none" w:sz="0" w:space="0" w:color="auto"/>
                <w:left w:val="none" w:sz="0" w:space="0" w:color="auto"/>
                <w:bottom w:val="none" w:sz="0" w:space="0" w:color="auto"/>
                <w:right w:val="none" w:sz="0" w:space="0" w:color="auto"/>
              </w:divBdr>
            </w:div>
            <w:div w:id="10114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6520">
      <w:bodyDiv w:val="1"/>
      <w:marLeft w:val="0"/>
      <w:marRight w:val="0"/>
      <w:marTop w:val="0"/>
      <w:marBottom w:val="0"/>
      <w:divBdr>
        <w:top w:val="none" w:sz="0" w:space="0" w:color="auto"/>
        <w:left w:val="none" w:sz="0" w:space="0" w:color="auto"/>
        <w:bottom w:val="none" w:sz="0" w:space="0" w:color="auto"/>
        <w:right w:val="none" w:sz="0" w:space="0" w:color="auto"/>
      </w:divBdr>
    </w:div>
    <w:div w:id="285890691">
      <w:bodyDiv w:val="1"/>
      <w:marLeft w:val="0"/>
      <w:marRight w:val="0"/>
      <w:marTop w:val="0"/>
      <w:marBottom w:val="0"/>
      <w:divBdr>
        <w:top w:val="none" w:sz="0" w:space="0" w:color="auto"/>
        <w:left w:val="none" w:sz="0" w:space="0" w:color="auto"/>
        <w:bottom w:val="none" w:sz="0" w:space="0" w:color="auto"/>
        <w:right w:val="none" w:sz="0" w:space="0" w:color="auto"/>
      </w:divBdr>
    </w:div>
    <w:div w:id="290979958">
      <w:bodyDiv w:val="1"/>
      <w:marLeft w:val="0"/>
      <w:marRight w:val="0"/>
      <w:marTop w:val="0"/>
      <w:marBottom w:val="0"/>
      <w:divBdr>
        <w:top w:val="none" w:sz="0" w:space="0" w:color="auto"/>
        <w:left w:val="none" w:sz="0" w:space="0" w:color="auto"/>
        <w:bottom w:val="none" w:sz="0" w:space="0" w:color="auto"/>
        <w:right w:val="none" w:sz="0" w:space="0" w:color="auto"/>
      </w:divBdr>
    </w:div>
    <w:div w:id="306280415">
      <w:bodyDiv w:val="1"/>
      <w:marLeft w:val="0"/>
      <w:marRight w:val="0"/>
      <w:marTop w:val="0"/>
      <w:marBottom w:val="0"/>
      <w:divBdr>
        <w:top w:val="none" w:sz="0" w:space="0" w:color="auto"/>
        <w:left w:val="none" w:sz="0" w:space="0" w:color="auto"/>
        <w:bottom w:val="none" w:sz="0" w:space="0" w:color="auto"/>
        <w:right w:val="none" w:sz="0" w:space="0" w:color="auto"/>
      </w:divBdr>
      <w:divsChild>
        <w:div w:id="1709597336">
          <w:marLeft w:val="0"/>
          <w:marRight w:val="0"/>
          <w:marTop w:val="0"/>
          <w:marBottom w:val="0"/>
          <w:divBdr>
            <w:top w:val="none" w:sz="0" w:space="0" w:color="auto"/>
            <w:left w:val="none" w:sz="0" w:space="0" w:color="auto"/>
            <w:bottom w:val="none" w:sz="0" w:space="0" w:color="auto"/>
            <w:right w:val="none" w:sz="0" w:space="0" w:color="auto"/>
          </w:divBdr>
          <w:divsChild>
            <w:div w:id="1920363954">
              <w:marLeft w:val="0"/>
              <w:marRight w:val="0"/>
              <w:marTop w:val="0"/>
              <w:marBottom w:val="0"/>
              <w:divBdr>
                <w:top w:val="none" w:sz="0" w:space="0" w:color="auto"/>
                <w:left w:val="none" w:sz="0" w:space="0" w:color="auto"/>
                <w:bottom w:val="none" w:sz="0" w:space="0" w:color="auto"/>
                <w:right w:val="none" w:sz="0" w:space="0" w:color="auto"/>
              </w:divBdr>
              <w:divsChild>
                <w:div w:id="6435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18440">
      <w:bodyDiv w:val="1"/>
      <w:marLeft w:val="0"/>
      <w:marRight w:val="0"/>
      <w:marTop w:val="0"/>
      <w:marBottom w:val="0"/>
      <w:divBdr>
        <w:top w:val="none" w:sz="0" w:space="0" w:color="auto"/>
        <w:left w:val="none" w:sz="0" w:space="0" w:color="auto"/>
        <w:bottom w:val="none" w:sz="0" w:space="0" w:color="auto"/>
        <w:right w:val="none" w:sz="0" w:space="0" w:color="auto"/>
      </w:divBdr>
    </w:div>
    <w:div w:id="373582706">
      <w:bodyDiv w:val="1"/>
      <w:marLeft w:val="0"/>
      <w:marRight w:val="0"/>
      <w:marTop w:val="0"/>
      <w:marBottom w:val="0"/>
      <w:divBdr>
        <w:top w:val="none" w:sz="0" w:space="0" w:color="auto"/>
        <w:left w:val="none" w:sz="0" w:space="0" w:color="auto"/>
        <w:bottom w:val="none" w:sz="0" w:space="0" w:color="auto"/>
        <w:right w:val="none" w:sz="0" w:space="0" w:color="auto"/>
      </w:divBdr>
    </w:div>
    <w:div w:id="382560096">
      <w:bodyDiv w:val="1"/>
      <w:marLeft w:val="0"/>
      <w:marRight w:val="0"/>
      <w:marTop w:val="0"/>
      <w:marBottom w:val="0"/>
      <w:divBdr>
        <w:top w:val="none" w:sz="0" w:space="0" w:color="auto"/>
        <w:left w:val="none" w:sz="0" w:space="0" w:color="auto"/>
        <w:bottom w:val="none" w:sz="0" w:space="0" w:color="auto"/>
        <w:right w:val="none" w:sz="0" w:space="0" w:color="auto"/>
      </w:divBdr>
      <w:divsChild>
        <w:div w:id="691610196">
          <w:marLeft w:val="0"/>
          <w:marRight w:val="0"/>
          <w:marTop w:val="0"/>
          <w:marBottom w:val="0"/>
          <w:divBdr>
            <w:top w:val="none" w:sz="0" w:space="0" w:color="auto"/>
            <w:left w:val="none" w:sz="0" w:space="0" w:color="auto"/>
            <w:bottom w:val="none" w:sz="0" w:space="0" w:color="auto"/>
            <w:right w:val="none" w:sz="0" w:space="0" w:color="auto"/>
          </w:divBdr>
          <w:divsChild>
            <w:div w:id="866988799">
              <w:marLeft w:val="0"/>
              <w:marRight w:val="0"/>
              <w:marTop w:val="0"/>
              <w:marBottom w:val="0"/>
              <w:divBdr>
                <w:top w:val="none" w:sz="0" w:space="0" w:color="auto"/>
                <w:left w:val="none" w:sz="0" w:space="0" w:color="auto"/>
                <w:bottom w:val="none" w:sz="0" w:space="0" w:color="auto"/>
                <w:right w:val="none" w:sz="0" w:space="0" w:color="auto"/>
              </w:divBdr>
              <w:divsChild>
                <w:div w:id="967393059">
                  <w:marLeft w:val="0"/>
                  <w:marRight w:val="0"/>
                  <w:marTop w:val="0"/>
                  <w:marBottom w:val="0"/>
                  <w:divBdr>
                    <w:top w:val="none" w:sz="0" w:space="0" w:color="auto"/>
                    <w:left w:val="none" w:sz="0" w:space="0" w:color="auto"/>
                    <w:bottom w:val="none" w:sz="0" w:space="0" w:color="auto"/>
                    <w:right w:val="none" w:sz="0" w:space="0" w:color="auto"/>
                  </w:divBdr>
                </w:div>
              </w:divsChild>
            </w:div>
            <w:div w:id="1268344737">
              <w:marLeft w:val="0"/>
              <w:marRight w:val="0"/>
              <w:marTop w:val="0"/>
              <w:marBottom w:val="0"/>
              <w:divBdr>
                <w:top w:val="none" w:sz="0" w:space="0" w:color="auto"/>
                <w:left w:val="none" w:sz="0" w:space="0" w:color="auto"/>
                <w:bottom w:val="none" w:sz="0" w:space="0" w:color="auto"/>
                <w:right w:val="none" w:sz="0" w:space="0" w:color="auto"/>
              </w:divBdr>
              <w:divsChild>
                <w:div w:id="17564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2809">
          <w:marLeft w:val="0"/>
          <w:marRight w:val="0"/>
          <w:marTop w:val="0"/>
          <w:marBottom w:val="0"/>
          <w:divBdr>
            <w:top w:val="none" w:sz="0" w:space="0" w:color="auto"/>
            <w:left w:val="none" w:sz="0" w:space="0" w:color="auto"/>
            <w:bottom w:val="none" w:sz="0" w:space="0" w:color="auto"/>
            <w:right w:val="none" w:sz="0" w:space="0" w:color="auto"/>
          </w:divBdr>
          <w:divsChild>
            <w:div w:id="488862375">
              <w:marLeft w:val="0"/>
              <w:marRight w:val="0"/>
              <w:marTop w:val="0"/>
              <w:marBottom w:val="0"/>
              <w:divBdr>
                <w:top w:val="none" w:sz="0" w:space="0" w:color="auto"/>
                <w:left w:val="none" w:sz="0" w:space="0" w:color="auto"/>
                <w:bottom w:val="none" w:sz="0" w:space="0" w:color="auto"/>
                <w:right w:val="none" w:sz="0" w:space="0" w:color="auto"/>
              </w:divBdr>
              <w:divsChild>
                <w:div w:id="3025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0022">
      <w:bodyDiv w:val="1"/>
      <w:marLeft w:val="0"/>
      <w:marRight w:val="0"/>
      <w:marTop w:val="0"/>
      <w:marBottom w:val="0"/>
      <w:divBdr>
        <w:top w:val="none" w:sz="0" w:space="0" w:color="auto"/>
        <w:left w:val="none" w:sz="0" w:space="0" w:color="auto"/>
        <w:bottom w:val="none" w:sz="0" w:space="0" w:color="auto"/>
        <w:right w:val="none" w:sz="0" w:space="0" w:color="auto"/>
      </w:divBdr>
      <w:divsChild>
        <w:div w:id="1028607209">
          <w:marLeft w:val="0"/>
          <w:marRight w:val="0"/>
          <w:marTop w:val="0"/>
          <w:marBottom w:val="0"/>
          <w:divBdr>
            <w:top w:val="none" w:sz="0" w:space="0" w:color="auto"/>
            <w:left w:val="none" w:sz="0" w:space="0" w:color="auto"/>
            <w:bottom w:val="none" w:sz="0" w:space="0" w:color="auto"/>
            <w:right w:val="none" w:sz="0" w:space="0" w:color="auto"/>
          </w:divBdr>
          <w:divsChild>
            <w:div w:id="1795363082">
              <w:marLeft w:val="0"/>
              <w:marRight w:val="0"/>
              <w:marTop w:val="0"/>
              <w:marBottom w:val="0"/>
              <w:divBdr>
                <w:top w:val="none" w:sz="0" w:space="0" w:color="auto"/>
                <w:left w:val="none" w:sz="0" w:space="0" w:color="auto"/>
                <w:bottom w:val="none" w:sz="0" w:space="0" w:color="auto"/>
                <w:right w:val="none" w:sz="0" w:space="0" w:color="auto"/>
              </w:divBdr>
              <w:divsChild>
                <w:div w:id="206799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5634">
      <w:bodyDiv w:val="1"/>
      <w:marLeft w:val="0"/>
      <w:marRight w:val="0"/>
      <w:marTop w:val="0"/>
      <w:marBottom w:val="0"/>
      <w:divBdr>
        <w:top w:val="none" w:sz="0" w:space="0" w:color="auto"/>
        <w:left w:val="none" w:sz="0" w:space="0" w:color="auto"/>
        <w:bottom w:val="none" w:sz="0" w:space="0" w:color="auto"/>
        <w:right w:val="none" w:sz="0" w:space="0" w:color="auto"/>
      </w:divBdr>
    </w:div>
    <w:div w:id="481894624">
      <w:bodyDiv w:val="1"/>
      <w:marLeft w:val="0"/>
      <w:marRight w:val="0"/>
      <w:marTop w:val="0"/>
      <w:marBottom w:val="0"/>
      <w:divBdr>
        <w:top w:val="none" w:sz="0" w:space="0" w:color="auto"/>
        <w:left w:val="none" w:sz="0" w:space="0" w:color="auto"/>
        <w:bottom w:val="none" w:sz="0" w:space="0" w:color="auto"/>
        <w:right w:val="none" w:sz="0" w:space="0" w:color="auto"/>
      </w:divBdr>
    </w:div>
    <w:div w:id="505288889">
      <w:bodyDiv w:val="1"/>
      <w:marLeft w:val="0"/>
      <w:marRight w:val="0"/>
      <w:marTop w:val="0"/>
      <w:marBottom w:val="0"/>
      <w:divBdr>
        <w:top w:val="none" w:sz="0" w:space="0" w:color="auto"/>
        <w:left w:val="none" w:sz="0" w:space="0" w:color="auto"/>
        <w:bottom w:val="none" w:sz="0" w:space="0" w:color="auto"/>
        <w:right w:val="none" w:sz="0" w:space="0" w:color="auto"/>
      </w:divBdr>
    </w:div>
    <w:div w:id="516776752">
      <w:bodyDiv w:val="1"/>
      <w:marLeft w:val="0"/>
      <w:marRight w:val="0"/>
      <w:marTop w:val="0"/>
      <w:marBottom w:val="0"/>
      <w:divBdr>
        <w:top w:val="none" w:sz="0" w:space="0" w:color="auto"/>
        <w:left w:val="none" w:sz="0" w:space="0" w:color="auto"/>
        <w:bottom w:val="none" w:sz="0" w:space="0" w:color="auto"/>
        <w:right w:val="none" w:sz="0" w:space="0" w:color="auto"/>
      </w:divBdr>
    </w:div>
    <w:div w:id="546331108">
      <w:bodyDiv w:val="1"/>
      <w:marLeft w:val="0"/>
      <w:marRight w:val="0"/>
      <w:marTop w:val="0"/>
      <w:marBottom w:val="0"/>
      <w:divBdr>
        <w:top w:val="none" w:sz="0" w:space="0" w:color="auto"/>
        <w:left w:val="none" w:sz="0" w:space="0" w:color="auto"/>
        <w:bottom w:val="none" w:sz="0" w:space="0" w:color="auto"/>
        <w:right w:val="none" w:sz="0" w:space="0" w:color="auto"/>
      </w:divBdr>
      <w:divsChild>
        <w:div w:id="1730375795">
          <w:marLeft w:val="0"/>
          <w:marRight w:val="0"/>
          <w:marTop w:val="0"/>
          <w:marBottom w:val="0"/>
          <w:divBdr>
            <w:top w:val="none" w:sz="0" w:space="0" w:color="auto"/>
            <w:left w:val="none" w:sz="0" w:space="0" w:color="auto"/>
            <w:bottom w:val="none" w:sz="0" w:space="0" w:color="auto"/>
            <w:right w:val="none" w:sz="0" w:space="0" w:color="auto"/>
          </w:divBdr>
          <w:divsChild>
            <w:div w:id="1841122345">
              <w:marLeft w:val="0"/>
              <w:marRight w:val="0"/>
              <w:marTop w:val="0"/>
              <w:marBottom w:val="0"/>
              <w:divBdr>
                <w:top w:val="none" w:sz="0" w:space="0" w:color="auto"/>
                <w:left w:val="none" w:sz="0" w:space="0" w:color="auto"/>
                <w:bottom w:val="none" w:sz="0" w:space="0" w:color="auto"/>
                <w:right w:val="none" w:sz="0" w:space="0" w:color="auto"/>
              </w:divBdr>
              <w:divsChild>
                <w:div w:id="97622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48724">
      <w:bodyDiv w:val="1"/>
      <w:marLeft w:val="0"/>
      <w:marRight w:val="0"/>
      <w:marTop w:val="0"/>
      <w:marBottom w:val="0"/>
      <w:divBdr>
        <w:top w:val="none" w:sz="0" w:space="0" w:color="auto"/>
        <w:left w:val="none" w:sz="0" w:space="0" w:color="auto"/>
        <w:bottom w:val="none" w:sz="0" w:space="0" w:color="auto"/>
        <w:right w:val="none" w:sz="0" w:space="0" w:color="auto"/>
      </w:divBdr>
      <w:divsChild>
        <w:div w:id="815991696">
          <w:marLeft w:val="0"/>
          <w:marRight w:val="0"/>
          <w:marTop w:val="0"/>
          <w:marBottom w:val="0"/>
          <w:divBdr>
            <w:top w:val="none" w:sz="0" w:space="0" w:color="auto"/>
            <w:left w:val="none" w:sz="0" w:space="0" w:color="auto"/>
            <w:bottom w:val="none" w:sz="0" w:space="0" w:color="auto"/>
            <w:right w:val="none" w:sz="0" w:space="0" w:color="auto"/>
          </w:divBdr>
          <w:divsChild>
            <w:div w:id="784421945">
              <w:marLeft w:val="0"/>
              <w:marRight w:val="0"/>
              <w:marTop w:val="0"/>
              <w:marBottom w:val="0"/>
              <w:divBdr>
                <w:top w:val="none" w:sz="0" w:space="0" w:color="auto"/>
                <w:left w:val="none" w:sz="0" w:space="0" w:color="auto"/>
                <w:bottom w:val="none" w:sz="0" w:space="0" w:color="auto"/>
                <w:right w:val="none" w:sz="0" w:space="0" w:color="auto"/>
              </w:divBdr>
              <w:divsChild>
                <w:div w:id="113274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189376">
      <w:bodyDiv w:val="1"/>
      <w:marLeft w:val="0"/>
      <w:marRight w:val="0"/>
      <w:marTop w:val="0"/>
      <w:marBottom w:val="0"/>
      <w:divBdr>
        <w:top w:val="none" w:sz="0" w:space="0" w:color="auto"/>
        <w:left w:val="none" w:sz="0" w:space="0" w:color="auto"/>
        <w:bottom w:val="none" w:sz="0" w:space="0" w:color="auto"/>
        <w:right w:val="none" w:sz="0" w:space="0" w:color="auto"/>
      </w:divBdr>
      <w:divsChild>
        <w:div w:id="1963146432">
          <w:marLeft w:val="0"/>
          <w:marRight w:val="0"/>
          <w:marTop w:val="0"/>
          <w:marBottom w:val="0"/>
          <w:divBdr>
            <w:top w:val="none" w:sz="0" w:space="0" w:color="auto"/>
            <w:left w:val="none" w:sz="0" w:space="0" w:color="auto"/>
            <w:bottom w:val="none" w:sz="0" w:space="0" w:color="auto"/>
            <w:right w:val="none" w:sz="0" w:space="0" w:color="auto"/>
          </w:divBdr>
          <w:divsChild>
            <w:div w:id="1849249467">
              <w:marLeft w:val="0"/>
              <w:marRight w:val="0"/>
              <w:marTop w:val="0"/>
              <w:marBottom w:val="0"/>
              <w:divBdr>
                <w:top w:val="none" w:sz="0" w:space="0" w:color="auto"/>
                <w:left w:val="none" w:sz="0" w:space="0" w:color="auto"/>
                <w:bottom w:val="none" w:sz="0" w:space="0" w:color="auto"/>
                <w:right w:val="none" w:sz="0" w:space="0" w:color="auto"/>
              </w:divBdr>
              <w:divsChild>
                <w:div w:id="8365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55657">
      <w:bodyDiv w:val="1"/>
      <w:marLeft w:val="0"/>
      <w:marRight w:val="0"/>
      <w:marTop w:val="0"/>
      <w:marBottom w:val="0"/>
      <w:divBdr>
        <w:top w:val="none" w:sz="0" w:space="0" w:color="auto"/>
        <w:left w:val="none" w:sz="0" w:space="0" w:color="auto"/>
        <w:bottom w:val="none" w:sz="0" w:space="0" w:color="auto"/>
        <w:right w:val="none" w:sz="0" w:space="0" w:color="auto"/>
      </w:divBdr>
    </w:div>
    <w:div w:id="633760111">
      <w:bodyDiv w:val="1"/>
      <w:marLeft w:val="0"/>
      <w:marRight w:val="0"/>
      <w:marTop w:val="0"/>
      <w:marBottom w:val="0"/>
      <w:divBdr>
        <w:top w:val="none" w:sz="0" w:space="0" w:color="auto"/>
        <w:left w:val="none" w:sz="0" w:space="0" w:color="auto"/>
        <w:bottom w:val="none" w:sz="0" w:space="0" w:color="auto"/>
        <w:right w:val="none" w:sz="0" w:space="0" w:color="auto"/>
      </w:divBdr>
    </w:div>
    <w:div w:id="634871301">
      <w:bodyDiv w:val="1"/>
      <w:marLeft w:val="0"/>
      <w:marRight w:val="0"/>
      <w:marTop w:val="0"/>
      <w:marBottom w:val="0"/>
      <w:divBdr>
        <w:top w:val="none" w:sz="0" w:space="0" w:color="auto"/>
        <w:left w:val="none" w:sz="0" w:space="0" w:color="auto"/>
        <w:bottom w:val="none" w:sz="0" w:space="0" w:color="auto"/>
        <w:right w:val="none" w:sz="0" w:space="0" w:color="auto"/>
      </w:divBdr>
    </w:div>
    <w:div w:id="658271304">
      <w:bodyDiv w:val="1"/>
      <w:marLeft w:val="0"/>
      <w:marRight w:val="0"/>
      <w:marTop w:val="0"/>
      <w:marBottom w:val="0"/>
      <w:divBdr>
        <w:top w:val="none" w:sz="0" w:space="0" w:color="auto"/>
        <w:left w:val="none" w:sz="0" w:space="0" w:color="auto"/>
        <w:bottom w:val="none" w:sz="0" w:space="0" w:color="auto"/>
        <w:right w:val="none" w:sz="0" w:space="0" w:color="auto"/>
      </w:divBdr>
      <w:divsChild>
        <w:div w:id="621694979">
          <w:marLeft w:val="0"/>
          <w:marRight w:val="0"/>
          <w:marTop w:val="0"/>
          <w:marBottom w:val="0"/>
          <w:divBdr>
            <w:top w:val="none" w:sz="0" w:space="0" w:color="auto"/>
            <w:left w:val="none" w:sz="0" w:space="0" w:color="auto"/>
            <w:bottom w:val="none" w:sz="0" w:space="0" w:color="auto"/>
            <w:right w:val="none" w:sz="0" w:space="0" w:color="auto"/>
          </w:divBdr>
          <w:divsChild>
            <w:div w:id="1903907827">
              <w:marLeft w:val="0"/>
              <w:marRight w:val="0"/>
              <w:marTop w:val="0"/>
              <w:marBottom w:val="0"/>
              <w:divBdr>
                <w:top w:val="none" w:sz="0" w:space="0" w:color="auto"/>
                <w:left w:val="none" w:sz="0" w:space="0" w:color="auto"/>
                <w:bottom w:val="none" w:sz="0" w:space="0" w:color="auto"/>
                <w:right w:val="none" w:sz="0" w:space="0" w:color="auto"/>
              </w:divBdr>
              <w:divsChild>
                <w:div w:id="1443113523">
                  <w:marLeft w:val="0"/>
                  <w:marRight w:val="0"/>
                  <w:marTop w:val="0"/>
                  <w:marBottom w:val="0"/>
                  <w:divBdr>
                    <w:top w:val="none" w:sz="0" w:space="0" w:color="auto"/>
                    <w:left w:val="none" w:sz="0" w:space="0" w:color="auto"/>
                    <w:bottom w:val="none" w:sz="0" w:space="0" w:color="auto"/>
                    <w:right w:val="none" w:sz="0" w:space="0" w:color="auto"/>
                  </w:divBdr>
                  <w:divsChild>
                    <w:div w:id="2574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4176">
      <w:bodyDiv w:val="1"/>
      <w:marLeft w:val="0"/>
      <w:marRight w:val="0"/>
      <w:marTop w:val="0"/>
      <w:marBottom w:val="0"/>
      <w:divBdr>
        <w:top w:val="none" w:sz="0" w:space="0" w:color="auto"/>
        <w:left w:val="none" w:sz="0" w:space="0" w:color="auto"/>
        <w:bottom w:val="none" w:sz="0" w:space="0" w:color="auto"/>
        <w:right w:val="none" w:sz="0" w:space="0" w:color="auto"/>
      </w:divBdr>
    </w:div>
    <w:div w:id="687295767">
      <w:bodyDiv w:val="1"/>
      <w:marLeft w:val="0"/>
      <w:marRight w:val="0"/>
      <w:marTop w:val="0"/>
      <w:marBottom w:val="0"/>
      <w:divBdr>
        <w:top w:val="none" w:sz="0" w:space="0" w:color="auto"/>
        <w:left w:val="none" w:sz="0" w:space="0" w:color="auto"/>
        <w:bottom w:val="none" w:sz="0" w:space="0" w:color="auto"/>
        <w:right w:val="none" w:sz="0" w:space="0" w:color="auto"/>
      </w:divBdr>
    </w:div>
    <w:div w:id="779102652">
      <w:bodyDiv w:val="1"/>
      <w:marLeft w:val="0"/>
      <w:marRight w:val="0"/>
      <w:marTop w:val="0"/>
      <w:marBottom w:val="0"/>
      <w:divBdr>
        <w:top w:val="none" w:sz="0" w:space="0" w:color="auto"/>
        <w:left w:val="none" w:sz="0" w:space="0" w:color="auto"/>
        <w:bottom w:val="none" w:sz="0" w:space="0" w:color="auto"/>
        <w:right w:val="none" w:sz="0" w:space="0" w:color="auto"/>
      </w:divBdr>
    </w:div>
    <w:div w:id="791941002">
      <w:bodyDiv w:val="1"/>
      <w:marLeft w:val="0"/>
      <w:marRight w:val="0"/>
      <w:marTop w:val="0"/>
      <w:marBottom w:val="0"/>
      <w:divBdr>
        <w:top w:val="none" w:sz="0" w:space="0" w:color="auto"/>
        <w:left w:val="none" w:sz="0" w:space="0" w:color="auto"/>
        <w:bottom w:val="none" w:sz="0" w:space="0" w:color="auto"/>
        <w:right w:val="none" w:sz="0" w:space="0" w:color="auto"/>
      </w:divBdr>
      <w:divsChild>
        <w:div w:id="89661163">
          <w:marLeft w:val="0"/>
          <w:marRight w:val="0"/>
          <w:marTop w:val="0"/>
          <w:marBottom w:val="0"/>
          <w:divBdr>
            <w:top w:val="none" w:sz="0" w:space="0" w:color="auto"/>
            <w:left w:val="none" w:sz="0" w:space="0" w:color="auto"/>
            <w:bottom w:val="none" w:sz="0" w:space="0" w:color="auto"/>
            <w:right w:val="none" w:sz="0" w:space="0" w:color="auto"/>
          </w:divBdr>
          <w:divsChild>
            <w:div w:id="155458976">
              <w:marLeft w:val="0"/>
              <w:marRight w:val="0"/>
              <w:marTop w:val="0"/>
              <w:marBottom w:val="0"/>
              <w:divBdr>
                <w:top w:val="none" w:sz="0" w:space="0" w:color="auto"/>
                <w:left w:val="none" w:sz="0" w:space="0" w:color="auto"/>
                <w:bottom w:val="none" w:sz="0" w:space="0" w:color="auto"/>
                <w:right w:val="none" w:sz="0" w:space="0" w:color="auto"/>
              </w:divBdr>
              <w:divsChild>
                <w:div w:id="154563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57104">
      <w:bodyDiv w:val="1"/>
      <w:marLeft w:val="0"/>
      <w:marRight w:val="0"/>
      <w:marTop w:val="0"/>
      <w:marBottom w:val="0"/>
      <w:divBdr>
        <w:top w:val="none" w:sz="0" w:space="0" w:color="auto"/>
        <w:left w:val="none" w:sz="0" w:space="0" w:color="auto"/>
        <w:bottom w:val="none" w:sz="0" w:space="0" w:color="auto"/>
        <w:right w:val="none" w:sz="0" w:space="0" w:color="auto"/>
      </w:divBdr>
    </w:div>
    <w:div w:id="839779197">
      <w:bodyDiv w:val="1"/>
      <w:marLeft w:val="0"/>
      <w:marRight w:val="0"/>
      <w:marTop w:val="0"/>
      <w:marBottom w:val="0"/>
      <w:divBdr>
        <w:top w:val="none" w:sz="0" w:space="0" w:color="auto"/>
        <w:left w:val="none" w:sz="0" w:space="0" w:color="auto"/>
        <w:bottom w:val="none" w:sz="0" w:space="0" w:color="auto"/>
        <w:right w:val="none" w:sz="0" w:space="0" w:color="auto"/>
      </w:divBdr>
    </w:div>
    <w:div w:id="864487830">
      <w:bodyDiv w:val="1"/>
      <w:marLeft w:val="0"/>
      <w:marRight w:val="0"/>
      <w:marTop w:val="0"/>
      <w:marBottom w:val="0"/>
      <w:divBdr>
        <w:top w:val="none" w:sz="0" w:space="0" w:color="auto"/>
        <w:left w:val="none" w:sz="0" w:space="0" w:color="auto"/>
        <w:bottom w:val="none" w:sz="0" w:space="0" w:color="auto"/>
        <w:right w:val="none" w:sz="0" w:space="0" w:color="auto"/>
      </w:divBdr>
    </w:div>
    <w:div w:id="872115173">
      <w:bodyDiv w:val="1"/>
      <w:marLeft w:val="0"/>
      <w:marRight w:val="0"/>
      <w:marTop w:val="0"/>
      <w:marBottom w:val="0"/>
      <w:divBdr>
        <w:top w:val="none" w:sz="0" w:space="0" w:color="auto"/>
        <w:left w:val="none" w:sz="0" w:space="0" w:color="auto"/>
        <w:bottom w:val="none" w:sz="0" w:space="0" w:color="auto"/>
        <w:right w:val="none" w:sz="0" w:space="0" w:color="auto"/>
      </w:divBdr>
      <w:divsChild>
        <w:div w:id="1627195467">
          <w:marLeft w:val="0"/>
          <w:marRight w:val="0"/>
          <w:marTop w:val="0"/>
          <w:marBottom w:val="0"/>
          <w:divBdr>
            <w:top w:val="none" w:sz="0" w:space="0" w:color="auto"/>
            <w:left w:val="none" w:sz="0" w:space="0" w:color="auto"/>
            <w:bottom w:val="none" w:sz="0" w:space="0" w:color="auto"/>
            <w:right w:val="none" w:sz="0" w:space="0" w:color="auto"/>
          </w:divBdr>
          <w:divsChild>
            <w:div w:id="1184830982">
              <w:marLeft w:val="0"/>
              <w:marRight w:val="0"/>
              <w:marTop w:val="0"/>
              <w:marBottom w:val="0"/>
              <w:divBdr>
                <w:top w:val="none" w:sz="0" w:space="0" w:color="auto"/>
                <w:left w:val="none" w:sz="0" w:space="0" w:color="auto"/>
                <w:bottom w:val="none" w:sz="0" w:space="0" w:color="auto"/>
                <w:right w:val="none" w:sz="0" w:space="0" w:color="auto"/>
              </w:divBdr>
              <w:divsChild>
                <w:div w:id="84393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37746">
      <w:bodyDiv w:val="1"/>
      <w:marLeft w:val="0"/>
      <w:marRight w:val="0"/>
      <w:marTop w:val="0"/>
      <w:marBottom w:val="0"/>
      <w:divBdr>
        <w:top w:val="none" w:sz="0" w:space="0" w:color="auto"/>
        <w:left w:val="none" w:sz="0" w:space="0" w:color="auto"/>
        <w:bottom w:val="none" w:sz="0" w:space="0" w:color="auto"/>
        <w:right w:val="none" w:sz="0" w:space="0" w:color="auto"/>
      </w:divBdr>
      <w:divsChild>
        <w:div w:id="1233661953">
          <w:marLeft w:val="0"/>
          <w:marRight w:val="0"/>
          <w:marTop w:val="0"/>
          <w:marBottom w:val="0"/>
          <w:divBdr>
            <w:top w:val="none" w:sz="0" w:space="0" w:color="auto"/>
            <w:left w:val="none" w:sz="0" w:space="0" w:color="auto"/>
            <w:bottom w:val="none" w:sz="0" w:space="0" w:color="auto"/>
            <w:right w:val="none" w:sz="0" w:space="0" w:color="auto"/>
          </w:divBdr>
          <w:divsChild>
            <w:div w:id="1550923388">
              <w:marLeft w:val="0"/>
              <w:marRight w:val="0"/>
              <w:marTop w:val="0"/>
              <w:marBottom w:val="0"/>
              <w:divBdr>
                <w:top w:val="none" w:sz="0" w:space="0" w:color="auto"/>
                <w:left w:val="none" w:sz="0" w:space="0" w:color="auto"/>
                <w:bottom w:val="none" w:sz="0" w:space="0" w:color="auto"/>
                <w:right w:val="none" w:sz="0" w:space="0" w:color="auto"/>
              </w:divBdr>
              <w:divsChild>
                <w:div w:id="5317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20048">
      <w:bodyDiv w:val="1"/>
      <w:marLeft w:val="0"/>
      <w:marRight w:val="0"/>
      <w:marTop w:val="0"/>
      <w:marBottom w:val="0"/>
      <w:divBdr>
        <w:top w:val="none" w:sz="0" w:space="0" w:color="auto"/>
        <w:left w:val="none" w:sz="0" w:space="0" w:color="auto"/>
        <w:bottom w:val="none" w:sz="0" w:space="0" w:color="auto"/>
        <w:right w:val="none" w:sz="0" w:space="0" w:color="auto"/>
      </w:divBdr>
    </w:div>
    <w:div w:id="941914439">
      <w:bodyDiv w:val="1"/>
      <w:marLeft w:val="0"/>
      <w:marRight w:val="0"/>
      <w:marTop w:val="0"/>
      <w:marBottom w:val="0"/>
      <w:divBdr>
        <w:top w:val="none" w:sz="0" w:space="0" w:color="auto"/>
        <w:left w:val="none" w:sz="0" w:space="0" w:color="auto"/>
        <w:bottom w:val="none" w:sz="0" w:space="0" w:color="auto"/>
        <w:right w:val="none" w:sz="0" w:space="0" w:color="auto"/>
      </w:divBdr>
      <w:divsChild>
        <w:div w:id="437792462">
          <w:marLeft w:val="0"/>
          <w:marRight w:val="0"/>
          <w:marTop w:val="0"/>
          <w:marBottom w:val="0"/>
          <w:divBdr>
            <w:top w:val="none" w:sz="0" w:space="0" w:color="auto"/>
            <w:left w:val="none" w:sz="0" w:space="0" w:color="auto"/>
            <w:bottom w:val="none" w:sz="0" w:space="0" w:color="auto"/>
            <w:right w:val="none" w:sz="0" w:space="0" w:color="auto"/>
          </w:divBdr>
          <w:divsChild>
            <w:div w:id="450828567">
              <w:marLeft w:val="0"/>
              <w:marRight w:val="0"/>
              <w:marTop w:val="0"/>
              <w:marBottom w:val="0"/>
              <w:divBdr>
                <w:top w:val="none" w:sz="0" w:space="0" w:color="auto"/>
                <w:left w:val="none" w:sz="0" w:space="0" w:color="auto"/>
                <w:bottom w:val="none" w:sz="0" w:space="0" w:color="auto"/>
                <w:right w:val="none" w:sz="0" w:space="0" w:color="auto"/>
              </w:divBdr>
              <w:divsChild>
                <w:div w:id="807823738">
                  <w:marLeft w:val="0"/>
                  <w:marRight w:val="0"/>
                  <w:marTop w:val="0"/>
                  <w:marBottom w:val="0"/>
                  <w:divBdr>
                    <w:top w:val="none" w:sz="0" w:space="0" w:color="auto"/>
                    <w:left w:val="none" w:sz="0" w:space="0" w:color="auto"/>
                    <w:bottom w:val="none" w:sz="0" w:space="0" w:color="auto"/>
                    <w:right w:val="none" w:sz="0" w:space="0" w:color="auto"/>
                  </w:divBdr>
                </w:div>
              </w:divsChild>
            </w:div>
            <w:div w:id="303241972">
              <w:marLeft w:val="0"/>
              <w:marRight w:val="0"/>
              <w:marTop w:val="0"/>
              <w:marBottom w:val="0"/>
              <w:divBdr>
                <w:top w:val="none" w:sz="0" w:space="0" w:color="auto"/>
                <w:left w:val="none" w:sz="0" w:space="0" w:color="auto"/>
                <w:bottom w:val="none" w:sz="0" w:space="0" w:color="auto"/>
                <w:right w:val="none" w:sz="0" w:space="0" w:color="auto"/>
              </w:divBdr>
              <w:divsChild>
                <w:div w:id="6178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8637">
          <w:marLeft w:val="0"/>
          <w:marRight w:val="0"/>
          <w:marTop w:val="0"/>
          <w:marBottom w:val="0"/>
          <w:divBdr>
            <w:top w:val="none" w:sz="0" w:space="0" w:color="auto"/>
            <w:left w:val="none" w:sz="0" w:space="0" w:color="auto"/>
            <w:bottom w:val="none" w:sz="0" w:space="0" w:color="auto"/>
            <w:right w:val="none" w:sz="0" w:space="0" w:color="auto"/>
          </w:divBdr>
          <w:divsChild>
            <w:div w:id="412968595">
              <w:marLeft w:val="0"/>
              <w:marRight w:val="0"/>
              <w:marTop w:val="0"/>
              <w:marBottom w:val="0"/>
              <w:divBdr>
                <w:top w:val="none" w:sz="0" w:space="0" w:color="auto"/>
                <w:left w:val="none" w:sz="0" w:space="0" w:color="auto"/>
                <w:bottom w:val="none" w:sz="0" w:space="0" w:color="auto"/>
                <w:right w:val="none" w:sz="0" w:space="0" w:color="auto"/>
              </w:divBdr>
              <w:divsChild>
                <w:div w:id="194591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6263">
      <w:bodyDiv w:val="1"/>
      <w:marLeft w:val="0"/>
      <w:marRight w:val="0"/>
      <w:marTop w:val="0"/>
      <w:marBottom w:val="0"/>
      <w:divBdr>
        <w:top w:val="none" w:sz="0" w:space="0" w:color="auto"/>
        <w:left w:val="none" w:sz="0" w:space="0" w:color="auto"/>
        <w:bottom w:val="none" w:sz="0" w:space="0" w:color="auto"/>
        <w:right w:val="none" w:sz="0" w:space="0" w:color="auto"/>
      </w:divBdr>
    </w:div>
    <w:div w:id="982739702">
      <w:bodyDiv w:val="1"/>
      <w:marLeft w:val="0"/>
      <w:marRight w:val="0"/>
      <w:marTop w:val="0"/>
      <w:marBottom w:val="0"/>
      <w:divBdr>
        <w:top w:val="none" w:sz="0" w:space="0" w:color="auto"/>
        <w:left w:val="none" w:sz="0" w:space="0" w:color="auto"/>
        <w:bottom w:val="none" w:sz="0" w:space="0" w:color="auto"/>
        <w:right w:val="none" w:sz="0" w:space="0" w:color="auto"/>
      </w:divBdr>
    </w:div>
    <w:div w:id="999389460">
      <w:bodyDiv w:val="1"/>
      <w:marLeft w:val="0"/>
      <w:marRight w:val="0"/>
      <w:marTop w:val="0"/>
      <w:marBottom w:val="0"/>
      <w:divBdr>
        <w:top w:val="none" w:sz="0" w:space="0" w:color="auto"/>
        <w:left w:val="none" w:sz="0" w:space="0" w:color="auto"/>
        <w:bottom w:val="none" w:sz="0" w:space="0" w:color="auto"/>
        <w:right w:val="none" w:sz="0" w:space="0" w:color="auto"/>
      </w:divBdr>
      <w:divsChild>
        <w:div w:id="293681554">
          <w:marLeft w:val="0"/>
          <w:marRight w:val="0"/>
          <w:marTop w:val="0"/>
          <w:marBottom w:val="0"/>
          <w:divBdr>
            <w:top w:val="none" w:sz="0" w:space="0" w:color="auto"/>
            <w:left w:val="none" w:sz="0" w:space="0" w:color="auto"/>
            <w:bottom w:val="none" w:sz="0" w:space="0" w:color="auto"/>
            <w:right w:val="none" w:sz="0" w:space="0" w:color="auto"/>
          </w:divBdr>
          <w:divsChild>
            <w:div w:id="664820549">
              <w:marLeft w:val="0"/>
              <w:marRight w:val="0"/>
              <w:marTop w:val="0"/>
              <w:marBottom w:val="0"/>
              <w:divBdr>
                <w:top w:val="none" w:sz="0" w:space="0" w:color="auto"/>
                <w:left w:val="none" w:sz="0" w:space="0" w:color="auto"/>
                <w:bottom w:val="none" w:sz="0" w:space="0" w:color="auto"/>
                <w:right w:val="none" w:sz="0" w:space="0" w:color="auto"/>
              </w:divBdr>
              <w:divsChild>
                <w:div w:id="13014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098697">
      <w:bodyDiv w:val="1"/>
      <w:marLeft w:val="0"/>
      <w:marRight w:val="0"/>
      <w:marTop w:val="0"/>
      <w:marBottom w:val="0"/>
      <w:divBdr>
        <w:top w:val="none" w:sz="0" w:space="0" w:color="auto"/>
        <w:left w:val="none" w:sz="0" w:space="0" w:color="auto"/>
        <w:bottom w:val="none" w:sz="0" w:space="0" w:color="auto"/>
        <w:right w:val="none" w:sz="0" w:space="0" w:color="auto"/>
      </w:divBdr>
      <w:divsChild>
        <w:div w:id="1793476930">
          <w:marLeft w:val="0"/>
          <w:marRight w:val="0"/>
          <w:marTop w:val="0"/>
          <w:marBottom w:val="0"/>
          <w:divBdr>
            <w:top w:val="none" w:sz="0" w:space="0" w:color="auto"/>
            <w:left w:val="none" w:sz="0" w:space="0" w:color="auto"/>
            <w:bottom w:val="none" w:sz="0" w:space="0" w:color="auto"/>
            <w:right w:val="none" w:sz="0" w:space="0" w:color="auto"/>
          </w:divBdr>
          <w:divsChild>
            <w:div w:id="1551961515">
              <w:marLeft w:val="0"/>
              <w:marRight w:val="0"/>
              <w:marTop w:val="0"/>
              <w:marBottom w:val="0"/>
              <w:divBdr>
                <w:top w:val="none" w:sz="0" w:space="0" w:color="auto"/>
                <w:left w:val="none" w:sz="0" w:space="0" w:color="auto"/>
                <w:bottom w:val="none" w:sz="0" w:space="0" w:color="auto"/>
                <w:right w:val="none" w:sz="0" w:space="0" w:color="auto"/>
              </w:divBdr>
              <w:divsChild>
                <w:div w:id="1500342775">
                  <w:marLeft w:val="0"/>
                  <w:marRight w:val="0"/>
                  <w:marTop w:val="0"/>
                  <w:marBottom w:val="0"/>
                  <w:divBdr>
                    <w:top w:val="none" w:sz="0" w:space="0" w:color="auto"/>
                    <w:left w:val="none" w:sz="0" w:space="0" w:color="auto"/>
                    <w:bottom w:val="none" w:sz="0" w:space="0" w:color="auto"/>
                    <w:right w:val="none" w:sz="0" w:space="0" w:color="auto"/>
                  </w:divBdr>
                </w:div>
              </w:divsChild>
            </w:div>
            <w:div w:id="1886410823">
              <w:marLeft w:val="0"/>
              <w:marRight w:val="0"/>
              <w:marTop w:val="0"/>
              <w:marBottom w:val="0"/>
              <w:divBdr>
                <w:top w:val="none" w:sz="0" w:space="0" w:color="auto"/>
                <w:left w:val="none" w:sz="0" w:space="0" w:color="auto"/>
                <w:bottom w:val="none" w:sz="0" w:space="0" w:color="auto"/>
                <w:right w:val="none" w:sz="0" w:space="0" w:color="auto"/>
              </w:divBdr>
              <w:divsChild>
                <w:div w:id="1981154384">
                  <w:marLeft w:val="0"/>
                  <w:marRight w:val="0"/>
                  <w:marTop w:val="0"/>
                  <w:marBottom w:val="0"/>
                  <w:divBdr>
                    <w:top w:val="none" w:sz="0" w:space="0" w:color="auto"/>
                    <w:left w:val="none" w:sz="0" w:space="0" w:color="auto"/>
                    <w:bottom w:val="none" w:sz="0" w:space="0" w:color="auto"/>
                    <w:right w:val="none" w:sz="0" w:space="0" w:color="auto"/>
                  </w:divBdr>
                </w:div>
              </w:divsChild>
            </w:div>
            <w:div w:id="1042947488">
              <w:marLeft w:val="0"/>
              <w:marRight w:val="0"/>
              <w:marTop w:val="0"/>
              <w:marBottom w:val="0"/>
              <w:divBdr>
                <w:top w:val="none" w:sz="0" w:space="0" w:color="auto"/>
                <w:left w:val="none" w:sz="0" w:space="0" w:color="auto"/>
                <w:bottom w:val="none" w:sz="0" w:space="0" w:color="auto"/>
                <w:right w:val="none" w:sz="0" w:space="0" w:color="auto"/>
              </w:divBdr>
              <w:divsChild>
                <w:div w:id="1052726847">
                  <w:marLeft w:val="0"/>
                  <w:marRight w:val="0"/>
                  <w:marTop w:val="0"/>
                  <w:marBottom w:val="0"/>
                  <w:divBdr>
                    <w:top w:val="none" w:sz="0" w:space="0" w:color="auto"/>
                    <w:left w:val="none" w:sz="0" w:space="0" w:color="auto"/>
                    <w:bottom w:val="none" w:sz="0" w:space="0" w:color="auto"/>
                    <w:right w:val="none" w:sz="0" w:space="0" w:color="auto"/>
                  </w:divBdr>
                </w:div>
              </w:divsChild>
            </w:div>
            <w:div w:id="100146469">
              <w:marLeft w:val="0"/>
              <w:marRight w:val="0"/>
              <w:marTop w:val="0"/>
              <w:marBottom w:val="0"/>
              <w:divBdr>
                <w:top w:val="none" w:sz="0" w:space="0" w:color="auto"/>
                <w:left w:val="none" w:sz="0" w:space="0" w:color="auto"/>
                <w:bottom w:val="none" w:sz="0" w:space="0" w:color="auto"/>
                <w:right w:val="none" w:sz="0" w:space="0" w:color="auto"/>
              </w:divBdr>
              <w:divsChild>
                <w:div w:id="534543162">
                  <w:marLeft w:val="0"/>
                  <w:marRight w:val="0"/>
                  <w:marTop w:val="0"/>
                  <w:marBottom w:val="0"/>
                  <w:divBdr>
                    <w:top w:val="none" w:sz="0" w:space="0" w:color="auto"/>
                    <w:left w:val="none" w:sz="0" w:space="0" w:color="auto"/>
                    <w:bottom w:val="none" w:sz="0" w:space="0" w:color="auto"/>
                    <w:right w:val="none" w:sz="0" w:space="0" w:color="auto"/>
                  </w:divBdr>
                </w:div>
              </w:divsChild>
            </w:div>
            <w:div w:id="1952086094">
              <w:marLeft w:val="0"/>
              <w:marRight w:val="0"/>
              <w:marTop w:val="0"/>
              <w:marBottom w:val="0"/>
              <w:divBdr>
                <w:top w:val="none" w:sz="0" w:space="0" w:color="auto"/>
                <w:left w:val="none" w:sz="0" w:space="0" w:color="auto"/>
                <w:bottom w:val="none" w:sz="0" w:space="0" w:color="auto"/>
                <w:right w:val="none" w:sz="0" w:space="0" w:color="auto"/>
              </w:divBdr>
              <w:divsChild>
                <w:div w:id="931429241">
                  <w:marLeft w:val="0"/>
                  <w:marRight w:val="0"/>
                  <w:marTop w:val="0"/>
                  <w:marBottom w:val="0"/>
                  <w:divBdr>
                    <w:top w:val="none" w:sz="0" w:space="0" w:color="auto"/>
                    <w:left w:val="none" w:sz="0" w:space="0" w:color="auto"/>
                    <w:bottom w:val="none" w:sz="0" w:space="0" w:color="auto"/>
                    <w:right w:val="none" w:sz="0" w:space="0" w:color="auto"/>
                  </w:divBdr>
                </w:div>
              </w:divsChild>
            </w:div>
            <w:div w:id="1676035205">
              <w:marLeft w:val="0"/>
              <w:marRight w:val="0"/>
              <w:marTop w:val="0"/>
              <w:marBottom w:val="0"/>
              <w:divBdr>
                <w:top w:val="none" w:sz="0" w:space="0" w:color="auto"/>
                <w:left w:val="none" w:sz="0" w:space="0" w:color="auto"/>
                <w:bottom w:val="none" w:sz="0" w:space="0" w:color="auto"/>
                <w:right w:val="none" w:sz="0" w:space="0" w:color="auto"/>
              </w:divBdr>
              <w:divsChild>
                <w:div w:id="1691374076">
                  <w:marLeft w:val="0"/>
                  <w:marRight w:val="0"/>
                  <w:marTop w:val="0"/>
                  <w:marBottom w:val="0"/>
                  <w:divBdr>
                    <w:top w:val="none" w:sz="0" w:space="0" w:color="auto"/>
                    <w:left w:val="none" w:sz="0" w:space="0" w:color="auto"/>
                    <w:bottom w:val="none" w:sz="0" w:space="0" w:color="auto"/>
                    <w:right w:val="none" w:sz="0" w:space="0" w:color="auto"/>
                  </w:divBdr>
                </w:div>
              </w:divsChild>
            </w:div>
            <w:div w:id="713312606">
              <w:marLeft w:val="0"/>
              <w:marRight w:val="0"/>
              <w:marTop w:val="0"/>
              <w:marBottom w:val="0"/>
              <w:divBdr>
                <w:top w:val="none" w:sz="0" w:space="0" w:color="auto"/>
                <w:left w:val="none" w:sz="0" w:space="0" w:color="auto"/>
                <w:bottom w:val="none" w:sz="0" w:space="0" w:color="auto"/>
                <w:right w:val="none" w:sz="0" w:space="0" w:color="auto"/>
              </w:divBdr>
              <w:divsChild>
                <w:div w:id="1139222342">
                  <w:marLeft w:val="0"/>
                  <w:marRight w:val="0"/>
                  <w:marTop w:val="0"/>
                  <w:marBottom w:val="0"/>
                  <w:divBdr>
                    <w:top w:val="none" w:sz="0" w:space="0" w:color="auto"/>
                    <w:left w:val="none" w:sz="0" w:space="0" w:color="auto"/>
                    <w:bottom w:val="none" w:sz="0" w:space="0" w:color="auto"/>
                    <w:right w:val="none" w:sz="0" w:space="0" w:color="auto"/>
                  </w:divBdr>
                </w:div>
              </w:divsChild>
            </w:div>
            <w:div w:id="67240712">
              <w:marLeft w:val="0"/>
              <w:marRight w:val="0"/>
              <w:marTop w:val="0"/>
              <w:marBottom w:val="0"/>
              <w:divBdr>
                <w:top w:val="none" w:sz="0" w:space="0" w:color="auto"/>
                <w:left w:val="none" w:sz="0" w:space="0" w:color="auto"/>
                <w:bottom w:val="none" w:sz="0" w:space="0" w:color="auto"/>
                <w:right w:val="none" w:sz="0" w:space="0" w:color="auto"/>
              </w:divBdr>
              <w:divsChild>
                <w:div w:id="869338637">
                  <w:marLeft w:val="0"/>
                  <w:marRight w:val="0"/>
                  <w:marTop w:val="0"/>
                  <w:marBottom w:val="0"/>
                  <w:divBdr>
                    <w:top w:val="none" w:sz="0" w:space="0" w:color="auto"/>
                    <w:left w:val="none" w:sz="0" w:space="0" w:color="auto"/>
                    <w:bottom w:val="none" w:sz="0" w:space="0" w:color="auto"/>
                    <w:right w:val="none" w:sz="0" w:space="0" w:color="auto"/>
                  </w:divBdr>
                </w:div>
              </w:divsChild>
            </w:div>
            <w:div w:id="333194164">
              <w:marLeft w:val="0"/>
              <w:marRight w:val="0"/>
              <w:marTop w:val="0"/>
              <w:marBottom w:val="0"/>
              <w:divBdr>
                <w:top w:val="none" w:sz="0" w:space="0" w:color="auto"/>
                <w:left w:val="none" w:sz="0" w:space="0" w:color="auto"/>
                <w:bottom w:val="none" w:sz="0" w:space="0" w:color="auto"/>
                <w:right w:val="none" w:sz="0" w:space="0" w:color="auto"/>
              </w:divBdr>
              <w:divsChild>
                <w:div w:id="1221210816">
                  <w:marLeft w:val="0"/>
                  <w:marRight w:val="0"/>
                  <w:marTop w:val="0"/>
                  <w:marBottom w:val="0"/>
                  <w:divBdr>
                    <w:top w:val="none" w:sz="0" w:space="0" w:color="auto"/>
                    <w:left w:val="none" w:sz="0" w:space="0" w:color="auto"/>
                    <w:bottom w:val="none" w:sz="0" w:space="0" w:color="auto"/>
                    <w:right w:val="none" w:sz="0" w:space="0" w:color="auto"/>
                  </w:divBdr>
                </w:div>
              </w:divsChild>
            </w:div>
            <w:div w:id="1529442193">
              <w:marLeft w:val="0"/>
              <w:marRight w:val="0"/>
              <w:marTop w:val="0"/>
              <w:marBottom w:val="0"/>
              <w:divBdr>
                <w:top w:val="none" w:sz="0" w:space="0" w:color="auto"/>
                <w:left w:val="none" w:sz="0" w:space="0" w:color="auto"/>
                <w:bottom w:val="none" w:sz="0" w:space="0" w:color="auto"/>
                <w:right w:val="none" w:sz="0" w:space="0" w:color="auto"/>
              </w:divBdr>
              <w:divsChild>
                <w:div w:id="1202747833">
                  <w:marLeft w:val="0"/>
                  <w:marRight w:val="0"/>
                  <w:marTop w:val="0"/>
                  <w:marBottom w:val="0"/>
                  <w:divBdr>
                    <w:top w:val="none" w:sz="0" w:space="0" w:color="auto"/>
                    <w:left w:val="none" w:sz="0" w:space="0" w:color="auto"/>
                    <w:bottom w:val="none" w:sz="0" w:space="0" w:color="auto"/>
                    <w:right w:val="none" w:sz="0" w:space="0" w:color="auto"/>
                  </w:divBdr>
                </w:div>
              </w:divsChild>
            </w:div>
            <w:div w:id="1320578166">
              <w:marLeft w:val="0"/>
              <w:marRight w:val="0"/>
              <w:marTop w:val="0"/>
              <w:marBottom w:val="0"/>
              <w:divBdr>
                <w:top w:val="none" w:sz="0" w:space="0" w:color="auto"/>
                <w:left w:val="none" w:sz="0" w:space="0" w:color="auto"/>
                <w:bottom w:val="none" w:sz="0" w:space="0" w:color="auto"/>
                <w:right w:val="none" w:sz="0" w:space="0" w:color="auto"/>
              </w:divBdr>
              <w:divsChild>
                <w:div w:id="785546054">
                  <w:marLeft w:val="0"/>
                  <w:marRight w:val="0"/>
                  <w:marTop w:val="0"/>
                  <w:marBottom w:val="0"/>
                  <w:divBdr>
                    <w:top w:val="none" w:sz="0" w:space="0" w:color="auto"/>
                    <w:left w:val="none" w:sz="0" w:space="0" w:color="auto"/>
                    <w:bottom w:val="none" w:sz="0" w:space="0" w:color="auto"/>
                    <w:right w:val="none" w:sz="0" w:space="0" w:color="auto"/>
                  </w:divBdr>
                </w:div>
              </w:divsChild>
            </w:div>
            <w:div w:id="1553031925">
              <w:marLeft w:val="0"/>
              <w:marRight w:val="0"/>
              <w:marTop w:val="0"/>
              <w:marBottom w:val="0"/>
              <w:divBdr>
                <w:top w:val="none" w:sz="0" w:space="0" w:color="auto"/>
                <w:left w:val="none" w:sz="0" w:space="0" w:color="auto"/>
                <w:bottom w:val="none" w:sz="0" w:space="0" w:color="auto"/>
                <w:right w:val="none" w:sz="0" w:space="0" w:color="auto"/>
              </w:divBdr>
              <w:divsChild>
                <w:div w:id="13878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1200">
          <w:marLeft w:val="0"/>
          <w:marRight w:val="0"/>
          <w:marTop w:val="0"/>
          <w:marBottom w:val="0"/>
          <w:divBdr>
            <w:top w:val="none" w:sz="0" w:space="0" w:color="auto"/>
            <w:left w:val="none" w:sz="0" w:space="0" w:color="auto"/>
            <w:bottom w:val="none" w:sz="0" w:space="0" w:color="auto"/>
            <w:right w:val="none" w:sz="0" w:space="0" w:color="auto"/>
          </w:divBdr>
          <w:divsChild>
            <w:div w:id="347174781">
              <w:marLeft w:val="0"/>
              <w:marRight w:val="0"/>
              <w:marTop w:val="0"/>
              <w:marBottom w:val="0"/>
              <w:divBdr>
                <w:top w:val="none" w:sz="0" w:space="0" w:color="auto"/>
                <w:left w:val="none" w:sz="0" w:space="0" w:color="auto"/>
                <w:bottom w:val="none" w:sz="0" w:space="0" w:color="auto"/>
                <w:right w:val="none" w:sz="0" w:space="0" w:color="auto"/>
              </w:divBdr>
              <w:divsChild>
                <w:div w:id="398092846">
                  <w:marLeft w:val="0"/>
                  <w:marRight w:val="0"/>
                  <w:marTop w:val="0"/>
                  <w:marBottom w:val="0"/>
                  <w:divBdr>
                    <w:top w:val="none" w:sz="0" w:space="0" w:color="auto"/>
                    <w:left w:val="none" w:sz="0" w:space="0" w:color="auto"/>
                    <w:bottom w:val="none" w:sz="0" w:space="0" w:color="auto"/>
                    <w:right w:val="none" w:sz="0" w:space="0" w:color="auto"/>
                  </w:divBdr>
                </w:div>
              </w:divsChild>
            </w:div>
            <w:div w:id="1566180175">
              <w:marLeft w:val="0"/>
              <w:marRight w:val="0"/>
              <w:marTop w:val="0"/>
              <w:marBottom w:val="0"/>
              <w:divBdr>
                <w:top w:val="none" w:sz="0" w:space="0" w:color="auto"/>
                <w:left w:val="none" w:sz="0" w:space="0" w:color="auto"/>
                <w:bottom w:val="none" w:sz="0" w:space="0" w:color="auto"/>
                <w:right w:val="none" w:sz="0" w:space="0" w:color="auto"/>
              </w:divBdr>
              <w:divsChild>
                <w:div w:id="1476491231">
                  <w:marLeft w:val="0"/>
                  <w:marRight w:val="0"/>
                  <w:marTop w:val="0"/>
                  <w:marBottom w:val="0"/>
                  <w:divBdr>
                    <w:top w:val="none" w:sz="0" w:space="0" w:color="auto"/>
                    <w:left w:val="none" w:sz="0" w:space="0" w:color="auto"/>
                    <w:bottom w:val="none" w:sz="0" w:space="0" w:color="auto"/>
                    <w:right w:val="none" w:sz="0" w:space="0" w:color="auto"/>
                  </w:divBdr>
                </w:div>
              </w:divsChild>
            </w:div>
            <w:div w:id="951277544">
              <w:marLeft w:val="0"/>
              <w:marRight w:val="0"/>
              <w:marTop w:val="0"/>
              <w:marBottom w:val="0"/>
              <w:divBdr>
                <w:top w:val="none" w:sz="0" w:space="0" w:color="auto"/>
                <w:left w:val="none" w:sz="0" w:space="0" w:color="auto"/>
                <w:bottom w:val="none" w:sz="0" w:space="0" w:color="auto"/>
                <w:right w:val="none" w:sz="0" w:space="0" w:color="auto"/>
              </w:divBdr>
              <w:divsChild>
                <w:div w:id="198843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19628">
          <w:marLeft w:val="0"/>
          <w:marRight w:val="0"/>
          <w:marTop w:val="0"/>
          <w:marBottom w:val="0"/>
          <w:divBdr>
            <w:top w:val="none" w:sz="0" w:space="0" w:color="auto"/>
            <w:left w:val="none" w:sz="0" w:space="0" w:color="auto"/>
            <w:bottom w:val="none" w:sz="0" w:space="0" w:color="auto"/>
            <w:right w:val="none" w:sz="0" w:space="0" w:color="auto"/>
          </w:divBdr>
          <w:divsChild>
            <w:div w:id="778911879">
              <w:marLeft w:val="0"/>
              <w:marRight w:val="0"/>
              <w:marTop w:val="0"/>
              <w:marBottom w:val="0"/>
              <w:divBdr>
                <w:top w:val="none" w:sz="0" w:space="0" w:color="auto"/>
                <w:left w:val="none" w:sz="0" w:space="0" w:color="auto"/>
                <w:bottom w:val="none" w:sz="0" w:space="0" w:color="auto"/>
                <w:right w:val="none" w:sz="0" w:space="0" w:color="auto"/>
              </w:divBdr>
              <w:divsChild>
                <w:div w:id="931813370">
                  <w:marLeft w:val="0"/>
                  <w:marRight w:val="0"/>
                  <w:marTop w:val="0"/>
                  <w:marBottom w:val="0"/>
                  <w:divBdr>
                    <w:top w:val="none" w:sz="0" w:space="0" w:color="auto"/>
                    <w:left w:val="none" w:sz="0" w:space="0" w:color="auto"/>
                    <w:bottom w:val="none" w:sz="0" w:space="0" w:color="auto"/>
                    <w:right w:val="none" w:sz="0" w:space="0" w:color="auto"/>
                  </w:divBdr>
                </w:div>
              </w:divsChild>
            </w:div>
            <w:div w:id="1549342003">
              <w:marLeft w:val="0"/>
              <w:marRight w:val="0"/>
              <w:marTop w:val="0"/>
              <w:marBottom w:val="0"/>
              <w:divBdr>
                <w:top w:val="none" w:sz="0" w:space="0" w:color="auto"/>
                <w:left w:val="none" w:sz="0" w:space="0" w:color="auto"/>
                <w:bottom w:val="none" w:sz="0" w:space="0" w:color="auto"/>
                <w:right w:val="none" w:sz="0" w:space="0" w:color="auto"/>
              </w:divBdr>
              <w:divsChild>
                <w:div w:id="29178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5288">
          <w:marLeft w:val="0"/>
          <w:marRight w:val="0"/>
          <w:marTop w:val="0"/>
          <w:marBottom w:val="0"/>
          <w:divBdr>
            <w:top w:val="none" w:sz="0" w:space="0" w:color="auto"/>
            <w:left w:val="none" w:sz="0" w:space="0" w:color="auto"/>
            <w:bottom w:val="none" w:sz="0" w:space="0" w:color="auto"/>
            <w:right w:val="none" w:sz="0" w:space="0" w:color="auto"/>
          </w:divBdr>
          <w:divsChild>
            <w:div w:id="1052538962">
              <w:marLeft w:val="0"/>
              <w:marRight w:val="0"/>
              <w:marTop w:val="0"/>
              <w:marBottom w:val="0"/>
              <w:divBdr>
                <w:top w:val="none" w:sz="0" w:space="0" w:color="auto"/>
                <w:left w:val="none" w:sz="0" w:space="0" w:color="auto"/>
                <w:bottom w:val="none" w:sz="0" w:space="0" w:color="auto"/>
                <w:right w:val="none" w:sz="0" w:space="0" w:color="auto"/>
              </w:divBdr>
              <w:divsChild>
                <w:div w:id="815490787">
                  <w:marLeft w:val="0"/>
                  <w:marRight w:val="0"/>
                  <w:marTop w:val="0"/>
                  <w:marBottom w:val="0"/>
                  <w:divBdr>
                    <w:top w:val="none" w:sz="0" w:space="0" w:color="auto"/>
                    <w:left w:val="none" w:sz="0" w:space="0" w:color="auto"/>
                    <w:bottom w:val="none" w:sz="0" w:space="0" w:color="auto"/>
                    <w:right w:val="none" w:sz="0" w:space="0" w:color="auto"/>
                  </w:divBdr>
                </w:div>
              </w:divsChild>
            </w:div>
            <w:div w:id="1158885646">
              <w:marLeft w:val="0"/>
              <w:marRight w:val="0"/>
              <w:marTop w:val="0"/>
              <w:marBottom w:val="0"/>
              <w:divBdr>
                <w:top w:val="none" w:sz="0" w:space="0" w:color="auto"/>
                <w:left w:val="none" w:sz="0" w:space="0" w:color="auto"/>
                <w:bottom w:val="none" w:sz="0" w:space="0" w:color="auto"/>
                <w:right w:val="none" w:sz="0" w:space="0" w:color="auto"/>
              </w:divBdr>
              <w:divsChild>
                <w:div w:id="344065376">
                  <w:marLeft w:val="0"/>
                  <w:marRight w:val="0"/>
                  <w:marTop w:val="0"/>
                  <w:marBottom w:val="0"/>
                  <w:divBdr>
                    <w:top w:val="none" w:sz="0" w:space="0" w:color="auto"/>
                    <w:left w:val="none" w:sz="0" w:space="0" w:color="auto"/>
                    <w:bottom w:val="none" w:sz="0" w:space="0" w:color="auto"/>
                    <w:right w:val="none" w:sz="0" w:space="0" w:color="auto"/>
                  </w:divBdr>
                </w:div>
              </w:divsChild>
            </w:div>
            <w:div w:id="175848045">
              <w:marLeft w:val="0"/>
              <w:marRight w:val="0"/>
              <w:marTop w:val="0"/>
              <w:marBottom w:val="0"/>
              <w:divBdr>
                <w:top w:val="none" w:sz="0" w:space="0" w:color="auto"/>
                <w:left w:val="none" w:sz="0" w:space="0" w:color="auto"/>
                <w:bottom w:val="none" w:sz="0" w:space="0" w:color="auto"/>
                <w:right w:val="none" w:sz="0" w:space="0" w:color="auto"/>
              </w:divBdr>
              <w:divsChild>
                <w:div w:id="15672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3414">
          <w:marLeft w:val="0"/>
          <w:marRight w:val="0"/>
          <w:marTop w:val="0"/>
          <w:marBottom w:val="0"/>
          <w:divBdr>
            <w:top w:val="none" w:sz="0" w:space="0" w:color="auto"/>
            <w:left w:val="none" w:sz="0" w:space="0" w:color="auto"/>
            <w:bottom w:val="none" w:sz="0" w:space="0" w:color="auto"/>
            <w:right w:val="none" w:sz="0" w:space="0" w:color="auto"/>
          </w:divBdr>
          <w:divsChild>
            <w:div w:id="507138939">
              <w:marLeft w:val="0"/>
              <w:marRight w:val="0"/>
              <w:marTop w:val="0"/>
              <w:marBottom w:val="0"/>
              <w:divBdr>
                <w:top w:val="none" w:sz="0" w:space="0" w:color="auto"/>
                <w:left w:val="none" w:sz="0" w:space="0" w:color="auto"/>
                <w:bottom w:val="none" w:sz="0" w:space="0" w:color="auto"/>
                <w:right w:val="none" w:sz="0" w:space="0" w:color="auto"/>
              </w:divBdr>
              <w:divsChild>
                <w:div w:id="1401097027">
                  <w:marLeft w:val="0"/>
                  <w:marRight w:val="0"/>
                  <w:marTop w:val="0"/>
                  <w:marBottom w:val="0"/>
                  <w:divBdr>
                    <w:top w:val="none" w:sz="0" w:space="0" w:color="auto"/>
                    <w:left w:val="none" w:sz="0" w:space="0" w:color="auto"/>
                    <w:bottom w:val="none" w:sz="0" w:space="0" w:color="auto"/>
                    <w:right w:val="none" w:sz="0" w:space="0" w:color="auto"/>
                  </w:divBdr>
                </w:div>
              </w:divsChild>
            </w:div>
            <w:div w:id="1306081521">
              <w:marLeft w:val="0"/>
              <w:marRight w:val="0"/>
              <w:marTop w:val="0"/>
              <w:marBottom w:val="0"/>
              <w:divBdr>
                <w:top w:val="none" w:sz="0" w:space="0" w:color="auto"/>
                <w:left w:val="none" w:sz="0" w:space="0" w:color="auto"/>
                <w:bottom w:val="none" w:sz="0" w:space="0" w:color="auto"/>
                <w:right w:val="none" w:sz="0" w:space="0" w:color="auto"/>
              </w:divBdr>
              <w:divsChild>
                <w:div w:id="886839947">
                  <w:marLeft w:val="0"/>
                  <w:marRight w:val="0"/>
                  <w:marTop w:val="0"/>
                  <w:marBottom w:val="0"/>
                  <w:divBdr>
                    <w:top w:val="none" w:sz="0" w:space="0" w:color="auto"/>
                    <w:left w:val="none" w:sz="0" w:space="0" w:color="auto"/>
                    <w:bottom w:val="none" w:sz="0" w:space="0" w:color="auto"/>
                    <w:right w:val="none" w:sz="0" w:space="0" w:color="auto"/>
                  </w:divBdr>
                </w:div>
              </w:divsChild>
            </w:div>
            <w:div w:id="1728840767">
              <w:marLeft w:val="0"/>
              <w:marRight w:val="0"/>
              <w:marTop w:val="0"/>
              <w:marBottom w:val="0"/>
              <w:divBdr>
                <w:top w:val="none" w:sz="0" w:space="0" w:color="auto"/>
                <w:left w:val="none" w:sz="0" w:space="0" w:color="auto"/>
                <w:bottom w:val="none" w:sz="0" w:space="0" w:color="auto"/>
                <w:right w:val="none" w:sz="0" w:space="0" w:color="auto"/>
              </w:divBdr>
              <w:divsChild>
                <w:div w:id="432868652">
                  <w:marLeft w:val="0"/>
                  <w:marRight w:val="0"/>
                  <w:marTop w:val="0"/>
                  <w:marBottom w:val="0"/>
                  <w:divBdr>
                    <w:top w:val="none" w:sz="0" w:space="0" w:color="auto"/>
                    <w:left w:val="none" w:sz="0" w:space="0" w:color="auto"/>
                    <w:bottom w:val="none" w:sz="0" w:space="0" w:color="auto"/>
                    <w:right w:val="none" w:sz="0" w:space="0" w:color="auto"/>
                  </w:divBdr>
                </w:div>
              </w:divsChild>
            </w:div>
            <w:div w:id="670528651">
              <w:marLeft w:val="0"/>
              <w:marRight w:val="0"/>
              <w:marTop w:val="0"/>
              <w:marBottom w:val="0"/>
              <w:divBdr>
                <w:top w:val="none" w:sz="0" w:space="0" w:color="auto"/>
                <w:left w:val="none" w:sz="0" w:space="0" w:color="auto"/>
                <w:bottom w:val="none" w:sz="0" w:space="0" w:color="auto"/>
                <w:right w:val="none" w:sz="0" w:space="0" w:color="auto"/>
              </w:divBdr>
              <w:divsChild>
                <w:div w:id="2044549627">
                  <w:marLeft w:val="0"/>
                  <w:marRight w:val="0"/>
                  <w:marTop w:val="0"/>
                  <w:marBottom w:val="0"/>
                  <w:divBdr>
                    <w:top w:val="none" w:sz="0" w:space="0" w:color="auto"/>
                    <w:left w:val="none" w:sz="0" w:space="0" w:color="auto"/>
                    <w:bottom w:val="none" w:sz="0" w:space="0" w:color="auto"/>
                    <w:right w:val="none" w:sz="0" w:space="0" w:color="auto"/>
                  </w:divBdr>
                </w:div>
              </w:divsChild>
            </w:div>
            <w:div w:id="1258056750">
              <w:marLeft w:val="0"/>
              <w:marRight w:val="0"/>
              <w:marTop w:val="0"/>
              <w:marBottom w:val="0"/>
              <w:divBdr>
                <w:top w:val="none" w:sz="0" w:space="0" w:color="auto"/>
                <w:left w:val="none" w:sz="0" w:space="0" w:color="auto"/>
                <w:bottom w:val="none" w:sz="0" w:space="0" w:color="auto"/>
                <w:right w:val="none" w:sz="0" w:space="0" w:color="auto"/>
              </w:divBdr>
              <w:divsChild>
                <w:div w:id="619456767">
                  <w:marLeft w:val="0"/>
                  <w:marRight w:val="0"/>
                  <w:marTop w:val="0"/>
                  <w:marBottom w:val="0"/>
                  <w:divBdr>
                    <w:top w:val="none" w:sz="0" w:space="0" w:color="auto"/>
                    <w:left w:val="none" w:sz="0" w:space="0" w:color="auto"/>
                    <w:bottom w:val="none" w:sz="0" w:space="0" w:color="auto"/>
                    <w:right w:val="none" w:sz="0" w:space="0" w:color="auto"/>
                  </w:divBdr>
                </w:div>
              </w:divsChild>
            </w:div>
            <w:div w:id="444741009">
              <w:marLeft w:val="0"/>
              <w:marRight w:val="0"/>
              <w:marTop w:val="0"/>
              <w:marBottom w:val="0"/>
              <w:divBdr>
                <w:top w:val="none" w:sz="0" w:space="0" w:color="auto"/>
                <w:left w:val="none" w:sz="0" w:space="0" w:color="auto"/>
                <w:bottom w:val="none" w:sz="0" w:space="0" w:color="auto"/>
                <w:right w:val="none" w:sz="0" w:space="0" w:color="auto"/>
              </w:divBdr>
              <w:divsChild>
                <w:div w:id="953362275">
                  <w:marLeft w:val="0"/>
                  <w:marRight w:val="0"/>
                  <w:marTop w:val="0"/>
                  <w:marBottom w:val="0"/>
                  <w:divBdr>
                    <w:top w:val="none" w:sz="0" w:space="0" w:color="auto"/>
                    <w:left w:val="none" w:sz="0" w:space="0" w:color="auto"/>
                    <w:bottom w:val="none" w:sz="0" w:space="0" w:color="auto"/>
                    <w:right w:val="none" w:sz="0" w:space="0" w:color="auto"/>
                  </w:divBdr>
                </w:div>
              </w:divsChild>
            </w:div>
            <w:div w:id="1037467091">
              <w:marLeft w:val="0"/>
              <w:marRight w:val="0"/>
              <w:marTop w:val="0"/>
              <w:marBottom w:val="0"/>
              <w:divBdr>
                <w:top w:val="none" w:sz="0" w:space="0" w:color="auto"/>
                <w:left w:val="none" w:sz="0" w:space="0" w:color="auto"/>
                <w:bottom w:val="none" w:sz="0" w:space="0" w:color="auto"/>
                <w:right w:val="none" w:sz="0" w:space="0" w:color="auto"/>
              </w:divBdr>
              <w:divsChild>
                <w:div w:id="339088597">
                  <w:marLeft w:val="0"/>
                  <w:marRight w:val="0"/>
                  <w:marTop w:val="0"/>
                  <w:marBottom w:val="0"/>
                  <w:divBdr>
                    <w:top w:val="none" w:sz="0" w:space="0" w:color="auto"/>
                    <w:left w:val="none" w:sz="0" w:space="0" w:color="auto"/>
                    <w:bottom w:val="none" w:sz="0" w:space="0" w:color="auto"/>
                    <w:right w:val="none" w:sz="0" w:space="0" w:color="auto"/>
                  </w:divBdr>
                </w:div>
              </w:divsChild>
            </w:div>
            <w:div w:id="1050884512">
              <w:marLeft w:val="0"/>
              <w:marRight w:val="0"/>
              <w:marTop w:val="0"/>
              <w:marBottom w:val="0"/>
              <w:divBdr>
                <w:top w:val="none" w:sz="0" w:space="0" w:color="auto"/>
                <w:left w:val="none" w:sz="0" w:space="0" w:color="auto"/>
                <w:bottom w:val="none" w:sz="0" w:space="0" w:color="auto"/>
                <w:right w:val="none" w:sz="0" w:space="0" w:color="auto"/>
              </w:divBdr>
              <w:divsChild>
                <w:div w:id="611598963">
                  <w:marLeft w:val="0"/>
                  <w:marRight w:val="0"/>
                  <w:marTop w:val="0"/>
                  <w:marBottom w:val="0"/>
                  <w:divBdr>
                    <w:top w:val="none" w:sz="0" w:space="0" w:color="auto"/>
                    <w:left w:val="none" w:sz="0" w:space="0" w:color="auto"/>
                    <w:bottom w:val="none" w:sz="0" w:space="0" w:color="auto"/>
                    <w:right w:val="none" w:sz="0" w:space="0" w:color="auto"/>
                  </w:divBdr>
                </w:div>
              </w:divsChild>
            </w:div>
            <w:div w:id="30999733">
              <w:marLeft w:val="0"/>
              <w:marRight w:val="0"/>
              <w:marTop w:val="0"/>
              <w:marBottom w:val="0"/>
              <w:divBdr>
                <w:top w:val="none" w:sz="0" w:space="0" w:color="auto"/>
                <w:left w:val="none" w:sz="0" w:space="0" w:color="auto"/>
                <w:bottom w:val="none" w:sz="0" w:space="0" w:color="auto"/>
                <w:right w:val="none" w:sz="0" w:space="0" w:color="auto"/>
              </w:divBdr>
              <w:divsChild>
                <w:div w:id="1081829003">
                  <w:marLeft w:val="0"/>
                  <w:marRight w:val="0"/>
                  <w:marTop w:val="0"/>
                  <w:marBottom w:val="0"/>
                  <w:divBdr>
                    <w:top w:val="none" w:sz="0" w:space="0" w:color="auto"/>
                    <w:left w:val="none" w:sz="0" w:space="0" w:color="auto"/>
                    <w:bottom w:val="none" w:sz="0" w:space="0" w:color="auto"/>
                    <w:right w:val="none" w:sz="0" w:space="0" w:color="auto"/>
                  </w:divBdr>
                </w:div>
              </w:divsChild>
            </w:div>
            <w:div w:id="1337003457">
              <w:marLeft w:val="0"/>
              <w:marRight w:val="0"/>
              <w:marTop w:val="0"/>
              <w:marBottom w:val="0"/>
              <w:divBdr>
                <w:top w:val="none" w:sz="0" w:space="0" w:color="auto"/>
                <w:left w:val="none" w:sz="0" w:space="0" w:color="auto"/>
                <w:bottom w:val="none" w:sz="0" w:space="0" w:color="auto"/>
                <w:right w:val="none" w:sz="0" w:space="0" w:color="auto"/>
              </w:divBdr>
              <w:divsChild>
                <w:div w:id="505291827">
                  <w:marLeft w:val="0"/>
                  <w:marRight w:val="0"/>
                  <w:marTop w:val="0"/>
                  <w:marBottom w:val="0"/>
                  <w:divBdr>
                    <w:top w:val="none" w:sz="0" w:space="0" w:color="auto"/>
                    <w:left w:val="none" w:sz="0" w:space="0" w:color="auto"/>
                    <w:bottom w:val="none" w:sz="0" w:space="0" w:color="auto"/>
                    <w:right w:val="none" w:sz="0" w:space="0" w:color="auto"/>
                  </w:divBdr>
                </w:div>
              </w:divsChild>
            </w:div>
            <w:div w:id="1154183178">
              <w:marLeft w:val="0"/>
              <w:marRight w:val="0"/>
              <w:marTop w:val="0"/>
              <w:marBottom w:val="0"/>
              <w:divBdr>
                <w:top w:val="none" w:sz="0" w:space="0" w:color="auto"/>
                <w:left w:val="none" w:sz="0" w:space="0" w:color="auto"/>
                <w:bottom w:val="none" w:sz="0" w:space="0" w:color="auto"/>
                <w:right w:val="none" w:sz="0" w:space="0" w:color="auto"/>
              </w:divBdr>
              <w:divsChild>
                <w:div w:id="687562277">
                  <w:marLeft w:val="0"/>
                  <w:marRight w:val="0"/>
                  <w:marTop w:val="0"/>
                  <w:marBottom w:val="0"/>
                  <w:divBdr>
                    <w:top w:val="none" w:sz="0" w:space="0" w:color="auto"/>
                    <w:left w:val="none" w:sz="0" w:space="0" w:color="auto"/>
                    <w:bottom w:val="none" w:sz="0" w:space="0" w:color="auto"/>
                    <w:right w:val="none" w:sz="0" w:space="0" w:color="auto"/>
                  </w:divBdr>
                </w:div>
              </w:divsChild>
            </w:div>
            <w:div w:id="1689940053">
              <w:marLeft w:val="0"/>
              <w:marRight w:val="0"/>
              <w:marTop w:val="0"/>
              <w:marBottom w:val="0"/>
              <w:divBdr>
                <w:top w:val="none" w:sz="0" w:space="0" w:color="auto"/>
                <w:left w:val="none" w:sz="0" w:space="0" w:color="auto"/>
                <w:bottom w:val="none" w:sz="0" w:space="0" w:color="auto"/>
                <w:right w:val="none" w:sz="0" w:space="0" w:color="auto"/>
              </w:divBdr>
              <w:divsChild>
                <w:div w:id="1673949074">
                  <w:marLeft w:val="0"/>
                  <w:marRight w:val="0"/>
                  <w:marTop w:val="0"/>
                  <w:marBottom w:val="0"/>
                  <w:divBdr>
                    <w:top w:val="none" w:sz="0" w:space="0" w:color="auto"/>
                    <w:left w:val="none" w:sz="0" w:space="0" w:color="auto"/>
                    <w:bottom w:val="none" w:sz="0" w:space="0" w:color="auto"/>
                    <w:right w:val="none" w:sz="0" w:space="0" w:color="auto"/>
                  </w:divBdr>
                </w:div>
              </w:divsChild>
            </w:div>
            <w:div w:id="819542476">
              <w:marLeft w:val="0"/>
              <w:marRight w:val="0"/>
              <w:marTop w:val="0"/>
              <w:marBottom w:val="0"/>
              <w:divBdr>
                <w:top w:val="none" w:sz="0" w:space="0" w:color="auto"/>
                <w:left w:val="none" w:sz="0" w:space="0" w:color="auto"/>
                <w:bottom w:val="none" w:sz="0" w:space="0" w:color="auto"/>
                <w:right w:val="none" w:sz="0" w:space="0" w:color="auto"/>
              </w:divBdr>
              <w:divsChild>
                <w:div w:id="250893115">
                  <w:marLeft w:val="0"/>
                  <w:marRight w:val="0"/>
                  <w:marTop w:val="0"/>
                  <w:marBottom w:val="0"/>
                  <w:divBdr>
                    <w:top w:val="none" w:sz="0" w:space="0" w:color="auto"/>
                    <w:left w:val="none" w:sz="0" w:space="0" w:color="auto"/>
                    <w:bottom w:val="none" w:sz="0" w:space="0" w:color="auto"/>
                    <w:right w:val="none" w:sz="0" w:space="0" w:color="auto"/>
                  </w:divBdr>
                </w:div>
              </w:divsChild>
            </w:div>
            <w:div w:id="300772926">
              <w:marLeft w:val="0"/>
              <w:marRight w:val="0"/>
              <w:marTop w:val="0"/>
              <w:marBottom w:val="0"/>
              <w:divBdr>
                <w:top w:val="none" w:sz="0" w:space="0" w:color="auto"/>
                <w:left w:val="none" w:sz="0" w:space="0" w:color="auto"/>
                <w:bottom w:val="none" w:sz="0" w:space="0" w:color="auto"/>
                <w:right w:val="none" w:sz="0" w:space="0" w:color="auto"/>
              </w:divBdr>
              <w:divsChild>
                <w:div w:id="1919778595">
                  <w:marLeft w:val="0"/>
                  <w:marRight w:val="0"/>
                  <w:marTop w:val="0"/>
                  <w:marBottom w:val="0"/>
                  <w:divBdr>
                    <w:top w:val="none" w:sz="0" w:space="0" w:color="auto"/>
                    <w:left w:val="none" w:sz="0" w:space="0" w:color="auto"/>
                    <w:bottom w:val="none" w:sz="0" w:space="0" w:color="auto"/>
                    <w:right w:val="none" w:sz="0" w:space="0" w:color="auto"/>
                  </w:divBdr>
                </w:div>
              </w:divsChild>
            </w:div>
            <w:div w:id="659768045">
              <w:marLeft w:val="0"/>
              <w:marRight w:val="0"/>
              <w:marTop w:val="0"/>
              <w:marBottom w:val="0"/>
              <w:divBdr>
                <w:top w:val="none" w:sz="0" w:space="0" w:color="auto"/>
                <w:left w:val="none" w:sz="0" w:space="0" w:color="auto"/>
                <w:bottom w:val="none" w:sz="0" w:space="0" w:color="auto"/>
                <w:right w:val="none" w:sz="0" w:space="0" w:color="auto"/>
              </w:divBdr>
              <w:divsChild>
                <w:div w:id="1930507262">
                  <w:marLeft w:val="0"/>
                  <w:marRight w:val="0"/>
                  <w:marTop w:val="0"/>
                  <w:marBottom w:val="0"/>
                  <w:divBdr>
                    <w:top w:val="none" w:sz="0" w:space="0" w:color="auto"/>
                    <w:left w:val="none" w:sz="0" w:space="0" w:color="auto"/>
                    <w:bottom w:val="none" w:sz="0" w:space="0" w:color="auto"/>
                    <w:right w:val="none" w:sz="0" w:space="0" w:color="auto"/>
                  </w:divBdr>
                </w:div>
              </w:divsChild>
            </w:div>
            <w:div w:id="396977550">
              <w:marLeft w:val="0"/>
              <w:marRight w:val="0"/>
              <w:marTop w:val="0"/>
              <w:marBottom w:val="0"/>
              <w:divBdr>
                <w:top w:val="none" w:sz="0" w:space="0" w:color="auto"/>
                <w:left w:val="none" w:sz="0" w:space="0" w:color="auto"/>
                <w:bottom w:val="none" w:sz="0" w:space="0" w:color="auto"/>
                <w:right w:val="none" w:sz="0" w:space="0" w:color="auto"/>
              </w:divBdr>
              <w:divsChild>
                <w:div w:id="178468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1153">
          <w:marLeft w:val="0"/>
          <w:marRight w:val="0"/>
          <w:marTop w:val="0"/>
          <w:marBottom w:val="0"/>
          <w:divBdr>
            <w:top w:val="none" w:sz="0" w:space="0" w:color="auto"/>
            <w:left w:val="none" w:sz="0" w:space="0" w:color="auto"/>
            <w:bottom w:val="none" w:sz="0" w:space="0" w:color="auto"/>
            <w:right w:val="none" w:sz="0" w:space="0" w:color="auto"/>
          </w:divBdr>
          <w:divsChild>
            <w:div w:id="1280723546">
              <w:marLeft w:val="0"/>
              <w:marRight w:val="0"/>
              <w:marTop w:val="0"/>
              <w:marBottom w:val="0"/>
              <w:divBdr>
                <w:top w:val="none" w:sz="0" w:space="0" w:color="auto"/>
                <w:left w:val="none" w:sz="0" w:space="0" w:color="auto"/>
                <w:bottom w:val="none" w:sz="0" w:space="0" w:color="auto"/>
                <w:right w:val="none" w:sz="0" w:space="0" w:color="auto"/>
              </w:divBdr>
              <w:divsChild>
                <w:div w:id="268852669">
                  <w:marLeft w:val="0"/>
                  <w:marRight w:val="0"/>
                  <w:marTop w:val="0"/>
                  <w:marBottom w:val="0"/>
                  <w:divBdr>
                    <w:top w:val="none" w:sz="0" w:space="0" w:color="auto"/>
                    <w:left w:val="none" w:sz="0" w:space="0" w:color="auto"/>
                    <w:bottom w:val="none" w:sz="0" w:space="0" w:color="auto"/>
                    <w:right w:val="none" w:sz="0" w:space="0" w:color="auto"/>
                  </w:divBdr>
                </w:div>
              </w:divsChild>
            </w:div>
            <w:div w:id="1974209551">
              <w:marLeft w:val="0"/>
              <w:marRight w:val="0"/>
              <w:marTop w:val="0"/>
              <w:marBottom w:val="0"/>
              <w:divBdr>
                <w:top w:val="none" w:sz="0" w:space="0" w:color="auto"/>
                <w:left w:val="none" w:sz="0" w:space="0" w:color="auto"/>
                <w:bottom w:val="none" w:sz="0" w:space="0" w:color="auto"/>
                <w:right w:val="none" w:sz="0" w:space="0" w:color="auto"/>
              </w:divBdr>
              <w:divsChild>
                <w:div w:id="33848011">
                  <w:marLeft w:val="0"/>
                  <w:marRight w:val="0"/>
                  <w:marTop w:val="0"/>
                  <w:marBottom w:val="0"/>
                  <w:divBdr>
                    <w:top w:val="none" w:sz="0" w:space="0" w:color="auto"/>
                    <w:left w:val="none" w:sz="0" w:space="0" w:color="auto"/>
                    <w:bottom w:val="none" w:sz="0" w:space="0" w:color="auto"/>
                    <w:right w:val="none" w:sz="0" w:space="0" w:color="auto"/>
                  </w:divBdr>
                </w:div>
              </w:divsChild>
            </w:div>
            <w:div w:id="1822696234">
              <w:marLeft w:val="0"/>
              <w:marRight w:val="0"/>
              <w:marTop w:val="0"/>
              <w:marBottom w:val="0"/>
              <w:divBdr>
                <w:top w:val="none" w:sz="0" w:space="0" w:color="auto"/>
                <w:left w:val="none" w:sz="0" w:space="0" w:color="auto"/>
                <w:bottom w:val="none" w:sz="0" w:space="0" w:color="auto"/>
                <w:right w:val="none" w:sz="0" w:space="0" w:color="auto"/>
              </w:divBdr>
              <w:divsChild>
                <w:div w:id="690304764">
                  <w:marLeft w:val="0"/>
                  <w:marRight w:val="0"/>
                  <w:marTop w:val="0"/>
                  <w:marBottom w:val="0"/>
                  <w:divBdr>
                    <w:top w:val="none" w:sz="0" w:space="0" w:color="auto"/>
                    <w:left w:val="none" w:sz="0" w:space="0" w:color="auto"/>
                    <w:bottom w:val="none" w:sz="0" w:space="0" w:color="auto"/>
                    <w:right w:val="none" w:sz="0" w:space="0" w:color="auto"/>
                  </w:divBdr>
                </w:div>
              </w:divsChild>
            </w:div>
            <w:div w:id="16852640">
              <w:marLeft w:val="0"/>
              <w:marRight w:val="0"/>
              <w:marTop w:val="0"/>
              <w:marBottom w:val="0"/>
              <w:divBdr>
                <w:top w:val="none" w:sz="0" w:space="0" w:color="auto"/>
                <w:left w:val="none" w:sz="0" w:space="0" w:color="auto"/>
                <w:bottom w:val="none" w:sz="0" w:space="0" w:color="auto"/>
                <w:right w:val="none" w:sz="0" w:space="0" w:color="auto"/>
              </w:divBdr>
              <w:divsChild>
                <w:div w:id="659118937">
                  <w:marLeft w:val="0"/>
                  <w:marRight w:val="0"/>
                  <w:marTop w:val="0"/>
                  <w:marBottom w:val="0"/>
                  <w:divBdr>
                    <w:top w:val="none" w:sz="0" w:space="0" w:color="auto"/>
                    <w:left w:val="none" w:sz="0" w:space="0" w:color="auto"/>
                    <w:bottom w:val="none" w:sz="0" w:space="0" w:color="auto"/>
                    <w:right w:val="none" w:sz="0" w:space="0" w:color="auto"/>
                  </w:divBdr>
                </w:div>
              </w:divsChild>
            </w:div>
            <w:div w:id="675574630">
              <w:marLeft w:val="0"/>
              <w:marRight w:val="0"/>
              <w:marTop w:val="0"/>
              <w:marBottom w:val="0"/>
              <w:divBdr>
                <w:top w:val="none" w:sz="0" w:space="0" w:color="auto"/>
                <w:left w:val="none" w:sz="0" w:space="0" w:color="auto"/>
                <w:bottom w:val="none" w:sz="0" w:space="0" w:color="auto"/>
                <w:right w:val="none" w:sz="0" w:space="0" w:color="auto"/>
              </w:divBdr>
              <w:divsChild>
                <w:div w:id="1541672785">
                  <w:marLeft w:val="0"/>
                  <w:marRight w:val="0"/>
                  <w:marTop w:val="0"/>
                  <w:marBottom w:val="0"/>
                  <w:divBdr>
                    <w:top w:val="none" w:sz="0" w:space="0" w:color="auto"/>
                    <w:left w:val="none" w:sz="0" w:space="0" w:color="auto"/>
                    <w:bottom w:val="none" w:sz="0" w:space="0" w:color="auto"/>
                    <w:right w:val="none" w:sz="0" w:space="0" w:color="auto"/>
                  </w:divBdr>
                </w:div>
              </w:divsChild>
            </w:div>
            <w:div w:id="980692883">
              <w:marLeft w:val="0"/>
              <w:marRight w:val="0"/>
              <w:marTop w:val="0"/>
              <w:marBottom w:val="0"/>
              <w:divBdr>
                <w:top w:val="none" w:sz="0" w:space="0" w:color="auto"/>
                <w:left w:val="none" w:sz="0" w:space="0" w:color="auto"/>
                <w:bottom w:val="none" w:sz="0" w:space="0" w:color="auto"/>
                <w:right w:val="none" w:sz="0" w:space="0" w:color="auto"/>
              </w:divBdr>
              <w:divsChild>
                <w:div w:id="778569106">
                  <w:marLeft w:val="0"/>
                  <w:marRight w:val="0"/>
                  <w:marTop w:val="0"/>
                  <w:marBottom w:val="0"/>
                  <w:divBdr>
                    <w:top w:val="none" w:sz="0" w:space="0" w:color="auto"/>
                    <w:left w:val="none" w:sz="0" w:space="0" w:color="auto"/>
                    <w:bottom w:val="none" w:sz="0" w:space="0" w:color="auto"/>
                    <w:right w:val="none" w:sz="0" w:space="0" w:color="auto"/>
                  </w:divBdr>
                </w:div>
              </w:divsChild>
            </w:div>
            <w:div w:id="1989823029">
              <w:marLeft w:val="0"/>
              <w:marRight w:val="0"/>
              <w:marTop w:val="0"/>
              <w:marBottom w:val="0"/>
              <w:divBdr>
                <w:top w:val="none" w:sz="0" w:space="0" w:color="auto"/>
                <w:left w:val="none" w:sz="0" w:space="0" w:color="auto"/>
                <w:bottom w:val="none" w:sz="0" w:space="0" w:color="auto"/>
                <w:right w:val="none" w:sz="0" w:space="0" w:color="auto"/>
              </w:divBdr>
              <w:divsChild>
                <w:div w:id="738863927">
                  <w:marLeft w:val="0"/>
                  <w:marRight w:val="0"/>
                  <w:marTop w:val="0"/>
                  <w:marBottom w:val="0"/>
                  <w:divBdr>
                    <w:top w:val="none" w:sz="0" w:space="0" w:color="auto"/>
                    <w:left w:val="none" w:sz="0" w:space="0" w:color="auto"/>
                    <w:bottom w:val="none" w:sz="0" w:space="0" w:color="auto"/>
                    <w:right w:val="none" w:sz="0" w:space="0" w:color="auto"/>
                  </w:divBdr>
                </w:div>
              </w:divsChild>
            </w:div>
            <w:div w:id="1515726605">
              <w:marLeft w:val="0"/>
              <w:marRight w:val="0"/>
              <w:marTop w:val="0"/>
              <w:marBottom w:val="0"/>
              <w:divBdr>
                <w:top w:val="none" w:sz="0" w:space="0" w:color="auto"/>
                <w:left w:val="none" w:sz="0" w:space="0" w:color="auto"/>
                <w:bottom w:val="none" w:sz="0" w:space="0" w:color="auto"/>
                <w:right w:val="none" w:sz="0" w:space="0" w:color="auto"/>
              </w:divBdr>
              <w:divsChild>
                <w:div w:id="1817254736">
                  <w:marLeft w:val="0"/>
                  <w:marRight w:val="0"/>
                  <w:marTop w:val="0"/>
                  <w:marBottom w:val="0"/>
                  <w:divBdr>
                    <w:top w:val="none" w:sz="0" w:space="0" w:color="auto"/>
                    <w:left w:val="none" w:sz="0" w:space="0" w:color="auto"/>
                    <w:bottom w:val="none" w:sz="0" w:space="0" w:color="auto"/>
                    <w:right w:val="none" w:sz="0" w:space="0" w:color="auto"/>
                  </w:divBdr>
                </w:div>
              </w:divsChild>
            </w:div>
            <w:div w:id="1731683125">
              <w:marLeft w:val="0"/>
              <w:marRight w:val="0"/>
              <w:marTop w:val="0"/>
              <w:marBottom w:val="0"/>
              <w:divBdr>
                <w:top w:val="none" w:sz="0" w:space="0" w:color="auto"/>
                <w:left w:val="none" w:sz="0" w:space="0" w:color="auto"/>
                <w:bottom w:val="none" w:sz="0" w:space="0" w:color="auto"/>
                <w:right w:val="none" w:sz="0" w:space="0" w:color="auto"/>
              </w:divBdr>
              <w:divsChild>
                <w:div w:id="791942178">
                  <w:marLeft w:val="0"/>
                  <w:marRight w:val="0"/>
                  <w:marTop w:val="0"/>
                  <w:marBottom w:val="0"/>
                  <w:divBdr>
                    <w:top w:val="none" w:sz="0" w:space="0" w:color="auto"/>
                    <w:left w:val="none" w:sz="0" w:space="0" w:color="auto"/>
                    <w:bottom w:val="none" w:sz="0" w:space="0" w:color="auto"/>
                    <w:right w:val="none" w:sz="0" w:space="0" w:color="auto"/>
                  </w:divBdr>
                </w:div>
              </w:divsChild>
            </w:div>
            <w:div w:id="1821384328">
              <w:marLeft w:val="0"/>
              <w:marRight w:val="0"/>
              <w:marTop w:val="0"/>
              <w:marBottom w:val="0"/>
              <w:divBdr>
                <w:top w:val="none" w:sz="0" w:space="0" w:color="auto"/>
                <w:left w:val="none" w:sz="0" w:space="0" w:color="auto"/>
                <w:bottom w:val="none" w:sz="0" w:space="0" w:color="auto"/>
                <w:right w:val="none" w:sz="0" w:space="0" w:color="auto"/>
              </w:divBdr>
              <w:divsChild>
                <w:div w:id="45685634">
                  <w:marLeft w:val="0"/>
                  <w:marRight w:val="0"/>
                  <w:marTop w:val="0"/>
                  <w:marBottom w:val="0"/>
                  <w:divBdr>
                    <w:top w:val="none" w:sz="0" w:space="0" w:color="auto"/>
                    <w:left w:val="none" w:sz="0" w:space="0" w:color="auto"/>
                    <w:bottom w:val="none" w:sz="0" w:space="0" w:color="auto"/>
                    <w:right w:val="none" w:sz="0" w:space="0" w:color="auto"/>
                  </w:divBdr>
                </w:div>
              </w:divsChild>
            </w:div>
            <w:div w:id="1406956010">
              <w:marLeft w:val="0"/>
              <w:marRight w:val="0"/>
              <w:marTop w:val="0"/>
              <w:marBottom w:val="0"/>
              <w:divBdr>
                <w:top w:val="none" w:sz="0" w:space="0" w:color="auto"/>
                <w:left w:val="none" w:sz="0" w:space="0" w:color="auto"/>
                <w:bottom w:val="none" w:sz="0" w:space="0" w:color="auto"/>
                <w:right w:val="none" w:sz="0" w:space="0" w:color="auto"/>
              </w:divBdr>
              <w:divsChild>
                <w:div w:id="1760757552">
                  <w:marLeft w:val="0"/>
                  <w:marRight w:val="0"/>
                  <w:marTop w:val="0"/>
                  <w:marBottom w:val="0"/>
                  <w:divBdr>
                    <w:top w:val="none" w:sz="0" w:space="0" w:color="auto"/>
                    <w:left w:val="none" w:sz="0" w:space="0" w:color="auto"/>
                    <w:bottom w:val="none" w:sz="0" w:space="0" w:color="auto"/>
                    <w:right w:val="none" w:sz="0" w:space="0" w:color="auto"/>
                  </w:divBdr>
                </w:div>
              </w:divsChild>
            </w:div>
            <w:div w:id="1399091550">
              <w:marLeft w:val="0"/>
              <w:marRight w:val="0"/>
              <w:marTop w:val="0"/>
              <w:marBottom w:val="0"/>
              <w:divBdr>
                <w:top w:val="none" w:sz="0" w:space="0" w:color="auto"/>
                <w:left w:val="none" w:sz="0" w:space="0" w:color="auto"/>
                <w:bottom w:val="none" w:sz="0" w:space="0" w:color="auto"/>
                <w:right w:val="none" w:sz="0" w:space="0" w:color="auto"/>
              </w:divBdr>
              <w:divsChild>
                <w:div w:id="1469278471">
                  <w:marLeft w:val="0"/>
                  <w:marRight w:val="0"/>
                  <w:marTop w:val="0"/>
                  <w:marBottom w:val="0"/>
                  <w:divBdr>
                    <w:top w:val="none" w:sz="0" w:space="0" w:color="auto"/>
                    <w:left w:val="none" w:sz="0" w:space="0" w:color="auto"/>
                    <w:bottom w:val="none" w:sz="0" w:space="0" w:color="auto"/>
                    <w:right w:val="none" w:sz="0" w:space="0" w:color="auto"/>
                  </w:divBdr>
                </w:div>
              </w:divsChild>
            </w:div>
            <w:div w:id="1070225569">
              <w:marLeft w:val="0"/>
              <w:marRight w:val="0"/>
              <w:marTop w:val="0"/>
              <w:marBottom w:val="0"/>
              <w:divBdr>
                <w:top w:val="none" w:sz="0" w:space="0" w:color="auto"/>
                <w:left w:val="none" w:sz="0" w:space="0" w:color="auto"/>
                <w:bottom w:val="none" w:sz="0" w:space="0" w:color="auto"/>
                <w:right w:val="none" w:sz="0" w:space="0" w:color="auto"/>
              </w:divBdr>
              <w:divsChild>
                <w:div w:id="1179928833">
                  <w:marLeft w:val="0"/>
                  <w:marRight w:val="0"/>
                  <w:marTop w:val="0"/>
                  <w:marBottom w:val="0"/>
                  <w:divBdr>
                    <w:top w:val="none" w:sz="0" w:space="0" w:color="auto"/>
                    <w:left w:val="none" w:sz="0" w:space="0" w:color="auto"/>
                    <w:bottom w:val="none" w:sz="0" w:space="0" w:color="auto"/>
                    <w:right w:val="none" w:sz="0" w:space="0" w:color="auto"/>
                  </w:divBdr>
                </w:div>
              </w:divsChild>
            </w:div>
            <w:div w:id="1997294241">
              <w:marLeft w:val="0"/>
              <w:marRight w:val="0"/>
              <w:marTop w:val="0"/>
              <w:marBottom w:val="0"/>
              <w:divBdr>
                <w:top w:val="none" w:sz="0" w:space="0" w:color="auto"/>
                <w:left w:val="none" w:sz="0" w:space="0" w:color="auto"/>
                <w:bottom w:val="none" w:sz="0" w:space="0" w:color="auto"/>
                <w:right w:val="none" w:sz="0" w:space="0" w:color="auto"/>
              </w:divBdr>
              <w:divsChild>
                <w:div w:id="1232930459">
                  <w:marLeft w:val="0"/>
                  <w:marRight w:val="0"/>
                  <w:marTop w:val="0"/>
                  <w:marBottom w:val="0"/>
                  <w:divBdr>
                    <w:top w:val="none" w:sz="0" w:space="0" w:color="auto"/>
                    <w:left w:val="none" w:sz="0" w:space="0" w:color="auto"/>
                    <w:bottom w:val="none" w:sz="0" w:space="0" w:color="auto"/>
                    <w:right w:val="none" w:sz="0" w:space="0" w:color="auto"/>
                  </w:divBdr>
                </w:div>
              </w:divsChild>
            </w:div>
            <w:div w:id="388921554">
              <w:marLeft w:val="0"/>
              <w:marRight w:val="0"/>
              <w:marTop w:val="0"/>
              <w:marBottom w:val="0"/>
              <w:divBdr>
                <w:top w:val="none" w:sz="0" w:space="0" w:color="auto"/>
                <w:left w:val="none" w:sz="0" w:space="0" w:color="auto"/>
                <w:bottom w:val="none" w:sz="0" w:space="0" w:color="auto"/>
                <w:right w:val="none" w:sz="0" w:space="0" w:color="auto"/>
              </w:divBdr>
              <w:divsChild>
                <w:div w:id="666516221">
                  <w:marLeft w:val="0"/>
                  <w:marRight w:val="0"/>
                  <w:marTop w:val="0"/>
                  <w:marBottom w:val="0"/>
                  <w:divBdr>
                    <w:top w:val="none" w:sz="0" w:space="0" w:color="auto"/>
                    <w:left w:val="none" w:sz="0" w:space="0" w:color="auto"/>
                    <w:bottom w:val="none" w:sz="0" w:space="0" w:color="auto"/>
                    <w:right w:val="none" w:sz="0" w:space="0" w:color="auto"/>
                  </w:divBdr>
                </w:div>
              </w:divsChild>
            </w:div>
            <w:div w:id="1942906214">
              <w:marLeft w:val="0"/>
              <w:marRight w:val="0"/>
              <w:marTop w:val="0"/>
              <w:marBottom w:val="0"/>
              <w:divBdr>
                <w:top w:val="none" w:sz="0" w:space="0" w:color="auto"/>
                <w:left w:val="none" w:sz="0" w:space="0" w:color="auto"/>
                <w:bottom w:val="none" w:sz="0" w:space="0" w:color="auto"/>
                <w:right w:val="none" w:sz="0" w:space="0" w:color="auto"/>
              </w:divBdr>
              <w:divsChild>
                <w:div w:id="794523739">
                  <w:marLeft w:val="0"/>
                  <w:marRight w:val="0"/>
                  <w:marTop w:val="0"/>
                  <w:marBottom w:val="0"/>
                  <w:divBdr>
                    <w:top w:val="none" w:sz="0" w:space="0" w:color="auto"/>
                    <w:left w:val="none" w:sz="0" w:space="0" w:color="auto"/>
                    <w:bottom w:val="none" w:sz="0" w:space="0" w:color="auto"/>
                    <w:right w:val="none" w:sz="0" w:space="0" w:color="auto"/>
                  </w:divBdr>
                </w:div>
              </w:divsChild>
            </w:div>
            <w:div w:id="1679775137">
              <w:marLeft w:val="0"/>
              <w:marRight w:val="0"/>
              <w:marTop w:val="0"/>
              <w:marBottom w:val="0"/>
              <w:divBdr>
                <w:top w:val="none" w:sz="0" w:space="0" w:color="auto"/>
                <w:left w:val="none" w:sz="0" w:space="0" w:color="auto"/>
                <w:bottom w:val="none" w:sz="0" w:space="0" w:color="auto"/>
                <w:right w:val="none" w:sz="0" w:space="0" w:color="auto"/>
              </w:divBdr>
              <w:divsChild>
                <w:div w:id="565648932">
                  <w:marLeft w:val="0"/>
                  <w:marRight w:val="0"/>
                  <w:marTop w:val="0"/>
                  <w:marBottom w:val="0"/>
                  <w:divBdr>
                    <w:top w:val="none" w:sz="0" w:space="0" w:color="auto"/>
                    <w:left w:val="none" w:sz="0" w:space="0" w:color="auto"/>
                    <w:bottom w:val="none" w:sz="0" w:space="0" w:color="auto"/>
                    <w:right w:val="none" w:sz="0" w:space="0" w:color="auto"/>
                  </w:divBdr>
                </w:div>
              </w:divsChild>
            </w:div>
            <w:div w:id="708334382">
              <w:marLeft w:val="0"/>
              <w:marRight w:val="0"/>
              <w:marTop w:val="0"/>
              <w:marBottom w:val="0"/>
              <w:divBdr>
                <w:top w:val="none" w:sz="0" w:space="0" w:color="auto"/>
                <w:left w:val="none" w:sz="0" w:space="0" w:color="auto"/>
                <w:bottom w:val="none" w:sz="0" w:space="0" w:color="auto"/>
                <w:right w:val="none" w:sz="0" w:space="0" w:color="auto"/>
              </w:divBdr>
              <w:divsChild>
                <w:div w:id="89970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8017">
          <w:marLeft w:val="0"/>
          <w:marRight w:val="0"/>
          <w:marTop w:val="0"/>
          <w:marBottom w:val="0"/>
          <w:divBdr>
            <w:top w:val="none" w:sz="0" w:space="0" w:color="auto"/>
            <w:left w:val="none" w:sz="0" w:space="0" w:color="auto"/>
            <w:bottom w:val="none" w:sz="0" w:space="0" w:color="auto"/>
            <w:right w:val="none" w:sz="0" w:space="0" w:color="auto"/>
          </w:divBdr>
          <w:divsChild>
            <w:div w:id="1082874293">
              <w:marLeft w:val="0"/>
              <w:marRight w:val="0"/>
              <w:marTop w:val="0"/>
              <w:marBottom w:val="0"/>
              <w:divBdr>
                <w:top w:val="none" w:sz="0" w:space="0" w:color="auto"/>
                <w:left w:val="none" w:sz="0" w:space="0" w:color="auto"/>
                <w:bottom w:val="none" w:sz="0" w:space="0" w:color="auto"/>
                <w:right w:val="none" w:sz="0" w:space="0" w:color="auto"/>
              </w:divBdr>
              <w:divsChild>
                <w:div w:id="858394760">
                  <w:marLeft w:val="0"/>
                  <w:marRight w:val="0"/>
                  <w:marTop w:val="0"/>
                  <w:marBottom w:val="0"/>
                  <w:divBdr>
                    <w:top w:val="none" w:sz="0" w:space="0" w:color="auto"/>
                    <w:left w:val="none" w:sz="0" w:space="0" w:color="auto"/>
                    <w:bottom w:val="none" w:sz="0" w:space="0" w:color="auto"/>
                    <w:right w:val="none" w:sz="0" w:space="0" w:color="auto"/>
                  </w:divBdr>
                </w:div>
              </w:divsChild>
            </w:div>
            <w:div w:id="2002737980">
              <w:marLeft w:val="0"/>
              <w:marRight w:val="0"/>
              <w:marTop w:val="0"/>
              <w:marBottom w:val="0"/>
              <w:divBdr>
                <w:top w:val="none" w:sz="0" w:space="0" w:color="auto"/>
                <w:left w:val="none" w:sz="0" w:space="0" w:color="auto"/>
                <w:bottom w:val="none" w:sz="0" w:space="0" w:color="auto"/>
                <w:right w:val="none" w:sz="0" w:space="0" w:color="auto"/>
              </w:divBdr>
              <w:divsChild>
                <w:div w:id="185868130">
                  <w:marLeft w:val="0"/>
                  <w:marRight w:val="0"/>
                  <w:marTop w:val="0"/>
                  <w:marBottom w:val="0"/>
                  <w:divBdr>
                    <w:top w:val="none" w:sz="0" w:space="0" w:color="auto"/>
                    <w:left w:val="none" w:sz="0" w:space="0" w:color="auto"/>
                    <w:bottom w:val="none" w:sz="0" w:space="0" w:color="auto"/>
                    <w:right w:val="none" w:sz="0" w:space="0" w:color="auto"/>
                  </w:divBdr>
                </w:div>
              </w:divsChild>
            </w:div>
            <w:div w:id="606160714">
              <w:marLeft w:val="0"/>
              <w:marRight w:val="0"/>
              <w:marTop w:val="0"/>
              <w:marBottom w:val="0"/>
              <w:divBdr>
                <w:top w:val="none" w:sz="0" w:space="0" w:color="auto"/>
                <w:left w:val="none" w:sz="0" w:space="0" w:color="auto"/>
                <w:bottom w:val="none" w:sz="0" w:space="0" w:color="auto"/>
                <w:right w:val="none" w:sz="0" w:space="0" w:color="auto"/>
              </w:divBdr>
              <w:divsChild>
                <w:div w:id="536938921">
                  <w:marLeft w:val="0"/>
                  <w:marRight w:val="0"/>
                  <w:marTop w:val="0"/>
                  <w:marBottom w:val="0"/>
                  <w:divBdr>
                    <w:top w:val="none" w:sz="0" w:space="0" w:color="auto"/>
                    <w:left w:val="none" w:sz="0" w:space="0" w:color="auto"/>
                    <w:bottom w:val="none" w:sz="0" w:space="0" w:color="auto"/>
                    <w:right w:val="none" w:sz="0" w:space="0" w:color="auto"/>
                  </w:divBdr>
                </w:div>
              </w:divsChild>
            </w:div>
            <w:div w:id="653148297">
              <w:marLeft w:val="0"/>
              <w:marRight w:val="0"/>
              <w:marTop w:val="0"/>
              <w:marBottom w:val="0"/>
              <w:divBdr>
                <w:top w:val="none" w:sz="0" w:space="0" w:color="auto"/>
                <w:left w:val="none" w:sz="0" w:space="0" w:color="auto"/>
                <w:bottom w:val="none" w:sz="0" w:space="0" w:color="auto"/>
                <w:right w:val="none" w:sz="0" w:space="0" w:color="auto"/>
              </w:divBdr>
              <w:divsChild>
                <w:div w:id="122042776">
                  <w:marLeft w:val="0"/>
                  <w:marRight w:val="0"/>
                  <w:marTop w:val="0"/>
                  <w:marBottom w:val="0"/>
                  <w:divBdr>
                    <w:top w:val="none" w:sz="0" w:space="0" w:color="auto"/>
                    <w:left w:val="none" w:sz="0" w:space="0" w:color="auto"/>
                    <w:bottom w:val="none" w:sz="0" w:space="0" w:color="auto"/>
                    <w:right w:val="none" w:sz="0" w:space="0" w:color="auto"/>
                  </w:divBdr>
                </w:div>
              </w:divsChild>
            </w:div>
            <w:div w:id="1085419146">
              <w:marLeft w:val="0"/>
              <w:marRight w:val="0"/>
              <w:marTop w:val="0"/>
              <w:marBottom w:val="0"/>
              <w:divBdr>
                <w:top w:val="none" w:sz="0" w:space="0" w:color="auto"/>
                <w:left w:val="none" w:sz="0" w:space="0" w:color="auto"/>
                <w:bottom w:val="none" w:sz="0" w:space="0" w:color="auto"/>
                <w:right w:val="none" w:sz="0" w:space="0" w:color="auto"/>
              </w:divBdr>
              <w:divsChild>
                <w:div w:id="1865091651">
                  <w:marLeft w:val="0"/>
                  <w:marRight w:val="0"/>
                  <w:marTop w:val="0"/>
                  <w:marBottom w:val="0"/>
                  <w:divBdr>
                    <w:top w:val="none" w:sz="0" w:space="0" w:color="auto"/>
                    <w:left w:val="none" w:sz="0" w:space="0" w:color="auto"/>
                    <w:bottom w:val="none" w:sz="0" w:space="0" w:color="auto"/>
                    <w:right w:val="none" w:sz="0" w:space="0" w:color="auto"/>
                  </w:divBdr>
                </w:div>
              </w:divsChild>
            </w:div>
            <w:div w:id="781532911">
              <w:marLeft w:val="0"/>
              <w:marRight w:val="0"/>
              <w:marTop w:val="0"/>
              <w:marBottom w:val="0"/>
              <w:divBdr>
                <w:top w:val="none" w:sz="0" w:space="0" w:color="auto"/>
                <w:left w:val="none" w:sz="0" w:space="0" w:color="auto"/>
                <w:bottom w:val="none" w:sz="0" w:space="0" w:color="auto"/>
                <w:right w:val="none" w:sz="0" w:space="0" w:color="auto"/>
              </w:divBdr>
              <w:divsChild>
                <w:div w:id="2115782585">
                  <w:marLeft w:val="0"/>
                  <w:marRight w:val="0"/>
                  <w:marTop w:val="0"/>
                  <w:marBottom w:val="0"/>
                  <w:divBdr>
                    <w:top w:val="none" w:sz="0" w:space="0" w:color="auto"/>
                    <w:left w:val="none" w:sz="0" w:space="0" w:color="auto"/>
                    <w:bottom w:val="none" w:sz="0" w:space="0" w:color="auto"/>
                    <w:right w:val="none" w:sz="0" w:space="0" w:color="auto"/>
                  </w:divBdr>
                </w:div>
              </w:divsChild>
            </w:div>
            <w:div w:id="1795323449">
              <w:marLeft w:val="0"/>
              <w:marRight w:val="0"/>
              <w:marTop w:val="0"/>
              <w:marBottom w:val="0"/>
              <w:divBdr>
                <w:top w:val="none" w:sz="0" w:space="0" w:color="auto"/>
                <w:left w:val="none" w:sz="0" w:space="0" w:color="auto"/>
                <w:bottom w:val="none" w:sz="0" w:space="0" w:color="auto"/>
                <w:right w:val="none" w:sz="0" w:space="0" w:color="auto"/>
              </w:divBdr>
              <w:divsChild>
                <w:div w:id="1668828388">
                  <w:marLeft w:val="0"/>
                  <w:marRight w:val="0"/>
                  <w:marTop w:val="0"/>
                  <w:marBottom w:val="0"/>
                  <w:divBdr>
                    <w:top w:val="none" w:sz="0" w:space="0" w:color="auto"/>
                    <w:left w:val="none" w:sz="0" w:space="0" w:color="auto"/>
                    <w:bottom w:val="none" w:sz="0" w:space="0" w:color="auto"/>
                    <w:right w:val="none" w:sz="0" w:space="0" w:color="auto"/>
                  </w:divBdr>
                </w:div>
              </w:divsChild>
            </w:div>
            <w:div w:id="2101751034">
              <w:marLeft w:val="0"/>
              <w:marRight w:val="0"/>
              <w:marTop w:val="0"/>
              <w:marBottom w:val="0"/>
              <w:divBdr>
                <w:top w:val="none" w:sz="0" w:space="0" w:color="auto"/>
                <w:left w:val="none" w:sz="0" w:space="0" w:color="auto"/>
                <w:bottom w:val="none" w:sz="0" w:space="0" w:color="auto"/>
                <w:right w:val="none" w:sz="0" w:space="0" w:color="auto"/>
              </w:divBdr>
              <w:divsChild>
                <w:div w:id="434448800">
                  <w:marLeft w:val="0"/>
                  <w:marRight w:val="0"/>
                  <w:marTop w:val="0"/>
                  <w:marBottom w:val="0"/>
                  <w:divBdr>
                    <w:top w:val="none" w:sz="0" w:space="0" w:color="auto"/>
                    <w:left w:val="none" w:sz="0" w:space="0" w:color="auto"/>
                    <w:bottom w:val="none" w:sz="0" w:space="0" w:color="auto"/>
                    <w:right w:val="none" w:sz="0" w:space="0" w:color="auto"/>
                  </w:divBdr>
                </w:div>
              </w:divsChild>
            </w:div>
            <w:div w:id="1261987930">
              <w:marLeft w:val="0"/>
              <w:marRight w:val="0"/>
              <w:marTop w:val="0"/>
              <w:marBottom w:val="0"/>
              <w:divBdr>
                <w:top w:val="none" w:sz="0" w:space="0" w:color="auto"/>
                <w:left w:val="none" w:sz="0" w:space="0" w:color="auto"/>
                <w:bottom w:val="none" w:sz="0" w:space="0" w:color="auto"/>
                <w:right w:val="none" w:sz="0" w:space="0" w:color="auto"/>
              </w:divBdr>
              <w:divsChild>
                <w:div w:id="2101289261">
                  <w:marLeft w:val="0"/>
                  <w:marRight w:val="0"/>
                  <w:marTop w:val="0"/>
                  <w:marBottom w:val="0"/>
                  <w:divBdr>
                    <w:top w:val="none" w:sz="0" w:space="0" w:color="auto"/>
                    <w:left w:val="none" w:sz="0" w:space="0" w:color="auto"/>
                    <w:bottom w:val="none" w:sz="0" w:space="0" w:color="auto"/>
                    <w:right w:val="none" w:sz="0" w:space="0" w:color="auto"/>
                  </w:divBdr>
                </w:div>
              </w:divsChild>
            </w:div>
            <w:div w:id="1682505903">
              <w:marLeft w:val="0"/>
              <w:marRight w:val="0"/>
              <w:marTop w:val="0"/>
              <w:marBottom w:val="0"/>
              <w:divBdr>
                <w:top w:val="none" w:sz="0" w:space="0" w:color="auto"/>
                <w:left w:val="none" w:sz="0" w:space="0" w:color="auto"/>
                <w:bottom w:val="none" w:sz="0" w:space="0" w:color="auto"/>
                <w:right w:val="none" w:sz="0" w:space="0" w:color="auto"/>
              </w:divBdr>
              <w:divsChild>
                <w:div w:id="1943339991">
                  <w:marLeft w:val="0"/>
                  <w:marRight w:val="0"/>
                  <w:marTop w:val="0"/>
                  <w:marBottom w:val="0"/>
                  <w:divBdr>
                    <w:top w:val="none" w:sz="0" w:space="0" w:color="auto"/>
                    <w:left w:val="none" w:sz="0" w:space="0" w:color="auto"/>
                    <w:bottom w:val="none" w:sz="0" w:space="0" w:color="auto"/>
                    <w:right w:val="none" w:sz="0" w:space="0" w:color="auto"/>
                  </w:divBdr>
                </w:div>
              </w:divsChild>
            </w:div>
            <w:div w:id="776095628">
              <w:marLeft w:val="0"/>
              <w:marRight w:val="0"/>
              <w:marTop w:val="0"/>
              <w:marBottom w:val="0"/>
              <w:divBdr>
                <w:top w:val="none" w:sz="0" w:space="0" w:color="auto"/>
                <w:left w:val="none" w:sz="0" w:space="0" w:color="auto"/>
                <w:bottom w:val="none" w:sz="0" w:space="0" w:color="auto"/>
                <w:right w:val="none" w:sz="0" w:space="0" w:color="auto"/>
              </w:divBdr>
              <w:divsChild>
                <w:div w:id="1287196707">
                  <w:marLeft w:val="0"/>
                  <w:marRight w:val="0"/>
                  <w:marTop w:val="0"/>
                  <w:marBottom w:val="0"/>
                  <w:divBdr>
                    <w:top w:val="none" w:sz="0" w:space="0" w:color="auto"/>
                    <w:left w:val="none" w:sz="0" w:space="0" w:color="auto"/>
                    <w:bottom w:val="none" w:sz="0" w:space="0" w:color="auto"/>
                    <w:right w:val="none" w:sz="0" w:space="0" w:color="auto"/>
                  </w:divBdr>
                </w:div>
              </w:divsChild>
            </w:div>
            <w:div w:id="939724100">
              <w:marLeft w:val="0"/>
              <w:marRight w:val="0"/>
              <w:marTop w:val="0"/>
              <w:marBottom w:val="0"/>
              <w:divBdr>
                <w:top w:val="none" w:sz="0" w:space="0" w:color="auto"/>
                <w:left w:val="none" w:sz="0" w:space="0" w:color="auto"/>
                <w:bottom w:val="none" w:sz="0" w:space="0" w:color="auto"/>
                <w:right w:val="none" w:sz="0" w:space="0" w:color="auto"/>
              </w:divBdr>
              <w:divsChild>
                <w:div w:id="1471437054">
                  <w:marLeft w:val="0"/>
                  <w:marRight w:val="0"/>
                  <w:marTop w:val="0"/>
                  <w:marBottom w:val="0"/>
                  <w:divBdr>
                    <w:top w:val="none" w:sz="0" w:space="0" w:color="auto"/>
                    <w:left w:val="none" w:sz="0" w:space="0" w:color="auto"/>
                    <w:bottom w:val="none" w:sz="0" w:space="0" w:color="auto"/>
                    <w:right w:val="none" w:sz="0" w:space="0" w:color="auto"/>
                  </w:divBdr>
                </w:div>
              </w:divsChild>
            </w:div>
            <w:div w:id="1611352561">
              <w:marLeft w:val="0"/>
              <w:marRight w:val="0"/>
              <w:marTop w:val="0"/>
              <w:marBottom w:val="0"/>
              <w:divBdr>
                <w:top w:val="none" w:sz="0" w:space="0" w:color="auto"/>
                <w:left w:val="none" w:sz="0" w:space="0" w:color="auto"/>
                <w:bottom w:val="none" w:sz="0" w:space="0" w:color="auto"/>
                <w:right w:val="none" w:sz="0" w:space="0" w:color="auto"/>
              </w:divBdr>
              <w:divsChild>
                <w:div w:id="1813019732">
                  <w:marLeft w:val="0"/>
                  <w:marRight w:val="0"/>
                  <w:marTop w:val="0"/>
                  <w:marBottom w:val="0"/>
                  <w:divBdr>
                    <w:top w:val="none" w:sz="0" w:space="0" w:color="auto"/>
                    <w:left w:val="none" w:sz="0" w:space="0" w:color="auto"/>
                    <w:bottom w:val="none" w:sz="0" w:space="0" w:color="auto"/>
                    <w:right w:val="none" w:sz="0" w:space="0" w:color="auto"/>
                  </w:divBdr>
                </w:div>
              </w:divsChild>
            </w:div>
            <w:div w:id="1207793353">
              <w:marLeft w:val="0"/>
              <w:marRight w:val="0"/>
              <w:marTop w:val="0"/>
              <w:marBottom w:val="0"/>
              <w:divBdr>
                <w:top w:val="none" w:sz="0" w:space="0" w:color="auto"/>
                <w:left w:val="none" w:sz="0" w:space="0" w:color="auto"/>
                <w:bottom w:val="none" w:sz="0" w:space="0" w:color="auto"/>
                <w:right w:val="none" w:sz="0" w:space="0" w:color="auto"/>
              </w:divBdr>
              <w:divsChild>
                <w:div w:id="961838584">
                  <w:marLeft w:val="0"/>
                  <w:marRight w:val="0"/>
                  <w:marTop w:val="0"/>
                  <w:marBottom w:val="0"/>
                  <w:divBdr>
                    <w:top w:val="none" w:sz="0" w:space="0" w:color="auto"/>
                    <w:left w:val="none" w:sz="0" w:space="0" w:color="auto"/>
                    <w:bottom w:val="none" w:sz="0" w:space="0" w:color="auto"/>
                    <w:right w:val="none" w:sz="0" w:space="0" w:color="auto"/>
                  </w:divBdr>
                </w:div>
              </w:divsChild>
            </w:div>
            <w:div w:id="49421886">
              <w:marLeft w:val="0"/>
              <w:marRight w:val="0"/>
              <w:marTop w:val="0"/>
              <w:marBottom w:val="0"/>
              <w:divBdr>
                <w:top w:val="none" w:sz="0" w:space="0" w:color="auto"/>
                <w:left w:val="none" w:sz="0" w:space="0" w:color="auto"/>
                <w:bottom w:val="none" w:sz="0" w:space="0" w:color="auto"/>
                <w:right w:val="none" w:sz="0" w:space="0" w:color="auto"/>
              </w:divBdr>
              <w:divsChild>
                <w:div w:id="600769543">
                  <w:marLeft w:val="0"/>
                  <w:marRight w:val="0"/>
                  <w:marTop w:val="0"/>
                  <w:marBottom w:val="0"/>
                  <w:divBdr>
                    <w:top w:val="none" w:sz="0" w:space="0" w:color="auto"/>
                    <w:left w:val="none" w:sz="0" w:space="0" w:color="auto"/>
                    <w:bottom w:val="none" w:sz="0" w:space="0" w:color="auto"/>
                    <w:right w:val="none" w:sz="0" w:space="0" w:color="auto"/>
                  </w:divBdr>
                </w:div>
              </w:divsChild>
            </w:div>
            <w:div w:id="1501389398">
              <w:marLeft w:val="0"/>
              <w:marRight w:val="0"/>
              <w:marTop w:val="0"/>
              <w:marBottom w:val="0"/>
              <w:divBdr>
                <w:top w:val="none" w:sz="0" w:space="0" w:color="auto"/>
                <w:left w:val="none" w:sz="0" w:space="0" w:color="auto"/>
                <w:bottom w:val="none" w:sz="0" w:space="0" w:color="auto"/>
                <w:right w:val="none" w:sz="0" w:space="0" w:color="auto"/>
              </w:divBdr>
              <w:divsChild>
                <w:div w:id="966008456">
                  <w:marLeft w:val="0"/>
                  <w:marRight w:val="0"/>
                  <w:marTop w:val="0"/>
                  <w:marBottom w:val="0"/>
                  <w:divBdr>
                    <w:top w:val="none" w:sz="0" w:space="0" w:color="auto"/>
                    <w:left w:val="none" w:sz="0" w:space="0" w:color="auto"/>
                    <w:bottom w:val="none" w:sz="0" w:space="0" w:color="auto"/>
                    <w:right w:val="none" w:sz="0" w:space="0" w:color="auto"/>
                  </w:divBdr>
                </w:div>
              </w:divsChild>
            </w:div>
            <w:div w:id="1703477511">
              <w:marLeft w:val="0"/>
              <w:marRight w:val="0"/>
              <w:marTop w:val="0"/>
              <w:marBottom w:val="0"/>
              <w:divBdr>
                <w:top w:val="none" w:sz="0" w:space="0" w:color="auto"/>
                <w:left w:val="none" w:sz="0" w:space="0" w:color="auto"/>
                <w:bottom w:val="none" w:sz="0" w:space="0" w:color="auto"/>
                <w:right w:val="none" w:sz="0" w:space="0" w:color="auto"/>
              </w:divBdr>
              <w:divsChild>
                <w:div w:id="265503541">
                  <w:marLeft w:val="0"/>
                  <w:marRight w:val="0"/>
                  <w:marTop w:val="0"/>
                  <w:marBottom w:val="0"/>
                  <w:divBdr>
                    <w:top w:val="none" w:sz="0" w:space="0" w:color="auto"/>
                    <w:left w:val="none" w:sz="0" w:space="0" w:color="auto"/>
                    <w:bottom w:val="none" w:sz="0" w:space="0" w:color="auto"/>
                    <w:right w:val="none" w:sz="0" w:space="0" w:color="auto"/>
                  </w:divBdr>
                </w:div>
              </w:divsChild>
            </w:div>
            <w:div w:id="1739326421">
              <w:marLeft w:val="0"/>
              <w:marRight w:val="0"/>
              <w:marTop w:val="0"/>
              <w:marBottom w:val="0"/>
              <w:divBdr>
                <w:top w:val="none" w:sz="0" w:space="0" w:color="auto"/>
                <w:left w:val="none" w:sz="0" w:space="0" w:color="auto"/>
                <w:bottom w:val="none" w:sz="0" w:space="0" w:color="auto"/>
                <w:right w:val="none" w:sz="0" w:space="0" w:color="auto"/>
              </w:divBdr>
              <w:divsChild>
                <w:div w:id="1764767143">
                  <w:marLeft w:val="0"/>
                  <w:marRight w:val="0"/>
                  <w:marTop w:val="0"/>
                  <w:marBottom w:val="0"/>
                  <w:divBdr>
                    <w:top w:val="none" w:sz="0" w:space="0" w:color="auto"/>
                    <w:left w:val="none" w:sz="0" w:space="0" w:color="auto"/>
                    <w:bottom w:val="none" w:sz="0" w:space="0" w:color="auto"/>
                    <w:right w:val="none" w:sz="0" w:space="0" w:color="auto"/>
                  </w:divBdr>
                </w:div>
              </w:divsChild>
            </w:div>
            <w:div w:id="740178085">
              <w:marLeft w:val="0"/>
              <w:marRight w:val="0"/>
              <w:marTop w:val="0"/>
              <w:marBottom w:val="0"/>
              <w:divBdr>
                <w:top w:val="none" w:sz="0" w:space="0" w:color="auto"/>
                <w:left w:val="none" w:sz="0" w:space="0" w:color="auto"/>
                <w:bottom w:val="none" w:sz="0" w:space="0" w:color="auto"/>
                <w:right w:val="none" w:sz="0" w:space="0" w:color="auto"/>
              </w:divBdr>
              <w:divsChild>
                <w:div w:id="2118598975">
                  <w:marLeft w:val="0"/>
                  <w:marRight w:val="0"/>
                  <w:marTop w:val="0"/>
                  <w:marBottom w:val="0"/>
                  <w:divBdr>
                    <w:top w:val="none" w:sz="0" w:space="0" w:color="auto"/>
                    <w:left w:val="none" w:sz="0" w:space="0" w:color="auto"/>
                    <w:bottom w:val="none" w:sz="0" w:space="0" w:color="auto"/>
                    <w:right w:val="none" w:sz="0" w:space="0" w:color="auto"/>
                  </w:divBdr>
                </w:div>
              </w:divsChild>
            </w:div>
            <w:div w:id="675770258">
              <w:marLeft w:val="0"/>
              <w:marRight w:val="0"/>
              <w:marTop w:val="0"/>
              <w:marBottom w:val="0"/>
              <w:divBdr>
                <w:top w:val="none" w:sz="0" w:space="0" w:color="auto"/>
                <w:left w:val="none" w:sz="0" w:space="0" w:color="auto"/>
                <w:bottom w:val="none" w:sz="0" w:space="0" w:color="auto"/>
                <w:right w:val="none" w:sz="0" w:space="0" w:color="auto"/>
              </w:divBdr>
              <w:divsChild>
                <w:div w:id="177367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41495">
          <w:marLeft w:val="0"/>
          <w:marRight w:val="0"/>
          <w:marTop w:val="0"/>
          <w:marBottom w:val="0"/>
          <w:divBdr>
            <w:top w:val="none" w:sz="0" w:space="0" w:color="auto"/>
            <w:left w:val="none" w:sz="0" w:space="0" w:color="auto"/>
            <w:bottom w:val="none" w:sz="0" w:space="0" w:color="auto"/>
            <w:right w:val="none" w:sz="0" w:space="0" w:color="auto"/>
          </w:divBdr>
          <w:divsChild>
            <w:div w:id="244923003">
              <w:marLeft w:val="0"/>
              <w:marRight w:val="0"/>
              <w:marTop w:val="0"/>
              <w:marBottom w:val="0"/>
              <w:divBdr>
                <w:top w:val="none" w:sz="0" w:space="0" w:color="auto"/>
                <w:left w:val="none" w:sz="0" w:space="0" w:color="auto"/>
                <w:bottom w:val="none" w:sz="0" w:space="0" w:color="auto"/>
                <w:right w:val="none" w:sz="0" w:space="0" w:color="auto"/>
              </w:divBdr>
              <w:divsChild>
                <w:div w:id="885994920">
                  <w:marLeft w:val="0"/>
                  <w:marRight w:val="0"/>
                  <w:marTop w:val="0"/>
                  <w:marBottom w:val="0"/>
                  <w:divBdr>
                    <w:top w:val="none" w:sz="0" w:space="0" w:color="auto"/>
                    <w:left w:val="none" w:sz="0" w:space="0" w:color="auto"/>
                    <w:bottom w:val="none" w:sz="0" w:space="0" w:color="auto"/>
                    <w:right w:val="none" w:sz="0" w:space="0" w:color="auto"/>
                  </w:divBdr>
                </w:div>
              </w:divsChild>
            </w:div>
            <w:div w:id="471022080">
              <w:marLeft w:val="0"/>
              <w:marRight w:val="0"/>
              <w:marTop w:val="0"/>
              <w:marBottom w:val="0"/>
              <w:divBdr>
                <w:top w:val="none" w:sz="0" w:space="0" w:color="auto"/>
                <w:left w:val="none" w:sz="0" w:space="0" w:color="auto"/>
                <w:bottom w:val="none" w:sz="0" w:space="0" w:color="auto"/>
                <w:right w:val="none" w:sz="0" w:space="0" w:color="auto"/>
              </w:divBdr>
              <w:divsChild>
                <w:div w:id="226956323">
                  <w:marLeft w:val="0"/>
                  <w:marRight w:val="0"/>
                  <w:marTop w:val="0"/>
                  <w:marBottom w:val="0"/>
                  <w:divBdr>
                    <w:top w:val="none" w:sz="0" w:space="0" w:color="auto"/>
                    <w:left w:val="none" w:sz="0" w:space="0" w:color="auto"/>
                    <w:bottom w:val="none" w:sz="0" w:space="0" w:color="auto"/>
                    <w:right w:val="none" w:sz="0" w:space="0" w:color="auto"/>
                  </w:divBdr>
                </w:div>
              </w:divsChild>
            </w:div>
            <w:div w:id="1484664543">
              <w:marLeft w:val="0"/>
              <w:marRight w:val="0"/>
              <w:marTop w:val="0"/>
              <w:marBottom w:val="0"/>
              <w:divBdr>
                <w:top w:val="none" w:sz="0" w:space="0" w:color="auto"/>
                <w:left w:val="none" w:sz="0" w:space="0" w:color="auto"/>
                <w:bottom w:val="none" w:sz="0" w:space="0" w:color="auto"/>
                <w:right w:val="none" w:sz="0" w:space="0" w:color="auto"/>
              </w:divBdr>
              <w:divsChild>
                <w:div w:id="544686063">
                  <w:marLeft w:val="0"/>
                  <w:marRight w:val="0"/>
                  <w:marTop w:val="0"/>
                  <w:marBottom w:val="0"/>
                  <w:divBdr>
                    <w:top w:val="none" w:sz="0" w:space="0" w:color="auto"/>
                    <w:left w:val="none" w:sz="0" w:space="0" w:color="auto"/>
                    <w:bottom w:val="none" w:sz="0" w:space="0" w:color="auto"/>
                    <w:right w:val="none" w:sz="0" w:space="0" w:color="auto"/>
                  </w:divBdr>
                </w:div>
              </w:divsChild>
            </w:div>
            <w:div w:id="988291729">
              <w:marLeft w:val="0"/>
              <w:marRight w:val="0"/>
              <w:marTop w:val="0"/>
              <w:marBottom w:val="0"/>
              <w:divBdr>
                <w:top w:val="none" w:sz="0" w:space="0" w:color="auto"/>
                <w:left w:val="none" w:sz="0" w:space="0" w:color="auto"/>
                <w:bottom w:val="none" w:sz="0" w:space="0" w:color="auto"/>
                <w:right w:val="none" w:sz="0" w:space="0" w:color="auto"/>
              </w:divBdr>
              <w:divsChild>
                <w:div w:id="992101262">
                  <w:marLeft w:val="0"/>
                  <w:marRight w:val="0"/>
                  <w:marTop w:val="0"/>
                  <w:marBottom w:val="0"/>
                  <w:divBdr>
                    <w:top w:val="none" w:sz="0" w:space="0" w:color="auto"/>
                    <w:left w:val="none" w:sz="0" w:space="0" w:color="auto"/>
                    <w:bottom w:val="none" w:sz="0" w:space="0" w:color="auto"/>
                    <w:right w:val="none" w:sz="0" w:space="0" w:color="auto"/>
                  </w:divBdr>
                </w:div>
              </w:divsChild>
            </w:div>
            <w:div w:id="1225869262">
              <w:marLeft w:val="0"/>
              <w:marRight w:val="0"/>
              <w:marTop w:val="0"/>
              <w:marBottom w:val="0"/>
              <w:divBdr>
                <w:top w:val="none" w:sz="0" w:space="0" w:color="auto"/>
                <w:left w:val="none" w:sz="0" w:space="0" w:color="auto"/>
                <w:bottom w:val="none" w:sz="0" w:space="0" w:color="auto"/>
                <w:right w:val="none" w:sz="0" w:space="0" w:color="auto"/>
              </w:divBdr>
              <w:divsChild>
                <w:div w:id="365907472">
                  <w:marLeft w:val="0"/>
                  <w:marRight w:val="0"/>
                  <w:marTop w:val="0"/>
                  <w:marBottom w:val="0"/>
                  <w:divBdr>
                    <w:top w:val="none" w:sz="0" w:space="0" w:color="auto"/>
                    <w:left w:val="none" w:sz="0" w:space="0" w:color="auto"/>
                    <w:bottom w:val="none" w:sz="0" w:space="0" w:color="auto"/>
                    <w:right w:val="none" w:sz="0" w:space="0" w:color="auto"/>
                  </w:divBdr>
                </w:div>
              </w:divsChild>
            </w:div>
            <w:div w:id="531501596">
              <w:marLeft w:val="0"/>
              <w:marRight w:val="0"/>
              <w:marTop w:val="0"/>
              <w:marBottom w:val="0"/>
              <w:divBdr>
                <w:top w:val="none" w:sz="0" w:space="0" w:color="auto"/>
                <w:left w:val="none" w:sz="0" w:space="0" w:color="auto"/>
                <w:bottom w:val="none" w:sz="0" w:space="0" w:color="auto"/>
                <w:right w:val="none" w:sz="0" w:space="0" w:color="auto"/>
              </w:divBdr>
              <w:divsChild>
                <w:div w:id="1131628233">
                  <w:marLeft w:val="0"/>
                  <w:marRight w:val="0"/>
                  <w:marTop w:val="0"/>
                  <w:marBottom w:val="0"/>
                  <w:divBdr>
                    <w:top w:val="none" w:sz="0" w:space="0" w:color="auto"/>
                    <w:left w:val="none" w:sz="0" w:space="0" w:color="auto"/>
                    <w:bottom w:val="none" w:sz="0" w:space="0" w:color="auto"/>
                    <w:right w:val="none" w:sz="0" w:space="0" w:color="auto"/>
                  </w:divBdr>
                </w:div>
              </w:divsChild>
            </w:div>
            <w:div w:id="1885170835">
              <w:marLeft w:val="0"/>
              <w:marRight w:val="0"/>
              <w:marTop w:val="0"/>
              <w:marBottom w:val="0"/>
              <w:divBdr>
                <w:top w:val="none" w:sz="0" w:space="0" w:color="auto"/>
                <w:left w:val="none" w:sz="0" w:space="0" w:color="auto"/>
                <w:bottom w:val="none" w:sz="0" w:space="0" w:color="auto"/>
                <w:right w:val="none" w:sz="0" w:space="0" w:color="auto"/>
              </w:divBdr>
              <w:divsChild>
                <w:div w:id="1108114213">
                  <w:marLeft w:val="0"/>
                  <w:marRight w:val="0"/>
                  <w:marTop w:val="0"/>
                  <w:marBottom w:val="0"/>
                  <w:divBdr>
                    <w:top w:val="none" w:sz="0" w:space="0" w:color="auto"/>
                    <w:left w:val="none" w:sz="0" w:space="0" w:color="auto"/>
                    <w:bottom w:val="none" w:sz="0" w:space="0" w:color="auto"/>
                    <w:right w:val="none" w:sz="0" w:space="0" w:color="auto"/>
                  </w:divBdr>
                </w:div>
              </w:divsChild>
            </w:div>
            <w:div w:id="2067990846">
              <w:marLeft w:val="0"/>
              <w:marRight w:val="0"/>
              <w:marTop w:val="0"/>
              <w:marBottom w:val="0"/>
              <w:divBdr>
                <w:top w:val="none" w:sz="0" w:space="0" w:color="auto"/>
                <w:left w:val="none" w:sz="0" w:space="0" w:color="auto"/>
                <w:bottom w:val="none" w:sz="0" w:space="0" w:color="auto"/>
                <w:right w:val="none" w:sz="0" w:space="0" w:color="auto"/>
              </w:divBdr>
              <w:divsChild>
                <w:div w:id="1988967928">
                  <w:marLeft w:val="0"/>
                  <w:marRight w:val="0"/>
                  <w:marTop w:val="0"/>
                  <w:marBottom w:val="0"/>
                  <w:divBdr>
                    <w:top w:val="none" w:sz="0" w:space="0" w:color="auto"/>
                    <w:left w:val="none" w:sz="0" w:space="0" w:color="auto"/>
                    <w:bottom w:val="none" w:sz="0" w:space="0" w:color="auto"/>
                    <w:right w:val="none" w:sz="0" w:space="0" w:color="auto"/>
                  </w:divBdr>
                </w:div>
              </w:divsChild>
            </w:div>
            <w:div w:id="1086612516">
              <w:marLeft w:val="0"/>
              <w:marRight w:val="0"/>
              <w:marTop w:val="0"/>
              <w:marBottom w:val="0"/>
              <w:divBdr>
                <w:top w:val="none" w:sz="0" w:space="0" w:color="auto"/>
                <w:left w:val="none" w:sz="0" w:space="0" w:color="auto"/>
                <w:bottom w:val="none" w:sz="0" w:space="0" w:color="auto"/>
                <w:right w:val="none" w:sz="0" w:space="0" w:color="auto"/>
              </w:divBdr>
              <w:divsChild>
                <w:div w:id="291328251">
                  <w:marLeft w:val="0"/>
                  <w:marRight w:val="0"/>
                  <w:marTop w:val="0"/>
                  <w:marBottom w:val="0"/>
                  <w:divBdr>
                    <w:top w:val="none" w:sz="0" w:space="0" w:color="auto"/>
                    <w:left w:val="none" w:sz="0" w:space="0" w:color="auto"/>
                    <w:bottom w:val="none" w:sz="0" w:space="0" w:color="auto"/>
                    <w:right w:val="none" w:sz="0" w:space="0" w:color="auto"/>
                  </w:divBdr>
                </w:div>
              </w:divsChild>
            </w:div>
            <w:div w:id="1794396040">
              <w:marLeft w:val="0"/>
              <w:marRight w:val="0"/>
              <w:marTop w:val="0"/>
              <w:marBottom w:val="0"/>
              <w:divBdr>
                <w:top w:val="none" w:sz="0" w:space="0" w:color="auto"/>
                <w:left w:val="none" w:sz="0" w:space="0" w:color="auto"/>
                <w:bottom w:val="none" w:sz="0" w:space="0" w:color="auto"/>
                <w:right w:val="none" w:sz="0" w:space="0" w:color="auto"/>
              </w:divBdr>
              <w:divsChild>
                <w:div w:id="1624653661">
                  <w:marLeft w:val="0"/>
                  <w:marRight w:val="0"/>
                  <w:marTop w:val="0"/>
                  <w:marBottom w:val="0"/>
                  <w:divBdr>
                    <w:top w:val="none" w:sz="0" w:space="0" w:color="auto"/>
                    <w:left w:val="none" w:sz="0" w:space="0" w:color="auto"/>
                    <w:bottom w:val="none" w:sz="0" w:space="0" w:color="auto"/>
                    <w:right w:val="none" w:sz="0" w:space="0" w:color="auto"/>
                  </w:divBdr>
                </w:div>
              </w:divsChild>
            </w:div>
            <w:div w:id="425267182">
              <w:marLeft w:val="0"/>
              <w:marRight w:val="0"/>
              <w:marTop w:val="0"/>
              <w:marBottom w:val="0"/>
              <w:divBdr>
                <w:top w:val="none" w:sz="0" w:space="0" w:color="auto"/>
                <w:left w:val="none" w:sz="0" w:space="0" w:color="auto"/>
                <w:bottom w:val="none" w:sz="0" w:space="0" w:color="auto"/>
                <w:right w:val="none" w:sz="0" w:space="0" w:color="auto"/>
              </w:divBdr>
              <w:divsChild>
                <w:div w:id="715667057">
                  <w:marLeft w:val="0"/>
                  <w:marRight w:val="0"/>
                  <w:marTop w:val="0"/>
                  <w:marBottom w:val="0"/>
                  <w:divBdr>
                    <w:top w:val="none" w:sz="0" w:space="0" w:color="auto"/>
                    <w:left w:val="none" w:sz="0" w:space="0" w:color="auto"/>
                    <w:bottom w:val="none" w:sz="0" w:space="0" w:color="auto"/>
                    <w:right w:val="none" w:sz="0" w:space="0" w:color="auto"/>
                  </w:divBdr>
                </w:div>
              </w:divsChild>
            </w:div>
            <w:div w:id="1220551833">
              <w:marLeft w:val="0"/>
              <w:marRight w:val="0"/>
              <w:marTop w:val="0"/>
              <w:marBottom w:val="0"/>
              <w:divBdr>
                <w:top w:val="none" w:sz="0" w:space="0" w:color="auto"/>
                <w:left w:val="none" w:sz="0" w:space="0" w:color="auto"/>
                <w:bottom w:val="none" w:sz="0" w:space="0" w:color="auto"/>
                <w:right w:val="none" w:sz="0" w:space="0" w:color="auto"/>
              </w:divBdr>
              <w:divsChild>
                <w:div w:id="798571152">
                  <w:marLeft w:val="0"/>
                  <w:marRight w:val="0"/>
                  <w:marTop w:val="0"/>
                  <w:marBottom w:val="0"/>
                  <w:divBdr>
                    <w:top w:val="none" w:sz="0" w:space="0" w:color="auto"/>
                    <w:left w:val="none" w:sz="0" w:space="0" w:color="auto"/>
                    <w:bottom w:val="none" w:sz="0" w:space="0" w:color="auto"/>
                    <w:right w:val="none" w:sz="0" w:space="0" w:color="auto"/>
                  </w:divBdr>
                </w:div>
              </w:divsChild>
            </w:div>
            <w:div w:id="350105887">
              <w:marLeft w:val="0"/>
              <w:marRight w:val="0"/>
              <w:marTop w:val="0"/>
              <w:marBottom w:val="0"/>
              <w:divBdr>
                <w:top w:val="none" w:sz="0" w:space="0" w:color="auto"/>
                <w:left w:val="none" w:sz="0" w:space="0" w:color="auto"/>
                <w:bottom w:val="none" w:sz="0" w:space="0" w:color="auto"/>
                <w:right w:val="none" w:sz="0" w:space="0" w:color="auto"/>
              </w:divBdr>
              <w:divsChild>
                <w:div w:id="161899324">
                  <w:marLeft w:val="0"/>
                  <w:marRight w:val="0"/>
                  <w:marTop w:val="0"/>
                  <w:marBottom w:val="0"/>
                  <w:divBdr>
                    <w:top w:val="none" w:sz="0" w:space="0" w:color="auto"/>
                    <w:left w:val="none" w:sz="0" w:space="0" w:color="auto"/>
                    <w:bottom w:val="none" w:sz="0" w:space="0" w:color="auto"/>
                    <w:right w:val="none" w:sz="0" w:space="0" w:color="auto"/>
                  </w:divBdr>
                </w:div>
              </w:divsChild>
            </w:div>
            <w:div w:id="374232050">
              <w:marLeft w:val="0"/>
              <w:marRight w:val="0"/>
              <w:marTop w:val="0"/>
              <w:marBottom w:val="0"/>
              <w:divBdr>
                <w:top w:val="none" w:sz="0" w:space="0" w:color="auto"/>
                <w:left w:val="none" w:sz="0" w:space="0" w:color="auto"/>
                <w:bottom w:val="none" w:sz="0" w:space="0" w:color="auto"/>
                <w:right w:val="none" w:sz="0" w:space="0" w:color="auto"/>
              </w:divBdr>
              <w:divsChild>
                <w:div w:id="2116561013">
                  <w:marLeft w:val="0"/>
                  <w:marRight w:val="0"/>
                  <w:marTop w:val="0"/>
                  <w:marBottom w:val="0"/>
                  <w:divBdr>
                    <w:top w:val="none" w:sz="0" w:space="0" w:color="auto"/>
                    <w:left w:val="none" w:sz="0" w:space="0" w:color="auto"/>
                    <w:bottom w:val="none" w:sz="0" w:space="0" w:color="auto"/>
                    <w:right w:val="none" w:sz="0" w:space="0" w:color="auto"/>
                  </w:divBdr>
                </w:div>
              </w:divsChild>
            </w:div>
            <w:div w:id="1045249469">
              <w:marLeft w:val="0"/>
              <w:marRight w:val="0"/>
              <w:marTop w:val="0"/>
              <w:marBottom w:val="0"/>
              <w:divBdr>
                <w:top w:val="none" w:sz="0" w:space="0" w:color="auto"/>
                <w:left w:val="none" w:sz="0" w:space="0" w:color="auto"/>
                <w:bottom w:val="none" w:sz="0" w:space="0" w:color="auto"/>
                <w:right w:val="none" w:sz="0" w:space="0" w:color="auto"/>
              </w:divBdr>
              <w:divsChild>
                <w:div w:id="455491360">
                  <w:marLeft w:val="0"/>
                  <w:marRight w:val="0"/>
                  <w:marTop w:val="0"/>
                  <w:marBottom w:val="0"/>
                  <w:divBdr>
                    <w:top w:val="none" w:sz="0" w:space="0" w:color="auto"/>
                    <w:left w:val="none" w:sz="0" w:space="0" w:color="auto"/>
                    <w:bottom w:val="none" w:sz="0" w:space="0" w:color="auto"/>
                    <w:right w:val="none" w:sz="0" w:space="0" w:color="auto"/>
                  </w:divBdr>
                </w:div>
              </w:divsChild>
            </w:div>
            <w:div w:id="1670214413">
              <w:marLeft w:val="0"/>
              <w:marRight w:val="0"/>
              <w:marTop w:val="0"/>
              <w:marBottom w:val="0"/>
              <w:divBdr>
                <w:top w:val="none" w:sz="0" w:space="0" w:color="auto"/>
                <w:left w:val="none" w:sz="0" w:space="0" w:color="auto"/>
                <w:bottom w:val="none" w:sz="0" w:space="0" w:color="auto"/>
                <w:right w:val="none" w:sz="0" w:space="0" w:color="auto"/>
              </w:divBdr>
              <w:divsChild>
                <w:div w:id="618609394">
                  <w:marLeft w:val="0"/>
                  <w:marRight w:val="0"/>
                  <w:marTop w:val="0"/>
                  <w:marBottom w:val="0"/>
                  <w:divBdr>
                    <w:top w:val="none" w:sz="0" w:space="0" w:color="auto"/>
                    <w:left w:val="none" w:sz="0" w:space="0" w:color="auto"/>
                    <w:bottom w:val="none" w:sz="0" w:space="0" w:color="auto"/>
                    <w:right w:val="none" w:sz="0" w:space="0" w:color="auto"/>
                  </w:divBdr>
                </w:div>
              </w:divsChild>
            </w:div>
            <w:div w:id="532158408">
              <w:marLeft w:val="0"/>
              <w:marRight w:val="0"/>
              <w:marTop w:val="0"/>
              <w:marBottom w:val="0"/>
              <w:divBdr>
                <w:top w:val="none" w:sz="0" w:space="0" w:color="auto"/>
                <w:left w:val="none" w:sz="0" w:space="0" w:color="auto"/>
                <w:bottom w:val="none" w:sz="0" w:space="0" w:color="auto"/>
                <w:right w:val="none" w:sz="0" w:space="0" w:color="auto"/>
              </w:divBdr>
              <w:divsChild>
                <w:div w:id="1944340195">
                  <w:marLeft w:val="0"/>
                  <w:marRight w:val="0"/>
                  <w:marTop w:val="0"/>
                  <w:marBottom w:val="0"/>
                  <w:divBdr>
                    <w:top w:val="none" w:sz="0" w:space="0" w:color="auto"/>
                    <w:left w:val="none" w:sz="0" w:space="0" w:color="auto"/>
                    <w:bottom w:val="none" w:sz="0" w:space="0" w:color="auto"/>
                    <w:right w:val="none" w:sz="0" w:space="0" w:color="auto"/>
                  </w:divBdr>
                </w:div>
              </w:divsChild>
            </w:div>
            <w:div w:id="1309016150">
              <w:marLeft w:val="0"/>
              <w:marRight w:val="0"/>
              <w:marTop w:val="0"/>
              <w:marBottom w:val="0"/>
              <w:divBdr>
                <w:top w:val="none" w:sz="0" w:space="0" w:color="auto"/>
                <w:left w:val="none" w:sz="0" w:space="0" w:color="auto"/>
                <w:bottom w:val="none" w:sz="0" w:space="0" w:color="auto"/>
                <w:right w:val="none" w:sz="0" w:space="0" w:color="auto"/>
              </w:divBdr>
              <w:divsChild>
                <w:div w:id="120621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5200">
          <w:marLeft w:val="0"/>
          <w:marRight w:val="0"/>
          <w:marTop w:val="0"/>
          <w:marBottom w:val="0"/>
          <w:divBdr>
            <w:top w:val="none" w:sz="0" w:space="0" w:color="auto"/>
            <w:left w:val="none" w:sz="0" w:space="0" w:color="auto"/>
            <w:bottom w:val="none" w:sz="0" w:space="0" w:color="auto"/>
            <w:right w:val="none" w:sz="0" w:space="0" w:color="auto"/>
          </w:divBdr>
          <w:divsChild>
            <w:div w:id="376666170">
              <w:marLeft w:val="0"/>
              <w:marRight w:val="0"/>
              <w:marTop w:val="0"/>
              <w:marBottom w:val="0"/>
              <w:divBdr>
                <w:top w:val="none" w:sz="0" w:space="0" w:color="auto"/>
                <w:left w:val="none" w:sz="0" w:space="0" w:color="auto"/>
                <w:bottom w:val="none" w:sz="0" w:space="0" w:color="auto"/>
                <w:right w:val="none" w:sz="0" w:space="0" w:color="auto"/>
              </w:divBdr>
              <w:divsChild>
                <w:div w:id="1079450283">
                  <w:marLeft w:val="0"/>
                  <w:marRight w:val="0"/>
                  <w:marTop w:val="0"/>
                  <w:marBottom w:val="0"/>
                  <w:divBdr>
                    <w:top w:val="none" w:sz="0" w:space="0" w:color="auto"/>
                    <w:left w:val="none" w:sz="0" w:space="0" w:color="auto"/>
                    <w:bottom w:val="none" w:sz="0" w:space="0" w:color="auto"/>
                    <w:right w:val="none" w:sz="0" w:space="0" w:color="auto"/>
                  </w:divBdr>
                </w:div>
              </w:divsChild>
            </w:div>
            <w:div w:id="1458182474">
              <w:marLeft w:val="0"/>
              <w:marRight w:val="0"/>
              <w:marTop w:val="0"/>
              <w:marBottom w:val="0"/>
              <w:divBdr>
                <w:top w:val="none" w:sz="0" w:space="0" w:color="auto"/>
                <w:left w:val="none" w:sz="0" w:space="0" w:color="auto"/>
                <w:bottom w:val="none" w:sz="0" w:space="0" w:color="auto"/>
                <w:right w:val="none" w:sz="0" w:space="0" w:color="auto"/>
              </w:divBdr>
              <w:divsChild>
                <w:div w:id="101804048">
                  <w:marLeft w:val="0"/>
                  <w:marRight w:val="0"/>
                  <w:marTop w:val="0"/>
                  <w:marBottom w:val="0"/>
                  <w:divBdr>
                    <w:top w:val="none" w:sz="0" w:space="0" w:color="auto"/>
                    <w:left w:val="none" w:sz="0" w:space="0" w:color="auto"/>
                    <w:bottom w:val="none" w:sz="0" w:space="0" w:color="auto"/>
                    <w:right w:val="none" w:sz="0" w:space="0" w:color="auto"/>
                  </w:divBdr>
                </w:div>
              </w:divsChild>
            </w:div>
            <w:div w:id="1051539792">
              <w:marLeft w:val="0"/>
              <w:marRight w:val="0"/>
              <w:marTop w:val="0"/>
              <w:marBottom w:val="0"/>
              <w:divBdr>
                <w:top w:val="none" w:sz="0" w:space="0" w:color="auto"/>
                <w:left w:val="none" w:sz="0" w:space="0" w:color="auto"/>
                <w:bottom w:val="none" w:sz="0" w:space="0" w:color="auto"/>
                <w:right w:val="none" w:sz="0" w:space="0" w:color="auto"/>
              </w:divBdr>
              <w:divsChild>
                <w:div w:id="1002005546">
                  <w:marLeft w:val="0"/>
                  <w:marRight w:val="0"/>
                  <w:marTop w:val="0"/>
                  <w:marBottom w:val="0"/>
                  <w:divBdr>
                    <w:top w:val="none" w:sz="0" w:space="0" w:color="auto"/>
                    <w:left w:val="none" w:sz="0" w:space="0" w:color="auto"/>
                    <w:bottom w:val="none" w:sz="0" w:space="0" w:color="auto"/>
                    <w:right w:val="none" w:sz="0" w:space="0" w:color="auto"/>
                  </w:divBdr>
                </w:div>
              </w:divsChild>
            </w:div>
            <w:div w:id="1211989595">
              <w:marLeft w:val="0"/>
              <w:marRight w:val="0"/>
              <w:marTop w:val="0"/>
              <w:marBottom w:val="0"/>
              <w:divBdr>
                <w:top w:val="none" w:sz="0" w:space="0" w:color="auto"/>
                <w:left w:val="none" w:sz="0" w:space="0" w:color="auto"/>
                <w:bottom w:val="none" w:sz="0" w:space="0" w:color="auto"/>
                <w:right w:val="none" w:sz="0" w:space="0" w:color="auto"/>
              </w:divBdr>
              <w:divsChild>
                <w:div w:id="1372146471">
                  <w:marLeft w:val="0"/>
                  <w:marRight w:val="0"/>
                  <w:marTop w:val="0"/>
                  <w:marBottom w:val="0"/>
                  <w:divBdr>
                    <w:top w:val="none" w:sz="0" w:space="0" w:color="auto"/>
                    <w:left w:val="none" w:sz="0" w:space="0" w:color="auto"/>
                    <w:bottom w:val="none" w:sz="0" w:space="0" w:color="auto"/>
                    <w:right w:val="none" w:sz="0" w:space="0" w:color="auto"/>
                  </w:divBdr>
                </w:div>
              </w:divsChild>
            </w:div>
            <w:div w:id="1237788908">
              <w:marLeft w:val="0"/>
              <w:marRight w:val="0"/>
              <w:marTop w:val="0"/>
              <w:marBottom w:val="0"/>
              <w:divBdr>
                <w:top w:val="none" w:sz="0" w:space="0" w:color="auto"/>
                <w:left w:val="none" w:sz="0" w:space="0" w:color="auto"/>
                <w:bottom w:val="none" w:sz="0" w:space="0" w:color="auto"/>
                <w:right w:val="none" w:sz="0" w:space="0" w:color="auto"/>
              </w:divBdr>
              <w:divsChild>
                <w:div w:id="558632933">
                  <w:marLeft w:val="0"/>
                  <w:marRight w:val="0"/>
                  <w:marTop w:val="0"/>
                  <w:marBottom w:val="0"/>
                  <w:divBdr>
                    <w:top w:val="none" w:sz="0" w:space="0" w:color="auto"/>
                    <w:left w:val="none" w:sz="0" w:space="0" w:color="auto"/>
                    <w:bottom w:val="none" w:sz="0" w:space="0" w:color="auto"/>
                    <w:right w:val="none" w:sz="0" w:space="0" w:color="auto"/>
                  </w:divBdr>
                </w:div>
              </w:divsChild>
            </w:div>
            <w:div w:id="1521890851">
              <w:marLeft w:val="0"/>
              <w:marRight w:val="0"/>
              <w:marTop w:val="0"/>
              <w:marBottom w:val="0"/>
              <w:divBdr>
                <w:top w:val="none" w:sz="0" w:space="0" w:color="auto"/>
                <w:left w:val="none" w:sz="0" w:space="0" w:color="auto"/>
                <w:bottom w:val="none" w:sz="0" w:space="0" w:color="auto"/>
                <w:right w:val="none" w:sz="0" w:space="0" w:color="auto"/>
              </w:divBdr>
              <w:divsChild>
                <w:div w:id="1920358008">
                  <w:marLeft w:val="0"/>
                  <w:marRight w:val="0"/>
                  <w:marTop w:val="0"/>
                  <w:marBottom w:val="0"/>
                  <w:divBdr>
                    <w:top w:val="none" w:sz="0" w:space="0" w:color="auto"/>
                    <w:left w:val="none" w:sz="0" w:space="0" w:color="auto"/>
                    <w:bottom w:val="none" w:sz="0" w:space="0" w:color="auto"/>
                    <w:right w:val="none" w:sz="0" w:space="0" w:color="auto"/>
                  </w:divBdr>
                </w:div>
              </w:divsChild>
            </w:div>
            <w:div w:id="1144657680">
              <w:marLeft w:val="0"/>
              <w:marRight w:val="0"/>
              <w:marTop w:val="0"/>
              <w:marBottom w:val="0"/>
              <w:divBdr>
                <w:top w:val="none" w:sz="0" w:space="0" w:color="auto"/>
                <w:left w:val="none" w:sz="0" w:space="0" w:color="auto"/>
                <w:bottom w:val="none" w:sz="0" w:space="0" w:color="auto"/>
                <w:right w:val="none" w:sz="0" w:space="0" w:color="auto"/>
              </w:divBdr>
              <w:divsChild>
                <w:div w:id="2053576284">
                  <w:marLeft w:val="0"/>
                  <w:marRight w:val="0"/>
                  <w:marTop w:val="0"/>
                  <w:marBottom w:val="0"/>
                  <w:divBdr>
                    <w:top w:val="none" w:sz="0" w:space="0" w:color="auto"/>
                    <w:left w:val="none" w:sz="0" w:space="0" w:color="auto"/>
                    <w:bottom w:val="none" w:sz="0" w:space="0" w:color="auto"/>
                    <w:right w:val="none" w:sz="0" w:space="0" w:color="auto"/>
                  </w:divBdr>
                </w:div>
              </w:divsChild>
            </w:div>
            <w:div w:id="1258101493">
              <w:marLeft w:val="0"/>
              <w:marRight w:val="0"/>
              <w:marTop w:val="0"/>
              <w:marBottom w:val="0"/>
              <w:divBdr>
                <w:top w:val="none" w:sz="0" w:space="0" w:color="auto"/>
                <w:left w:val="none" w:sz="0" w:space="0" w:color="auto"/>
                <w:bottom w:val="none" w:sz="0" w:space="0" w:color="auto"/>
                <w:right w:val="none" w:sz="0" w:space="0" w:color="auto"/>
              </w:divBdr>
              <w:divsChild>
                <w:div w:id="1516966068">
                  <w:marLeft w:val="0"/>
                  <w:marRight w:val="0"/>
                  <w:marTop w:val="0"/>
                  <w:marBottom w:val="0"/>
                  <w:divBdr>
                    <w:top w:val="none" w:sz="0" w:space="0" w:color="auto"/>
                    <w:left w:val="none" w:sz="0" w:space="0" w:color="auto"/>
                    <w:bottom w:val="none" w:sz="0" w:space="0" w:color="auto"/>
                    <w:right w:val="none" w:sz="0" w:space="0" w:color="auto"/>
                  </w:divBdr>
                </w:div>
              </w:divsChild>
            </w:div>
            <w:div w:id="974068766">
              <w:marLeft w:val="0"/>
              <w:marRight w:val="0"/>
              <w:marTop w:val="0"/>
              <w:marBottom w:val="0"/>
              <w:divBdr>
                <w:top w:val="none" w:sz="0" w:space="0" w:color="auto"/>
                <w:left w:val="none" w:sz="0" w:space="0" w:color="auto"/>
                <w:bottom w:val="none" w:sz="0" w:space="0" w:color="auto"/>
                <w:right w:val="none" w:sz="0" w:space="0" w:color="auto"/>
              </w:divBdr>
              <w:divsChild>
                <w:div w:id="729233987">
                  <w:marLeft w:val="0"/>
                  <w:marRight w:val="0"/>
                  <w:marTop w:val="0"/>
                  <w:marBottom w:val="0"/>
                  <w:divBdr>
                    <w:top w:val="none" w:sz="0" w:space="0" w:color="auto"/>
                    <w:left w:val="none" w:sz="0" w:space="0" w:color="auto"/>
                    <w:bottom w:val="none" w:sz="0" w:space="0" w:color="auto"/>
                    <w:right w:val="none" w:sz="0" w:space="0" w:color="auto"/>
                  </w:divBdr>
                </w:div>
              </w:divsChild>
            </w:div>
            <w:div w:id="773669048">
              <w:marLeft w:val="0"/>
              <w:marRight w:val="0"/>
              <w:marTop w:val="0"/>
              <w:marBottom w:val="0"/>
              <w:divBdr>
                <w:top w:val="none" w:sz="0" w:space="0" w:color="auto"/>
                <w:left w:val="none" w:sz="0" w:space="0" w:color="auto"/>
                <w:bottom w:val="none" w:sz="0" w:space="0" w:color="auto"/>
                <w:right w:val="none" w:sz="0" w:space="0" w:color="auto"/>
              </w:divBdr>
              <w:divsChild>
                <w:div w:id="926232157">
                  <w:marLeft w:val="0"/>
                  <w:marRight w:val="0"/>
                  <w:marTop w:val="0"/>
                  <w:marBottom w:val="0"/>
                  <w:divBdr>
                    <w:top w:val="none" w:sz="0" w:space="0" w:color="auto"/>
                    <w:left w:val="none" w:sz="0" w:space="0" w:color="auto"/>
                    <w:bottom w:val="none" w:sz="0" w:space="0" w:color="auto"/>
                    <w:right w:val="none" w:sz="0" w:space="0" w:color="auto"/>
                  </w:divBdr>
                </w:div>
              </w:divsChild>
            </w:div>
            <w:div w:id="1370569622">
              <w:marLeft w:val="0"/>
              <w:marRight w:val="0"/>
              <w:marTop w:val="0"/>
              <w:marBottom w:val="0"/>
              <w:divBdr>
                <w:top w:val="none" w:sz="0" w:space="0" w:color="auto"/>
                <w:left w:val="none" w:sz="0" w:space="0" w:color="auto"/>
                <w:bottom w:val="none" w:sz="0" w:space="0" w:color="auto"/>
                <w:right w:val="none" w:sz="0" w:space="0" w:color="auto"/>
              </w:divBdr>
              <w:divsChild>
                <w:div w:id="1694182071">
                  <w:marLeft w:val="0"/>
                  <w:marRight w:val="0"/>
                  <w:marTop w:val="0"/>
                  <w:marBottom w:val="0"/>
                  <w:divBdr>
                    <w:top w:val="none" w:sz="0" w:space="0" w:color="auto"/>
                    <w:left w:val="none" w:sz="0" w:space="0" w:color="auto"/>
                    <w:bottom w:val="none" w:sz="0" w:space="0" w:color="auto"/>
                    <w:right w:val="none" w:sz="0" w:space="0" w:color="auto"/>
                  </w:divBdr>
                </w:div>
              </w:divsChild>
            </w:div>
            <w:div w:id="808523190">
              <w:marLeft w:val="0"/>
              <w:marRight w:val="0"/>
              <w:marTop w:val="0"/>
              <w:marBottom w:val="0"/>
              <w:divBdr>
                <w:top w:val="none" w:sz="0" w:space="0" w:color="auto"/>
                <w:left w:val="none" w:sz="0" w:space="0" w:color="auto"/>
                <w:bottom w:val="none" w:sz="0" w:space="0" w:color="auto"/>
                <w:right w:val="none" w:sz="0" w:space="0" w:color="auto"/>
              </w:divBdr>
              <w:divsChild>
                <w:div w:id="59209467">
                  <w:marLeft w:val="0"/>
                  <w:marRight w:val="0"/>
                  <w:marTop w:val="0"/>
                  <w:marBottom w:val="0"/>
                  <w:divBdr>
                    <w:top w:val="none" w:sz="0" w:space="0" w:color="auto"/>
                    <w:left w:val="none" w:sz="0" w:space="0" w:color="auto"/>
                    <w:bottom w:val="none" w:sz="0" w:space="0" w:color="auto"/>
                    <w:right w:val="none" w:sz="0" w:space="0" w:color="auto"/>
                  </w:divBdr>
                </w:div>
              </w:divsChild>
            </w:div>
            <w:div w:id="1690645794">
              <w:marLeft w:val="0"/>
              <w:marRight w:val="0"/>
              <w:marTop w:val="0"/>
              <w:marBottom w:val="0"/>
              <w:divBdr>
                <w:top w:val="none" w:sz="0" w:space="0" w:color="auto"/>
                <w:left w:val="none" w:sz="0" w:space="0" w:color="auto"/>
                <w:bottom w:val="none" w:sz="0" w:space="0" w:color="auto"/>
                <w:right w:val="none" w:sz="0" w:space="0" w:color="auto"/>
              </w:divBdr>
              <w:divsChild>
                <w:div w:id="1917402429">
                  <w:marLeft w:val="0"/>
                  <w:marRight w:val="0"/>
                  <w:marTop w:val="0"/>
                  <w:marBottom w:val="0"/>
                  <w:divBdr>
                    <w:top w:val="none" w:sz="0" w:space="0" w:color="auto"/>
                    <w:left w:val="none" w:sz="0" w:space="0" w:color="auto"/>
                    <w:bottom w:val="none" w:sz="0" w:space="0" w:color="auto"/>
                    <w:right w:val="none" w:sz="0" w:space="0" w:color="auto"/>
                  </w:divBdr>
                </w:div>
              </w:divsChild>
            </w:div>
            <w:div w:id="1440493857">
              <w:marLeft w:val="0"/>
              <w:marRight w:val="0"/>
              <w:marTop w:val="0"/>
              <w:marBottom w:val="0"/>
              <w:divBdr>
                <w:top w:val="none" w:sz="0" w:space="0" w:color="auto"/>
                <w:left w:val="none" w:sz="0" w:space="0" w:color="auto"/>
                <w:bottom w:val="none" w:sz="0" w:space="0" w:color="auto"/>
                <w:right w:val="none" w:sz="0" w:space="0" w:color="auto"/>
              </w:divBdr>
              <w:divsChild>
                <w:div w:id="1671063398">
                  <w:marLeft w:val="0"/>
                  <w:marRight w:val="0"/>
                  <w:marTop w:val="0"/>
                  <w:marBottom w:val="0"/>
                  <w:divBdr>
                    <w:top w:val="none" w:sz="0" w:space="0" w:color="auto"/>
                    <w:left w:val="none" w:sz="0" w:space="0" w:color="auto"/>
                    <w:bottom w:val="none" w:sz="0" w:space="0" w:color="auto"/>
                    <w:right w:val="none" w:sz="0" w:space="0" w:color="auto"/>
                  </w:divBdr>
                </w:div>
              </w:divsChild>
            </w:div>
            <w:div w:id="1611939065">
              <w:marLeft w:val="0"/>
              <w:marRight w:val="0"/>
              <w:marTop w:val="0"/>
              <w:marBottom w:val="0"/>
              <w:divBdr>
                <w:top w:val="none" w:sz="0" w:space="0" w:color="auto"/>
                <w:left w:val="none" w:sz="0" w:space="0" w:color="auto"/>
                <w:bottom w:val="none" w:sz="0" w:space="0" w:color="auto"/>
                <w:right w:val="none" w:sz="0" w:space="0" w:color="auto"/>
              </w:divBdr>
              <w:divsChild>
                <w:div w:id="1745758513">
                  <w:marLeft w:val="0"/>
                  <w:marRight w:val="0"/>
                  <w:marTop w:val="0"/>
                  <w:marBottom w:val="0"/>
                  <w:divBdr>
                    <w:top w:val="none" w:sz="0" w:space="0" w:color="auto"/>
                    <w:left w:val="none" w:sz="0" w:space="0" w:color="auto"/>
                    <w:bottom w:val="none" w:sz="0" w:space="0" w:color="auto"/>
                    <w:right w:val="none" w:sz="0" w:space="0" w:color="auto"/>
                  </w:divBdr>
                </w:div>
              </w:divsChild>
            </w:div>
            <w:div w:id="503864098">
              <w:marLeft w:val="0"/>
              <w:marRight w:val="0"/>
              <w:marTop w:val="0"/>
              <w:marBottom w:val="0"/>
              <w:divBdr>
                <w:top w:val="none" w:sz="0" w:space="0" w:color="auto"/>
                <w:left w:val="none" w:sz="0" w:space="0" w:color="auto"/>
                <w:bottom w:val="none" w:sz="0" w:space="0" w:color="auto"/>
                <w:right w:val="none" w:sz="0" w:space="0" w:color="auto"/>
              </w:divBdr>
              <w:divsChild>
                <w:div w:id="878324616">
                  <w:marLeft w:val="0"/>
                  <w:marRight w:val="0"/>
                  <w:marTop w:val="0"/>
                  <w:marBottom w:val="0"/>
                  <w:divBdr>
                    <w:top w:val="none" w:sz="0" w:space="0" w:color="auto"/>
                    <w:left w:val="none" w:sz="0" w:space="0" w:color="auto"/>
                    <w:bottom w:val="none" w:sz="0" w:space="0" w:color="auto"/>
                    <w:right w:val="none" w:sz="0" w:space="0" w:color="auto"/>
                  </w:divBdr>
                </w:div>
              </w:divsChild>
            </w:div>
            <w:div w:id="743264582">
              <w:marLeft w:val="0"/>
              <w:marRight w:val="0"/>
              <w:marTop w:val="0"/>
              <w:marBottom w:val="0"/>
              <w:divBdr>
                <w:top w:val="none" w:sz="0" w:space="0" w:color="auto"/>
                <w:left w:val="none" w:sz="0" w:space="0" w:color="auto"/>
                <w:bottom w:val="none" w:sz="0" w:space="0" w:color="auto"/>
                <w:right w:val="none" w:sz="0" w:space="0" w:color="auto"/>
              </w:divBdr>
              <w:divsChild>
                <w:div w:id="1223054596">
                  <w:marLeft w:val="0"/>
                  <w:marRight w:val="0"/>
                  <w:marTop w:val="0"/>
                  <w:marBottom w:val="0"/>
                  <w:divBdr>
                    <w:top w:val="none" w:sz="0" w:space="0" w:color="auto"/>
                    <w:left w:val="none" w:sz="0" w:space="0" w:color="auto"/>
                    <w:bottom w:val="none" w:sz="0" w:space="0" w:color="auto"/>
                    <w:right w:val="none" w:sz="0" w:space="0" w:color="auto"/>
                  </w:divBdr>
                </w:div>
              </w:divsChild>
            </w:div>
            <w:div w:id="2079403434">
              <w:marLeft w:val="0"/>
              <w:marRight w:val="0"/>
              <w:marTop w:val="0"/>
              <w:marBottom w:val="0"/>
              <w:divBdr>
                <w:top w:val="none" w:sz="0" w:space="0" w:color="auto"/>
                <w:left w:val="none" w:sz="0" w:space="0" w:color="auto"/>
                <w:bottom w:val="none" w:sz="0" w:space="0" w:color="auto"/>
                <w:right w:val="none" w:sz="0" w:space="0" w:color="auto"/>
              </w:divBdr>
              <w:divsChild>
                <w:div w:id="2099980834">
                  <w:marLeft w:val="0"/>
                  <w:marRight w:val="0"/>
                  <w:marTop w:val="0"/>
                  <w:marBottom w:val="0"/>
                  <w:divBdr>
                    <w:top w:val="none" w:sz="0" w:space="0" w:color="auto"/>
                    <w:left w:val="none" w:sz="0" w:space="0" w:color="auto"/>
                    <w:bottom w:val="none" w:sz="0" w:space="0" w:color="auto"/>
                    <w:right w:val="none" w:sz="0" w:space="0" w:color="auto"/>
                  </w:divBdr>
                </w:div>
              </w:divsChild>
            </w:div>
            <w:div w:id="1530070701">
              <w:marLeft w:val="0"/>
              <w:marRight w:val="0"/>
              <w:marTop w:val="0"/>
              <w:marBottom w:val="0"/>
              <w:divBdr>
                <w:top w:val="none" w:sz="0" w:space="0" w:color="auto"/>
                <w:left w:val="none" w:sz="0" w:space="0" w:color="auto"/>
                <w:bottom w:val="none" w:sz="0" w:space="0" w:color="auto"/>
                <w:right w:val="none" w:sz="0" w:space="0" w:color="auto"/>
              </w:divBdr>
              <w:divsChild>
                <w:div w:id="1774326894">
                  <w:marLeft w:val="0"/>
                  <w:marRight w:val="0"/>
                  <w:marTop w:val="0"/>
                  <w:marBottom w:val="0"/>
                  <w:divBdr>
                    <w:top w:val="none" w:sz="0" w:space="0" w:color="auto"/>
                    <w:left w:val="none" w:sz="0" w:space="0" w:color="auto"/>
                    <w:bottom w:val="none" w:sz="0" w:space="0" w:color="auto"/>
                    <w:right w:val="none" w:sz="0" w:space="0" w:color="auto"/>
                  </w:divBdr>
                </w:div>
              </w:divsChild>
            </w:div>
            <w:div w:id="360008475">
              <w:marLeft w:val="0"/>
              <w:marRight w:val="0"/>
              <w:marTop w:val="0"/>
              <w:marBottom w:val="0"/>
              <w:divBdr>
                <w:top w:val="none" w:sz="0" w:space="0" w:color="auto"/>
                <w:left w:val="none" w:sz="0" w:space="0" w:color="auto"/>
                <w:bottom w:val="none" w:sz="0" w:space="0" w:color="auto"/>
                <w:right w:val="none" w:sz="0" w:space="0" w:color="auto"/>
              </w:divBdr>
              <w:divsChild>
                <w:div w:id="576860664">
                  <w:marLeft w:val="0"/>
                  <w:marRight w:val="0"/>
                  <w:marTop w:val="0"/>
                  <w:marBottom w:val="0"/>
                  <w:divBdr>
                    <w:top w:val="none" w:sz="0" w:space="0" w:color="auto"/>
                    <w:left w:val="none" w:sz="0" w:space="0" w:color="auto"/>
                    <w:bottom w:val="none" w:sz="0" w:space="0" w:color="auto"/>
                    <w:right w:val="none" w:sz="0" w:space="0" w:color="auto"/>
                  </w:divBdr>
                </w:div>
              </w:divsChild>
            </w:div>
            <w:div w:id="1820459741">
              <w:marLeft w:val="0"/>
              <w:marRight w:val="0"/>
              <w:marTop w:val="0"/>
              <w:marBottom w:val="0"/>
              <w:divBdr>
                <w:top w:val="none" w:sz="0" w:space="0" w:color="auto"/>
                <w:left w:val="none" w:sz="0" w:space="0" w:color="auto"/>
                <w:bottom w:val="none" w:sz="0" w:space="0" w:color="auto"/>
                <w:right w:val="none" w:sz="0" w:space="0" w:color="auto"/>
              </w:divBdr>
              <w:divsChild>
                <w:div w:id="1981768166">
                  <w:marLeft w:val="0"/>
                  <w:marRight w:val="0"/>
                  <w:marTop w:val="0"/>
                  <w:marBottom w:val="0"/>
                  <w:divBdr>
                    <w:top w:val="none" w:sz="0" w:space="0" w:color="auto"/>
                    <w:left w:val="none" w:sz="0" w:space="0" w:color="auto"/>
                    <w:bottom w:val="none" w:sz="0" w:space="0" w:color="auto"/>
                    <w:right w:val="none" w:sz="0" w:space="0" w:color="auto"/>
                  </w:divBdr>
                </w:div>
              </w:divsChild>
            </w:div>
            <w:div w:id="1483623783">
              <w:marLeft w:val="0"/>
              <w:marRight w:val="0"/>
              <w:marTop w:val="0"/>
              <w:marBottom w:val="0"/>
              <w:divBdr>
                <w:top w:val="none" w:sz="0" w:space="0" w:color="auto"/>
                <w:left w:val="none" w:sz="0" w:space="0" w:color="auto"/>
                <w:bottom w:val="none" w:sz="0" w:space="0" w:color="auto"/>
                <w:right w:val="none" w:sz="0" w:space="0" w:color="auto"/>
              </w:divBdr>
              <w:divsChild>
                <w:div w:id="1315645615">
                  <w:marLeft w:val="0"/>
                  <w:marRight w:val="0"/>
                  <w:marTop w:val="0"/>
                  <w:marBottom w:val="0"/>
                  <w:divBdr>
                    <w:top w:val="none" w:sz="0" w:space="0" w:color="auto"/>
                    <w:left w:val="none" w:sz="0" w:space="0" w:color="auto"/>
                    <w:bottom w:val="none" w:sz="0" w:space="0" w:color="auto"/>
                    <w:right w:val="none" w:sz="0" w:space="0" w:color="auto"/>
                  </w:divBdr>
                </w:div>
              </w:divsChild>
            </w:div>
            <w:div w:id="1106731227">
              <w:marLeft w:val="0"/>
              <w:marRight w:val="0"/>
              <w:marTop w:val="0"/>
              <w:marBottom w:val="0"/>
              <w:divBdr>
                <w:top w:val="none" w:sz="0" w:space="0" w:color="auto"/>
                <w:left w:val="none" w:sz="0" w:space="0" w:color="auto"/>
                <w:bottom w:val="none" w:sz="0" w:space="0" w:color="auto"/>
                <w:right w:val="none" w:sz="0" w:space="0" w:color="auto"/>
              </w:divBdr>
              <w:divsChild>
                <w:div w:id="5604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5661">
          <w:marLeft w:val="0"/>
          <w:marRight w:val="0"/>
          <w:marTop w:val="0"/>
          <w:marBottom w:val="0"/>
          <w:divBdr>
            <w:top w:val="none" w:sz="0" w:space="0" w:color="auto"/>
            <w:left w:val="none" w:sz="0" w:space="0" w:color="auto"/>
            <w:bottom w:val="none" w:sz="0" w:space="0" w:color="auto"/>
            <w:right w:val="none" w:sz="0" w:space="0" w:color="auto"/>
          </w:divBdr>
          <w:divsChild>
            <w:div w:id="549003416">
              <w:marLeft w:val="0"/>
              <w:marRight w:val="0"/>
              <w:marTop w:val="0"/>
              <w:marBottom w:val="0"/>
              <w:divBdr>
                <w:top w:val="none" w:sz="0" w:space="0" w:color="auto"/>
                <w:left w:val="none" w:sz="0" w:space="0" w:color="auto"/>
                <w:bottom w:val="none" w:sz="0" w:space="0" w:color="auto"/>
                <w:right w:val="none" w:sz="0" w:space="0" w:color="auto"/>
              </w:divBdr>
              <w:divsChild>
                <w:div w:id="1047527852">
                  <w:marLeft w:val="0"/>
                  <w:marRight w:val="0"/>
                  <w:marTop w:val="0"/>
                  <w:marBottom w:val="0"/>
                  <w:divBdr>
                    <w:top w:val="none" w:sz="0" w:space="0" w:color="auto"/>
                    <w:left w:val="none" w:sz="0" w:space="0" w:color="auto"/>
                    <w:bottom w:val="none" w:sz="0" w:space="0" w:color="auto"/>
                    <w:right w:val="none" w:sz="0" w:space="0" w:color="auto"/>
                  </w:divBdr>
                </w:div>
              </w:divsChild>
            </w:div>
            <w:div w:id="948774674">
              <w:marLeft w:val="0"/>
              <w:marRight w:val="0"/>
              <w:marTop w:val="0"/>
              <w:marBottom w:val="0"/>
              <w:divBdr>
                <w:top w:val="none" w:sz="0" w:space="0" w:color="auto"/>
                <w:left w:val="none" w:sz="0" w:space="0" w:color="auto"/>
                <w:bottom w:val="none" w:sz="0" w:space="0" w:color="auto"/>
                <w:right w:val="none" w:sz="0" w:space="0" w:color="auto"/>
              </w:divBdr>
              <w:divsChild>
                <w:div w:id="2130397240">
                  <w:marLeft w:val="0"/>
                  <w:marRight w:val="0"/>
                  <w:marTop w:val="0"/>
                  <w:marBottom w:val="0"/>
                  <w:divBdr>
                    <w:top w:val="none" w:sz="0" w:space="0" w:color="auto"/>
                    <w:left w:val="none" w:sz="0" w:space="0" w:color="auto"/>
                    <w:bottom w:val="none" w:sz="0" w:space="0" w:color="auto"/>
                    <w:right w:val="none" w:sz="0" w:space="0" w:color="auto"/>
                  </w:divBdr>
                </w:div>
              </w:divsChild>
            </w:div>
            <w:div w:id="673923463">
              <w:marLeft w:val="0"/>
              <w:marRight w:val="0"/>
              <w:marTop w:val="0"/>
              <w:marBottom w:val="0"/>
              <w:divBdr>
                <w:top w:val="none" w:sz="0" w:space="0" w:color="auto"/>
                <w:left w:val="none" w:sz="0" w:space="0" w:color="auto"/>
                <w:bottom w:val="none" w:sz="0" w:space="0" w:color="auto"/>
                <w:right w:val="none" w:sz="0" w:space="0" w:color="auto"/>
              </w:divBdr>
              <w:divsChild>
                <w:div w:id="1827286040">
                  <w:marLeft w:val="0"/>
                  <w:marRight w:val="0"/>
                  <w:marTop w:val="0"/>
                  <w:marBottom w:val="0"/>
                  <w:divBdr>
                    <w:top w:val="none" w:sz="0" w:space="0" w:color="auto"/>
                    <w:left w:val="none" w:sz="0" w:space="0" w:color="auto"/>
                    <w:bottom w:val="none" w:sz="0" w:space="0" w:color="auto"/>
                    <w:right w:val="none" w:sz="0" w:space="0" w:color="auto"/>
                  </w:divBdr>
                </w:div>
              </w:divsChild>
            </w:div>
            <w:div w:id="913050659">
              <w:marLeft w:val="0"/>
              <w:marRight w:val="0"/>
              <w:marTop w:val="0"/>
              <w:marBottom w:val="0"/>
              <w:divBdr>
                <w:top w:val="none" w:sz="0" w:space="0" w:color="auto"/>
                <w:left w:val="none" w:sz="0" w:space="0" w:color="auto"/>
                <w:bottom w:val="none" w:sz="0" w:space="0" w:color="auto"/>
                <w:right w:val="none" w:sz="0" w:space="0" w:color="auto"/>
              </w:divBdr>
              <w:divsChild>
                <w:div w:id="29041508">
                  <w:marLeft w:val="0"/>
                  <w:marRight w:val="0"/>
                  <w:marTop w:val="0"/>
                  <w:marBottom w:val="0"/>
                  <w:divBdr>
                    <w:top w:val="none" w:sz="0" w:space="0" w:color="auto"/>
                    <w:left w:val="none" w:sz="0" w:space="0" w:color="auto"/>
                    <w:bottom w:val="none" w:sz="0" w:space="0" w:color="auto"/>
                    <w:right w:val="none" w:sz="0" w:space="0" w:color="auto"/>
                  </w:divBdr>
                </w:div>
              </w:divsChild>
            </w:div>
            <w:div w:id="1494253124">
              <w:marLeft w:val="0"/>
              <w:marRight w:val="0"/>
              <w:marTop w:val="0"/>
              <w:marBottom w:val="0"/>
              <w:divBdr>
                <w:top w:val="none" w:sz="0" w:space="0" w:color="auto"/>
                <w:left w:val="none" w:sz="0" w:space="0" w:color="auto"/>
                <w:bottom w:val="none" w:sz="0" w:space="0" w:color="auto"/>
                <w:right w:val="none" w:sz="0" w:space="0" w:color="auto"/>
              </w:divBdr>
              <w:divsChild>
                <w:div w:id="335113546">
                  <w:marLeft w:val="0"/>
                  <w:marRight w:val="0"/>
                  <w:marTop w:val="0"/>
                  <w:marBottom w:val="0"/>
                  <w:divBdr>
                    <w:top w:val="none" w:sz="0" w:space="0" w:color="auto"/>
                    <w:left w:val="none" w:sz="0" w:space="0" w:color="auto"/>
                    <w:bottom w:val="none" w:sz="0" w:space="0" w:color="auto"/>
                    <w:right w:val="none" w:sz="0" w:space="0" w:color="auto"/>
                  </w:divBdr>
                </w:div>
              </w:divsChild>
            </w:div>
            <w:div w:id="728656102">
              <w:marLeft w:val="0"/>
              <w:marRight w:val="0"/>
              <w:marTop w:val="0"/>
              <w:marBottom w:val="0"/>
              <w:divBdr>
                <w:top w:val="none" w:sz="0" w:space="0" w:color="auto"/>
                <w:left w:val="none" w:sz="0" w:space="0" w:color="auto"/>
                <w:bottom w:val="none" w:sz="0" w:space="0" w:color="auto"/>
                <w:right w:val="none" w:sz="0" w:space="0" w:color="auto"/>
              </w:divBdr>
              <w:divsChild>
                <w:div w:id="294682357">
                  <w:marLeft w:val="0"/>
                  <w:marRight w:val="0"/>
                  <w:marTop w:val="0"/>
                  <w:marBottom w:val="0"/>
                  <w:divBdr>
                    <w:top w:val="none" w:sz="0" w:space="0" w:color="auto"/>
                    <w:left w:val="none" w:sz="0" w:space="0" w:color="auto"/>
                    <w:bottom w:val="none" w:sz="0" w:space="0" w:color="auto"/>
                    <w:right w:val="none" w:sz="0" w:space="0" w:color="auto"/>
                  </w:divBdr>
                </w:div>
              </w:divsChild>
            </w:div>
            <w:div w:id="1700231223">
              <w:marLeft w:val="0"/>
              <w:marRight w:val="0"/>
              <w:marTop w:val="0"/>
              <w:marBottom w:val="0"/>
              <w:divBdr>
                <w:top w:val="none" w:sz="0" w:space="0" w:color="auto"/>
                <w:left w:val="none" w:sz="0" w:space="0" w:color="auto"/>
                <w:bottom w:val="none" w:sz="0" w:space="0" w:color="auto"/>
                <w:right w:val="none" w:sz="0" w:space="0" w:color="auto"/>
              </w:divBdr>
              <w:divsChild>
                <w:div w:id="1527593864">
                  <w:marLeft w:val="0"/>
                  <w:marRight w:val="0"/>
                  <w:marTop w:val="0"/>
                  <w:marBottom w:val="0"/>
                  <w:divBdr>
                    <w:top w:val="none" w:sz="0" w:space="0" w:color="auto"/>
                    <w:left w:val="none" w:sz="0" w:space="0" w:color="auto"/>
                    <w:bottom w:val="none" w:sz="0" w:space="0" w:color="auto"/>
                    <w:right w:val="none" w:sz="0" w:space="0" w:color="auto"/>
                  </w:divBdr>
                </w:div>
              </w:divsChild>
            </w:div>
            <w:div w:id="2014262228">
              <w:marLeft w:val="0"/>
              <w:marRight w:val="0"/>
              <w:marTop w:val="0"/>
              <w:marBottom w:val="0"/>
              <w:divBdr>
                <w:top w:val="none" w:sz="0" w:space="0" w:color="auto"/>
                <w:left w:val="none" w:sz="0" w:space="0" w:color="auto"/>
                <w:bottom w:val="none" w:sz="0" w:space="0" w:color="auto"/>
                <w:right w:val="none" w:sz="0" w:space="0" w:color="auto"/>
              </w:divBdr>
              <w:divsChild>
                <w:div w:id="1955289477">
                  <w:marLeft w:val="0"/>
                  <w:marRight w:val="0"/>
                  <w:marTop w:val="0"/>
                  <w:marBottom w:val="0"/>
                  <w:divBdr>
                    <w:top w:val="none" w:sz="0" w:space="0" w:color="auto"/>
                    <w:left w:val="none" w:sz="0" w:space="0" w:color="auto"/>
                    <w:bottom w:val="none" w:sz="0" w:space="0" w:color="auto"/>
                    <w:right w:val="none" w:sz="0" w:space="0" w:color="auto"/>
                  </w:divBdr>
                </w:div>
              </w:divsChild>
            </w:div>
            <w:div w:id="1811507992">
              <w:marLeft w:val="0"/>
              <w:marRight w:val="0"/>
              <w:marTop w:val="0"/>
              <w:marBottom w:val="0"/>
              <w:divBdr>
                <w:top w:val="none" w:sz="0" w:space="0" w:color="auto"/>
                <w:left w:val="none" w:sz="0" w:space="0" w:color="auto"/>
                <w:bottom w:val="none" w:sz="0" w:space="0" w:color="auto"/>
                <w:right w:val="none" w:sz="0" w:space="0" w:color="auto"/>
              </w:divBdr>
              <w:divsChild>
                <w:div w:id="1923759842">
                  <w:marLeft w:val="0"/>
                  <w:marRight w:val="0"/>
                  <w:marTop w:val="0"/>
                  <w:marBottom w:val="0"/>
                  <w:divBdr>
                    <w:top w:val="none" w:sz="0" w:space="0" w:color="auto"/>
                    <w:left w:val="none" w:sz="0" w:space="0" w:color="auto"/>
                    <w:bottom w:val="none" w:sz="0" w:space="0" w:color="auto"/>
                    <w:right w:val="none" w:sz="0" w:space="0" w:color="auto"/>
                  </w:divBdr>
                </w:div>
              </w:divsChild>
            </w:div>
            <w:div w:id="292636388">
              <w:marLeft w:val="0"/>
              <w:marRight w:val="0"/>
              <w:marTop w:val="0"/>
              <w:marBottom w:val="0"/>
              <w:divBdr>
                <w:top w:val="none" w:sz="0" w:space="0" w:color="auto"/>
                <w:left w:val="none" w:sz="0" w:space="0" w:color="auto"/>
                <w:bottom w:val="none" w:sz="0" w:space="0" w:color="auto"/>
                <w:right w:val="none" w:sz="0" w:space="0" w:color="auto"/>
              </w:divBdr>
              <w:divsChild>
                <w:div w:id="819269296">
                  <w:marLeft w:val="0"/>
                  <w:marRight w:val="0"/>
                  <w:marTop w:val="0"/>
                  <w:marBottom w:val="0"/>
                  <w:divBdr>
                    <w:top w:val="none" w:sz="0" w:space="0" w:color="auto"/>
                    <w:left w:val="none" w:sz="0" w:space="0" w:color="auto"/>
                    <w:bottom w:val="none" w:sz="0" w:space="0" w:color="auto"/>
                    <w:right w:val="none" w:sz="0" w:space="0" w:color="auto"/>
                  </w:divBdr>
                </w:div>
              </w:divsChild>
            </w:div>
            <w:div w:id="807477061">
              <w:marLeft w:val="0"/>
              <w:marRight w:val="0"/>
              <w:marTop w:val="0"/>
              <w:marBottom w:val="0"/>
              <w:divBdr>
                <w:top w:val="none" w:sz="0" w:space="0" w:color="auto"/>
                <w:left w:val="none" w:sz="0" w:space="0" w:color="auto"/>
                <w:bottom w:val="none" w:sz="0" w:space="0" w:color="auto"/>
                <w:right w:val="none" w:sz="0" w:space="0" w:color="auto"/>
              </w:divBdr>
              <w:divsChild>
                <w:div w:id="588542892">
                  <w:marLeft w:val="0"/>
                  <w:marRight w:val="0"/>
                  <w:marTop w:val="0"/>
                  <w:marBottom w:val="0"/>
                  <w:divBdr>
                    <w:top w:val="none" w:sz="0" w:space="0" w:color="auto"/>
                    <w:left w:val="none" w:sz="0" w:space="0" w:color="auto"/>
                    <w:bottom w:val="none" w:sz="0" w:space="0" w:color="auto"/>
                    <w:right w:val="none" w:sz="0" w:space="0" w:color="auto"/>
                  </w:divBdr>
                </w:div>
              </w:divsChild>
            </w:div>
            <w:div w:id="1407147948">
              <w:marLeft w:val="0"/>
              <w:marRight w:val="0"/>
              <w:marTop w:val="0"/>
              <w:marBottom w:val="0"/>
              <w:divBdr>
                <w:top w:val="none" w:sz="0" w:space="0" w:color="auto"/>
                <w:left w:val="none" w:sz="0" w:space="0" w:color="auto"/>
                <w:bottom w:val="none" w:sz="0" w:space="0" w:color="auto"/>
                <w:right w:val="none" w:sz="0" w:space="0" w:color="auto"/>
              </w:divBdr>
              <w:divsChild>
                <w:div w:id="963775651">
                  <w:marLeft w:val="0"/>
                  <w:marRight w:val="0"/>
                  <w:marTop w:val="0"/>
                  <w:marBottom w:val="0"/>
                  <w:divBdr>
                    <w:top w:val="none" w:sz="0" w:space="0" w:color="auto"/>
                    <w:left w:val="none" w:sz="0" w:space="0" w:color="auto"/>
                    <w:bottom w:val="none" w:sz="0" w:space="0" w:color="auto"/>
                    <w:right w:val="none" w:sz="0" w:space="0" w:color="auto"/>
                  </w:divBdr>
                </w:div>
              </w:divsChild>
            </w:div>
            <w:div w:id="259682476">
              <w:marLeft w:val="0"/>
              <w:marRight w:val="0"/>
              <w:marTop w:val="0"/>
              <w:marBottom w:val="0"/>
              <w:divBdr>
                <w:top w:val="none" w:sz="0" w:space="0" w:color="auto"/>
                <w:left w:val="none" w:sz="0" w:space="0" w:color="auto"/>
                <w:bottom w:val="none" w:sz="0" w:space="0" w:color="auto"/>
                <w:right w:val="none" w:sz="0" w:space="0" w:color="auto"/>
              </w:divBdr>
              <w:divsChild>
                <w:div w:id="1823886618">
                  <w:marLeft w:val="0"/>
                  <w:marRight w:val="0"/>
                  <w:marTop w:val="0"/>
                  <w:marBottom w:val="0"/>
                  <w:divBdr>
                    <w:top w:val="none" w:sz="0" w:space="0" w:color="auto"/>
                    <w:left w:val="none" w:sz="0" w:space="0" w:color="auto"/>
                    <w:bottom w:val="none" w:sz="0" w:space="0" w:color="auto"/>
                    <w:right w:val="none" w:sz="0" w:space="0" w:color="auto"/>
                  </w:divBdr>
                </w:div>
              </w:divsChild>
            </w:div>
            <w:div w:id="877015111">
              <w:marLeft w:val="0"/>
              <w:marRight w:val="0"/>
              <w:marTop w:val="0"/>
              <w:marBottom w:val="0"/>
              <w:divBdr>
                <w:top w:val="none" w:sz="0" w:space="0" w:color="auto"/>
                <w:left w:val="none" w:sz="0" w:space="0" w:color="auto"/>
                <w:bottom w:val="none" w:sz="0" w:space="0" w:color="auto"/>
                <w:right w:val="none" w:sz="0" w:space="0" w:color="auto"/>
              </w:divBdr>
              <w:divsChild>
                <w:div w:id="618487859">
                  <w:marLeft w:val="0"/>
                  <w:marRight w:val="0"/>
                  <w:marTop w:val="0"/>
                  <w:marBottom w:val="0"/>
                  <w:divBdr>
                    <w:top w:val="none" w:sz="0" w:space="0" w:color="auto"/>
                    <w:left w:val="none" w:sz="0" w:space="0" w:color="auto"/>
                    <w:bottom w:val="none" w:sz="0" w:space="0" w:color="auto"/>
                    <w:right w:val="none" w:sz="0" w:space="0" w:color="auto"/>
                  </w:divBdr>
                </w:div>
              </w:divsChild>
            </w:div>
            <w:div w:id="512182936">
              <w:marLeft w:val="0"/>
              <w:marRight w:val="0"/>
              <w:marTop w:val="0"/>
              <w:marBottom w:val="0"/>
              <w:divBdr>
                <w:top w:val="none" w:sz="0" w:space="0" w:color="auto"/>
                <w:left w:val="none" w:sz="0" w:space="0" w:color="auto"/>
                <w:bottom w:val="none" w:sz="0" w:space="0" w:color="auto"/>
                <w:right w:val="none" w:sz="0" w:space="0" w:color="auto"/>
              </w:divBdr>
              <w:divsChild>
                <w:div w:id="840123664">
                  <w:marLeft w:val="0"/>
                  <w:marRight w:val="0"/>
                  <w:marTop w:val="0"/>
                  <w:marBottom w:val="0"/>
                  <w:divBdr>
                    <w:top w:val="none" w:sz="0" w:space="0" w:color="auto"/>
                    <w:left w:val="none" w:sz="0" w:space="0" w:color="auto"/>
                    <w:bottom w:val="none" w:sz="0" w:space="0" w:color="auto"/>
                    <w:right w:val="none" w:sz="0" w:space="0" w:color="auto"/>
                  </w:divBdr>
                </w:div>
              </w:divsChild>
            </w:div>
            <w:div w:id="1949576597">
              <w:marLeft w:val="0"/>
              <w:marRight w:val="0"/>
              <w:marTop w:val="0"/>
              <w:marBottom w:val="0"/>
              <w:divBdr>
                <w:top w:val="none" w:sz="0" w:space="0" w:color="auto"/>
                <w:left w:val="none" w:sz="0" w:space="0" w:color="auto"/>
                <w:bottom w:val="none" w:sz="0" w:space="0" w:color="auto"/>
                <w:right w:val="none" w:sz="0" w:space="0" w:color="auto"/>
              </w:divBdr>
              <w:divsChild>
                <w:div w:id="1086607939">
                  <w:marLeft w:val="0"/>
                  <w:marRight w:val="0"/>
                  <w:marTop w:val="0"/>
                  <w:marBottom w:val="0"/>
                  <w:divBdr>
                    <w:top w:val="none" w:sz="0" w:space="0" w:color="auto"/>
                    <w:left w:val="none" w:sz="0" w:space="0" w:color="auto"/>
                    <w:bottom w:val="none" w:sz="0" w:space="0" w:color="auto"/>
                    <w:right w:val="none" w:sz="0" w:space="0" w:color="auto"/>
                  </w:divBdr>
                </w:div>
              </w:divsChild>
            </w:div>
            <w:div w:id="895238023">
              <w:marLeft w:val="0"/>
              <w:marRight w:val="0"/>
              <w:marTop w:val="0"/>
              <w:marBottom w:val="0"/>
              <w:divBdr>
                <w:top w:val="none" w:sz="0" w:space="0" w:color="auto"/>
                <w:left w:val="none" w:sz="0" w:space="0" w:color="auto"/>
                <w:bottom w:val="none" w:sz="0" w:space="0" w:color="auto"/>
                <w:right w:val="none" w:sz="0" w:space="0" w:color="auto"/>
              </w:divBdr>
              <w:divsChild>
                <w:div w:id="1023097187">
                  <w:marLeft w:val="0"/>
                  <w:marRight w:val="0"/>
                  <w:marTop w:val="0"/>
                  <w:marBottom w:val="0"/>
                  <w:divBdr>
                    <w:top w:val="none" w:sz="0" w:space="0" w:color="auto"/>
                    <w:left w:val="none" w:sz="0" w:space="0" w:color="auto"/>
                    <w:bottom w:val="none" w:sz="0" w:space="0" w:color="auto"/>
                    <w:right w:val="none" w:sz="0" w:space="0" w:color="auto"/>
                  </w:divBdr>
                </w:div>
              </w:divsChild>
            </w:div>
            <w:div w:id="1775056492">
              <w:marLeft w:val="0"/>
              <w:marRight w:val="0"/>
              <w:marTop w:val="0"/>
              <w:marBottom w:val="0"/>
              <w:divBdr>
                <w:top w:val="none" w:sz="0" w:space="0" w:color="auto"/>
                <w:left w:val="none" w:sz="0" w:space="0" w:color="auto"/>
                <w:bottom w:val="none" w:sz="0" w:space="0" w:color="auto"/>
                <w:right w:val="none" w:sz="0" w:space="0" w:color="auto"/>
              </w:divBdr>
              <w:divsChild>
                <w:div w:id="130037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71261">
          <w:marLeft w:val="0"/>
          <w:marRight w:val="0"/>
          <w:marTop w:val="0"/>
          <w:marBottom w:val="0"/>
          <w:divBdr>
            <w:top w:val="none" w:sz="0" w:space="0" w:color="auto"/>
            <w:left w:val="none" w:sz="0" w:space="0" w:color="auto"/>
            <w:bottom w:val="none" w:sz="0" w:space="0" w:color="auto"/>
            <w:right w:val="none" w:sz="0" w:space="0" w:color="auto"/>
          </w:divBdr>
          <w:divsChild>
            <w:div w:id="1450394283">
              <w:marLeft w:val="0"/>
              <w:marRight w:val="0"/>
              <w:marTop w:val="0"/>
              <w:marBottom w:val="0"/>
              <w:divBdr>
                <w:top w:val="none" w:sz="0" w:space="0" w:color="auto"/>
                <w:left w:val="none" w:sz="0" w:space="0" w:color="auto"/>
                <w:bottom w:val="none" w:sz="0" w:space="0" w:color="auto"/>
                <w:right w:val="none" w:sz="0" w:space="0" w:color="auto"/>
              </w:divBdr>
              <w:divsChild>
                <w:div w:id="1109856476">
                  <w:marLeft w:val="0"/>
                  <w:marRight w:val="0"/>
                  <w:marTop w:val="0"/>
                  <w:marBottom w:val="0"/>
                  <w:divBdr>
                    <w:top w:val="none" w:sz="0" w:space="0" w:color="auto"/>
                    <w:left w:val="none" w:sz="0" w:space="0" w:color="auto"/>
                    <w:bottom w:val="none" w:sz="0" w:space="0" w:color="auto"/>
                    <w:right w:val="none" w:sz="0" w:space="0" w:color="auto"/>
                  </w:divBdr>
                </w:div>
              </w:divsChild>
            </w:div>
            <w:div w:id="1760250655">
              <w:marLeft w:val="0"/>
              <w:marRight w:val="0"/>
              <w:marTop w:val="0"/>
              <w:marBottom w:val="0"/>
              <w:divBdr>
                <w:top w:val="none" w:sz="0" w:space="0" w:color="auto"/>
                <w:left w:val="none" w:sz="0" w:space="0" w:color="auto"/>
                <w:bottom w:val="none" w:sz="0" w:space="0" w:color="auto"/>
                <w:right w:val="none" w:sz="0" w:space="0" w:color="auto"/>
              </w:divBdr>
              <w:divsChild>
                <w:div w:id="709577743">
                  <w:marLeft w:val="0"/>
                  <w:marRight w:val="0"/>
                  <w:marTop w:val="0"/>
                  <w:marBottom w:val="0"/>
                  <w:divBdr>
                    <w:top w:val="none" w:sz="0" w:space="0" w:color="auto"/>
                    <w:left w:val="none" w:sz="0" w:space="0" w:color="auto"/>
                    <w:bottom w:val="none" w:sz="0" w:space="0" w:color="auto"/>
                    <w:right w:val="none" w:sz="0" w:space="0" w:color="auto"/>
                  </w:divBdr>
                </w:div>
              </w:divsChild>
            </w:div>
            <w:div w:id="565724885">
              <w:marLeft w:val="0"/>
              <w:marRight w:val="0"/>
              <w:marTop w:val="0"/>
              <w:marBottom w:val="0"/>
              <w:divBdr>
                <w:top w:val="none" w:sz="0" w:space="0" w:color="auto"/>
                <w:left w:val="none" w:sz="0" w:space="0" w:color="auto"/>
                <w:bottom w:val="none" w:sz="0" w:space="0" w:color="auto"/>
                <w:right w:val="none" w:sz="0" w:space="0" w:color="auto"/>
              </w:divBdr>
              <w:divsChild>
                <w:div w:id="2028168276">
                  <w:marLeft w:val="0"/>
                  <w:marRight w:val="0"/>
                  <w:marTop w:val="0"/>
                  <w:marBottom w:val="0"/>
                  <w:divBdr>
                    <w:top w:val="none" w:sz="0" w:space="0" w:color="auto"/>
                    <w:left w:val="none" w:sz="0" w:space="0" w:color="auto"/>
                    <w:bottom w:val="none" w:sz="0" w:space="0" w:color="auto"/>
                    <w:right w:val="none" w:sz="0" w:space="0" w:color="auto"/>
                  </w:divBdr>
                </w:div>
              </w:divsChild>
            </w:div>
            <w:div w:id="490365073">
              <w:marLeft w:val="0"/>
              <w:marRight w:val="0"/>
              <w:marTop w:val="0"/>
              <w:marBottom w:val="0"/>
              <w:divBdr>
                <w:top w:val="none" w:sz="0" w:space="0" w:color="auto"/>
                <w:left w:val="none" w:sz="0" w:space="0" w:color="auto"/>
                <w:bottom w:val="none" w:sz="0" w:space="0" w:color="auto"/>
                <w:right w:val="none" w:sz="0" w:space="0" w:color="auto"/>
              </w:divBdr>
              <w:divsChild>
                <w:div w:id="1700888409">
                  <w:marLeft w:val="0"/>
                  <w:marRight w:val="0"/>
                  <w:marTop w:val="0"/>
                  <w:marBottom w:val="0"/>
                  <w:divBdr>
                    <w:top w:val="none" w:sz="0" w:space="0" w:color="auto"/>
                    <w:left w:val="none" w:sz="0" w:space="0" w:color="auto"/>
                    <w:bottom w:val="none" w:sz="0" w:space="0" w:color="auto"/>
                    <w:right w:val="none" w:sz="0" w:space="0" w:color="auto"/>
                  </w:divBdr>
                </w:div>
              </w:divsChild>
            </w:div>
            <w:div w:id="1786004574">
              <w:marLeft w:val="0"/>
              <w:marRight w:val="0"/>
              <w:marTop w:val="0"/>
              <w:marBottom w:val="0"/>
              <w:divBdr>
                <w:top w:val="none" w:sz="0" w:space="0" w:color="auto"/>
                <w:left w:val="none" w:sz="0" w:space="0" w:color="auto"/>
                <w:bottom w:val="none" w:sz="0" w:space="0" w:color="auto"/>
                <w:right w:val="none" w:sz="0" w:space="0" w:color="auto"/>
              </w:divBdr>
              <w:divsChild>
                <w:div w:id="1187599692">
                  <w:marLeft w:val="0"/>
                  <w:marRight w:val="0"/>
                  <w:marTop w:val="0"/>
                  <w:marBottom w:val="0"/>
                  <w:divBdr>
                    <w:top w:val="none" w:sz="0" w:space="0" w:color="auto"/>
                    <w:left w:val="none" w:sz="0" w:space="0" w:color="auto"/>
                    <w:bottom w:val="none" w:sz="0" w:space="0" w:color="auto"/>
                    <w:right w:val="none" w:sz="0" w:space="0" w:color="auto"/>
                  </w:divBdr>
                </w:div>
              </w:divsChild>
            </w:div>
            <w:div w:id="1952081498">
              <w:marLeft w:val="0"/>
              <w:marRight w:val="0"/>
              <w:marTop w:val="0"/>
              <w:marBottom w:val="0"/>
              <w:divBdr>
                <w:top w:val="none" w:sz="0" w:space="0" w:color="auto"/>
                <w:left w:val="none" w:sz="0" w:space="0" w:color="auto"/>
                <w:bottom w:val="none" w:sz="0" w:space="0" w:color="auto"/>
                <w:right w:val="none" w:sz="0" w:space="0" w:color="auto"/>
              </w:divBdr>
              <w:divsChild>
                <w:div w:id="1987735246">
                  <w:marLeft w:val="0"/>
                  <w:marRight w:val="0"/>
                  <w:marTop w:val="0"/>
                  <w:marBottom w:val="0"/>
                  <w:divBdr>
                    <w:top w:val="none" w:sz="0" w:space="0" w:color="auto"/>
                    <w:left w:val="none" w:sz="0" w:space="0" w:color="auto"/>
                    <w:bottom w:val="none" w:sz="0" w:space="0" w:color="auto"/>
                    <w:right w:val="none" w:sz="0" w:space="0" w:color="auto"/>
                  </w:divBdr>
                </w:div>
              </w:divsChild>
            </w:div>
            <w:div w:id="830027080">
              <w:marLeft w:val="0"/>
              <w:marRight w:val="0"/>
              <w:marTop w:val="0"/>
              <w:marBottom w:val="0"/>
              <w:divBdr>
                <w:top w:val="none" w:sz="0" w:space="0" w:color="auto"/>
                <w:left w:val="none" w:sz="0" w:space="0" w:color="auto"/>
                <w:bottom w:val="none" w:sz="0" w:space="0" w:color="auto"/>
                <w:right w:val="none" w:sz="0" w:space="0" w:color="auto"/>
              </w:divBdr>
              <w:divsChild>
                <w:div w:id="719282938">
                  <w:marLeft w:val="0"/>
                  <w:marRight w:val="0"/>
                  <w:marTop w:val="0"/>
                  <w:marBottom w:val="0"/>
                  <w:divBdr>
                    <w:top w:val="none" w:sz="0" w:space="0" w:color="auto"/>
                    <w:left w:val="none" w:sz="0" w:space="0" w:color="auto"/>
                    <w:bottom w:val="none" w:sz="0" w:space="0" w:color="auto"/>
                    <w:right w:val="none" w:sz="0" w:space="0" w:color="auto"/>
                  </w:divBdr>
                </w:div>
              </w:divsChild>
            </w:div>
            <w:div w:id="56904999">
              <w:marLeft w:val="0"/>
              <w:marRight w:val="0"/>
              <w:marTop w:val="0"/>
              <w:marBottom w:val="0"/>
              <w:divBdr>
                <w:top w:val="none" w:sz="0" w:space="0" w:color="auto"/>
                <w:left w:val="none" w:sz="0" w:space="0" w:color="auto"/>
                <w:bottom w:val="none" w:sz="0" w:space="0" w:color="auto"/>
                <w:right w:val="none" w:sz="0" w:space="0" w:color="auto"/>
              </w:divBdr>
              <w:divsChild>
                <w:div w:id="376316740">
                  <w:marLeft w:val="0"/>
                  <w:marRight w:val="0"/>
                  <w:marTop w:val="0"/>
                  <w:marBottom w:val="0"/>
                  <w:divBdr>
                    <w:top w:val="none" w:sz="0" w:space="0" w:color="auto"/>
                    <w:left w:val="none" w:sz="0" w:space="0" w:color="auto"/>
                    <w:bottom w:val="none" w:sz="0" w:space="0" w:color="auto"/>
                    <w:right w:val="none" w:sz="0" w:space="0" w:color="auto"/>
                  </w:divBdr>
                </w:div>
              </w:divsChild>
            </w:div>
            <w:div w:id="807280648">
              <w:marLeft w:val="0"/>
              <w:marRight w:val="0"/>
              <w:marTop w:val="0"/>
              <w:marBottom w:val="0"/>
              <w:divBdr>
                <w:top w:val="none" w:sz="0" w:space="0" w:color="auto"/>
                <w:left w:val="none" w:sz="0" w:space="0" w:color="auto"/>
                <w:bottom w:val="none" w:sz="0" w:space="0" w:color="auto"/>
                <w:right w:val="none" w:sz="0" w:space="0" w:color="auto"/>
              </w:divBdr>
              <w:divsChild>
                <w:div w:id="2067220523">
                  <w:marLeft w:val="0"/>
                  <w:marRight w:val="0"/>
                  <w:marTop w:val="0"/>
                  <w:marBottom w:val="0"/>
                  <w:divBdr>
                    <w:top w:val="none" w:sz="0" w:space="0" w:color="auto"/>
                    <w:left w:val="none" w:sz="0" w:space="0" w:color="auto"/>
                    <w:bottom w:val="none" w:sz="0" w:space="0" w:color="auto"/>
                    <w:right w:val="none" w:sz="0" w:space="0" w:color="auto"/>
                  </w:divBdr>
                </w:div>
              </w:divsChild>
            </w:div>
            <w:div w:id="1276520392">
              <w:marLeft w:val="0"/>
              <w:marRight w:val="0"/>
              <w:marTop w:val="0"/>
              <w:marBottom w:val="0"/>
              <w:divBdr>
                <w:top w:val="none" w:sz="0" w:space="0" w:color="auto"/>
                <w:left w:val="none" w:sz="0" w:space="0" w:color="auto"/>
                <w:bottom w:val="none" w:sz="0" w:space="0" w:color="auto"/>
                <w:right w:val="none" w:sz="0" w:space="0" w:color="auto"/>
              </w:divBdr>
              <w:divsChild>
                <w:div w:id="1928339750">
                  <w:marLeft w:val="0"/>
                  <w:marRight w:val="0"/>
                  <w:marTop w:val="0"/>
                  <w:marBottom w:val="0"/>
                  <w:divBdr>
                    <w:top w:val="none" w:sz="0" w:space="0" w:color="auto"/>
                    <w:left w:val="none" w:sz="0" w:space="0" w:color="auto"/>
                    <w:bottom w:val="none" w:sz="0" w:space="0" w:color="auto"/>
                    <w:right w:val="none" w:sz="0" w:space="0" w:color="auto"/>
                  </w:divBdr>
                </w:div>
              </w:divsChild>
            </w:div>
            <w:div w:id="1443840372">
              <w:marLeft w:val="0"/>
              <w:marRight w:val="0"/>
              <w:marTop w:val="0"/>
              <w:marBottom w:val="0"/>
              <w:divBdr>
                <w:top w:val="none" w:sz="0" w:space="0" w:color="auto"/>
                <w:left w:val="none" w:sz="0" w:space="0" w:color="auto"/>
                <w:bottom w:val="none" w:sz="0" w:space="0" w:color="auto"/>
                <w:right w:val="none" w:sz="0" w:space="0" w:color="auto"/>
              </w:divBdr>
              <w:divsChild>
                <w:div w:id="998385572">
                  <w:marLeft w:val="0"/>
                  <w:marRight w:val="0"/>
                  <w:marTop w:val="0"/>
                  <w:marBottom w:val="0"/>
                  <w:divBdr>
                    <w:top w:val="none" w:sz="0" w:space="0" w:color="auto"/>
                    <w:left w:val="none" w:sz="0" w:space="0" w:color="auto"/>
                    <w:bottom w:val="none" w:sz="0" w:space="0" w:color="auto"/>
                    <w:right w:val="none" w:sz="0" w:space="0" w:color="auto"/>
                  </w:divBdr>
                </w:div>
              </w:divsChild>
            </w:div>
            <w:div w:id="1796022525">
              <w:marLeft w:val="0"/>
              <w:marRight w:val="0"/>
              <w:marTop w:val="0"/>
              <w:marBottom w:val="0"/>
              <w:divBdr>
                <w:top w:val="none" w:sz="0" w:space="0" w:color="auto"/>
                <w:left w:val="none" w:sz="0" w:space="0" w:color="auto"/>
                <w:bottom w:val="none" w:sz="0" w:space="0" w:color="auto"/>
                <w:right w:val="none" w:sz="0" w:space="0" w:color="auto"/>
              </w:divBdr>
              <w:divsChild>
                <w:div w:id="651829513">
                  <w:marLeft w:val="0"/>
                  <w:marRight w:val="0"/>
                  <w:marTop w:val="0"/>
                  <w:marBottom w:val="0"/>
                  <w:divBdr>
                    <w:top w:val="none" w:sz="0" w:space="0" w:color="auto"/>
                    <w:left w:val="none" w:sz="0" w:space="0" w:color="auto"/>
                    <w:bottom w:val="none" w:sz="0" w:space="0" w:color="auto"/>
                    <w:right w:val="none" w:sz="0" w:space="0" w:color="auto"/>
                  </w:divBdr>
                </w:div>
              </w:divsChild>
            </w:div>
            <w:div w:id="1625579194">
              <w:marLeft w:val="0"/>
              <w:marRight w:val="0"/>
              <w:marTop w:val="0"/>
              <w:marBottom w:val="0"/>
              <w:divBdr>
                <w:top w:val="none" w:sz="0" w:space="0" w:color="auto"/>
                <w:left w:val="none" w:sz="0" w:space="0" w:color="auto"/>
                <w:bottom w:val="none" w:sz="0" w:space="0" w:color="auto"/>
                <w:right w:val="none" w:sz="0" w:space="0" w:color="auto"/>
              </w:divBdr>
              <w:divsChild>
                <w:div w:id="611203502">
                  <w:marLeft w:val="0"/>
                  <w:marRight w:val="0"/>
                  <w:marTop w:val="0"/>
                  <w:marBottom w:val="0"/>
                  <w:divBdr>
                    <w:top w:val="none" w:sz="0" w:space="0" w:color="auto"/>
                    <w:left w:val="none" w:sz="0" w:space="0" w:color="auto"/>
                    <w:bottom w:val="none" w:sz="0" w:space="0" w:color="auto"/>
                    <w:right w:val="none" w:sz="0" w:space="0" w:color="auto"/>
                  </w:divBdr>
                </w:div>
              </w:divsChild>
            </w:div>
            <w:div w:id="1592469486">
              <w:marLeft w:val="0"/>
              <w:marRight w:val="0"/>
              <w:marTop w:val="0"/>
              <w:marBottom w:val="0"/>
              <w:divBdr>
                <w:top w:val="none" w:sz="0" w:space="0" w:color="auto"/>
                <w:left w:val="none" w:sz="0" w:space="0" w:color="auto"/>
                <w:bottom w:val="none" w:sz="0" w:space="0" w:color="auto"/>
                <w:right w:val="none" w:sz="0" w:space="0" w:color="auto"/>
              </w:divBdr>
              <w:divsChild>
                <w:div w:id="1019888113">
                  <w:marLeft w:val="0"/>
                  <w:marRight w:val="0"/>
                  <w:marTop w:val="0"/>
                  <w:marBottom w:val="0"/>
                  <w:divBdr>
                    <w:top w:val="none" w:sz="0" w:space="0" w:color="auto"/>
                    <w:left w:val="none" w:sz="0" w:space="0" w:color="auto"/>
                    <w:bottom w:val="none" w:sz="0" w:space="0" w:color="auto"/>
                    <w:right w:val="none" w:sz="0" w:space="0" w:color="auto"/>
                  </w:divBdr>
                </w:div>
              </w:divsChild>
            </w:div>
            <w:div w:id="928076872">
              <w:marLeft w:val="0"/>
              <w:marRight w:val="0"/>
              <w:marTop w:val="0"/>
              <w:marBottom w:val="0"/>
              <w:divBdr>
                <w:top w:val="none" w:sz="0" w:space="0" w:color="auto"/>
                <w:left w:val="none" w:sz="0" w:space="0" w:color="auto"/>
                <w:bottom w:val="none" w:sz="0" w:space="0" w:color="auto"/>
                <w:right w:val="none" w:sz="0" w:space="0" w:color="auto"/>
              </w:divBdr>
              <w:divsChild>
                <w:div w:id="19391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5057">
          <w:marLeft w:val="0"/>
          <w:marRight w:val="0"/>
          <w:marTop w:val="0"/>
          <w:marBottom w:val="0"/>
          <w:divBdr>
            <w:top w:val="none" w:sz="0" w:space="0" w:color="auto"/>
            <w:left w:val="none" w:sz="0" w:space="0" w:color="auto"/>
            <w:bottom w:val="none" w:sz="0" w:space="0" w:color="auto"/>
            <w:right w:val="none" w:sz="0" w:space="0" w:color="auto"/>
          </w:divBdr>
          <w:divsChild>
            <w:div w:id="494298534">
              <w:marLeft w:val="0"/>
              <w:marRight w:val="0"/>
              <w:marTop w:val="0"/>
              <w:marBottom w:val="0"/>
              <w:divBdr>
                <w:top w:val="none" w:sz="0" w:space="0" w:color="auto"/>
                <w:left w:val="none" w:sz="0" w:space="0" w:color="auto"/>
                <w:bottom w:val="none" w:sz="0" w:space="0" w:color="auto"/>
                <w:right w:val="none" w:sz="0" w:space="0" w:color="auto"/>
              </w:divBdr>
              <w:divsChild>
                <w:div w:id="1689863814">
                  <w:marLeft w:val="0"/>
                  <w:marRight w:val="0"/>
                  <w:marTop w:val="0"/>
                  <w:marBottom w:val="0"/>
                  <w:divBdr>
                    <w:top w:val="none" w:sz="0" w:space="0" w:color="auto"/>
                    <w:left w:val="none" w:sz="0" w:space="0" w:color="auto"/>
                    <w:bottom w:val="none" w:sz="0" w:space="0" w:color="auto"/>
                    <w:right w:val="none" w:sz="0" w:space="0" w:color="auto"/>
                  </w:divBdr>
                </w:div>
              </w:divsChild>
            </w:div>
            <w:div w:id="1716735424">
              <w:marLeft w:val="0"/>
              <w:marRight w:val="0"/>
              <w:marTop w:val="0"/>
              <w:marBottom w:val="0"/>
              <w:divBdr>
                <w:top w:val="none" w:sz="0" w:space="0" w:color="auto"/>
                <w:left w:val="none" w:sz="0" w:space="0" w:color="auto"/>
                <w:bottom w:val="none" w:sz="0" w:space="0" w:color="auto"/>
                <w:right w:val="none" w:sz="0" w:space="0" w:color="auto"/>
              </w:divBdr>
              <w:divsChild>
                <w:div w:id="656567009">
                  <w:marLeft w:val="0"/>
                  <w:marRight w:val="0"/>
                  <w:marTop w:val="0"/>
                  <w:marBottom w:val="0"/>
                  <w:divBdr>
                    <w:top w:val="none" w:sz="0" w:space="0" w:color="auto"/>
                    <w:left w:val="none" w:sz="0" w:space="0" w:color="auto"/>
                    <w:bottom w:val="none" w:sz="0" w:space="0" w:color="auto"/>
                    <w:right w:val="none" w:sz="0" w:space="0" w:color="auto"/>
                  </w:divBdr>
                </w:div>
              </w:divsChild>
            </w:div>
            <w:div w:id="2061978610">
              <w:marLeft w:val="0"/>
              <w:marRight w:val="0"/>
              <w:marTop w:val="0"/>
              <w:marBottom w:val="0"/>
              <w:divBdr>
                <w:top w:val="none" w:sz="0" w:space="0" w:color="auto"/>
                <w:left w:val="none" w:sz="0" w:space="0" w:color="auto"/>
                <w:bottom w:val="none" w:sz="0" w:space="0" w:color="auto"/>
                <w:right w:val="none" w:sz="0" w:space="0" w:color="auto"/>
              </w:divBdr>
              <w:divsChild>
                <w:div w:id="1349598809">
                  <w:marLeft w:val="0"/>
                  <w:marRight w:val="0"/>
                  <w:marTop w:val="0"/>
                  <w:marBottom w:val="0"/>
                  <w:divBdr>
                    <w:top w:val="none" w:sz="0" w:space="0" w:color="auto"/>
                    <w:left w:val="none" w:sz="0" w:space="0" w:color="auto"/>
                    <w:bottom w:val="none" w:sz="0" w:space="0" w:color="auto"/>
                    <w:right w:val="none" w:sz="0" w:space="0" w:color="auto"/>
                  </w:divBdr>
                </w:div>
              </w:divsChild>
            </w:div>
            <w:div w:id="1034113009">
              <w:marLeft w:val="0"/>
              <w:marRight w:val="0"/>
              <w:marTop w:val="0"/>
              <w:marBottom w:val="0"/>
              <w:divBdr>
                <w:top w:val="none" w:sz="0" w:space="0" w:color="auto"/>
                <w:left w:val="none" w:sz="0" w:space="0" w:color="auto"/>
                <w:bottom w:val="none" w:sz="0" w:space="0" w:color="auto"/>
                <w:right w:val="none" w:sz="0" w:space="0" w:color="auto"/>
              </w:divBdr>
              <w:divsChild>
                <w:div w:id="465858519">
                  <w:marLeft w:val="0"/>
                  <w:marRight w:val="0"/>
                  <w:marTop w:val="0"/>
                  <w:marBottom w:val="0"/>
                  <w:divBdr>
                    <w:top w:val="none" w:sz="0" w:space="0" w:color="auto"/>
                    <w:left w:val="none" w:sz="0" w:space="0" w:color="auto"/>
                    <w:bottom w:val="none" w:sz="0" w:space="0" w:color="auto"/>
                    <w:right w:val="none" w:sz="0" w:space="0" w:color="auto"/>
                  </w:divBdr>
                </w:div>
              </w:divsChild>
            </w:div>
            <w:div w:id="282159088">
              <w:marLeft w:val="0"/>
              <w:marRight w:val="0"/>
              <w:marTop w:val="0"/>
              <w:marBottom w:val="0"/>
              <w:divBdr>
                <w:top w:val="none" w:sz="0" w:space="0" w:color="auto"/>
                <w:left w:val="none" w:sz="0" w:space="0" w:color="auto"/>
                <w:bottom w:val="none" w:sz="0" w:space="0" w:color="auto"/>
                <w:right w:val="none" w:sz="0" w:space="0" w:color="auto"/>
              </w:divBdr>
              <w:divsChild>
                <w:div w:id="1821386728">
                  <w:marLeft w:val="0"/>
                  <w:marRight w:val="0"/>
                  <w:marTop w:val="0"/>
                  <w:marBottom w:val="0"/>
                  <w:divBdr>
                    <w:top w:val="none" w:sz="0" w:space="0" w:color="auto"/>
                    <w:left w:val="none" w:sz="0" w:space="0" w:color="auto"/>
                    <w:bottom w:val="none" w:sz="0" w:space="0" w:color="auto"/>
                    <w:right w:val="none" w:sz="0" w:space="0" w:color="auto"/>
                  </w:divBdr>
                </w:div>
              </w:divsChild>
            </w:div>
            <w:div w:id="1050810323">
              <w:marLeft w:val="0"/>
              <w:marRight w:val="0"/>
              <w:marTop w:val="0"/>
              <w:marBottom w:val="0"/>
              <w:divBdr>
                <w:top w:val="none" w:sz="0" w:space="0" w:color="auto"/>
                <w:left w:val="none" w:sz="0" w:space="0" w:color="auto"/>
                <w:bottom w:val="none" w:sz="0" w:space="0" w:color="auto"/>
                <w:right w:val="none" w:sz="0" w:space="0" w:color="auto"/>
              </w:divBdr>
              <w:divsChild>
                <w:div w:id="2118981839">
                  <w:marLeft w:val="0"/>
                  <w:marRight w:val="0"/>
                  <w:marTop w:val="0"/>
                  <w:marBottom w:val="0"/>
                  <w:divBdr>
                    <w:top w:val="none" w:sz="0" w:space="0" w:color="auto"/>
                    <w:left w:val="none" w:sz="0" w:space="0" w:color="auto"/>
                    <w:bottom w:val="none" w:sz="0" w:space="0" w:color="auto"/>
                    <w:right w:val="none" w:sz="0" w:space="0" w:color="auto"/>
                  </w:divBdr>
                </w:div>
              </w:divsChild>
            </w:div>
            <w:div w:id="1170947242">
              <w:marLeft w:val="0"/>
              <w:marRight w:val="0"/>
              <w:marTop w:val="0"/>
              <w:marBottom w:val="0"/>
              <w:divBdr>
                <w:top w:val="none" w:sz="0" w:space="0" w:color="auto"/>
                <w:left w:val="none" w:sz="0" w:space="0" w:color="auto"/>
                <w:bottom w:val="none" w:sz="0" w:space="0" w:color="auto"/>
                <w:right w:val="none" w:sz="0" w:space="0" w:color="auto"/>
              </w:divBdr>
              <w:divsChild>
                <w:div w:id="47535312">
                  <w:marLeft w:val="0"/>
                  <w:marRight w:val="0"/>
                  <w:marTop w:val="0"/>
                  <w:marBottom w:val="0"/>
                  <w:divBdr>
                    <w:top w:val="none" w:sz="0" w:space="0" w:color="auto"/>
                    <w:left w:val="none" w:sz="0" w:space="0" w:color="auto"/>
                    <w:bottom w:val="none" w:sz="0" w:space="0" w:color="auto"/>
                    <w:right w:val="none" w:sz="0" w:space="0" w:color="auto"/>
                  </w:divBdr>
                </w:div>
              </w:divsChild>
            </w:div>
            <w:div w:id="1404063514">
              <w:marLeft w:val="0"/>
              <w:marRight w:val="0"/>
              <w:marTop w:val="0"/>
              <w:marBottom w:val="0"/>
              <w:divBdr>
                <w:top w:val="none" w:sz="0" w:space="0" w:color="auto"/>
                <w:left w:val="none" w:sz="0" w:space="0" w:color="auto"/>
                <w:bottom w:val="none" w:sz="0" w:space="0" w:color="auto"/>
                <w:right w:val="none" w:sz="0" w:space="0" w:color="auto"/>
              </w:divBdr>
              <w:divsChild>
                <w:div w:id="1895852262">
                  <w:marLeft w:val="0"/>
                  <w:marRight w:val="0"/>
                  <w:marTop w:val="0"/>
                  <w:marBottom w:val="0"/>
                  <w:divBdr>
                    <w:top w:val="none" w:sz="0" w:space="0" w:color="auto"/>
                    <w:left w:val="none" w:sz="0" w:space="0" w:color="auto"/>
                    <w:bottom w:val="none" w:sz="0" w:space="0" w:color="auto"/>
                    <w:right w:val="none" w:sz="0" w:space="0" w:color="auto"/>
                  </w:divBdr>
                </w:div>
              </w:divsChild>
            </w:div>
            <w:div w:id="789978015">
              <w:marLeft w:val="0"/>
              <w:marRight w:val="0"/>
              <w:marTop w:val="0"/>
              <w:marBottom w:val="0"/>
              <w:divBdr>
                <w:top w:val="none" w:sz="0" w:space="0" w:color="auto"/>
                <w:left w:val="none" w:sz="0" w:space="0" w:color="auto"/>
                <w:bottom w:val="none" w:sz="0" w:space="0" w:color="auto"/>
                <w:right w:val="none" w:sz="0" w:space="0" w:color="auto"/>
              </w:divBdr>
              <w:divsChild>
                <w:div w:id="1070424879">
                  <w:marLeft w:val="0"/>
                  <w:marRight w:val="0"/>
                  <w:marTop w:val="0"/>
                  <w:marBottom w:val="0"/>
                  <w:divBdr>
                    <w:top w:val="none" w:sz="0" w:space="0" w:color="auto"/>
                    <w:left w:val="none" w:sz="0" w:space="0" w:color="auto"/>
                    <w:bottom w:val="none" w:sz="0" w:space="0" w:color="auto"/>
                    <w:right w:val="none" w:sz="0" w:space="0" w:color="auto"/>
                  </w:divBdr>
                </w:div>
              </w:divsChild>
            </w:div>
            <w:div w:id="907762728">
              <w:marLeft w:val="0"/>
              <w:marRight w:val="0"/>
              <w:marTop w:val="0"/>
              <w:marBottom w:val="0"/>
              <w:divBdr>
                <w:top w:val="none" w:sz="0" w:space="0" w:color="auto"/>
                <w:left w:val="none" w:sz="0" w:space="0" w:color="auto"/>
                <w:bottom w:val="none" w:sz="0" w:space="0" w:color="auto"/>
                <w:right w:val="none" w:sz="0" w:space="0" w:color="auto"/>
              </w:divBdr>
              <w:divsChild>
                <w:div w:id="699627760">
                  <w:marLeft w:val="0"/>
                  <w:marRight w:val="0"/>
                  <w:marTop w:val="0"/>
                  <w:marBottom w:val="0"/>
                  <w:divBdr>
                    <w:top w:val="none" w:sz="0" w:space="0" w:color="auto"/>
                    <w:left w:val="none" w:sz="0" w:space="0" w:color="auto"/>
                    <w:bottom w:val="none" w:sz="0" w:space="0" w:color="auto"/>
                    <w:right w:val="none" w:sz="0" w:space="0" w:color="auto"/>
                  </w:divBdr>
                </w:div>
              </w:divsChild>
            </w:div>
            <w:div w:id="353850608">
              <w:marLeft w:val="0"/>
              <w:marRight w:val="0"/>
              <w:marTop w:val="0"/>
              <w:marBottom w:val="0"/>
              <w:divBdr>
                <w:top w:val="none" w:sz="0" w:space="0" w:color="auto"/>
                <w:left w:val="none" w:sz="0" w:space="0" w:color="auto"/>
                <w:bottom w:val="none" w:sz="0" w:space="0" w:color="auto"/>
                <w:right w:val="none" w:sz="0" w:space="0" w:color="auto"/>
              </w:divBdr>
              <w:divsChild>
                <w:div w:id="88041506">
                  <w:marLeft w:val="0"/>
                  <w:marRight w:val="0"/>
                  <w:marTop w:val="0"/>
                  <w:marBottom w:val="0"/>
                  <w:divBdr>
                    <w:top w:val="none" w:sz="0" w:space="0" w:color="auto"/>
                    <w:left w:val="none" w:sz="0" w:space="0" w:color="auto"/>
                    <w:bottom w:val="none" w:sz="0" w:space="0" w:color="auto"/>
                    <w:right w:val="none" w:sz="0" w:space="0" w:color="auto"/>
                  </w:divBdr>
                </w:div>
              </w:divsChild>
            </w:div>
            <w:div w:id="2136949343">
              <w:marLeft w:val="0"/>
              <w:marRight w:val="0"/>
              <w:marTop w:val="0"/>
              <w:marBottom w:val="0"/>
              <w:divBdr>
                <w:top w:val="none" w:sz="0" w:space="0" w:color="auto"/>
                <w:left w:val="none" w:sz="0" w:space="0" w:color="auto"/>
                <w:bottom w:val="none" w:sz="0" w:space="0" w:color="auto"/>
                <w:right w:val="none" w:sz="0" w:space="0" w:color="auto"/>
              </w:divBdr>
              <w:divsChild>
                <w:div w:id="765007153">
                  <w:marLeft w:val="0"/>
                  <w:marRight w:val="0"/>
                  <w:marTop w:val="0"/>
                  <w:marBottom w:val="0"/>
                  <w:divBdr>
                    <w:top w:val="none" w:sz="0" w:space="0" w:color="auto"/>
                    <w:left w:val="none" w:sz="0" w:space="0" w:color="auto"/>
                    <w:bottom w:val="none" w:sz="0" w:space="0" w:color="auto"/>
                    <w:right w:val="none" w:sz="0" w:space="0" w:color="auto"/>
                  </w:divBdr>
                </w:div>
              </w:divsChild>
            </w:div>
            <w:div w:id="876745724">
              <w:marLeft w:val="0"/>
              <w:marRight w:val="0"/>
              <w:marTop w:val="0"/>
              <w:marBottom w:val="0"/>
              <w:divBdr>
                <w:top w:val="none" w:sz="0" w:space="0" w:color="auto"/>
                <w:left w:val="none" w:sz="0" w:space="0" w:color="auto"/>
                <w:bottom w:val="none" w:sz="0" w:space="0" w:color="auto"/>
                <w:right w:val="none" w:sz="0" w:space="0" w:color="auto"/>
              </w:divBdr>
              <w:divsChild>
                <w:div w:id="27159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72037">
          <w:marLeft w:val="0"/>
          <w:marRight w:val="0"/>
          <w:marTop w:val="0"/>
          <w:marBottom w:val="0"/>
          <w:divBdr>
            <w:top w:val="none" w:sz="0" w:space="0" w:color="auto"/>
            <w:left w:val="none" w:sz="0" w:space="0" w:color="auto"/>
            <w:bottom w:val="none" w:sz="0" w:space="0" w:color="auto"/>
            <w:right w:val="none" w:sz="0" w:space="0" w:color="auto"/>
          </w:divBdr>
          <w:divsChild>
            <w:div w:id="495221836">
              <w:marLeft w:val="0"/>
              <w:marRight w:val="0"/>
              <w:marTop w:val="0"/>
              <w:marBottom w:val="0"/>
              <w:divBdr>
                <w:top w:val="none" w:sz="0" w:space="0" w:color="auto"/>
                <w:left w:val="none" w:sz="0" w:space="0" w:color="auto"/>
                <w:bottom w:val="none" w:sz="0" w:space="0" w:color="auto"/>
                <w:right w:val="none" w:sz="0" w:space="0" w:color="auto"/>
              </w:divBdr>
              <w:divsChild>
                <w:div w:id="341710593">
                  <w:marLeft w:val="0"/>
                  <w:marRight w:val="0"/>
                  <w:marTop w:val="0"/>
                  <w:marBottom w:val="0"/>
                  <w:divBdr>
                    <w:top w:val="none" w:sz="0" w:space="0" w:color="auto"/>
                    <w:left w:val="none" w:sz="0" w:space="0" w:color="auto"/>
                    <w:bottom w:val="none" w:sz="0" w:space="0" w:color="auto"/>
                    <w:right w:val="none" w:sz="0" w:space="0" w:color="auto"/>
                  </w:divBdr>
                </w:div>
              </w:divsChild>
            </w:div>
            <w:div w:id="834339499">
              <w:marLeft w:val="0"/>
              <w:marRight w:val="0"/>
              <w:marTop w:val="0"/>
              <w:marBottom w:val="0"/>
              <w:divBdr>
                <w:top w:val="none" w:sz="0" w:space="0" w:color="auto"/>
                <w:left w:val="none" w:sz="0" w:space="0" w:color="auto"/>
                <w:bottom w:val="none" w:sz="0" w:space="0" w:color="auto"/>
                <w:right w:val="none" w:sz="0" w:space="0" w:color="auto"/>
              </w:divBdr>
              <w:divsChild>
                <w:div w:id="757412285">
                  <w:marLeft w:val="0"/>
                  <w:marRight w:val="0"/>
                  <w:marTop w:val="0"/>
                  <w:marBottom w:val="0"/>
                  <w:divBdr>
                    <w:top w:val="none" w:sz="0" w:space="0" w:color="auto"/>
                    <w:left w:val="none" w:sz="0" w:space="0" w:color="auto"/>
                    <w:bottom w:val="none" w:sz="0" w:space="0" w:color="auto"/>
                    <w:right w:val="none" w:sz="0" w:space="0" w:color="auto"/>
                  </w:divBdr>
                </w:div>
              </w:divsChild>
            </w:div>
            <w:div w:id="1586068953">
              <w:marLeft w:val="0"/>
              <w:marRight w:val="0"/>
              <w:marTop w:val="0"/>
              <w:marBottom w:val="0"/>
              <w:divBdr>
                <w:top w:val="none" w:sz="0" w:space="0" w:color="auto"/>
                <w:left w:val="none" w:sz="0" w:space="0" w:color="auto"/>
                <w:bottom w:val="none" w:sz="0" w:space="0" w:color="auto"/>
                <w:right w:val="none" w:sz="0" w:space="0" w:color="auto"/>
              </w:divBdr>
              <w:divsChild>
                <w:div w:id="1560706112">
                  <w:marLeft w:val="0"/>
                  <w:marRight w:val="0"/>
                  <w:marTop w:val="0"/>
                  <w:marBottom w:val="0"/>
                  <w:divBdr>
                    <w:top w:val="none" w:sz="0" w:space="0" w:color="auto"/>
                    <w:left w:val="none" w:sz="0" w:space="0" w:color="auto"/>
                    <w:bottom w:val="none" w:sz="0" w:space="0" w:color="auto"/>
                    <w:right w:val="none" w:sz="0" w:space="0" w:color="auto"/>
                  </w:divBdr>
                </w:div>
              </w:divsChild>
            </w:div>
            <w:div w:id="1983465260">
              <w:marLeft w:val="0"/>
              <w:marRight w:val="0"/>
              <w:marTop w:val="0"/>
              <w:marBottom w:val="0"/>
              <w:divBdr>
                <w:top w:val="none" w:sz="0" w:space="0" w:color="auto"/>
                <w:left w:val="none" w:sz="0" w:space="0" w:color="auto"/>
                <w:bottom w:val="none" w:sz="0" w:space="0" w:color="auto"/>
                <w:right w:val="none" w:sz="0" w:space="0" w:color="auto"/>
              </w:divBdr>
              <w:divsChild>
                <w:div w:id="190263729">
                  <w:marLeft w:val="0"/>
                  <w:marRight w:val="0"/>
                  <w:marTop w:val="0"/>
                  <w:marBottom w:val="0"/>
                  <w:divBdr>
                    <w:top w:val="none" w:sz="0" w:space="0" w:color="auto"/>
                    <w:left w:val="none" w:sz="0" w:space="0" w:color="auto"/>
                    <w:bottom w:val="none" w:sz="0" w:space="0" w:color="auto"/>
                    <w:right w:val="none" w:sz="0" w:space="0" w:color="auto"/>
                  </w:divBdr>
                </w:div>
              </w:divsChild>
            </w:div>
            <w:div w:id="644551189">
              <w:marLeft w:val="0"/>
              <w:marRight w:val="0"/>
              <w:marTop w:val="0"/>
              <w:marBottom w:val="0"/>
              <w:divBdr>
                <w:top w:val="none" w:sz="0" w:space="0" w:color="auto"/>
                <w:left w:val="none" w:sz="0" w:space="0" w:color="auto"/>
                <w:bottom w:val="none" w:sz="0" w:space="0" w:color="auto"/>
                <w:right w:val="none" w:sz="0" w:space="0" w:color="auto"/>
              </w:divBdr>
              <w:divsChild>
                <w:div w:id="175731998">
                  <w:marLeft w:val="0"/>
                  <w:marRight w:val="0"/>
                  <w:marTop w:val="0"/>
                  <w:marBottom w:val="0"/>
                  <w:divBdr>
                    <w:top w:val="none" w:sz="0" w:space="0" w:color="auto"/>
                    <w:left w:val="none" w:sz="0" w:space="0" w:color="auto"/>
                    <w:bottom w:val="none" w:sz="0" w:space="0" w:color="auto"/>
                    <w:right w:val="none" w:sz="0" w:space="0" w:color="auto"/>
                  </w:divBdr>
                </w:div>
              </w:divsChild>
            </w:div>
            <w:div w:id="705103909">
              <w:marLeft w:val="0"/>
              <w:marRight w:val="0"/>
              <w:marTop w:val="0"/>
              <w:marBottom w:val="0"/>
              <w:divBdr>
                <w:top w:val="none" w:sz="0" w:space="0" w:color="auto"/>
                <w:left w:val="none" w:sz="0" w:space="0" w:color="auto"/>
                <w:bottom w:val="none" w:sz="0" w:space="0" w:color="auto"/>
                <w:right w:val="none" w:sz="0" w:space="0" w:color="auto"/>
              </w:divBdr>
              <w:divsChild>
                <w:div w:id="1023820172">
                  <w:marLeft w:val="0"/>
                  <w:marRight w:val="0"/>
                  <w:marTop w:val="0"/>
                  <w:marBottom w:val="0"/>
                  <w:divBdr>
                    <w:top w:val="none" w:sz="0" w:space="0" w:color="auto"/>
                    <w:left w:val="none" w:sz="0" w:space="0" w:color="auto"/>
                    <w:bottom w:val="none" w:sz="0" w:space="0" w:color="auto"/>
                    <w:right w:val="none" w:sz="0" w:space="0" w:color="auto"/>
                  </w:divBdr>
                </w:div>
              </w:divsChild>
            </w:div>
            <w:div w:id="1384254587">
              <w:marLeft w:val="0"/>
              <w:marRight w:val="0"/>
              <w:marTop w:val="0"/>
              <w:marBottom w:val="0"/>
              <w:divBdr>
                <w:top w:val="none" w:sz="0" w:space="0" w:color="auto"/>
                <w:left w:val="none" w:sz="0" w:space="0" w:color="auto"/>
                <w:bottom w:val="none" w:sz="0" w:space="0" w:color="auto"/>
                <w:right w:val="none" w:sz="0" w:space="0" w:color="auto"/>
              </w:divBdr>
              <w:divsChild>
                <w:div w:id="260336483">
                  <w:marLeft w:val="0"/>
                  <w:marRight w:val="0"/>
                  <w:marTop w:val="0"/>
                  <w:marBottom w:val="0"/>
                  <w:divBdr>
                    <w:top w:val="none" w:sz="0" w:space="0" w:color="auto"/>
                    <w:left w:val="none" w:sz="0" w:space="0" w:color="auto"/>
                    <w:bottom w:val="none" w:sz="0" w:space="0" w:color="auto"/>
                    <w:right w:val="none" w:sz="0" w:space="0" w:color="auto"/>
                  </w:divBdr>
                </w:div>
              </w:divsChild>
            </w:div>
            <w:div w:id="43799520">
              <w:marLeft w:val="0"/>
              <w:marRight w:val="0"/>
              <w:marTop w:val="0"/>
              <w:marBottom w:val="0"/>
              <w:divBdr>
                <w:top w:val="none" w:sz="0" w:space="0" w:color="auto"/>
                <w:left w:val="none" w:sz="0" w:space="0" w:color="auto"/>
                <w:bottom w:val="none" w:sz="0" w:space="0" w:color="auto"/>
                <w:right w:val="none" w:sz="0" w:space="0" w:color="auto"/>
              </w:divBdr>
              <w:divsChild>
                <w:div w:id="1587183121">
                  <w:marLeft w:val="0"/>
                  <w:marRight w:val="0"/>
                  <w:marTop w:val="0"/>
                  <w:marBottom w:val="0"/>
                  <w:divBdr>
                    <w:top w:val="none" w:sz="0" w:space="0" w:color="auto"/>
                    <w:left w:val="none" w:sz="0" w:space="0" w:color="auto"/>
                    <w:bottom w:val="none" w:sz="0" w:space="0" w:color="auto"/>
                    <w:right w:val="none" w:sz="0" w:space="0" w:color="auto"/>
                  </w:divBdr>
                </w:div>
              </w:divsChild>
            </w:div>
            <w:div w:id="730082481">
              <w:marLeft w:val="0"/>
              <w:marRight w:val="0"/>
              <w:marTop w:val="0"/>
              <w:marBottom w:val="0"/>
              <w:divBdr>
                <w:top w:val="none" w:sz="0" w:space="0" w:color="auto"/>
                <w:left w:val="none" w:sz="0" w:space="0" w:color="auto"/>
                <w:bottom w:val="none" w:sz="0" w:space="0" w:color="auto"/>
                <w:right w:val="none" w:sz="0" w:space="0" w:color="auto"/>
              </w:divBdr>
              <w:divsChild>
                <w:div w:id="1420760560">
                  <w:marLeft w:val="0"/>
                  <w:marRight w:val="0"/>
                  <w:marTop w:val="0"/>
                  <w:marBottom w:val="0"/>
                  <w:divBdr>
                    <w:top w:val="none" w:sz="0" w:space="0" w:color="auto"/>
                    <w:left w:val="none" w:sz="0" w:space="0" w:color="auto"/>
                    <w:bottom w:val="none" w:sz="0" w:space="0" w:color="auto"/>
                    <w:right w:val="none" w:sz="0" w:space="0" w:color="auto"/>
                  </w:divBdr>
                </w:div>
              </w:divsChild>
            </w:div>
            <w:div w:id="20017278">
              <w:marLeft w:val="0"/>
              <w:marRight w:val="0"/>
              <w:marTop w:val="0"/>
              <w:marBottom w:val="0"/>
              <w:divBdr>
                <w:top w:val="none" w:sz="0" w:space="0" w:color="auto"/>
                <w:left w:val="none" w:sz="0" w:space="0" w:color="auto"/>
                <w:bottom w:val="none" w:sz="0" w:space="0" w:color="auto"/>
                <w:right w:val="none" w:sz="0" w:space="0" w:color="auto"/>
              </w:divBdr>
              <w:divsChild>
                <w:div w:id="161051152">
                  <w:marLeft w:val="0"/>
                  <w:marRight w:val="0"/>
                  <w:marTop w:val="0"/>
                  <w:marBottom w:val="0"/>
                  <w:divBdr>
                    <w:top w:val="none" w:sz="0" w:space="0" w:color="auto"/>
                    <w:left w:val="none" w:sz="0" w:space="0" w:color="auto"/>
                    <w:bottom w:val="none" w:sz="0" w:space="0" w:color="auto"/>
                    <w:right w:val="none" w:sz="0" w:space="0" w:color="auto"/>
                  </w:divBdr>
                </w:div>
              </w:divsChild>
            </w:div>
            <w:div w:id="1332414163">
              <w:marLeft w:val="0"/>
              <w:marRight w:val="0"/>
              <w:marTop w:val="0"/>
              <w:marBottom w:val="0"/>
              <w:divBdr>
                <w:top w:val="none" w:sz="0" w:space="0" w:color="auto"/>
                <w:left w:val="none" w:sz="0" w:space="0" w:color="auto"/>
                <w:bottom w:val="none" w:sz="0" w:space="0" w:color="auto"/>
                <w:right w:val="none" w:sz="0" w:space="0" w:color="auto"/>
              </w:divBdr>
              <w:divsChild>
                <w:div w:id="980695226">
                  <w:marLeft w:val="0"/>
                  <w:marRight w:val="0"/>
                  <w:marTop w:val="0"/>
                  <w:marBottom w:val="0"/>
                  <w:divBdr>
                    <w:top w:val="none" w:sz="0" w:space="0" w:color="auto"/>
                    <w:left w:val="none" w:sz="0" w:space="0" w:color="auto"/>
                    <w:bottom w:val="none" w:sz="0" w:space="0" w:color="auto"/>
                    <w:right w:val="none" w:sz="0" w:space="0" w:color="auto"/>
                  </w:divBdr>
                </w:div>
              </w:divsChild>
            </w:div>
            <w:div w:id="1337924983">
              <w:marLeft w:val="0"/>
              <w:marRight w:val="0"/>
              <w:marTop w:val="0"/>
              <w:marBottom w:val="0"/>
              <w:divBdr>
                <w:top w:val="none" w:sz="0" w:space="0" w:color="auto"/>
                <w:left w:val="none" w:sz="0" w:space="0" w:color="auto"/>
                <w:bottom w:val="none" w:sz="0" w:space="0" w:color="auto"/>
                <w:right w:val="none" w:sz="0" w:space="0" w:color="auto"/>
              </w:divBdr>
              <w:divsChild>
                <w:div w:id="1352956141">
                  <w:marLeft w:val="0"/>
                  <w:marRight w:val="0"/>
                  <w:marTop w:val="0"/>
                  <w:marBottom w:val="0"/>
                  <w:divBdr>
                    <w:top w:val="none" w:sz="0" w:space="0" w:color="auto"/>
                    <w:left w:val="none" w:sz="0" w:space="0" w:color="auto"/>
                    <w:bottom w:val="none" w:sz="0" w:space="0" w:color="auto"/>
                    <w:right w:val="none" w:sz="0" w:space="0" w:color="auto"/>
                  </w:divBdr>
                </w:div>
              </w:divsChild>
            </w:div>
            <w:div w:id="809709468">
              <w:marLeft w:val="0"/>
              <w:marRight w:val="0"/>
              <w:marTop w:val="0"/>
              <w:marBottom w:val="0"/>
              <w:divBdr>
                <w:top w:val="none" w:sz="0" w:space="0" w:color="auto"/>
                <w:left w:val="none" w:sz="0" w:space="0" w:color="auto"/>
                <w:bottom w:val="none" w:sz="0" w:space="0" w:color="auto"/>
                <w:right w:val="none" w:sz="0" w:space="0" w:color="auto"/>
              </w:divBdr>
              <w:divsChild>
                <w:div w:id="2024747213">
                  <w:marLeft w:val="0"/>
                  <w:marRight w:val="0"/>
                  <w:marTop w:val="0"/>
                  <w:marBottom w:val="0"/>
                  <w:divBdr>
                    <w:top w:val="none" w:sz="0" w:space="0" w:color="auto"/>
                    <w:left w:val="none" w:sz="0" w:space="0" w:color="auto"/>
                    <w:bottom w:val="none" w:sz="0" w:space="0" w:color="auto"/>
                    <w:right w:val="none" w:sz="0" w:space="0" w:color="auto"/>
                  </w:divBdr>
                </w:div>
              </w:divsChild>
            </w:div>
            <w:div w:id="953561428">
              <w:marLeft w:val="0"/>
              <w:marRight w:val="0"/>
              <w:marTop w:val="0"/>
              <w:marBottom w:val="0"/>
              <w:divBdr>
                <w:top w:val="none" w:sz="0" w:space="0" w:color="auto"/>
                <w:left w:val="none" w:sz="0" w:space="0" w:color="auto"/>
                <w:bottom w:val="none" w:sz="0" w:space="0" w:color="auto"/>
                <w:right w:val="none" w:sz="0" w:space="0" w:color="auto"/>
              </w:divBdr>
              <w:divsChild>
                <w:div w:id="128742203">
                  <w:marLeft w:val="0"/>
                  <w:marRight w:val="0"/>
                  <w:marTop w:val="0"/>
                  <w:marBottom w:val="0"/>
                  <w:divBdr>
                    <w:top w:val="none" w:sz="0" w:space="0" w:color="auto"/>
                    <w:left w:val="none" w:sz="0" w:space="0" w:color="auto"/>
                    <w:bottom w:val="none" w:sz="0" w:space="0" w:color="auto"/>
                    <w:right w:val="none" w:sz="0" w:space="0" w:color="auto"/>
                  </w:divBdr>
                </w:div>
              </w:divsChild>
            </w:div>
            <w:div w:id="1889761151">
              <w:marLeft w:val="0"/>
              <w:marRight w:val="0"/>
              <w:marTop w:val="0"/>
              <w:marBottom w:val="0"/>
              <w:divBdr>
                <w:top w:val="none" w:sz="0" w:space="0" w:color="auto"/>
                <w:left w:val="none" w:sz="0" w:space="0" w:color="auto"/>
                <w:bottom w:val="none" w:sz="0" w:space="0" w:color="auto"/>
                <w:right w:val="none" w:sz="0" w:space="0" w:color="auto"/>
              </w:divBdr>
              <w:divsChild>
                <w:div w:id="56174601">
                  <w:marLeft w:val="0"/>
                  <w:marRight w:val="0"/>
                  <w:marTop w:val="0"/>
                  <w:marBottom w:val="0"/>
                  <w:divBdr>
                    <w:top w:val="none" w:sz="0" w:space="0" w:color="auto"/>
                    <w:left w:val="none" w:sz="0" w:space="0" w:color="auto"/>
                    <w:bottom w:val="none" w:sz="0" w:space="0" w:color="auto"/>
                    <w:right w:val="none" w:sz="0" w:space="0" w:color="auto"/>
                  </w:divBdr>
                </w:div>
              </w:divsChild>
            </w:div>
            <w:div w:id="951279773">
              <w:marLeft w:val="0"/>
              <w:marRight w:val="0"/>
              <w:marTop w:val="0"/>
              <w:marBottom w:val="0"/>
              <w:divBdr>
                <w:top w:val="none" w:sz="0" w:space="0" w:color="auto"/>
                <w:left w:val="none" w:sz="0" w:space="0" w:color="auto"/>
                <w:bottom w:val="none" w:sz="0" w:space="0" w:color="auto"/>
                <w:right w:val="none" w:sz="0" w:space="0" w:color="auto"/>
              </w:divBdr>
              <w:divsChild>
                <w:div w:id="1641308338">
                  <w:marLeft w:val="0"/>
                  <w:marRight w:val="0"/>
                  <w:marTop w:val="0"/>
                  <w:marBottom w:val="0"/>
                  <w:divBdr>
                    <w:top w:val="none" w:sz="0" w:space="0" w:color="auto"/>
                    <w:left w:val="none" w:sz="0" w:space="0" w:color="auto"/>
                    <w:bottom w:val="none" w:sz="0" w:space="0" w:color="auto"/>
                    <w:right w:val="none" w:sz="0" w:space="0" w:color="auto"/>
                  </w:divBdr>
                </w:div>
              </w:divsChild>
            </w:div>
            <w:div w:id="307514466">
              <w:marLeft w:val="0"/>
              <w:marRight w:val="0"/>
              <w:marTop w:val="0"/>
              <w:marBottom w:val="0"/>
              <w:divBdr>
                <w:top w:val="none" w:sz="0" w:space="0" w:color="auto"/>
                <w:left w:val="none" w:sz="0" w:space="0" w:color="auto"/>
                <w:bottom w:val="none" w:sz="0" w:space="0" w:color="auto"/>
                <w:right w:val="none" w:sz="0" w:space="0" w:color="auto"/>
              </w:divBdr>
              <w:divsChild>
                <w:div w:id="196765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03009">
          <w:marLeft w:val="0"/>
          <w:marRight w:val="0"/>
          <w:marTop w:val="0"/>
          <w:marBottom w:val="0"/>
          <w:divBdr>
            <w:top w:val="none" w:sz="0" w:space="0" w:color="auto"/>
            <w:left w:val="none" w:sz="0" w:space="0" w:color="auto"/>
            <w:bottom w:val="none" w:sz="0" w:space="0" w:color="auto"/>
            <w:right w:val="none" w:sz="0" w:space="0" w:color="auto"/>
          </w:divBdr>
          <w:divsChild>
            <w:div w:id="1651518009">
              <w:marLeft w:val="0"/>
              <w:marRight w:val="0"/>
              <w:marTop w:val="0"/>
              <w:marBottom w:val="0"/>
              <w:divBdr>
                <w:top w:val="none" w:sz="0" w:space="0" w:color="auto"/>
                <w:left w:val="none" w:sz="0" w:space="0" w:color="auto"/>
                <w:bottom w:val="none" w:sz="0" w:space="0" w:color="auto"/>
                <w:right w:val="none" w:sz="0" w:space="0" w:color="auto"/>
              </w:divBdr>
              <w:divsChild>
                <w:div w:id="412043712">
                  <w:marLeft w:val="0"/>
                  <w:marRight w:val="0"/>
                  <w:marTop w:val="0"/>
                  <w:marBottom w:val="0"/>
                  <w:divBdr>
                    <w:top w:val="none" w:sz="0" w:space="0" w:color="auto"/>
                    <w:left w:val="none" w:sz="0" w:space="0" w:color="auto"/>
                    <w:bottom w:val="none" w:sz="0" w:space="0" w:color="auto"/>
                    <w:right w:val="none" w:sz="0" w:space="0" w:color="auto"/>
                  </w:divBdr>
                </w:div>
              </w:divsChild>
            </w:div>
            <w:div w:id="710299925">
              <w:marLeft w:val="0"/>
              <w:marRight w:val="0"/>
              <w:marTop w:val="0"/>
              <w:marBottom w:val="0"/>
              <w:divBdr>
                <w:top w:val="none" w:sz="0" w:space="0" w:color="auto"/>
                <w:left w:val="none" w:sz="0" w:space="0" w:color="auto"/>
                <w:bottom w:val="none" w:sz="0" w:space="0" w:color="auto"/>
                <w:right w:val="none" w:sz="0" w:space="0" w:color="auto"/>
              </w:divBdr>
              <w:divsChild>
                <w:div w:id="1382559034">
                  <w:marLeft w:val="0"/>
                  <w:marRight w:val="0"/>
                  <w:marTop w:val="0"/>
                  <w:marBottom w:val="0"/>
                  <w:divBdr>
                    <w:top w:val="none" w:sz="0" w:space="0" w:color="auto"/>
                    <w:left w:val="none" w:sz="0" w:space="0" w:color="auto"/>
                    <w:bottom w:val="none" w:sz="0" w:space="0" w:color="auto"/>
                    <w:right w:val="none" w:sz="0" w:space="0" w:color="auto"/>
                  </w:divBdr>
                </w:div>
              </w:divsChild>
            </w:div>
            <w:div w:id="2031371538">
              <w:marLeft w:val="0"/>
              <w:marRight w:val="0"/>
              <w:marTop w:val="0"/>
              <w:marBottom w:val="0"/>
              <w:divBdr>
                <w:top w:val="none" w:sz="0" w:space="0" w:color="auto"/>
                <w:left w:val="none" w:sz="0" w:space="0" w:color="auto"/>
                <w:bottom w:val="none" w:sz="0" w:space="0" w:color="auto"/>
                <w:right w:val="none" w:sz="0" w:space="0" w:color="auto"/>
              </w:divBdr>
              <w:divsChild>
                <w:div w:id="704411256">
                  <w:marLeft w:val="0"/>
                  <w:marRight w:val="0"/>
                  <w:marTop w:val="0"/>
                  <w:marBottom w:val="0"/>
                  <w:divBdr>
                    <w:top w:val="none" w:sz="0" w:space="0" w:color="auto"/>
                    <w:left w:val="none" w:sz="0" w:space="0" w:color="auto"/>
                    <w:bottom w:val="none" w:sz="0" w:space="0" w:color="auto"/>
                    <w:right w:val="none" w:sz="0" w:space="0" w:color="auto"/>
                  </w:divBdr>
                </w:div>
              </w:divsChild>
            </w:div>
            <w:div w:id="617372453">
              <w:marLeft w:val="0"/>
              <w:marRight w:val="0"/>
              <w:marTop w:val="0"/>
              <w:marBottom w:val="0"/>
              <w:divBdr>
                <w:top w:val="none" w:sz="0" w:space="0" w:color="auto"/>
                <w:left w:val="none" w:sz="0" w:space="0" w:color="auto"/>
                <w:bottom w:val="none" w:sz="0" w:space="0" w:color="auto"/>
                <w:right w:val="none" w:sz="0" w:space="0" w:color="auto"/>
              </w:divBdr>
              <w:divsChild>
                <w:div w:id="1548301016">
                  <w:marLeft w:val="0"/>
                  <w:marRight w:val="0"/>
                  <w:marTop w:val="0"/>
                  <w:marBottom w:val="0"/>
                  <w:divBdr>
                    <w:top w:val="none" w:sz="0" w:space="0" w:color="auto"/>
                    <w:left w:val="none" w:sz="0" w:space="0" w:color="auto"/>
                    <w:bottom w:val="none" w:sz="0" w:space="0" w:color="auto"/>
                    <w:right w:val="none" w:sz="0" w:space="0" w:color="auto"/>
                  </w:divBdr>
                </w:div>
              </w:divsChild>
            </w:div>
            <w:div w:id="2065255591">
              <w:marLeft w:val="0"/>
              <w:marRight w:val="0"/>
              <w:marTop w:val="0"/>
              <w:marBottom w:val="0"/>
              <w:divBdr>
                <w:top w:val="none" w:sz="0" w:space="0" w:color="auto"/>
                <w:left w:val="none" w:sz="0" w:space="0" w:color="auto"/>
                <w:bottom w:val="none" w:sz="0" w:space="0" w:color="auto"/>
                <w:right w:val="none" w:sz="0" w:space="0" w:color="auto"/>
              </w:divBdr>
              <w:divsChild>
                <w:div w:id="1247038546">
                  <w:marLeft w:val="0"/>
                  <w:marRight w:val="0"/>
                  <w:marTop w:val="0"/>
                  <w:marBottom w:val="0"/>
                  <w:divBdr>
                    <w:top w:val="none" w:sz="0" w:space="0" w:color="auto"/>
                    <w:left w:val="none" w:sz="0" w:space="0" w:color="auto"/>
                    <w:bottom w:val="none" w:sz="0" w:space="0" w:color="auto"/>
                    <w:right w:val="none" w:sz="0" w:space="0" w:color="auto"/>
                  </w:divBdr>
                </w:div>
              </w:divsChild>
            </w:div>
            <w:div w:id="792141803">
              <w:marLeft w:val="0"/>
              <w:marRight w:val="0"/>
              <w:marTop w:val="0"/>
              <w:marBottom w:val="0"/>
              <w:divBdr>
                <w:top w:val="none" w:sz="0" w:space="0" w:color="auto"/>
                <w:left w:val="none" w:sz="0" w:space="0" w:color="auto"/>
                <w:bottom w:val="none" w:sz="0" w:space="0" w:color="auto"/>
                <w:right w:val="none" w:sz="0" w:space="0" w:color="auto"/>
              </w:divBdr>
              <w:divsChild>
                <w:div w:id="899170553">
                  <w:marLeft w:val="0"/>
                  <w:marRight w:val="0"/>
                  <w:marTop w:val="0"/>
                  <w:marBottom w:val="0"/>
                  <w:divBdr>
                    <w:top w:val="none" w:sz="0" w:space="0" w:color="auto"/>
                    <w:left w:val="none" w:sz="0" w:space="0" w:color="auto"/>
                    <w:bottom w:val="none" w:sz="0" w:space="0" w:color="auto"/>
                    <w:right w:val="none" w:sz="0" w:space="0" w:color="auto"/>
                  </w:divBdr>
                </w:div>
              </w:divsChild>
            </w:div>
            <w:div w:id="939022971">
              <w:marLeft w:val="0"/>
              <w:marRight w:val="0"/>
              <w:marTop w:val="0"/>
              <w:marBottom w:val="0"/>
              <w:divBdr>
                <w:top w:val="none" w:sz="0" w:space="0" w:color="auto"/>
                <w:left w:val="none" w:sz="0" w:space="0" w:color="auto"/>
                <w:bottom w:val="none" w:sz="0" w:space="0" w:color="auto"/>
                <w:right w:val="none" w:sz="0" w:space="0" w:color="auto"/>
              </w:divBdr>
              <w:divsChild>
                <w:div w:id="236404014">
                  <w:marLeft w:val="0"/>
                  <w:marRight w:val="0"/>
                  <w:marTop w:val="0"/>
                  <w:marBottom w:val="0"/>
                  <w:divBdr>
                    <w:top w:val="none" w:sz="0" w:space="0" w:color="auto"/>
                    <w:left w:val="none" w:sz="0" w:space="0" w:color="auto"/>
                    <w:bottom w:val="none" w:sz="0" w:space="0" w:color="auto"/>
                    <w:right w:val="none" w:sz="0" w:space="0" w:color="auto"/>
                  </w:divBdr>
                </w:div>
              </w:divsChild>
            </w:div>
            <w:div w:id="317273020">
              <w:marLeft w:val="0"/>
              <w:marRight w:val="0"/>
              <w:marTop w:val="0"/>
              <w:marBottom w:val="0"/>
              <w:divBdr>
                <w:top w:val="none" w:sz="0" w:space="0" w:color="auto"/>
                <w:left w:val="none" w:sz="0" w:space="0" w:color="auto"/>
                <w:bottom w:val="none" w:sz="0" w:space="0" w:color="auto"/>
                <w:right w:val="none" w:sz="0" w:space="0" w:color="auto"/>
              </w:divBdr>
              <w:divsChild>
                <w:div w:id="1084649313">
                  <w:marLeft w:val="0"/>
                  <w:marRight w:val="0"/>
                  <w:marTop w:val="0"/>
                  <w:marBottom w:val="0"/>
                  <w:divBdr>
                    <w:top w:val="none" w:sz="0" w:space="0" w:color="auto"/>
                    <w:left w:val="none" w:sz="0" w:space="0" w:color="auto"/>
                    <w:bottom w:val="none" w:sz="0" w:space="0" w:color="auto"/>
                    <w:right w:val="none" w:sz="0" w:space="0" w:color="auto"/>
                  </w:divBdr>
                </w:div>
              </w:divsChild>
            </w:div>
            <w:div w:id="1257250900">
              <w:marLeft w:val="0"/>
              <w:marRight w:val="0"/>
              <w:marTop w:val="0"/>
              <w:marBottom w:val="0"/>
              <w:divBdr>
                <w:top w:val="none" w:sz="0" w:space="0" w:color="auto"/>
                <w:left w:val="none" w:sz="0" w:space="0" w:color="auto"/>
                <w:bottom w:val="none" w:sz="0" w:space="0" w:color="auto"/>
                <w:right w:val="none" w:sz="0" w:space="0" w:color="auto"/>
              </w:divBdr>
              <w:divsChild>
                <w:div w:id="1300837241">
                  <w:marLeft w:val="0"/>
                  <w:marRight w:val="0"/>
                  <w:marTop w:val="0"/>
                  <w:marBottom w:val="0"/>
                  <w:divBdr>
                    <w:top w:val="none" w:sz="0" w:space="0" w:color="auto"/>
                    <w:left w:val="none" w:sz="0" w:space="0" w:color="auto"/>
                    <w:bottom w:val="none" w:sz="0" w:space="0" w:color="auto"/>
                    <w:right w:val="none" w:sz="0" w:space="0" w:color="auto"/>
                  </w:divBdr>
                </w:div>
              </w:divsChild>
            </w:div>
            <w:div w:id="768506670">
              <w:marLeft w:val="0"/>
              <w:marRight w:val="0"/>
              <w:marTop w:val="0"/>
              <w:marBottom w:val="0"/>
              <w:divBdr>
                <w:top w:val="none" w:sz="0" w:space="0" w:color="auto"/>
                <w:left w:val="none" w:sz="0" w:space="0" w:color="auto"/>
                <w:bottom w:val="none" w:sz="0" w:space="0" w:color="auto"/>
                <w:right w:val="none" w:sz="0" w:space="0" w:color="auto"/>
              </w:divBdr>
              <w:divsChild>
                <w:div w:id="1425347940">
                  <w:marLeft w:val="0"/>
                  <w:marRight w:val="0"/>
                  <w:marTop w:val="0"/>
                  <w:marBottom w:val="0"/>
                  <w:divBdr>
                    <w:top w:val="none" w:sz="0" w:space="0" w:color="auto"/>
                    <w:left w:val="none" w:sz="0" w:space="0" w:color="auto"/>
                    <w:bottom w:val="none" w:sz="0" w:space="0" w:color="auto"/>
                    <w:right w:val="none" w:sz="0" w:space="0" w:color="auto"/>
                  </w:divBdr>
                </w:div>
              </w:divsChild>
            </w:div>
            <w:div w:id="464153938">
              <w:marLeft w:val="0"/>
              <w:marRight w:val="0"/>
              <w:marTop w:val="0"/>
              <w:marBottom w:val="0"/>
              <w:divBdr>
                <w:top w:val="none" w:sz="0" w:space="0" w:color="auto"/>
                <w:left w:val="none" w:sz="0" w:space="0" w:color="auto"/>
                <w:bottom w:val="none" w:sz="0" w:space="0" w:color="auto"/>
                <w:right w:val="none" w:sz="0" w:space="0" w:color="auto"/>
              </w:divBdr>
              <w:divsChild>
                <w:div w:id="1392194995">
                  <w:marLeft w:val="0"/>
                  <w:marRight w:val="0"/>
                  <w:marTop w:val="0"/>
                  <w:marBottom w:val="0"/>
                  <w:divBdr>
                    <w:top w:val="none" w:sz="0" w:space="0" w:color="auto"/>
                    <w:left w:val="none" w:sz="0" w:space="0" w:color="auto"/>
                    <w:bottom w:val="none" w:sz="0" w:space="0" w:color="auto"/>
                    <w:right w:val="none" w:sz="0" w:space="0" w:color="auto"/>
                  </w:divBdr>
                </w:div>
              </w:divsChild>
            </w:div>
            <w:div w:id="597563075">
              <w:marLeft w:val="0"/>
              <w:marRight w:val="0"/>
              <w:marTop w:val="0"/>
              <w:marBottom w:val="0"/>
              <w:divBdr>
                <w:top w:val="none" w:sz="0" w:space="0" w:color="auto"/>
                <w:left w:val="none" w:sz="0" w:space="0" w:color="auto"/>
                <w:bottom w:val="none" w:sz="0" w:space="0" w:color="auto"/>
                <w:right w:val="none" w:sz="0" w:space="0" w:color="auto"/>
              </w:divBdr>
              <w:divsChild>
                <w:div w:id="450636714">
                  <w:marLeft w:val="0"/>
                  <w:marRight w:val="0"/>
                  <w:marTop w:val="0"/>
                  <w:marBottom w:val="0"/>
                  <w:divBdr>
                    <w:top w:val="none" w:sz="0" w:space="0" w:color="auto"/>
                    <w:left w:val="none" w:sz="0" w:space="0" w:color="auto"/>
                    <w:bottom w:val="none" w:sz="0" w:space="0" w:color="auto"/>
                    <w:right w:val="none" w:sz="0" w:space="0" w:color="auto"/>
                  </w:divBdr>
                </w:div>
              </w:divsChild>
            </w:div>
            <w:div w:id="2094011966">
              <w:marLeft w:val="0"/>
              <w:marRight w:val="0"/>
              <w:marTop w:val="0"/>
              <w:marBottom w:val="0"/>
              <w:divBdr>
                <w:top w:val="none" w:sz="0" w:space="0" w:color="auto"/>
                <w:left w:val="none" w:sz="0" w:space="0" w:color="auto"/>
                <w:bottom w:val="none" w:sz="0" w:space="0" w:color="auto"/>
                <w:right w:val="none" w:sz="0" w:space="0" w:color="auto"/>
              </w:divBdr>
              <w:divsChild>
                <w:div w:id="1174110020">
                  <w:marLeft w:val="0"/>
                  <w:marRight w:val="0"/>
                  <w:marTop w:val="0"/>
                  <w:marBottom w:val="0"/>
                  <w:divBdr>
                    <w:top w:val="none" w:sz="0" w:space="0" w:color="auto"/>
                    <w:left w:val="none" w:sz="0" w:space="0" w:color="auto"/>
                    <w:bottom w:val="none" w:sz="0" w:space="0" w:color="auto"/>
                    <w:right w:val="none" w:sz="0" w:space="0" w:color="auto"/>
                  </w:divBdr>
                </w:div>
              </w:divsChild>
            </w:div>
            <w:div w:id="1321537538">
              <w:marLeft w:val="0"/>
              <w:marRight w:val="0"/>
              <w:marTop w:val="0"/>
              <w:marBottom w:val="0"/>
              <w:divBdr>
                <w:top w:val="none" w:sz="0" w:space="0" w:color="auto"/>
                <w:left w:val="none" w:sz="0" w:space="0" w:color="auto"/>
                <w:bottom w:val="none" w:sz="0" w:space="0" w:color="auto"/>
                <w:right w:val="none" w:sz="0" w:space="0" w:color="auto"/>
              </w:divBdr>
              <w:divsChild>
                <w:div w:id="1727214127">
                  <w:marLeft w:val="0"/>
                  <w:marRight w:val="0"/>
                  <w:marTop w:val="0"/>
                  <w:marBottom w:val="0"/>
                  <w:divBdr>
                    <w:top w:val="none" w:sz="0" w:space="0" w:color="auto"/>
                    <w:left w:val="none" w:sz="0" w:space="0" w:color="auto"/>
                    <w:bottom w:val="none" w:sz="0" w:space="0" w:color="auto"/>
                    <w:right w:val="none" w:sz="0" w:space="0" w:color="auto"/>
                  </w:divBdr>
                </w:div>
              </w:divsChild>
            </w:div>
            <w:div w:id="715278986">
              <w:marLeft w:val="0"/>
              <w:marRight w:val="0"/>
              <w:marTop w:val="0"/>
              <w:marBottom w:val="0"/>
              <w:divBdr>
                <w:top w:val="none" w:sz="0" w:space="0" w:color="auto"/>
                <w:left w:val="none" w:sz="0" w:space="0" w:color="auto"/>
                <w:bottom w:val="none" w:sz="0" w:space="0" w:color="auto"/>
                <w:right w:val="none" w:sz="0" w:space="0" w:color="auto"/>
              </w:divBdr>
              <w:divsChild>
                <w:div w:id="382946027">
                  <w:marLeft w:val="0"/>
                  <w:marRight w:val="0"/>
                  <w:marTop w:val="0"/>
                  <w:marBottom w:val="0"/>
                  <w:divBdr>
                    <w:top w:val="none" w:sz="0" w:space="0" w:color="auto"/>
                    <w:left w:val="none" w:sz="0" w:space="0" w:color="auto"/>
                    <w:bottom w:val="none" w:sz="0" w:space="0" w:color="auto"/>
                    <w:right w:val="none" w:sz="0" w:space="0" w:color="auto"/>
                  </w:divBdr>
                </w:div>
              </w:divsChild>
            </w:div>
            <w:div w:id="1001347527">
              <w:marLeft w:val="0"/>
              <w:marRight w:val="0"/>
              <w:marTop w:val="0"/>
              <w:marBottom w:val="0"/>
              <w:divBdr>
                <w:top w:val="none" w:sz="0" w:space="0" w:color="auto"/>
                <w:left w:val="none" w:sz="0" w:space="0" w:color="auto"/>
                <w:bottom w:val="none" w:sz="0" w:space="0" w:color="auto"/>
                <w:right w:val="none" w:sz="0" w:space="0" w:color="auto"/>
              </w:divBdr>
              <w:divsChild>
                <w:div w:id="1265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05219">
          <w:marLeft w:val="0"/>
          <w:marRight w:val="0"/>
          <w:marTop w:val="0"/>
          <w:marBottom w:val="0"/>
          <w:divBdr>
            <w:top w:val="none" w:sz="0" w:space="0" w:color="auto"/>
            <w:left w:val="none" w:sz="0" w:space="0" w:color="auto"/>
            <w:bottom w:val="none" w:sz="0" w:space="0" w:color="auto"/>
            <w:right w:val="none" w:sz="0" w:space="0" w:color="auto"/>
          </w:divBdr>
          <w:divsChild>
            <w:div w:id="1595938384">
              <w:marLeft w:val="0"/>
              <w:marRight w:val="0"/>
              <w:marTop w:val="0"/>
              <w:marBottom w:val="0"/>
              <w:divBdr>
                <w:top w:val="none" w:sz="0" w:space="0" w:color="auto"/>
                <w:left w:val="none" w:sz="0" w:space="0" w:color="auto"/>
                <w:bottom w:val="none" w:sz="0" w:space="0" w:color="auto"/>
                <w:right w:val="none" w:sz="0" w:space="0" w:color="auto"/>
              </w:divBdr>
              <w:divsChild>
                <w:div w:id="1744906602">
                  <w:marLeft w:val="0"/>
                  <w:marRight w:val="0"/>
                  <w:marTop w:val="0"/>
                  <w:marBottom w:val="0"/>
                  <w:divBdr>
                    <w:top w:val="none" w:sz="0" w:space="0" w:color="auto"/>
                    <w:left w:val="none" w:sz="0" w:space="0" w:color="auto"/>
                    <w:bottom w:val="none" w:sz="0" w:space="0" w:color="auto"/>
                    <w:right w:val="none" w:sz="0" w:space="0" w:color="auto"/>
                  </w:divBdr>
                </w:div>
              </w:divsChild>
            </w:div>
            <w:div w:id="512307196">
              <w:marLeft w:val="0"/>
              <w:marRight w:val="0"/>
              <w:marTop w:val="0"/>
              <w:marBottom w:val="0"/>
              <w:divBdr>
                <w:top w:val="none" w:sz="0" w:space="0" w:color="auto"/>
                <w:left w:val="none" w:sz="0" w:space="0" w:color="auto"/>
                <w:bottom w:val="none" w:sz="0" w:space="0" w:color="auto"/>
                <w:right w:val="none" w:sz="0" w:space="0" w:color="auto"/>
              </w:divBdr>
              <w:divsChild>
                <w:div w:id="454298986">
                  <w:marLeft w:val="0"/>
                  <w:marRight w:val="0"/>
                  <w:marTop w:val="0"/>
                  <w:marBottom w:val="0"/>
                  <w:divBdr>
                    <w:top w:val="none" w:sz="0" w:space="0" w:color="auto"/>
                    <w:left w:val="none" w:sz="0" w:space="0" w:color="auto"/>
                    <w:bottom w:val="none" w:sz="0" w:space="0" w:color="auto"/>
                    <w:right w:val="none" w:sz="0" w:space="0" w:color="auto"/>
                  </w:divBdr>
                </w:div>
              </w:divsChild>
            </w:div>
            <w:div w:id="1062404727">
              <w:marLeft w:val="0"/>
              <w:marRight w:val="0"/>
              <w:marTop w:val="0"/>
              <w:marBottom w:val="0"/>
              <w:divBdr>
                <w:top w:val="none" w:sz="0" w:space="0" w:color="auto"/>
                <w:left w:val="none" w:sz="0" w:space="0" w:color="auto"/>
                <w:bottom w:val="none" w:sz="0" w:space="0" w:color="auto"/>
                <w:right w:val="none" w:sz="0" w:space="0" w:color="auto"/>
              </w:divBdr>
              <w:divsChild>
                <w:div w:id="1646472323">
                  <w:marLeft w:val="0"/>
                  <w:marRight w:val="0"/>
                  <w:marTop w:val="0"/>
                  <w:marBottom w:val="0"/>
                  <w:divBdr>
                    <w:top w:val="none" w:sz="0" w:space="0" w:color="auto"/>
                    <w:left w:val="none" w:sz="0" w:space="0" w:color="auto"/>
                    <w:bottom w:val="none" w:sz="0" w:space="0" w:color="auto"/>
                    <w:right w:val="none" w:sz="0" w:space="0" w:color="auto"/>
                  </w:divBdr>
                </w:div>
              </w:divsChild>
            </w:div>
            <w:div w:id="180093730">
              <w:marLeft w:val="0"/>
              <w:marRight w:val="0"/>
              <w:marTop w:val="0"/>
              <w:marBottom w:val="0"/>
              <w:divBdr>
                <w:top w:val="none" w:sz="0" w:space="0" w:color="auto"/>
                <w:left w:val="none" w:sz="0" w:space="0" w:color="auto"/>
                <w:bottom w:val="none" w:sz="0" w:space="0" w:color="auto"/>
                <w:right w:val="none" w:sz="0" w:space="0" w:color="auto"/>
              </w:divBdr>
              <w:divsChild>
                <w:div w:id="643893098">
                  <w:marLeft w:val="0"/>
                  <w:marRight w:val="0"/>
                  <w:marTop w:val="0"/>
                  <w:marBottom w:val="0"/>
                  <w:divBdr>
                    <w:top w:val="none" w:sz="0" w:space="0" w:color="auto"/>
                    <w:left w:val="none" w:sz="0" w:space="0" w:color="auto"/>
                    <w:bottom w:val="none" w:sz="0" w:space="0" w:color="auto"/>
                    <w:right w:val="none" w:sz="0" w:space="0" w:color="auto"/>
                  </w:divBdr>
                </w:div>
              </w:divsChild>
            </w:div>
            <w:div w:id="966662343">
              <w:marLeft w:val="0"/>
              <w:marRight w:val="0"/>
              <w:marTop w:val="0"/>
              <w:marBottom w:val="0"/>
              <w:divBdr>
                <w:top w:val="none" w:sz="0" w:space="0" w:color="auto"/>
                <w:left w:val="none" w:sz="0" w:space="0" w:color="auto"/>
                <w:bottom w:val="none" w:sz="0" w:space="0" w:color="auto"/>
                <w:right w:val="none" w:sz="0" w:space="0" w:color="auto"/>
              </w:divBdr>
              <w:divsChild>
                <w:div w:id="973681549">
                  <w:marLeft w:val="0"/>
                  <w:marRight w:val="0"/>
                  <w:marTop w:val="0"/>
                  <w:marBottom w:val="0"/>
                  <w:divBdr>
                    <w:top w:val="none" w:sz="0" w:space="0" w:color="auto"/>
                    <w:left w:val="none" w:sz="0" w:space="0" w:color="auto"/>
                    <w:bottom w:val="none" w:sz="0" w:space="0" w:color="auto"/>
                    <w:right w:val="none" w:sz="0" w:space="0" w:color="auto"/>
                  </w:divBdr>
                </w:div>
              </w:divsChild>
            </w:div>
            <w:div w:id="1033848707">
              <w:marLeft w:val="0"/>
              <w:marRight w:val="0"/>
              <w:marTop w:val="0"/>
              <w:marBottom w:val="0"/>
              <w:divBdr>
                <w:top w:val="none" w:sz="0" w:space="0" w:color="auto"/>
                <w:left w:val="none" w:sz="0" w:space="0" w:color="auto"/>
                <w:bottom w:val="none" w:sz="0" w:space="0" w:color="auto"/>
                <w:right w:val="none" w:sz="0" w:space="0" w:color="auto"/>
              </w:divBdr>
              <w:divsChild>
                <w:div w:id="413360560">
                  <w:marLeft w:val="0"/>
                  <w:marRight w:val="0"/>
                  <w:marTop w:val="0"/>
                  <w:marBottom w:val="0"/>
                  <w:divBdr>
                    <w:top w:val="none" w:sz="0" w:space="0" w:color="auto"/>
                    <w:left w:val="none" w:sz="0" w:space="0" w:color="auto"/>
                    <w:bottom w:val="none" w:sz="0" w:space="0" w:color="auto"/>
                    <w:right w:val="none" w:sz="0" w:space="0" w:color="auto"/>
                  </w:divBdr>
                </w:div>
              </w:divsChild>
            </w:div>
            <w:div w:id="1616906425">
              <w:marLeft w:val="0"/>
              <w:marRight w:val="0"/>
              <w:marTop w:val="0"/>
              <w:marBottom w:val="0"/>
              <w:divBdr>
                <w:top w:val="none" w:sz="0" w:space="0" w:color="auto"/>
                <w:left w:val="none" w:sz="0" w:space="0" w:color="auto"/>
                <w:bottom w:val="none" w:sz="0" w:space="0" w:color="auto"/>
                <w:right w:val="none" w:sz="0" w:space="0" w:color="auto"/>
              </w:divBdr>
              <w:divsChild>
                <w:div w:id="2086798909">
                  <w:marLeft w:val="0"/>
                  <w:marRight w:val="0"/>
                  <w:marTop w:val="0"/>
                  <w:marBottom w:val="0"/>
                  <w:divBdr>
                    <w:top w:val="none" w:sz="0" w:space="0" w:color="auto"/>
                    <w:left w:val="none" w:sz="0" w:space="0" w:color="auto"/>
                    <w:bottom w:val="none" w:sz="0" w:space="0" w:color="auto"/>
                    <w:right w:val="none" w:sz="0" w:space="0" w:color="auto"/>
                  </w:divBdr>
                </w:div>
              </w:divsChild>
            </w:div>
            <w:div w:id="1530490411">
              <w:marLeft w:val="0"/>
              <w:marRight w:val="0"/>
              <w:marTop w:val="0"/>
              <w:marBottom w:val="0"/>
              <w:divBdr>
                <w:top w:val="none" w:sz="0" w:space="0" w:color="auto"/>
                <w:left w:val="none" w:sz="0" w:space="0" w:color="auto"/>
                <w:bottom w:val="none" w:sz="0" w:space="0" w:color="auto"/>
                <w:right w:val="none" w:sz="0" w:space="0" w:color="auto"/>
              </w:divBdr>
              <w:divsChild>
                <w:div w:id="887378615">
                  <w:marLeft w:val="0"/>
                  <w:marRight w:val="0"/>
                  <w:marTop w:val="0"/>
                  <w:marBottom w:val="0"/>
                  <w:divBdr>
                    <w:top w:val="none" w:sz="0" w:space="0" w:color="auto"/>
                    <w:left w:val="none" w:sz="0" w:space="0" w:color="auto"/>
                    <w:bottom w:val="none" w:sz="0" w:space="0" w:color="auto"/>
                    <w:right w:val="none" w:sz="0" w:space="0" w:color="auto"/>
                  </w:divBdr>
                </w:div>
              </w:divsChild>
            </w:div>
            <w:div w:id="1310208728">
              <w:marLeft w:val="0"/>
              <w:marRight w:val="0"/>
              <w:marTop w:val="0"/>
              <w:marBottom w:val="0"/>
              <w:divBdr>
                <w:top w:val="none" w:sz="0" w:space="0" w:color="auto"/>
                <w:left w:val="none" w:sz="0" w:space="0" w:color="auto"/>
                <w:bottom w:val="none" w:sz="0" w:space="0" w:color="auto"/>
                <w:right w:val="none" w:sz="0" w:space="0" w:color="auto"/>
              </w:divBdr>
              <w:divsChild>
                <w:div w:id="582494266">
                  <w:marLeft w:val="0"/>
                  <w:marRight w:val="0"/>
                  <w:marTop w:val="0"/>
                  <w:marBottom w:val="0"/>
                  <w:divBdr>
                    <w:top w:val="none" w:sz="0" w:space="0" w:color="auto"/>
                    <w:left w:val="none" w:sz="0" w:space="0" w:color="auto"/>
                    <w:bottom w:val="none" w:sz="0" w:space="0" w:color="auto"/>
                    <w:right w:val="none" w:sz="0" w:space="0" w:color="auto"/>
                  </w:divBdr>
                </w:div>
              </w:divsChild>
            </w:div>
            <w:div w:id="1967081249">
              <w:marLeft w:val="0"/>
              <w:marRight w:val="0"/>
              <w:marTop w:val="0"/>
              <w:marBottom w:val="0"/>
              <w:divBdr>
                <w:top w:val="none" w:sz="0" w:space="0" w:color="auto"/>
                <w:left w:val="none" w:sz="0" w:space="0" w:color="auto"/>
                <w:bottom w:val="none" w:sz="0" w:space="0" w:color="auto"/>
                <w:right w:val="none" w:sz="0" w:space="0" w:color="auto"/>
              </w:divBdr>
              <w:divsChild>
                <w:div w:id="499781873">
                  <w:marLeft w:val="0"/>
                  <w:marRight w:val="0"/>
                  <w:marTop w:val="0"/>
                  <w:marBottom w:val="0"/>
                  <w:divBdr>
                    <w:top w:val="none" w:sz="0" w:space="0" w:color="auto"/>
                    <w:left w:val="none" w:sz="0" w:space="0" w:color="auto"/>
                    <w:bottom w:val="none" w:sz="0" w:space="0" w:color="auto"/>
                    <w:right w:val="none" w:sz="0" w:space="0" w:color="auto"/>
                  </w:divBdr>
                </w:div>
              </w:divsChild>
            </w:div>
            <w:div w:id="1022631580">
              <w:marLeft w:val="0"/>
              <w:marRight w:val="0"/>
              <w:marTop w:val="0"/>
              <w:marBottom w:val="0"/>
              <w:divBdr>
                <w:top w:val="none" w:sz="0" w:space="0" w:color="auto"/>
                <w:left w:val="none" w:sz="0" w:space="0" w:color="auto"/>
                <w:bottom w:val="none" w:sz="0" w:space="0" w:color="auto"/>
                <w:right w:val="none" w:sz="0" w:space="0" w:color="auto"/>
              </w:divBdr>
              <w:divsChild>
                <w:div w:id="1268856017">
                  <w:marLeft w:val="0"/>
                  <w:marRight w:val="0"/>
                  <w:marTop w:val="0"/>
                  <w:marBottom w:val="0"/>
                  <w:divBdr>
                    <w:top w:val="none" w:sz="0" w:space="0" w:color="auto"/>
                    <w:left w:val="none" w:sz="0" w:space="0" w:color="auto"/>
                    <w:bottom w:val="none" w:sz="0" w:space="0" w:color="auto"/>
                    <w:right w:val="none" w:sz="0" w:space="0" w:color="auto"/>
                  </w:divBdr>
                </w:div>
              </w:divsChild>
            </w:div>
            <w:div w:id="529757064">
              <w:marLeft w:val="0"/>
              <w:marRight w:val="0"/>
              <w:marTop w:val="0"/>
              <w:marBottom w:val="0"/>
              <w:divBdr>
                <w:top w:val="none" w:sz="0" w:space="0" w:color="auto"/>
                <w:left w:val="none" w:sz="0" w:space="0" w:color="auto"/>
                <w:bottom w:val="none" w:sz="0" w:space="0" w:color="auto"/>
                <w:right w:val="none" w:sz="0" w:space="0" w:color="auto"/>
              </w:divBdr>
              <w:divsChild>
                <w:div w:id="1680614707">
                  <w:marLeft w:val="0"/>
                  <w:marRight w:val="0"/>
                  <w:marTop w:val="0"/>
                  <w:marBottom w:val="0"/>
                  <w:divBdr>
                    <w:top w:val="none" w:sz="0" w:space="0" w:color="auto"/>
                    <w:left w:val="none" w:sz="0" w:space="0" w:color="auto"/>
                    <w:bottom w:val="none" w:sz="0" w:space="0" w:color="auto"/>
                    <w:right w:val="none" w:sz="0" w:space="0" w:color="auto"/>
                  </w:divBdr>
                </w:div>
              </w:divsChild>
            </w:div>
            <w:div w:id="1219440185">
              <w:marLeft w:val="0"/>
              <w:marRight w:val="0"/>
              <w:marTop w:val="0"/>
              <w:marBottom w:val="0"/>
              <w:divBdr>
                <w:top w:val="none" w:sz="0" w:space="0" w:color="auto"/>
                <w:left w:val="none" w:sz="0" w:space="0" w:color="auto"/>
                <w:bottom w:val="none" w:sz="0" w:space="0" w:color="auto"/>
                <w:right w:val="none" w:sz="0" w:space="0" w:color="auto"/>
              </w:divBdr>
              <w:divsChild>
                <w:div w:id="1445151814">
                  <w:marLeft w:val="0"/>
                  <w:marRight w:val="0"/>
                  <w:marTop w:val="0"/>
                  <w:marBottom w:val="0"/>
                  <w:divBdr>
                    <w:top w:val="none" w:sz="0" w:space="0" w:color="auto"/>
                    <w:left w:val="none" w:sz="0" w:space="0" w:color="auto"/>
                    <w:bottom w:val="none" w:sz="0" w:space="0" w:color="auto"/>
                    <w:right w:val="none" w:sz="0" w:space="0" w:color="auto"/>
                  </w:divBdr>
                </w:div>
              </w:divsChild>
            </w:div>
            <w:div w:id="196625028">
              <w:marLeft w:val="0"/>
              <w:marRight w:val="0"/>
              <w:marTop w:val="0"/>
              <w:marBottom w:val="0"/>
              <w:divBdr>
                <w:top w:val="none" w:sz="0" w:space="0" w:color="auto"/>
                <w:left w:val="none" w:sz="0" w:space="0" w:color="auto"/>
                <w:bottom w:val="none" w:sz="0" w:space="0" w:color="auto"/>
                <w:right w:val="none" w:sz="0" w:space="0" w:color="auto"/>
              </w:divBdr>
              <w:divsChild>
                <w:div w:id="1651253677">
                  <w:marLeft w:val="0"/>
                  <w:marRight w:val="0"/>
                  <w:marTop w:val="0"/>
                  <w:marBottom w:val="0"/>
                  <w:divBdr>
                    <w:top w:val="none" w:sz="0" w:space="0" w:color="auto"/>
                    <w:left w:val="none" w:sz="0" w:space="0" w:color="auto"/>
                    <w:bottom w:val="none" w:sz="0" w:space="0" w:color="auto"/>
                    <w:right w:val="none" w:sz="0" w:space="0" w:color="auto"/>
                  </w:divBdr>
                </w:div>
              </w:divsChild>
            </w:div>
            <w:div w:id="633145538">
              <w:marLeft w:val="0"/>
              <w:marRight w:val="0"/>
              <w:marTop w:val="0"/>
              <w:marBottom w:val="0"/>
              <w:divBdr>
                <w:top w:val="none" w:sz="0" w:space="0" w:color="auto"/>
                <w:left w:val="none" w:sz="0" w:space="0" w:color="auto"/>
                <w:bottom w:val="none" w:sz="0" w:space="0" w:color="auto"/>
                <w:right w:val="none" w:sz="0" w:space="0" w:color="auto"/>
              </w:divBdr>
              <w:divsChild>
                <w:div w:id="1352612282">
                  <w:marLeft w:val="0"/>
                  <w:marRight w:val="0"/>
                  <w:marTop w:val="0"/>
                  <w:marBottom w:val="0"/>
                  <w:divBdr>
                    <w:top w:val="none" w:sz="0" w:space="0" w:color="auto"/>
                    <w:left w:val="none" w:sz="0" w:space="0" w:color="auto"/>
                    <w:bottom w:val="none" w:sz="0" w:space="0" w:color="auto"/>
                    <w:right w:val="none" w:sz="0" w:space="0" w:color="auto"/>
                  </w:divBdr>
                </w:div>
              </w:divsChild>
            </w:div>
            <w:div w:id="702556088">
              <w:marLeft w:val="0"/>
              <w:marRight w:val="0"/>
              <w:marTop w:val="0"/>
              <w:marBottom w:val="0"/>
              <w:divBdr>
                <w:top w:val="none" w:sz="0" w:space="0" w:color="auto"/>
                <w:left w:val="none" w:sz="0" w:space="0" w:color="auto"/>
                <w:bottom w:val="none" w:sz="0" w:space="0" w:color="auto"/>
                <w:right w:val="none" w:sz="0" w:space="0" w:color="auto"/>
              </w:divBdr>
              <w:divsChild>
                <w:div w:id="112947733">
                  <w:marLeft w:val="0"/>
                  <w:marRight w:val="0"/>
                  <w:marTop w:val="0"/>
                  <w:marBottom w:val="0"/>
                  <w:divBdr>
                    <w:top w:val="none" w:sz="0" w:space="0" w:color="auto"/>
                    <w:left w:val="none" w:sz="0" w:space="0" w:color="auto"/>
                    <w:bottom w:val="none" w:sz="0" w:space="0" w:color="auto"/>
                    <w:right w:val="none" w:sz="0" w:space="0" w:color="auto"/>
                  </w:divBdr>
                </w:div>
              </w:divsChild>
            </w:div>
            <w:div w:id="845755711">
              <w:marLeft w:val="0"/>
              <w:marRight w:val="0"/>
              <w:marTop w:val="0"/>
              <w:marBottom w:val="0"/>
              <w:divBdr>
                <w:top w:val="none" w:sz="0" w:space="0" w:color="auto"/>
                <w:left w:val="none" w:sz="0" w:space="0" w:color="auto"/>
                <w:bottom w:val="none" w:sz="0" w:space="0" w:color="auto"/>
                <w:right w:val="none" w:sz="0" w:space="0" w:color="auto"/>
              </w:divBdr>
              <w:divsChild>
                <w:div w:id="1356156628">
                  <w:marLeft w:val="0"/>
                  <w:marRight w:val="0"/>
                  <w:marTop w:val="0"/>
                  <w:marBottom w:val="0"/>
                  <w:divBdr>
                    <w:top w:val="none" w:sz="0" w:space="0" w:color="auto"/>
                    <w:left w:val="none" w:sz="0" w:space="0" w:color="auto"/>
                    <w:bottom w:val="none" w:sz="0" w:space="0" w:color="auto"/>
                    <w:right w:val="none" w:sz="0" w:space="0" w:color="auto"/>
                  </w:divBdr>
                </w:div>
              </w:divsChild>
            </w:div>
            <w:div w:id="1612279308">
              <w:marLeft w:val="0"/>
              <w:marRight w:val="0"/>
              <w:marTop w:val="0"/>
              <w:marBottom w:val="0"/>
              <w:divBdr>
                <w:top w:val="none" w:sz="0" w:space="0" w:color="auto"/>
                <w:left w:val="none" w:sz="0" w:space="0" w:color="auto"/>
                <w:bottom w:val="none" w:sz="0" w:space="0" w:color="auto"/>
                <w:right w:val="none" w:sz="0" w:space="0" w:color="auto"/>
              </w:divBdr>
              <w:divsChild>
                <w:div w:id="1244220454">
                  <w:marLeft w:val="0"/>
                  <w:marRight w:val="0"/>
                  <w:marTop w:val="0"/>
                  <w:marBottom w:val="0"/>
                  <w:divBdr>
                    <w:top w:val="none" w:sz="0" w:space="0" w:color="auto"/>
                    <w:left w:val="none" w:sz="0" w:space="0" w:color="auto"/>
                    <w:bottom w:val="none" w:sz="0" w:space="0" w:color="auto"/>
                    <w:right w:val="none" w:sz="0" w:space="0" w:color="auto"/>
                  </w:divBdr>
                </w:div>
              </w:divsChild>
            </w:div>
            <w:div w:id="1172330211">
              <w:marLeft w:val="0"/>
              <w:marRight w:val="0"/>
              <w:marTop w:val="0"/>
              <w:marBottom w:val="0"/>
              <w:divBdr>
                <w:top w:val="none" w:sz="0" w:space="0" w:color="auto"/>
                <w:left w:val="none" w:sz="0" w:space="0" w:color="auto"/>
                <w:bottom w:val="none" w:sz="0" w:space="0" w:color="auto"/>
                <w:right w:val="none" w:sz="0" w:space="0" w:color="auto"/>
              </w:divBdr>
              <w:divsChild>
                <w:div w:id="1942689238">
                  <w:marLeft w:val="0"/>
                  <w:marRight w:val="0"/>
                  <w:marTop w:val="0"/>
                  <w:marBottom w:val="0"/>
                  <w:divBdr>
                    <w:top w:val="none" w:sz="0" w:space="0" w:color="auto"/>
                    <w:left w:val="none" w:sz="0" w:space="0" w:color="auto"/>
                    <w:bottom w:val="none" w:sz="0" w:space="0" w:color="auto"/>
                    <w:right w:val="none" w:sz="0" w:space="0" w:color="auto"/>
                  </w:divBdr>
                </w:div>
              </w:divsChild>
            </w:div>
            <w:div w:id="1739665560">
              <w:marLeft w:val="0"/>
              <w:marRight w:val="0"/>
              <w:marTop w:val="0"/>
              <w:marBottom w:val="0"/>
              <w:divBdr>
                <w:top w:val="none" w:sz="0" w:space="0" w:color="auto"/>
                <w:left w:val="none" w:sz="0" w:space="0" w:color="auto"/>
                <w:bottom w:val="none" w:sz="0" w:space="0" w:color="auto"/>
                <w:right w:val="none" w:sz="0" w:space="0" w:color="auto"/>
              </w:divBdr>
              <w:divsChild>
                <w:div w:id="90276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58335">
          <w:marLeft w:val="0"/>
          <w:marRight w:val="0"/>
          <w:marTop w:val="0"/>
          <w:marBottom w:val="0"/>
          <w:divBdr>
            <w:top w:val="none" w:sz="0" w:space="0" w:color="auto"/>
            <w:left w:val="none" w:sz="0" w:space="0" w:color="auto"/>
            <w:bottom w:val="none" w:sz="0" w:space="0" w:color="auto"/>
            <w:right w:val="none" w:sz="0" w:space="0" w:color="auto"/>
          </w:divBdr>
          <w:divsChild>
            <w:div w:id="1505586122">
              <w:marLeft w:val="0"/>
              <w:marRight w:val="0"/>
              <w:marTop w:val="0"/>
              <w:marBottom w:val="0"/>
              <w:divBdr>
                <w:top w:val="none" w:sz="0" w:space="0" w:color="auto"/>
                <w:left w:val="none" w:sz="0" w:space="0" w:color="auto"/>
                <w:bottom w:val="none" w:sz="0" w:space="0" w:color="auto"/>
                <w:right w:val="none" w:sz="0" w:space="0" w:color="auto"/>
              </w:divBdr>
              <w:divsChild>
                <w:div w:id="1887334330">
                  <w:marLeft w:val="0"/>
                  <w:marRight w:val="0"/>
                  <w:marTop w:val="0"/>
                  <w:marBottom w:val="0"/>
                  <w:divBdr>
                    <w:top w:val="none" w:sz="0" w:space="0" w:color="auto"/>
                    <w:left w:val="none" w:sz="0" w:space="0" w:color="auto"/>
                    <w:bottom w:val="none" w:sz="0" w:space="0" w:color="auto"/>
                    <w:right w:val="none" w:sz="0" w:space="0" w:color="auto"/>
                  </w:divBdr>
                </w:div>
              </w:divsChild>
            </w:div>
            <w:div w:id="1940023752">
              <w:marLeft w:val="0"/>
              <w:marRight w:val="0"/>
              <w:marTop w:val="0"/>
              <w:marBottom w:val="0"/>
              <w:divBdr>
                <w:top w:val="none" w:sz="0" w:space="0" w:color="auto"/>
                <w:left w:val="none" w:sz="0" w:space="0" w:color="auto"/>
                <w:bottom w:val="none" w:sz="0" w:space="0" w:color="auto"/>
                <w:right w:val="none" w:sz="0" w:space="0" w:color="auto"/>
              </w:divBdr>
              <w:divsChild>
                <w:div w:id="1049764382">
                  <w:marLeft w:val="0"/>
                  <w:marRight w:val="0"/>
                  <w:marTop w:val="0"/>
                  <w:marBottom w:val="0"/>
                  <w:divBdr>
                    <w:top w:val="none" w:sz="0" w:space="0" w:color="auto"/>
                    <w:left w:val="none" w:sz="0" w:space="0" w:color="auto"/>
                    <w:bottom w:val="none" w:sz="0" w:space="0" w:color="auto"/>
                    <w:right w:val="none" w:sz="0" w:space="0" w:color="auto"/>
                  </w:divBdr>
                </w:div>
              </w:divsChild>
            </w:div>
            <w:div w:id="561523525">
              <w:marLeft w:val="0"/>
              <w:marRight w:val="0"/>
              <w:marTop w:val="0"/>
              <w:marBottom w:val="0"/>
              <w:divBdr>
                <w:top w:val="none" w:sz="0" w:space="0" w:color="auto"/>
                <w:left w:val="none" w:sz="0" w:space="0" w:color="auto"/>
                <w:bottom w:val="none" w:sz="0" w:space="0" w:color="auto"/>
                <w:right w:val="none" w:sz="0" w:space="0" w:color="auto"/>
              </w:divBdr>
              <w:divsChild>
                <w:div w:id="1353259628">
                  <w:marLeft w:val="0"/>
                  <w:marRight w:val="0"/>
                  <w:marTop w:val="0"/>
                  <w:marBottom w:val="0"/>
                  <w:divBdr>
                    <w:top w:val="none" w:sz="0" w:space="0" w:color="auto"/>
                    <w:left w:val="none" w:sz="0" w:space="0" w:color="auto"/>
                    <w:bottom w:val="none" w:sz="0" w:space="0" w:color="auto"/>
                    <w:right w:val="none" w:sz="0" w:space="0" w:color="auto"/>
                  </w:divBdr>
                </w:div>
              </w:divsChild>
            </w:div>
            <w:div w:id="1234388541">
              <w:marLeft w:val="0"/>
              <w:marRight w:val="0"/>
              <w:marTop w:val="0"/>
              <w:marBottom w:val="0"/>
              <w:divBdr>
                <w:top w:val="none" w:sz="0" w:space="0" w:color="auto"/>
                <w:left w:val="none" w:sz="0" w:space="0" w:color="auto"/>
                <w:bottom w:val="none" w:sz="0" w:space="0" w:color="auto"/>
                <w:right w:val="none" w:sz="0" w:space="0" w:color="auto"/>
              </w:divBdr>
              <w:divsChild>
                <w:div w:id="292179268">
                  <w:marLeft w:val="0"/>
                  <w:marRight w:val="0"/>
                  <w:marTop w:val="0"/>
                  <w:marBottom w:val="0"/>
                  <w:divBdr>
                    <w:top w:val="none" w:sz="0" w:space="0" w:color="auto"/>
                    <w:left w:val="none" w:sz="0" w:space="0" w:color="auto"/>
                    <w:bottom w:val="none" w:sz="0" w:space="0" w:color="auto"/>
                    <w:right w:val="none" w:sz="0" w:space="0" w:color="auto"/>
                  </w:divBdr>
                </w:div>
              </w:divsChild>
            </w:div>
            <w:div w:id="514610243">
              <w:marLeft w:val="0"/>
              <w:marRight w:val="0"/>
              <w:marTop w:val="0"/>
              <w:marBottom w:val="0"/>
              <w:divBdr>
                <w:top w:val="none" w:sz="0" w:space="0" w:color="auto"/>
                <w:left w:val="none" w:sz="0" w:space="0" w:color="auto"/>
                <w:bottom w:val="none" w:sz="0" w:space="0" w:color="auto"/>
                <w:right w:val="none" w:sz="0" w:space="0" w:color="auto"/>
              </w:divBdr>
              <w:divsChild>
                <w:div w:id="983434067">
                  <w:marLeft w:val="0"/>
                  <w:marRight w:val="0"/>
                  <w:marTop w:val="0"/>
                  <w:marBottom w:val="0"/>
                  <w:divBdr>
                    <w:top w:val="none" w:sz="0" w:space="0" w:color="auto"/>
                    <w:left w:val="none" w:sz="0" w:space="0" w:color="auto"/>
                    <w:bottom w:val="none" w:sz="0" w:space="0" w:color="auto"/>
                    <w:right w:val="none" w:sz="0" w:space="0" w:color="auto"/>
                  </w:divBdr>
                </w:div>
              </w:divsChild>
            </w:div>
            <w:div w:id="352730433">
              <w:marLeft w:val="0"/>
              <w:marRight w:val="0"/>
              <w:marTop w:val="0"/>
              <w:marBottom w:val="0"/>
              <w:divBdr>
                <w:top w:val="none" w:sz="0" w:space="0" w:color="auto"/>
                <w:left w:val="none" w:sz="0" w:space="0" w:color="auto"/>
                <w:bottom w:val="none" w:sz="0" w:space="0" w:color="auto"/>
                <w:right w:val="none" w:sz="0" w:space="0" w:color="auto"/>
              </w:divBdr>
              <w:divsChild>
                <w:div w:id="591474375">
                  <w:marLeft w:val="0"/>
                  <w:marRight w:val="0"/>
                  <w:marTop w:val="0"/>
                  <w:marBottom w:val="0"/>
                  <w:divBdr>
                    <w:top w:val="none" w:sz="0" w:space="0" w:color="auto"/>
                    <w:left w:val="none" w:sz="0" w:space="0" w:color="auto"/>
                    <w:bottom w:val="none" w:sz="0" w:space="0" w:color="auto"/>
                    <w:right w:val="none" w:sz="0" w:space="0" w:color="auto"/>
                  </w:divBdr>
                </w:div>
              </w:divsChild>
            </w:div>
            <w:div w:id="1697001055">
              <w:marLeft w:val="0"/>
              <w:marRight w:val="0"/>
              <w:marTop w:val="0"/>
              <w:marBottom w:val="0"/>
              <w:divBdr>
                <w:top w:val="none" w:sz="0" w:space="0" w:color="auto"/>
                <w:left w:val="none" w:sz="0" w:space="0" w:color="auto"/>
                <w:bottom w:val="none" w:sz="0" w:space="0" w:color="auto"/>
                <w:right w:val="none" w:sz="0" w:space="0" w:color="auto"/>
              </w:divBdr>
              <w:divsChild>
                <w:div w:id="1867021183">
                  <w:marLeft w:val="0"/>
                  <w:marRight w:val="0"/>
                  <w:marTop w:val="0"/>
                  <w:marBottom w:val="0"/>
                  <w:divBdr>
                    <w:top w:val="none" w:sz="0" w:space="0" w:color="auto"/>
                    <w:left w:val="none" w:sz="0" w:space="0" w:color="auto"/>
                    <w:bottom w:val="none" w:sz="0" w:space="0" w:color="auto"/>
                    <w:right w:val="none" w:sz="0" w:space="0" w:color="auto"/>
                  </w:divBdr>
                </w:div>
              </w:divsChild>
            </w:div>
            <w:div w:id="564920368">
              <w:marLeft w:val="0"/>
              <w:marRight w:val="0"/>
              <w:marTop w:val="0"/>
              <w:marBottom w:val="0"/>
              <w:divBdr>
                <w:top w:val="none" w:sz="0" w:space="0" w:color="auto"/>
                <w:left w:val="none" w:sz="0" w:space="0" w:color="auto"/>
                <w:bottom w:val="none" w:sz="0" w:space="0" w:color="auto"/>
                <w:right w:val="none" w:sz="0" w:space="0" w:color="auto"/>
              </w:divBdr>
              <w:divsChild>
                <w:div w:id="2020498716">
                  <w:marLeft w:val="0"/>
                  <w:marRight w:val="0"/>
                  <w:marTop w:val="0"/>
                  <w:marBottom w:val="0"/>
                  <w:divBdr>
                    <w:top w:val="none" w:sz="0" w:space="0" w:color="auto"/>
                    <w:left w:val="none" w:sz="0" w:space="0" w:color="auto"/>
                    <w:bottom w:val="none" w:sz="0" w:space="0" w:color="auto"/>
                    <w:right w:val="none" w:sz="0" w:space="0" w:color="auto"/>
                  </w:divBdr>
                </w:div>
              </w:divsChild>
            </w:div>
            <w:div w:id="393046184">
              <w:marLeft w:val="0"/>
              <w:marRight w:val="0"/>
              <w:marTop w:val="0"/>
              <w:marBottom w:val="0"/>
              <w:divBdr>
                <w:top w:val="none" w:sz="0" w:space="0" w:color="auto"/>
                <w:left w:val="none" w:sz="0" w:space="0" w:color="auto"/>
                <w:bottom w:val="none" w:sz="0" w:space="0" w:color="auto"/>
                <w:right w:val="none" w:sz="0" w:space="0" w:color="auto"/>
              </w:divBdr>
              <w:divsChild>
                <w:div w:id="1255279837">
                  <w:marLeft w:val="0"/>
                  <w:marRight w:val="0"/>
                  <w:marTop w:val="0"/>
                  <w:marBottom w:val="0"/>
                  <w:divBdr>
                    <w:top w:val="none" w:sz="0" w:space="0" w:color="auto"/>
                    <w:left w:val="none" w:sz="0" w:space="0" w:color="auto"/>
                    <w:bottom w:val="none" w:sz="0" w:space="0" w:color="auto"/>
                    <w:right w:val="none" w:sz="0" w:space="0" w:color="auto"/>
                  </w:divBdr>
                </w:div>
              </w:divsChild>
            </w:div>
            <w:div w:id="563100167">
              <w:marLeft w:val="0"/>
              <w:marRight w:val="0"/>
              <w:marTop w:val="0"/>
              <w:marBottom w:val="0"/>
              <w:divBdr>
                <w:top w:val="none" w:sz="0" w:space="0" w:color="auto"/>
                <w:left w:val="none" w:sz="0" w:space="0" w:color="auto"/>
                <w:bottom w:val="none" w:sz="0" w:space="0" w:color="auto"/>
                <w:right w:val="none" w:sz="0" w:space="0" w:color="auto"/>
              </w:divBdr>
              <w:divsChild>
                <w:div w:id="124506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2199">
          <w:marLeft w:val="0"/>
          <w:marRight w:val="0"/>
          <w:marTop w:val="0"/>
          <w:marBottom w:val="0"/>
          <w:divBdr>
            <w:top w:val="none" w:sz="0" w:space="0" w:color="auto"/>
            <w:left w:val="none" w:sz="0" w:space="0" w:color="auto"/>
            <w:bottom w:val="none" w:sz="0" w:space="0" w:color="auto"/>
            <w:right w:val="none" w:sz="0" w:space="0" w:color="auto"/>
          </w:divBdr>
          <w:divsChild>
            <w:div w:id="605965183">
              <w:marLeft w:val="0"/>
              <w:marRight w:val="0"/>
              <w:marTop w:val="0"/>
              <w:marBottom w:val="0"/>
              <w:divBdr>
                <w:top w:val="none" w:sz="0" w:space="0" w:color="auto"/>
                <w:left w:val="none" w:sz="0" w:space="0" w:color="auto"/>
                <w:bottom w:val="none" w:sz="0" w:space="0" w:color="auto"/>
                <w:right w:val="none" w:sz="0" w:space="0" w:color="auto"/>
              </w:divBdr>
              <w:divsChild>
                <w:div w:id="1096826602">
                  <w:marLeft w:val="0"/>
                  <w:marRight w:val="0"/>
                  <w:marTop w:val="0"/>
                  <w:marBottom w:val="0"/>
                  <w:divBdr>
                    <w:top w:val="none" w:sz="0" w:space="0" w:color="auto"/>
                    <w:left w:val="none" w:sz="0" w:space="0" w:color="auto"/>
                    <w:bottom w:val="none" w:sz="0" w:space="0" w:color="auto"/>
                    <w:right w:val="none" w:sz="0" w:space="0" w:color="auto"/>
                  </w:divBdr>
                </w:div>
              </w:divsChild>
            </w:div>
            <w:div w:id="625280043">
              <w:marLeft w:val="0"/>
              <w:marRight w:val="0"/>
              <w:marTop w:val="0"/>
              <w:marBottom w:val="0"/>
              <w:divBdr>
                <w:top w:val="none" w:sz="0" w:space="0" w:color="auto"/>
                <w:left w:val="none" w:sz="0" w:space="0" w:color="auto"/>
                <w:bottom w:val="none" w:sz="0" w:space="0" w:color="auto"/>
                <w:right w:val="none" w:sz="0" w:space="0" w:color="auto"/>
              </w:divBdr>
              <w:divsChild>
                <w:div w:id="1396851217">
                  <w:marLeft w:val="0"/>
                  <w:marRight w:val="0"/>
                  <w:marTop w:val="0"/>
                  <w:marBottom w:val="0"/>
                  <w:divBdr>
                    <w:top w:val="none" w:sz="0" w:space="0" w:color="auto"/>
                    <w:left w:val="none" w:sz="0" w:space="0" w:color="auto"/>
                    <w:bottom w:val="none" w:sz="0" w:space="0" w:color="auto"/>
                    <w:right w:val="none" w:sz="0" w:space="0" w:color="auto"/>
                  </w:divBdr>
                </w:div>
              </w:divsChild>
            </w:div>
            <w:div w:id="553976730">
              <w:marLeft w:val="0"/>
              <w:marRight w:val="0"/>
              <w:marTop w:val="0"/>
              <w:marBottom w:val="0"/>
              <w:divBdr>
                <w:top w:val="none" w:sz="0" w:space="0" w:color="auto"/>
                <w:left w:val="none" w:sz="0" w:space="0" w:color="auto"/>
                <w:bottom w:val="none" w:sz="0" w:space="0" w:color="auto"/>
                <w:right w:val="none" w:sz="0" w:space="0" w:color="auto"/>
              </w:divBdr>
              <w:divsChild>
                <w:div w:id="1818107223">
                  <w:marLeft w:val="0"/>
                  <w:marRight w:val="0"/>
                  <w:marTop w:val="0"/>
                  <w:marBottom w:val="0"/>
                  <w:divBdr>
                    <w:top w:val="none" w:sz="0" w:space="0" w:color="auto"/>
                    <w:left w:val="none" w:sz="0" w:space="0" w:color="auto"/>
                    <w:bottom w:val="none" w:sz="0" w:space="0" w:color="auto"/>
                    <w:right w:val="none" w:sz="0" w:space="0" w:color="auto"/>
                  </w:divBdr>
                </w:div>
              </w:divsChild>
            </w:div>
            <w:div w:id="191964492">
              <w:marLeft w:val="0"/>
              <w:marRight w:val="0"/>
              <w:marTop w:val="0"/>
              <w:marBottom w:val="0"/>
              <w:divBdr>
                <w:top w:val="none" w:sz="0" w:space="0" w:color="auto"/>
                <w:left w:val="none" w:sz="0" w:space="0" w:color="auto"/>
                <w:bottom w:val="none" w:sz="0" w:space="0" w:color="auto"/>
                <w:right w:val="none" w:sz="0" w:space="0" w:color="auto"/>
              </w:divBdr>
              <w:divsChild>
                <w:div w:id="846140034">
                  <w:marLeft w:val="0"/>
                  <w:marRight w:val="0"/>
                  <w:marTop w:val="0"/>
                  <w:marBottom w:val="0"/>
                  <w:divBdr>
                    <w:top w:val="none" w:sz="0" w:space="0" w:color="auto"/>
                    <w:left w:val="none" w:sz="0" w:space="0" w:color="auto"/>
                    <w:bottom w:val="none" w:sz="0" w:space="0" w:color="auto"/>
                    <w:right w:val="none" w:sz="0" w:space="0" w:color="auto"/>
                  </w:divBdr>
                </w:div>
              </w:divsChild>
            </w:div>
            <w:div w:id="317081604">
              <w:marLeft w:val="0"/>
              <w:marRight w:val="0"/>
              <w:marTop w:val="0"/>
              <w:marBottom w:val="0"/>
              <w:divBdr>
                <w:top w:val="none" w:sz="0" w:space="0" w:color="auto"/>
                <w:left w:val="none" w:sz="0" w:space="0" w:color="auto"/>
                <w:bottom w:val="none" w:sz="0" w:space="0" w:color="auto"/>
                <w:right w:val="none" w:sz="0" w:space="0" w:color="auto"/>
              </w:divBdr>
              <w:divsChild>
                <w:div w:id="1585844279">
                  <w:marLeft w:val="0"/>
                  <w:marRight w:val="0"/>
                  <w:marTop w:val="0"/>
                  <w:marBottom w:val="0"/>
                  <w:divBdr>
                    <w:top w:val="none" w:sz="0" w:space="0" w:color="auto"/>
                    <w:left w:val="none" w:sz="0" w:space="0" w:color="auto"/>
                    <w:bottom w:val="none" w:sz="0" w:space="0" w:color="auto"/>
                    <w:right w:val="none" w:sz="0" w:space="0" w:color="auto"/>
                  </w:divBdr>
                </w:div>
              </w:divsChild>
            </w:div>
            <w:div w:id="717514211">
              <w:marLeft w:val="0"/>
              <w:marRight w:val="0"/>
              <w:marTop w:val="0"/>
              <w:marBottom w:val="0"/>
              <w:divBdr>
                <w:top w:val="none" w:sz="0" w:space="0" w:color="auto"/>
                <w:left w:val="none" w:sz="0" w:space="0" w:color="auto"/>
                <w:bottom w:val="none" w:sz="0" w:space="0" w:color="auto"/>
                <w:right w:val="none" w:sz="0" w:space="0" w:color="auto"/>
              </w:divBdr>
              <w:divsChild>
                <w:div w:id="1808821033">
                  <w:marLeft w:val="0"/>
                  <w:marRight w:val="0"/>
                  <w:marTop w:val="0"/>
                  <w:marBottom w:val="0"/>
                  <w:divBdr>
                    <w:top w:val="none" w:sz="0" w:space="0" w:color="auto"/>
                    <w:left w:val="none" w:sz="0" w:space="0" w:color="auto"/>
                    <w:bottom w:val="none" w:sz="0" w:space="0" w:color="auto"/>
                    <w:right w:val="none" w:sz="0" w:space="0" w:color="auto"/>
                  </w:divBdr>
                </w:div>
              </w:divsChild>
            </w:div>
            <w:div w:id="1857957741">
              <w:marLeft w:val="0"/>
              <w:marRight w:val="0"/>
              <w:marTop w:val="0"/>
              <w:marBottom w:val="0"/>
              <w:divBdr>
                <w:top w:val="none" w:sz="0" w:space="0" w:color="auto"/>
                <w:left w:val="none" w:sz="0" w:space="0" w:color="auto"/>
                <w:bottom w:val="none" w:sz="0" w:space="0" w:color="auto"/>
                <w:right w:val="none" w:sz="0" w:space="0" w:color="auto"/>
              </w:divBdr>
              <w:divsChild>
                <w:div w:id="1755082422">
                  <w:marLeft w:val="0"/>
                  <w:marRight w:val="0"/>
                  <w:marTop w:val="0"/>
                  <w:marBottom w:val="0"/>
                  <w:divBdr>
                    <w:top w:val="none" w:sz="0" w:space="0" w:color="auto"/>
                    <w:left w:val="none" w:sz="0" w:space="0" w:color="auto"/>
                    <w:bottom w:val="none" w:sz="0" w:space="0" w:color="auto"/>
                    <w:right w:val="none" w:sz="0" w:space="0" w:color="auto"/>
                  </w:divBdr>
                </w:div>
              </w:divsChild>
            </w:div>
            <w:div w:id="776675544">
              <w:marLeft w:val="0"/>
              <w:marRight w:val="0"/>
              <w:marTop w:val="0"/>
              <w:marBottom w:val="0"/>
              <w:divBdr>
                <w:top w:val="none" w:sz="0" w:space="0" w:color="auto"/>
                <w:left w:val="none" w:sz="0" w:space="0" w:color="auto"/>
                <w:bottom w:val="none" w:sz="0" w:space="0" w:color="auto"/>
                <w:right w:val="none" w:sz="0" w:space="0" w:color="auto"/>
              </w:divBdr>
              <w:divsChild>
                <w:div w:id="174266004">
                  <w:marLeft w:val="0"/>
                  <w:marRight w:val="0"/>
                  <w:marTop w:val="0"/>
                  <w:marBottom w:val="0"/>
                  <w:divBdr>
                    <w:top w:val="none" w:sz="0" w:space="0" w:color="auto"/>
                    <w:left w:val="none" w:sz="0" w:space="0" w:color="auto"/>
                    <w:bottom w:val="none" w:sz="0" w:space="0" w:color="auto"/>
                    <w:right w:val="none" w:sz="0" w:space="0" w:color="auto"/>
                  </w:divBdr>
                </w:div>
              </w:divsChild>
            </w:div>
            <w:div w:id="1851866371">
              <w:marLeft w:val="0"/>
              <w:marRight w:val="0"/>
              <w:marTop w:val="0"/>
              <w:marBottom w:val="0"/>
              <w:divBdr>
                <w:top w:val="none" w:sz="0" w:space="0" w:color="auto"/>
                <w:left w:val="none" w:sz="0" w:space="0" w:color="auto"/>
                <w:bottom w:val="none" w:sz="0" w:space="0" w:color="auto"/>
                <w:right w:val="none" w:sz="0" w:space="0" w:color="auto"/>
              </w:divBdr>
              <w:divsChild>
                <w:div w:id="155926896">
                  <w:marLeft w:val="0"/>
                  <w:marRight w:val="0"/>
                  <w:marTop w:val="0"/>
                  <w:marBottom w:val="0"/>
                  <w:divBdr>
                    <w:top w:val="none" w:sz="0" w:space="0" w:color="auto"/>
                    <w:left w:val="none" w:sz="0" w:space="0" w:color="auto"/>
                    <w:bottom w:val="none" w:sz="0" w:space="0" w:color="auto"/>
                    <w:right w:val="none" w:sz="0" w:space="0" w:color="auto"/>
                  </w:divBdr>
                </w:div>
              </w:divsChild>
            </w:div>
            <w:div w:id="417215026">
              <w:marLeft w:val="0"/>
              <w:marRight w:val="0"/>
              <w:marTop w:val="0"/>
              <w:marBottom w:val="0"/>
              <w:divBdr>
                <w:top w:val="none" w:sz="0" w:space="0" w:color="auto"/>
                <w:left w:val="none" w:sz="0" w:space="0" w:color="auto"/>
                <w:bottom w:val="none" w:sz="0" w:space="0" w:color="auto"/>
                <w:right w:val="none" w:sz="0" w:space="0" w:color="auto"/>
              </w:divBdr>
              <w:divsChild>
                <w:div w:id="750468344">
                  <w:marLeft w:val="0"/>
                  <w:marRight w:val="0"/>
                  <w:marTop w:val="0"/>
                  <w:marBottom w:val="0"/>
                  <w:divBdr>
                    <w:top w:val="none" w:sz="0" w:space="0" w:color="auto"/>
                    <w:left w:val="none" w:sz="0" w:space="0" w:color="auto"/>
                    <w:bottom w:val="none" w:sz="0" w:space="0" w:color="auto"/>
                    <w:right w:val="none" w:sz="0" w:space="0" w:color="auto"/>
                  </w:divBdr>
                </w:div>
              </w:divsChild>
            </w:div>
            <w:div w:id="1717385985">
              <w:marLeft w:val="0"/>
              <w:marRight w:val="0"/>
              <w:marTop w:val="0"/>
              <w:marBottom w:val="0"/>
              <w:divBdr>
                <w:top w:val="none" w:sz="0" w:space="0" w:color="auto"/>
                <w:left w:val="none" w:sz="0" w:space="0" w:color="auto"/>
                <w:bottom w:val="none" w:sz="0" w:space="0" w:color="auto"/>
                <w:right w:val="none" w:sz="0" w:space="0" w:color="auto"/>
              </w:divBdr>
              <w:divsChild>
                <w:div w:id="1210066262">
                  <w:marLeft w:val="0"/>
                  <w:marRight w:val="0"/>
                  <w:marTop w:val="0"/>
                  <w:marBottom w:val="0"/>
                  <w:divBdr>
                    <w:top w:val="none" w:sz="0" w:space="0" w:color="auto"/>
                    <w:left w:val="none" w:sz="0" w:space="0" w:color="auto"/>
                    <w:bottom w:val="none" w:sz="0" w:space="0" w:color="auto"/>
                    <w:right w:val="none" w:sz="0" w:space="0" w:color="auto"/>
                  </w:divBdr>
                </w:div>
              </w:divsChild>
            </w:div>
            <w:div w:id="1505167984">
              <w:marLeft w:val="0"/>
              <w:marRight w:val="0"/>
              <w:marTop w:val="0"/>
              <w:marBottom w:val="0"/>
              <w:divBdr>
                <w:top w:val="none" w:sz="0" w:space="0" w:color="auto"/>
                <w:left w:val="none" w:sz="0" w:space="0" w:color="auto"/>
                <w:bottom w:val="none" w:sz="0" w:space="0" w:color="auto"/>
                <w:right w:val="none" w:sz="0" w:space="0" w:color="auto"/>
              </w:divBdr>
              <w:divsChild>
                <w:div w:id="941497482">
                  <w:marLeft w:val="0"/>
                  <w:marRight w:val="0"/>
                  <w:marTop w:val="0"/>
                  <w:marBottom w:val="0"/>
                  <w:divBdr>
                    <w:top w:val="none" w:sz="0" w:space="0" w:color="auto"/>
                    <w:left w:val="none" w:sz="0" w:space="0" w:color="auto"/>
                    <w:bottom w:val="none" w:sz="0" w:space="0" w:color="auto"/>
                    <w:right w:val="none" w:sz="0" w:space="0" w:color="auto"/>
                  </w:divBdr>
                </w:div>
              </w:divsChild>
            </w:div>
            <w:div w:id="289896956">
              <w:marLeft w:val="0"/>
              <w:marRight w:val="0"/>
              <w:marTop w:val="0"/>
              <w:marBottom w:val="0"/>
              <w:divBdr>
                <w:top w:val="none" w:sz="0" w:space="0" w:color="auto"/>
                <w:left w:val="none" w:sz="0" w:space="0" w:color="auto"/>
                <w:bottom w:val="none" w:sz="0" w:space="0" w:color="auto"/>
                <w:right w:val="none" w:sz="0" w:space="0" w:color="auto"/>
              </w:divBdr>
              <w:divsChild>
                <w:div w:id="6075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647179">
          <w:marLeft w:val="0"/>
          <w:marRight w:val="0"/>
          <w:marTop w:val="0"/>
          <w:marBottom w:val="0"/>
          <w:divBdr>
            <w:top w:val="none" w:sz="0" w:space="0" w:color="auto"/>
            <w:left w:val="none" w:sz="0" w:space="0" w:color="auto"/>
            <w:bottom w:val="none" w:sz="0" w:space="0" w:color="auto"/>
            <w:right w:val="none" w:sz="0" w:space="0" w:color="auto"/>
          </w:divBdr>
          <w:divsChild>
            <w:div w:id="999848003">
              <w:marLeft w:val="0"/>
              <w:marRight w:val="0"/>
              <w:marTop w:val="0"/>
              <w:marBottom w:val="0"/>
              <w:divBdr>
                <w:top w:val="none" w:sz="0" w:space="0" w:color="auto"/>
                <w:left w:val="none" w:sz="0" w:space="0" w:color="auto"/>
                <w:bottom w:val="none" w:sz="0" w:space="0" w:color="auto"/>
                <w:right w:val="none" w:sz="0" w:space="0" w:color="auto"/>
              </w:divBdr>
              <w:divsChild>
                <w:div w:id="1484086170">
                  <w:marLeft w:val="0"/>
                  <w:marRight w:val="0"/>
                  <w:marTop w:val="0"/>
                  <w:marBottom w:val="0"/>
                  <w:divBdr>
                    <w:top w:val="none" w:sz="0" w:space="0" w:color="auto"/>
                    <w:left w:val="none" w:sz="0" w:space="0" w:color="auto"/>
                    <w:bottom w:val="none" w:sz="0" w:space="0" w:color="auto"/>
                    <w:right w:val="none" w:sz="0" w:space="0" w:color="auto"/>
                  </w:divBdr>
                </w:div>
              </w:divsChild>
            </w:div>
            <w:div w:id="947617392">
              <w:marLeft w:val="0"/>
              <w:marRight w:val="0"/>
              <w:marTop w:val="0"/>
              <w:marBottom w:val="0"/>
              <w:divBdr>
                <w:top w:val="none" w:sz="0" w:space="0" w:color="auto"/>
                <w:left w:val="none" w:sz="0" w:space="0" w:color="auto"/>
                <w:bottom w:val="none" w:sz="0" w:space="0" w:color="auto"/>
                <w:right w:val="none" w:sz="0" w:space="0" w:color="auto"/>
              </w:divBdr>
              <w:divsChild>
                <w:div w:id="1493715124">
                  <w:marLeft w:val="0"/>
                  <w:marRight w:val="0"/>
                  <w:marTop w:val="0"/>
                  <w:marBottom w:val="0"/>
                  <w:divBdr>
                    <w:top w:val="none" w:sz="0" w:space="0" w:color="auto"/>
                    <w:left w:val="none" w:sz="0" w:space="0" w:color="auto"/>
                    <w:bottom w:val="none" w:sz="0" w:space="0" w:color="auto"/>
                    <w:right w:val="none" w:sz="0" w:space="0" w:color="auto"/>
                  </w:divBdr>
                </w:div>
              </w:divsChild>
            </w:div>
            <w:div w:id="1528713416">
              <w:marLeft w:val="0"/>
              <w:marRight w:val="0"/>
              <w:marTop w:val="0"/>
              <w:marBottom w:val="0"/>
              <w:divBdr>
                <w:top w:val="none" w:sz="0" w:space="0" w:color="auto"/>
                <w:left w:val="none" w:sz="0" w:space="0" w:color="auto"/>
                <w:bottom w:val="none" w:sz="0" w:space="0" w:color="auto"/>
                <w:right w:val="none" w:sz="0" w:space="0" w:color="auto"/>
              </w:divBdr>
              <w:divsChild>
                <w:div w:id="929125488">
                  <w:marLeft w:val="0"/>
                  <w:marRight w:val="0"/>
                  <w:marTop w:val="0"/>
                  <w:marBottom w:val="0"/>
                  <w:divBdr>
                    <w:top w:val="none" w:sz="0" w:space="0" w:color="auto"/>
                    <w:left w:val="none" w:sz="0" w:space="0" w:color="auto"/>
                    <w:bottom w:val="none" w:sz="0" w:space="0" w:color="auto"/>
                    <w:right w:val="none" w:sz="0" w:space="0" w:color="auto"/>
                  </w:divBdr>
                </w:div>
              </w:divsChild>
            </w:div>
            <w:div w:id="1136334624">
              <w:marLeft w:val="0"/>
              <w:marRight w:val="0"/>
              <w:marTop w:val="0"/>
              <w:marBottom w:val="0"/>
              <w:divBdr>
                <w:top w:val="none" w:sz="0" w:space="0" w:color="auto"/>
                <w:left w:val="none" w:sz="0" w:space="0" w:color="auto"/>
                <w:bottom w:val="none" w:sz="0" w:space="0" w:color="auto"/>
                <w:right w:val="none" w:sz="0" w:space="0" w:color="auto"/>
              </w:divBdr>
              <w:divsChild>
                <w:div w:id="526136395">
                  <w:marLeft w:val="0"/>
                  <w:marRight w:val="0"/>
                  <w:marTop w:val="0"/>
                  <w:marBottom w:val="0"/>
                  <w:divBdr>
                    <w:top w:val="none" w:sz="0" w:space="0" w:color="auto"/>
                    <w:left w:val="none" w:sz="0" w:space="0" w:color="auto"/>
                    <w:bottom w:val="none" w:sz="0" w:space="0" w:color="auto"/>
                    <w:right w:val="none" w:sz="0" w:space="0" w:color="auto"/>
                  </w:divBdr>
                </w:div>
              </w:divsChild>
            </w:div>
            <w:div w:id="1532181713">
              <w:marLeft w:val="0"/>
              <w:marRight w:val="0"/>
              <w:marTop w:val="0"/>
              <w:marBottom w:val="0"/>
              <w:divBdr>
                <w:top w:val="none" w:sz="0" w:space="0" w:color="auto"/>
                <w:left w:val="none" w:sz="0" w:space="0" w:color="auto"/>
                <w:bottom w:val="none" w:sz="0" w:space="0" w:color="auto"/>
                <w:right w:val="none" w:sz="0" w:space="0" w:color="auto"/>
              </w:divBdr>
              <w:divsChild>
                <w:div w:id="791481214">
                  <w:marLeft w:val="0"/>
                  <w:marRight w:val="0"/>
                  <w:marTop w:val="0"/>
                  <w:marBottom w:val="0"/>
                  <w:divBdr>
                    <w:top w:val="none" w:sz="0" w:space="0" w:color="auto"/>
                    <w:left w:val="none" w:sz="0" w:space="0" w:color="auto"/>
                    <w:bottom w:val="none" w:sz="0" w:space="0" w:color="auto"/>
                    <w:right w:val="none" w:sz="0" w:space="0" w:color="auto"/>
                  </w:divBdr>
                </w:div>
              </w:divsChild>
            </w:div>
            <w:div w:id="814175946">
              <w:marLeft w:val="0"/>
              <w:marRight w:val="0"/>
              <w:marTop w:val="0"/>
              <w:marBottom w:val="0"/>
              <w:divBdr>
                <w:top w:val="none" w:sz="0" w:space="0" w:color="auto"/>
                <w:left w:val="none" w:sz="0" w:space="0" w:color="auto"/>
                <w:bottom w:val="none" w:sz="0" w:space="0" w:color="auto"/>
                <w:right w:val="none" w:sz="0" w:space="0" w:color="auto"/>
              </w:divBdr>
              <w:divsChild>
                <w:div w:id="770316998">
                  <w:marLeft w:val="0"/>
                  <w:marRight w:val="0"/>
                  <w:marTop w:val="0"/>
                  <w:marBottom w:val="0"/>
                  <w:divBdr>
                    <w:top w:val="none" w:sz="0" w:space="0" w:color="auto"/>
                    <w:left w:val="none" w:sz="0" w:space="0" w:color="auto"/>
                    <w:bottom w:val="none" w:sz="0" w:space="0" w:color="auto"/>
                    <w:right w:val="none" w:sz="0" w:space="0" w:color="auto"/>
                  </w:divBdr>
                </w:div>
              </w:divsChild>
            </w:div>
            <w:div w:id="1547134225">
              <w:marLeft w:val="0"/>
              <w:marRight w:val="0"/>
              <w:marTop w:val="0"/>
              <w:marBottom w:val="0"/>
              <w:divBdr>
                <w:top w:val="none" w:sz="0" w:space="0" w:color="auto"/>
                <w:left w:val="none" w:sz="0" w:space="0" w:color="auto"/>
                <w:bottom w:val="none" w:sz="0" w:space="0" w:color="auto"/>
                <w:right w:val="none" w:sz="0" w:space="0" w:color="auto"/>
              </w:divBdr>
              <w:divsChild>
                <w:div w:id="375786282">
                  <w:marLeft w:val="0"/>
                  <w:marRight w:val="0"/>
                  <w:marTop w:val="0"/>
                  <w:marBottom w:val="0"/>
                  <w:divBdr>
                    <w:top w:val="none" w:sz="0" w:space="0" w:color="auto"/>
                    <w:left w:val="none" w:sz="0" w:space="0" w:color="auto"/>
                    <w:bottom w:val="none" w:sz="0" w:space="0" w:color="auto"/>
                    <w:right w:val="none" w:sz="0" w:space="0" w:color="auto"/>
                  </w:divBdr>
                </w:div>
              </w:divsChild>
            </w:div>
            <w:div w:id="6950700">
              <w:marLeft w:val="0"/>
              <w:marRight w:val="0"/>
              <w:marTop w:val="0"/>
              <w:marBottom w:val="0"/>
              <w:divBdr>
                <w:top w:val="none" w:sz="0" w:space="0" w:color="auto"/>
                <w:left w:val="none" w:sz="0" w:space="0" w:color="auto"/>
                <w:bottom w:val="none" w:sz="0" w:space="0" w:color="auto"/>
                <w:right w:val="none" w:sz="0" w:space="0" w:color="auto"/>
              </w:divBdr>
              <w:divsChild>
                <w:div w:id="1907254449">
                  <w:marLeft w:val="0"/>
                  <w:marRight w:val="0"/>
                  <w:marTop w:val="0"/>
                  <w:marBottom w:val="0"/>
                  <w:divBdr>
                    <w:top w:val="none" w:sz="0" w:space="0" w:color="auto"/>
                    <w:left w:val="none" w:sz="0" w:space="0" w:color="auto"/>
                    <w:bottom w:val="none" w:sz="0" w:space="0" w:color="auto"/>
                    <w:right w:val="none" w:sz="0" w:space="0" w:color="auto"/>
                  </w:divBdr>
                </w:div>
              </w:divsChild>
            </w:div>
            <w:div w:id="1456868976">
              <w:marLeft w:val="0"/>
              <w:marRight w:val="0"/>
              <w:marTop w:val="0"/>
              <w:marBottom w:val="0"/>
              <w:divBdr>
                <w:top w:val="none" w:sz="0" w:space="0" w:color="auto"/>
                <w:left w:val="none" w:sz="0" w:space="0" w:color="auto"/>
                <w:bottom w:val="none" w:sz="0" w:space="0" w:color="auto"/>
                <w:right w:val="none" w:sz="0" w:space="0" w:color="auto"/>
              </w:divBdr>
              <w:divsChild>
                <w:div w:id="349642930">
                  <w:marLeft w:val="0"/>
                  <w:marRight w:val="0"/>
                  <w:marTop w:val="0"/>
                  <w:marBottom w:val="0"/>
                  <w:divBdr>
                    <w:top w:val="none" w:sz="0" w:space="0" w:color="auto"/>
                    <w:left w:val="none" w:sz="0" w:space="0" w:color="auto"/>
                    <w:bottom w:val="none" w:sz="0" w:space="0" w:color="auto"/>
                    <w:right w:val="none" w:sz="0" w:space="0" w:color="auto"/>
                  </w:divBdr>
                </w:div>
              </w:divsChild>
            </w:div>
            <w:div w:id="388846937">
              <w:marLeft w:val="0"/>
              <w:marRight w:val="0"/>
              <w:marTop w:val="0"/>
              <w:marBottom w:val="0"/>
              <w:divBdr>
                <w:top w:val="none" w:sz="0" w:space="0" w:color="auto"/>
                <w:left w:val="none" w:sz="0" w:space="0" w:color="auto"/>
                <w:bottom w:val="none" w:sz="0" w:space="0" w:color="auto"/>
                <w:right w:val="none" w:sz="0" w:space="0" w:color="auto"/>
              </w:divBdr>
              <w:divsChild>
                <w:div w:id="1622423143">
                  <w:marLeft w:val="0"/>
                  <w:marRight w:val="0"/>
                  <w:marTop w:val="0"/>
                  <w:marBottom w:val="0"/>
                  <w:divBdr>
                    <w:top w:val="none" w:sz="0" w:space="0" w:color="auto"/>
                    <w:left w:val="none" w:sz="0" w:space="0" w:color="auto"/>
                    <w:bottom w:val="none" w:sz="0" w:space="0" w:color="auto"/>
                    <w:right w:val="none" w:sz="0" w:space="0" w:color="auto"/>
                  </w:divBdr>
                </w:div>
              </w:divsChild>
            </w:div>
            <w:div w:id="724371174">
              <w:marLeft w:val="0"/>
              <w:marRight w:val="0"/>
              <w:marTop w:val="0"/>
              <w:marBottom w:val="0"/>
              <w:divBdr>
                <w:top w:val="none" w:sz="0" w:space="0" w:color="auto"/>
                <w:left w:val="none" w:sz="0" w:space="0" w:color="auto"/>
                <w:bottom w:val="none" w:sz="0" w:space="0" w:color="auto"/>
                <w:right w:val="none" w:sz="0" w:space="0" w:color="auto"/>
              </w:divBdr>
              <w:divsChild>
                <w:div w:id="9121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3646">
          <w:marLeft w:val="0"/>
          <w:marRight w:val="0"/>
          <w:marTop w:val="0"/>
          <w:marBottom w:val="0"/>
          <w:divBdr>
            <w:top w:val="none" w:sz="0" w:space="0" w:color="auto"/>
            <w:left w:val="none" w:sz="0" w:space="0" w:color="auto"/>
            <w:bottom w:val="none" w:sz="0" w:space="0" w:color="auto"/>
            <w:right w:val="none" w:sz="0" w:space="0" w:color="auto"/>
          </w:divBdr>
          <w:divsChild>
            <w:div w:id="762842296">
              <w:marLeft w:val="0"/>
              <w:marRight w:val="0"/>
              <w:marTop w:val="0"/>
              <w:marBottom w:val="0"/>
              <w:divBdr>
                <w:top w:val="none" w:sz="0" w:space="0" w:color="auto"/>
                <w:left w:val="none" w:sz="0" w:space="0" w:color="auto"/>
                <w:bottom w:val="none" w:sz="0" w:space="0" w:color="auto"/>
                <w:right w:val="none" w:sz="0" w:space="0" w:color="auto"/>
              </w:divBdr>
              <w:divsChild>
                <w:div w:id="194463333">
                  <w:marLeft w:val="0"/>
                  <w:marRight w:val="0"/>
                  <w:marTop w:val="0"/>
                  <w:marBottom w:val="0"/>
                  <w:divBdr>
                    <w:top w:val="none" w:sz="0" w:space="0" w:color="auto"/>
                    <w:left w:val="none" w:sz="0" w:space="0" w:color="auto"/>
                    <w:bottom w:val="none" w:sz="0" w:space="0" w:color="auto"/>
                    <w:right w:val="none" w:sz="0" w:space="0" w:color="auto"/>
                  </w:divBdr>
                </w:div>
              </w:divsChild>
            </w:div>
            <w:div w:id="1488865812">
              <w:marLeft w:val="0"/>
              <w:marRight w:val="0"/>
              <w:marTop w:val="0"/>
              <w:marBottom w:val="0"/>
              <w:divBdr>
                <w:top w:val="none" w:sz="0" w:space="0" w:color="auto"/>
                <w:left w:val="none" w:sz="0" w:space="0" w:color="auto"/>
                <w:bottom w:val="none" w:sz="0" w:space="0" w:color="auto"/>
                <w:right w:val="none" w:sz="0" w:space="0" w:color="auto"/>
              </w:divBdr>
              <w:divsChild>
                <w:div w:id="111244572">
                  <w:marLeft w:val="0"/>
                  <w:marRight w:val="0"/>
                  <w:marTop w:val="0"/>
                  <w:marBottom w:val="0"/>
                  <w:divBdr>
                    <w:top w:val="none" w:sz="0" w:space="0" w:color="auto"/>
                    <w:left w:val="none" w:sz="0" w:space="0" w:color="auto"/>
                    <w:bottom w:val="none" w:sz="0" w:space="0" w:color="auto"/>
                    <w:right w:val="none" w:sz="0" w:space="0" w:color="auto"/>
                  </w:divBdr>
                </w:div>
              </w:divsChild>
            </w:div>
            <w:div w:id="1300844996">
              <w:marLeft w:val="0"/>
              <w:marRight w:val="0"/>
              <w:marTop w:val="0"/>
              <w:marBottom w:val="0"/>
              <w:divBdr>
                <w:top w:val="none" w:sz="0" w:space="0" w:color="auto"/>
                <w:left w:val="none" w:sz="0" w:space="0" w:color="auto"/>
                <w:bottom w:val="none" w:sz="0" w:space="0" w:color="auto"/>
                <w:right w:val="none" w:sz="0" w:space="0" w:color="auto"/>
              </w:divBdr>
              <w:divsChild>
                <w:div w:id="1904221825">
                  <w:marLeft w:val="0"/>
                  <w:marRight w:val="0"/>
                  <w:marTop w:val="0"/>
                  <w:marBottom w:val="0"/>
                  <w:divBdr>
                    <w:top w:val="none" w:sz="0" w:space="0" w:color="auto"/>
                    <w:left w:val="none" w:sz="0" w:space="0" w:color="auto"/>
                    <w:bottom w:val="none" w:sz="0" w:space="0" w:color="auto"/>
                    <w:right w:val="none" w:sz="0" w:space="0" w:color="auto"/>
                  </w:divBdr>
                </w:div>
              </w:divsChild>
            </w:div>
            <w:div w:id="1345401492">
              <w:marLeft w:val="0"/>
              <w:marRight w:val="0"/>
              <w:marTop w:val="0"/>
              <w:marBottom w:val="0"/>
              <w:divBdr>
                <w:top w:val="none" w:sz="0" w:space="0" w:color="auto"/>
                <w:left w:val="none" w:sz="0" w:space="0" w:color="auto"/>
                <w:bottom w:val="none" w:sz="0" w:space="0" w:color="auto"/>
                <w:right w:val="none" w:sz="0" w:space="0" w:color="auto"/>
              </w:divBdr>
              <w:divsChild>
                <w:div w:id="1858233089">
                  <w:marLeft w:val="0"/>
                  <w:marRight w:val="0"/>
                  <w:marTop w:val="0"/>
                  <w:marBottom w:val="0"/>
                  <w:divBdr>
                    <w:top w:val="none" w:sz="0" w:space="0" w:color="auto"/>
                    <w:left w:val="none" w:sz="0" w:space="0" w:color="auto"/>
                    <w:bottom w:val="none" w:sz="0" w:space="0" w:color="auto"/>
                    <w:right w:val="none" w:sz="0" w:space="0" w:color="auto"/>
                  </w:divBdr>
                </w:div>
              </w:divsChild>
            </w:div>
            <w:div w:id="1798646515">
              <w:marLeft w:val="0"/>
              <w:marRight w:val="0"/>
              <w:marTop w:val="0"/>
              <w:marBottom w:val="0"/>
              <w:divBdr>
                <w:top w:val="none" w:sz="0" w:space="0" w:color="auto"/>
                <w:left w:val="none" w:sz="0" w:space="0" w:color="auto"/>
                <w:bottom w:val="none" w:sz="0" w:space="0" w:color="auto"/>
                <w:right w:val="none" w:sz="0" w:space="0" w:color="auto"/>
              </w:divBdr>
              <w:divsChild>
                <w:div w:id="1657371229">
                  <w:marLeft w:val="0"/>
                  <w:marRight w:val="0"/>
                  <w:marTop w:val="0"/>
                  <w:marBottom w:val="0"/>
                  <w:divBdr>
                    <w:top w:val="none" w:sz="0" w:space="0" w:color="auto"/>
                    <w:left w:val="none" w:sz="0" w:space="0" w:color="auto"/>
                    <w:bottom w:val="none" w:sz="0" w:space="0" w:color="auto"/>
                    <w:right w:val="none" w:sz="0" w:space="0" w:color="auto"/>
                  </w:divBdr>
                </w:div>
              </w:divsChild>
            </w:div>
            <w:div w:id="1667630448">
              <w:marLeft w:val="0"/>
              <w:marRight w:val="0"/>
              <w:marTop w:val="0"/>
              <w:marBottom w:val="0"/>
              <w:divBdr>
                <w:top w:val="none" w:sz="0" w:space="0" w:color="auto"/>
                <w:left w:val="none" w:sz="0" w:space="0" w:color="auto"/>
                <w:bottom w:val="none" w:sz="0" w:space="0" w:color="auto"/>
                <w:right w:val="none" w:sz="0" w:space="0" w:color="auto"/>
              </w:divBdr>
              <w:divsChild>
                <w:div w:id="915436234">
                  <w:marLeft w:val="0"/>
                  <w:marRight w:val="0"/>
                  <w:marTop w:val="0"/>
                  <w:marBottom w:val="0"/>
                  <w:divBdr>
                    <w:top w:val="none" w:sz="0" w:space="0" w:color="auto"/>
                    <w:left w:val="none" w:sz="0" w:space="0" w:color="auto"/>
                    <w:bottom w:val="none" w:sz="0" w:space="0" w:color="auto"/>
                    <w:right w:val="none" w:sz="0" w:space="0" w:color="auto"/>
                  </w:divBdr>
                </w:div>
              </w:divsChild>
            </w:div>
            <w:div w:id="352922713">
              <w:marLeft w:val="0"/>
              <w:marRight w:val="0"/>
              <w:marTop w:val="0"/>
              <w:marBottom w:val="0"/>
              <w:divBdr>
                <w:top w:val="none" w:sz="0" w:space="0" w:color="auto"/>
                <w:left w:val="none" w:sz="0" w:space="0" w:color="auto"/>
                <w:bottom w:val="none" w:sz="0" w:space="0" w:color="auto"/>
                <w:right w:val="none" w:sz="0" w:space="0" w:color="auto"/>
              </w:divBdr>
              <w:divsChild>
                <w:div w:id="480972998">
                  <w:marLeft w:val="0"/>
                  <w:marRight w:val="0"/>
                  <w:marTop w:val="0"/>
                  <w:marBottom w:val="0"/>
                  <w:divBdr>
                    <w:top w:val="none" w:sz="0" w:space="0" w:color="auto"/>
                    <w:left w:val="none" w:sz="0" w:space="0" w:color="auto"/>
                    <w:bottom w:val="none" w:sz="0" w:space="0" w:color="auto"/>
                    <w:right w:val="none" w:sz="0" w:space="0" w:color="auto"/>
                  </w:divBdr>
                </w:div>
              </w:divsChild>
            </w:div>
            <w:div w:id="2066710227">
              <w:marLeft w:val="0"/>
              <w:marRight w:val="0"/>
              <w:marTop w:val="0"/>
              <w:marBottom w:val="0"/>
              <w:divBdr>
                <w:top w:val="none" w:sz="0" w:space="0" w:color="auto"/>
                <w:left w:val="none" w:sz="0" w:space="0" w:color="auto"/>
                <w:bottom w:val="none" w:sz="0" w:space="0" w:color="auto"/>
                <w:right w:val="none" w:sz="0" w:space="0" w:color="auto"/>
              </w:divBdr>
              <w:divsChild>
                <w:div w:id="20133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60655">
      <w:bodyDiv w:val="1"/>
      <w:marLeft w:val="0"/>
      <w:marRight w:val="0"/>
      <w:marTop w:val="0"/>
      <w:marBottom w:val="0"/>
      <w:divBdr>
        <w:top w:val="none" w:sz="0" w:space="0" w:color="auto"/>
        <w:left w:val="none" w:sz="0" w:space="0" w:color="auto"/>
        <w:bottom w:val="none" w:sz="0" w:space="0" w:color="auto"/>
        <w:right w:val="none" w:sz="0" w:space="0" w:color="auto"/>
      </w:divBdr>
    </w:div>
    <w:div w:id="1028533116">
      <w:bodyDiv w:val="1"/>
      <w:marLeft w:val="0"/>
      <w:marRight w:val="0"/>
      <w:marTop w:val="0"/>
      <w:marBottom w:val="0"/>
      <w:divBdr>
        <w:top w:val="none" w:sz="0" w:space="0" w:color="auto"/>
        <w:left w:val="none" w:sz="0" w:space="0" w:color="auto"/>
        <w:bottom w:val="none" w:sz="0" w:space="0" w:color="auto"/>
        <w:right w:val="none" w:sz="0" w:space="0" w:color="auto"/>
      </w:divBdr>
    </w:div>
    <w:div w:id="1043289634">
      <w:bodyDiv w:val="1"/>
      <w:marLeft w:val="0"/>
      <w:marRight w:val="0"/>
      <w:marTop w:val="0"/>
      <w:marBottom w:val="0"/>
      <w:divBdr>
        <w:top w:val="none" w:sz="0" w:space="0" w:color="auto"/>
        <w:left w:val="none" w:sz="0" w:space="0" w:color="auto"/>
        <w:bottom w:val="none" w:sz="0" w:space="0" w:color="auto"/>
        <w:right w:val="none" w:sz="0" w:space="0" w:color="auto"/>
      </w:divBdr>
    </w:div>
    <w:div w:id="1049304111">
      <w:bodyDiv w:val="1"/>
      <w:marLeft w:val="0"/>
      <w:marRight w:val="0"/>
      <w:marTop w:val="0"/>
      <w:marBottom w:val="0"/>
      <w:divBdr>
        <w:top w:val="none" w:sz="0" w:space="0" w:color="auto"/>
        <w:left w:val="none" w:sz="0" w:space="0" w:color="auto"/>
        <w:bottom w:val="none" w:sz="0" w:space="0" w:color="auto"/>
        <w:right w:val="none" w:sz="0" w:space="0" w:color="auto"/>
      </w:divBdr>
    </w:div>
    <w:div w:id="1108813025">
      <w:bodyDiv w:val="1"/>
      <w:marLeft w:val="0"/>
      <w:marRight w:val="0"/>
      <w:marTop w:val="0"/>
      <w:marBottom w:val="0"/>
      <w:divBdr>
        <w:top w:val="none" w:sz="0" w:space="0" w:color="auto"/>
        <w:left w:val="none" w:sz="0" w:space="0" w:color="auto"/>
        <w:bottom w:val="none" w:sz="0" w:space="0" w:color="auto"/>
        <w:right w:val="none" w:sz="0" w:space="0" w:color="auto"/>
      </w:divBdr>
    </w:div>
    <w:div w:id="1124735144">
      <w:bodyDiv w:val="1"/>
      <w:marLeft w:val="0"/>
      <w:marRight w:val="0"/>
      <w:marTop w:val="0"/>
      <w:marBottom w:val="0"/>
      <w:divBdr>
        <w:top w:val="none" w:sz="0" w:space="0" w:color="auto"/>
        <w:left w:val="none" w:sz="0" w:space="0" w:color="auto"/>
        <w:bottom w:val="none" w:sz="0" w:space="0" w:color="auto"/>
        <w:right w:val="none" w:sz="0" w:space="0" w:color="auto"/>
      </w:divBdr>
    </w:div>
    <w:div w:id="1159882997">
      <w:bodyDiv w:val="1"/>
      <w:marLeft w:val="0"/>
      <w:marRight w:val="0"/>
      <w:marTop w:val="0"/>
      <w:marBottom w:val="0"/>
      <w:divBdr>
        <w:top w:val="none" w:sz="0" w:space="0" w:color="auto"/>
        <w:left w:val="none" w:sz="0" w:space="0" w:color="auto"/>
        <w:bottom w:val="none" w:sz="0" w:space="0" w:color="auto"/>
        <w:right w:val="none" w:sz="0" w:space="0" w:color="auto"/>
      </w:divBdr>
      <w:divsChild>
        <w:div w:id="1975451686">
          <w:marLeft w:val="0"/>
          <w:marRight w:val="0"/>
          <w:marTop w:val="0"/>
          <w:marBottom w:val="0"/>
          <w:divBdr>
            <w:top w:val="none" w:sz="0" w:space="0" w:color="auto"/>
            <w:left w:val="none" w:sz="0" w:space="0" w:color="auto"/>
            <w:bottom w:val="none" w:sz="0" w:space="0" w:color="auto"/>
            <w:right w:val="none" w:sz="0" w:space="0" w:color="auto"/>
          </w:divBdr>
          <w:divsChild>
            <w:div w:id="325934586">
              <w:marLeft w:val="0"/>
              <w:marRight w:val="0"/>
              <w:marTop w:val="0"/>
              <w:marBottom w:val="0"/>
              <w:divBdr>
                <w:top w:val="none" w:sz="0" w:space="0" w:color="auto"/>
                <w:left w:val="none" w:sz="0" w:space="0" w:color="auto"/>
                <w:bottom w:val="none" w:sz="0" w:space="0" w:color="auto"/>
                <w:right w:val="none" w:sz="0" w:space="0" w:color="auto"/>
              </w:divBdr>
              <w:divsChild>
                <w:div w:id="2649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191550">
      <w:bodyDiv w:val="1"/>
      <w:marLeft w:val="0"/>
      <w:marRight w:val="0"/>
      <w:marTop w:val="0"/>
      <w:marBottom w:val="0"/>
      <w:divBdr>
        <w:top w:val="none" w:sz="0" w:space="0" w:color="auto"/>
        <w:left w:val="none" w:sz="0" w:space="0" w:color="auto"/>
        <w:bottom w:val="none" w:sz="0" w:space="0" w:color="auto"/>
        <w:right w:val="none" w:sz="0" w:space="0" w:color="auto"/>
      </w:divBdr>
    </w:div>
    <w:div w:id="1185825185">
      <w:bodyDiv w:val="1"/>
      <w:marLeft w:val="0"/>
      <w:marRight w:val="0"/>
      <w:marTop w:val="0"/>
      <w:marBottom w:val="0"/>
      <w:divBdr>
        <w:top w:val="none" w:sz="0" w:space="0" w:color="auto"/>
        <w:left w:val="none" w:sz="0" w:space="0" w:color="auto"/>
        <w:bottom w:val="none" w:sz="0" w:space="0" w:color="auto"/>
        <w:right w:val="none" w:sz="0" w:space="0" w:color="auto"/>
      </w:divBdr>
    </w:div>
    <w:div w:id="1188057506">
      <w:bodyDiv w:val="1"/>
      <w:marLeft w:val="0"/>
      <w:marRight w:val="0"/>
      <w:marTop w:val="0"/>
      <w:marBottom w:val="0"/>
      <w:divBdr>
        <w:top w:val="none" w:sz="0" w:space="0" w:color="auto"/>
        <w:left w:val="none" w:sz="0" w:space="0" w:color="auto"/>
        <w:bottom w:val="none" w:sz="0" w:space="0" w:color="auto"/>
        <w:right w:val="none" w:sz="0" w:space="0" w:color="auto"/>
      </w:divBdr>
      <w:divsChild>
        <w:div w:id="2086340473">
          <w:marLeft w:val="0"/>
          <w:marRight w:val="0"/>
          <w:marTop w:val="0"/>
          <w:marBottom w:val="0"/>
          <w:divBdr>
            <w:top w:val="none" w:sz="0" w:space="0" w:color="auto"/>
            <w:left w:val="none" w:sz="0" w:space="0" w:color="auto"/>
            <w:bottom w:val="none" w:sz="0" w:space="0" w:color="auto"/>
            <w:right w:val="none" w:sz="0" w:space="0" w:color="auto"/>
          </w:divBdr>
          <w:divsChild>
            <w:div w:id="1687825858">
              <w:marLeft w:val="0"/>
              <w:marRight w:val="0"/>
              <w:marTop w:val="0"/>
              <w:marBottom w:val="0"/>
              <w:divBdr>
                <w:top w:val="none" w:sz="0" w:space="0" w:color="auto"/>
                <w:left w:val="none" w:sz="0" w:space="0" w:color="auto"/>
                <w:bottom w:val="none" w:sz="0" w:space="0" w:color="auto"/>
                <w:right w:val="none" w:sz="0" w:space="0" w:color="auto"/>
              </w:divBdr>
              <w:divsChild>
                <w:div w:id="14789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92136">
      <w:bodyDiv w:val="1"/>
      <w:marLeft w:val="0"/>
      <w:marRight w:val="0"/>
      <w:marTop w:val="0"/>
      <w:marBottom w:val="0"/>
      <w:divBdr>
        <w:top w:val="none" w:sz="0" w:space="0" w:color="auto"/>
        <w:left w:val="none" w:sz="0" w:space="0" w:color="auto"/>
        <w:bottom w:val="none" w:sz="0" w:space="0" w:color="auto"/>
        <w:right w:val="none" w:sz="0" w:space="0" w:color="auto"/>
      </w:divBdr>
    </w:div>
    <w:div w:id="1222059915">
      <w:bodyDiv w:val="1"/>
      <w:marLeft w:val="0"/>
      <w:marRight w:val="0"/>
      <w:marTop w:val="0"/>
      <w:marBottom w:val="0"/>
      <w:divBdr>
        <w:top w:val="none" w:sz="0" w:space="0" w:color="auto"/>
        <w:left w:val="none" w:sz="0" w:space="0" w:color="auto"/>
        <w:bottom w:val="none" w:sz="0" w:space="0" w:color="auto"/>
        <w:right w:val="none" w:sz="0" w:space="0" w:color="auto"/>
      </w:divBdr>
    </w:div>
    <w:div w:id="1250314138">
      <w:bodyDiv w:val="1"/>
      <w:marLeft w:val="0"/>
      <w:marRight w:val="0"/>
      <w:marTop w:val="0"/>
      <w:marBottom w:val="0"/>
      <w:divBdr>
        <w:top w:val="none" w:sz="0" w:space="0" w:color="auto"/>
        <w:left w:val="none" w:sz="0" w:space="0" w:color="auto"/>
        <w:bottom w:val="none" w:sz="0" w:space="0" w:color="auto"/>
        <w:right w:val="none" w:sz="0" w:space="0" w:color="auto"/>
      </w:divBdr>
    </w:div>
    <w:div w:id="1298727848">
      <w:bodyDiv w:val="1"/>
      <w:marLeft w:val="0"/>
      <w:marRight w:val="0"/>
      <w:marTop w:val="0"/>
      <w:marBottom w:val="0"/>
      <w:divBdr>
        <w:top w:val="none" w:sz="0" w:space="0" w:color="auto"/>
        <w:left w:val="none" w:sz="0" w:space="0" w:color="auto"/>
        <w:bottom w:val="none" w:sz="0" w:space="0" w:color="auto"/>
        <w:right w:val="none" w:sz="0" w:space="0" w:color="auto"/>
      </w:divBdr>
    </w:div>
    <w:div w:id="1345207937">
      <w:bodyDiv w:val="1"/>
      <w:marLeft w:val="0"/>
      <w:marRight w:val="0"/>
      <w:marTop w:val="0"/>
      <w:marBottom w:val="0"/>
      <w:divBdr>
        <w:top w:val="none" w:sz="0" w:space="0" w:color="auto"/>
        <w:left w:val="none" w:sz="0" w:space="0" w:color="auto"/>
        <w:bottom w:val="none" w:sz="0" w:space="0" w:color="auto"/>
        <w:right w:val="none" w:sz="0" w:space="0" w:color="auto"/>
      </w:divBdr>
    </w:div>
    <w:div w:id="1422948891">
      <w:bodyDiv w:val="1"/>
      <w:marLeft w:val="0"/>
      <w:marRight w:val="0"/>
      <w:marTop w:val="0"/>
      <w:marBottom w:val="0"/>
      <w:divBdr>
        <w:top w:val="none" w:sz="0" w:space="0" w:color="auto"/>
        <w:left w:val="none" w:sz="0" w:space="0" w:color="auto"/>
        <w:bottom w:val="none" w:sz="0" w:space="0" w:color="auto"/>
        <w:right w:val="none" w:sz="0" w:space="0" w:color="auto"/>
      </w:divBdr>
      <w:divsChild>
        <w:div w:id="1586956731">
          <w:marLeft w:val="0"/>
          <w:marRight w:val="0"/>
          <w:marTop w:val="0"/>
          <w:marBottom w:val="0"/>
          <w:divBdr>
            <w:top w:val="none" w:sz="0" w:space="0" w:color="auto"/>
            <w:left w:val="none" w:sz="0" w:space="0" w:color="auto"/>
            <w:bottom w:val="none" w:sz="0" w:space="0" w:color="auto"/>
            <w:right w:val="none" w:sz="0" w:space="0" w:color="auto"/>
          </w:divBdr>
          <w:divsChild>
            <w:div w:id="2132552876">
              <w:marLeft w:val="0"/>
              <w:marRight w:val="0"/>
              <w:marTop w:val="0"/>
              <w:marBottom w:val="0"/>
              <w:divBdr>
                <w:top w:val="none" w:sz="0" w:space="0" w:color="auto"/>
                <w:left w:val="none" w:sz="0" w:space="0" w:color="auto"/>
                <w:bottom w:val="none" w:sz="0" w:space="0" w:color="auto"/>
                <w:right w:val="none" w:sz="0" w:space="0" w:color="auto"/>
              </w:divBdr>
              <w:divsChild>
                <w:div w:id="37639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03008">
      <w:bodyDiv w:val="1"/>
      <w:marLeft w:val="0"/>
      <w:marRight w:val="0"/>
      <w:marTop w:val="0"/>
      <w:marBottom w:val="0"/>
      <w:divBdr>
        <w:top w:val="none" w:sz="0" w:space="0" w:color="auto"/>
        <w:left w:val="none" w:sz="0" w:space="0" w:color="auto"/>
        <w:bottom w:val="none" w:sz="0" w:space="0" w:color="auto"/>
        <w:right w:val="none" w:sz="0" w:space="0" w:color="auto"/>
      </w:divBdr>
    </w:div>
    <w:div w:id="1486974121">
      <w:bodyDiv w:val="1"/>
      <w:marLeft w:val="0"/>
      <w:marRight w:val="0"/>
      <w:marTop w:val="0"/>
      <w:marBottom w:val="0"/>
      <w:divBdr>
        <w:top w:val="none" w:sz="0" w:space="0" w:color="auto"/>
        <w:left w:val="none" w:sz="0" w:space="0" w:color="auto"/>
        <w:bottom w:val="none" w:sz="0" w:space="0" w:color="auto"/>
        <w:right w:val="none" w:sz="0" w:space="0" w:color="auto"/>
      </w:divBdr>
    </w:div>
    <w:div w:id="1545286343">
      <w:bodyDiv w:val="1"/>
      <w:marLeft w:val="0"/>
      <w:marRight w:val="0"/>
      <w:marTop w:val="0"/>
      <w:marBottom w:val="0"/>
      <w:divBdr>
        <w:top w:val="none" w:sz="0" w:space="0" w:color="auto"/>
        <w:left w:val="none" w:sz="0" w:space="0" w:color="auto"/>
        <w:bottom w:val="none" w:sz="0" w:space="0" w:color="auto"/>
        <w:right w:val="none" w:sz="0" w:space="0" w:color="auto"/>
      </w:divBdr>
      <w:divsChild>
        <w:div w:id="212273185">
          <w:marLeft w:val="0"/>
          <w:marRight w:val="0"/>
          <w:marTop w:val="0"/>
          <w:marBottom w:val="0"/>
          <w:divBdr>
            <w:top w:val="none" w:sz="0" w:space="0" w:color="auto"/>
            <w:left w:val="none" w:sz="0" w:space="0" w:color="auto"/>
            <w:bottom w:val="none" w:sz="0" w:space="0" w:color="auto"/>
            <w:right w:val="none" w:sz="0" w:space="0" w:color="auto"/>
          </w:divBdr>
          <w:divsChild>
            <w:div w:id="1422406456">
              <w:marLeft w:val="0"/>
              <w:marRight w:val="0"/>
              <w:marTop w:val="0"/>
              <w:marBottom w:val="0"/>
              <w:divBdr>
                <w:top w:val="none" w:sz="0" w:space="0" w:color="auto"/>
                <w:left w:val="none" w:sz="0" w:space="0" w:color="auto"/>
                <w:bottom w:val="none" w:sz="0" w:space="0" w:color="auto"/>
                <w:right w:val="none" w:sz="0" w:space="0" w:color="auto"/>
              </w:divBdr>
              <w:divsChild>
                <w:div w:id="71997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91398">
      <w:bodyDiv w:val="1"/>
      <w:marLeft w:val="0"/>
      <w:marRight w:val="0"/>
      <w:marTop w:val="0"/>
      <w:marBottom w:val="0"/>
      <w:divBdr>
        <w:top w:val="none" w:sz="0" w:space="0" w:color="auto"/>
        <w:left w:val="none" w:sz="0" w:space="0" w:color="auto"/>
        <w:bottom w:val="none" w:sz="0" w:space="0" w:color="auto"/>
        <w:right w:val="none" w:sz="0" w:space="0" w:color="auto"/>
      </w:divBdr>
    </w:div>
    <w:div w:id="1583373524">
      <w:bodyDiv w:val="1"/>
      <w:marLeft w:val="0"/>
      <w:marRight w:val="0"/>
      <w:marTop w:val="0"/>
      <w:marBottom w:val="0"/>
      <w:divBdr>
        <w:top w:val="none" w:sz="0" w:space="0" w:color="auto"/>
        <w:left w:val="none" w:sz="0" w:space="0" w:color="auto"/>
        <w:bottom w:val="none" w:sz="0" w:space="0" w:color="auto"/>
        <w:right w:val="none" w:sz="0" w:space="0" w:color="auto"/>
      </w:divBdr>
    </w:div>
    <w:div w:id="1589073156">
      <w:bodyDiv w:val="1"/>
      <w:marLeft w:val="0"/>
      <w:marRight w:val="0"/>
      <w:marTop w:val="0"/>
      <w:marBottom w:val="0"/>
      <w:divBdr>
        <w:top w:val="none" w:sz="0" w:space="0" w:color="auto"/>
        <w:left w:val="none" w:sz="0" w:space="0" w:color="auto"/>
        <w:bottom w:val="none" w:sz="0" w:space="0" w:color="auto"/>
        <w:right w:val="none" w:sz="0" w:space="0" w:color="auto"/>
      </w:divBdr>
    </w:div>
    <w:div w:id="1647588990">
      <w:bodyDiv w:val="1"/>
      <w:marLeft w:val="0"/>
      <w:marRight w:val="0"/>
      <w:marTop w:val="0"/>
      <w:marBottom w:val="0"/>
      <w:divBdr>
        <w:top w:val="none" w:sz="0" w:space="0" w:color="auto"/>
        <w:left w:val="none" w:sz="0" w:space="0" w:color="auto"/>
        <w:bottom w:val="none" w:sz="0" w:space="0" w:color="auto"/>
        <w:right w:val="none" w:sz="0" w:space="0" w:color="auto"/>
      </w:divBdr>
    </w:div>
    <w:div w:id="1676955553">
      <w:bodyDiv w:val="1"/>
      <w:marLeft w:val="0"/>
      <w:marRight w:val="0"/>
      <w:marTop w:val="0"/>
      <w:marBottom w:val="0"/>
      <w:divBdr>
        <w:top w:val="none" w:sz="0" w:space="0" w:color="auto"/>
        <w:left w:val="none" w:sz="0" w:space="0" w:color="auto"/>
        <w:bottom w:val="none" w:sz="0" w:space="0" w:color="auto"/>
        <w:right w:val="none" w:sz="0" w:space="0" w:color="auto"/>
      </w:divBdr>
    </w:div>
    <w:div w:id="1689794148">
      <w:bodyDiv w:val="1"/>
      <w:marLeft w:val="0"/>
      <w:marRight w:val="0"/>
      <w:marTop w:val="0"/>
      <w:marBottom w:val="0"/>
      <w:divBdr>
        <w:top w:val="none" w:sz="0" w:space="0" w:color="auto"/>
        <w:left w:val="none" w:sz="0" w:space="0" w:color="auto"/>
        <w:bottom w:val="none" w:sz="0" w:space="0" w:color="auto"/>
        <w:right w:val="none" w:sz="0" w:space="0" w:color="auto"/>
      </w:divBdr>
    </w:div>
    <w:div w:id="1700081377">
      <w:bodyDiv w:val="1"/>
      <w:marLeft w:val="0"/>
      <w:marRight w:val="0"/>
      <w:marTop w:val="0"/>
      <w:marBottom w:val="0"/>
      <w:divBdr>
        <w:top w:val="none" w:sz="0" w:space="0" w:color="auto"/>
        <w:left w:val="none" w:sz="0" w:space="0" w:color="auto"/>
        <w:bottom w:val="none" w:sz="0" w:space="0" w:color="auto"/>
        <w:right w:val="none" w:sz="0" w:space="0" w:color="auto"/>
      </w:divBdr>
      <w:divsChild>
        <w:div w:id="676615818">
          <w:marLeft w:val="0"/>
          <w:marRight w:val="291"/>
          <w:marTop w:val="0"/>
          <w:marBottom w:val="0"/>
          <w:divBdr>
            <w:top w:val="none" w:sz="0" w:space="0" w:color="auto"/>
            <w:left w:val="none" w:sz="0" w:space="0" w:color="auto"/>
            <w:bottom w:val="none" w:sz="0" w:space="0" w:color="auto"/>
            <w:right w:val="none" w:sz="0" w:space="0" w:color="auto"/>
          </w:divBdr>
          <w:divsChild>
            <w:div w:id="1761025507">
              <w:marLeft w:val="0"/>
              <w:marRight w:val="0"/>
              <w:marTop w:val="0"/>
              <w:marBottom w:val="0"/>
              <w:divBdr>
                <w:top w:val="none" w:sz="0" w:space="0" w:color="auto"/>
                <w:left w:val="none" w:sz="0" w:space="0" w:color="auto"/>
                <w:bottom w:val="none" w:sz="0" w:space="0" w:color="auto"/>
                <w:right w:val="none" w:sz="0" w:space="0" w:color="auto"/>
              </w:divBdr>
              <w:divsChild>
                <w:div w:id="24715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3703">
          <w:marLeft w:val="0"/>
          <w:marRight w:val="291"/>
          <w:marTop w:val="0"/>
          <w:marBottom w:val="0"/>
          <w:divBdr>
            <w:top w:val="none" w:sz="0" w:space="0" w:color="auto"/>
            <w:left w:val="none" w:sz="0" w:space="0" w:color="auto"/>
            <w:bottom w:val="none" w:sz="0" w:space="0" w:color="auto"/>
            <w:right w:val="none" w:sz="0" w:space="0" w:color="auto"/>
          </w:divBdr>
        </w:div>
      </w:divsChild>
    </w:div>
    <w:div w:id="1754546926">
      <w:bodyDiv w:val="1"/>
      <w:marLeft w:val="0"/>
      <w:marRight w:val="0"/>
      <w:marTop w:val="0"/>
      <w:marBottom w:val="0"/>
      <w:divBdr>
        <w:top w:val="none" w:sz="0" w:space="0" w:color="auto"/>
        <w:left w:val="none" w:sz="0" w:space="0" w:color="auto"/>
        <w:bottom w:val="none" w:sz="0" w:space="0" w:color="auto"/>
        <w:right w:val="none" w:sz="0" w:space="0" w:color="auto"/>
      </w:divBdr>
    </w:div>
    <w:div w:id="1796364460">
      <w:bodyDiv w:val="1"/>
      <w:marLeft w:val="0"/>
      <w:marRight w:val="0"/>
      <w:marTop w:val="0"/>
      <w:marBottom w:val="0"/>
      <w:divBdr>
        <w:top w:val="none" w:sz="0" w:space="0" w:color="auto"/>
        <w:left w:val="none" w:sz="0" w:space="0" w:color="auto"/>
        <w:bottom w:val="none" w:sz="0" w:space="0" w:color="auto"/>
        <w:right w:val="none" w:sz="0" w:space="0" w:color="auto"/>
      </w:divBdr>
    </w:div>
    <w:div w:id="1847674121">
      <w:bodyDiv w:val="1"/>
      <w:marLeft w:val="0"/>
      <w:marRight w:val="0"/>
      <w:marTop w:val="0"/>
      <w:marBottom w:val="0"/>
      <w:divBdr>
        <w:top w:val="none" w:sz="0" w:space="0" w:color="auto"/>
        <w:left w:val="none" w:sz="0" w:space="0" w:color="auto"/>
        <w:bottom w:val="none" w:sz="0" w:space="0" w:color="auto"/>
        <w:right w:val="none" w:sz="0" w:space="0" w:color="auto"/>
      </w:divBdr>
    </w:div>
    <w:div w:id="1850295776">
      <w:bodyDiv w:val="1"/>
      <w:marLeft w:val="0"/>
      <w:marRight w:val="0"/>
      <w:marTop w:val="0"/>
      <w:marBottom w:val="0"/>
      <w:divBdr>
        <w:top w:val="none" w:sz="0" w:space="0" w:color="auto"/>
        <w:left w:val="none" w:sz="0" w:space="0" w:color="auto"/>
        <w:bottom w:val="none" w:sz="0" w:space="0" w:color="auto"/>
        <w:right w:val="none" w:sz="0" w:space="0" w:color="auto"/>
      </w:divBdr>
      <w:divsChild>
        <w:div w:id="419254767">
          <w:marLeft w:val="0"/>
          <w:marRight w:val="0"/>
          <w:marTop w:val="0"/>
          <w:marBottom w:val="0"/>
          <w:divBdr>
            <w:top w:val="none" w:sz="0" w:space="0" w:color="auto"/>
            <w:left w:val="none" w:sz="0" w:space="0" w:color="auto"/>
            <w:bottom w:val="none" w:sz="0" w:space="0" w:color="auto"/>
            <w:right w:val="none" w:sz="0" w:space="0" w:color="auto"/>
          </w:divBdr>
          <w:divsChild>
            <w:div w:id="477693493">
              <w:marLeft w:val="0"/>
              <w:marRight w:val="0"/>
              <w:marTop w:val="0"/>
              <w:marBottom w:val="0"/>
              <w:divBdr>
                <w:top w:val="none" w:sz="0" w:space="0" w:color="auto"/>
                <w:left w:val="none" w:sz="0" w:space="0" w:color="auto"/>
                <w:bottom w:val="none" w:sz="0" w:space="0" w:color="auto"/>
                <w:right w:val="none" w:sz="0" w:space="0" w:color="auto"/>
              </w:divBdr>
              <w:divsChild>
                <w:div w:id="15228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21739">
      <w:bodyDiv w:val="1"/>
      <w:marLeft w:val="0"/>
      <w:marRight w:val="0"/>
      <w:marTop w:val="0"/>
      <w:marBottom w:val="0"/>
      <w:divBdr>
        <w:top w:val="none" w:sz="0" w:space="0" w:color="auto"/>
        <w:left w:val="none" w:sz="0" w:space="0" w:color="auto"/>
        <w:bottom w:val="none" w:sz="0" w:space="0" w:color="auto"/>
        <w:right w:val="none" w:sz="0" w:space="0" w:color="auto"/>
      </w:divBdr>
    </w:div>
    <w:div w:id="1859125371">
      <w:bodyDiv w:val="1"/>
      <w:marLeft w:val="0"/>
      <w:marRight w:val="0"/>
      <w:marTop w:val="0"/>
      <w:marBottom w:val="0"/>
      <w:divBdr>
        <w:top w:val="none" w:sz="0" w:space="0" w:color="auto"/>
        <w:left w:val="none" w:sz="0" w:space="0" w:color="auto"/>
        <w:bottom w:val="none" w:sz="0" w:space="0" w:color="auto"/>
        <w:right w:val="none" w:sz="0" w:space="0" w:color="auto"/>
      </w:divBdr>
    </w:div>
    <w:div w:id="1892185395">
      <w:bodyDiv w:val="1"/>
      <w:marLeft w:val="0"/>
      <w:marRight w:val="0"/>
      <w:marTop w:val="0"/>
      <w:marBottom w:val="0"/>
      <w:divBdr>
        <w:top w:val="none" w:sz="0" w:space="0" w:color="auto"/>
        <w:left w:val="none" w:sz="0" w:space="0" w:color="auto"/>
        <w:bottom w:val="none" w:sz="0" w:space="0" w:color="auto"/>
        <w:right w:val="none" w:sz="0" w:space="0" w:color="auto"/>
      </w:divBdr>
      <w:divsChild>
        <w:div w:id="1930040602">
          <w:marLeft w:val="0"/>
          <w:marRight w:val="0"/>
          <w:marTop w:val="0"/>
          <w:marBottom w:val="0"/>
          <w:divBdr>
            <w:top w:val="none" w:sz="0" w:space="0" w:color="auto"/>
            <w:left w:val="none" w:sz="0" w:space="0" w:color="auto"/>
            <w:bottom w:val="none" w:sz="0" w:space="0" w:color="auto"/>
            <w:right w:val="none" w:sz="0" w:space="0" w:color="auto"/>
          </w:divBdr>
          <w:divsChild>
            <w:div w:id="890456311">
              <w:marLeft w:val="0"/>
              <w:marRight w:val="0"/>
              <w:marTop w:val="0"/>
              <w:marBottom w:val="0"/>
              <w:divBdr>
                <w:top w:val="none" w:sz="0" w:space="0" w:color="auto"/>
                <w:left w:val="none" w:sz="0" w:space="0" w:color="auto"/>
                <w:bottom w:val="none" w:sz="0" w:space="0" w:color="auto"/>
                <w:right w:val="none" w:sz="0" w:space="0" w:color="auto"/>
              </w:divBdr>
              <w:divsChild>
                <w:div w:id="1121805027">
                  <w:marLeft w:val="0"/>
                  <w:marRight w:val="0"/>
                  <w:marTop w:val="0"/>
                  <w:marBottom w:val="0"/>
                  <w:divBdr>
                    <w:top w:val="none" w:sz="0" w:space="0" w:color="auto"/>
                    <w:left w:val="none" w:sz="0" w:space="0" w:color="auto"/>
                    <w:bottom w:val="none" w:sz="0" w:space="0" w:color="auto"/>
                    <w:right w:val="none" w:sz="0" w:space="0" w:color="auto"/>
                  </w:divBdr>
                </w:div>
              </w:divsChild>
            </w:div>
            <w:div w:id="7947193">
              <w:marLeft w:val="0"/>
              <w:marRight w:val="0"/>
              <w:marTop w:val="0"/>
              <w:marBottom w:val="0"/>
              <w:divBdr>
                <w:top w:val="none" w:sz="0" w:space="0" w:color="auto"/>
                <w:left w:val="none" w:sz="0" w:space="0" w:color="auto"/>
                <w:bottom w:val="none" w:sz="0" w:space="0" w:color="auto"/>
                <w:right w:val="none" w:sz="0" w:space="0" w:color="auto"/>
              </w:divBdr>
              <w:divsChild>
                <w:div w:id="1175346429">
                  <w:marLeft w:val="0"/>
                  <w:marRight w:val="0"/>
                  <w:marTop w:val="0"/>
                  <w:marBottom w:val="0"/>
                  <w:divBdr>
                    <w:top w:val="none" w:sz="0" w:space="0" w:color="auto"/>
                    <w:left w:val="none" w:sz="0" w:space="0" w:color="auto"/>
                    <w:bottom w:val="none" w:sz="0" w:space="0" w:color="auto"/>
                    <w:right w:val="none" w:sz="0" w:space="0" w:color="auto"/>
                  </w:divBdr>
                  <w:divsChild>
                    <w:div w:id="1215894898">
                      <w:marLeft w:val="0"/>
                      <w:marRight w:val="0"/>
                      <w:marTop w:val="0"/>
                      <w:marBottom w:val="0"/>
                      <w:divBdr>
                        <w:top w:val="none" w:sz="0" w:space="0" w:color="auto"/>
                        <w:left w:val="none" w:sz="0" w:space="0" w:color="auto"/>
                        <w:bottom w:val="none" w:sz="0" w:space="0" w:color="auto"/>
                        <w:right w:val="none" w:sz="0" w:space="0" w:color="auto"/>
                      </w:divBdr>
                    </w:div>
                  </w:divsChild>
                </w:div>
                <w:div w:id="1774789067">
                  <w:marLeft w:val="0"/>
                  <w:marRight w:val="0"/>
                  <w:marTop w:val="0"/>
                  <w:marBottom w:val="0"/>
                  <w:divBdr>
                    <w:top w:val="none" w:sz="0" w:space="0" w:color="auto"/>
                    <w:left w:val="none" w:sz="0" w:space="0" w:color="auto"/>
                    <w:bottom w:val="none" w:sz="0" w:space="0" w:color="auto"/>
                    <w:right w:val="none" w:sz="0" w:space="0" w:color="auto"/>
                  </w:divBdr>
                  <w:divsChild>
                    <w:div w:id="1877350414">
                      <w:marLeft w:val="0"/>
                      <w:marRight w:val="0"/>
                      <w:marTop w:val="0"/>
                      <w:marBottom w:val="0"/>
                      <w:divBdr>
                        <w:top w:val="none" w:sz="0" w:space="0" w:color="auto"/>
                        <w:left w:val="none" w:sz="0" w:space="0" w:color="auto"/>
                        <w:bottom w:val="none" w:sz="0" w:space="0" w:color="auto"/>
                        <w:right w:val="none" w:sz="0" w:space="0" w:color="auto"/>
                      </w:divBdr>
                    </w:div>
                  </w:divsChild>
                </w:div>
                <w:div w:id="1326593632">
                  <w:marLeft w:val="0"/>
                  <w:marRight w:val="0"/>
                  <w:marTop w:val="0"/>
                  <w:marBottom w:val="0"/>
                  <w:divBdr>
                    <w:top w:val="none" w:sz="0" w:space="0" w:color="auto"/>
                    <w:left w:val="none" w:sz="0" w:space="0" w:color="auto"/>
                    <w:bottom w:val="none" w:sz="0" w:space="0" w:color="auto"/>
                    <w:right w:val="none" w:sz="0" w:space="0" w:color="auto"/>
                  </w:divBdr>
                  <w:divsChild>
                    <w:div w:id="1831556804">
                      <w:marLeft w:val="0"/>
                      <w:marRight w:val="0"/>
                      <w:marTop w:val="0"/>
                      <w:marBottom w:val="0"/>
                      <w:divBdr>
                        <w:top w:val="none" w:sz="0" w:space="0" w:color="auto"/>
                        <w:left w:val="none" w:sz="0" w:space="0" w:color="auto"/>
                        <w:bottom w:val="none" w:sz="0" w:space="0" w:color="auto"/>
                        <w:right w:val="none" w:sz="0" w:space="0" w:color="auto"/>
                      </w:divBdr>
                    </w:div>
                  </w:divsChild>
                </w:div>
                <w:div w:id="762578508">
                  <w:marLeft w:val="0"/>
                  <w:marRight w:val="0"/>
                  <w:marTop w:val="0"/>
                  <w:marBottom w:val="0"/>
                  <w:divBdr>
                    <w:top w:val="none" w:sz="0" w:space="0" w:color="auto"/>
                    <w:left w:val="none" w:sz="0" w:space="0" w:color="auto"/>
                    <w:bottom w:val="none" w:sz="0" w:space="0" w:color="auto"/>
                    <w:right w:val="none" w:sz="0" w:space="0" w:color="auto"/>
                  </w:divBdr>
                  <w:divsChild>
                    <w:div w:id="406996805">
                      <w:marLeft w:val="0"/>
                      <w:marRight w:val="0"/>
                      <w:marTop w:val="0"/>
                      <w:marBottom w:val="0"/>
                      <w:divBdr>
                        <w:top w:val="none" w:sz="0" w:space="0" w:color="auto"/>
                        <w:left w:val="none" w:sz="0" w:space="0" w:color="auto"/>
                        <w:bottom w:val="none" w:sz="0" w:space="0" w:color="auto"/>
                        <w:right w:val="none" w:sz="0" w:space="0" w:color="auto"/>
                      </w:divBdr>
                    </w:div>
                  </w:divsChild>
                </w:div>
                <w:div w:id="1609853179">
                  <w:marLeft w:val="0"/>
                  <w:marRight w:val="0"/>
                  <w:marTop w:val="0"/>
                  <w:marBottom w:val="0"/>
                  <w:divBdr>
                    <w:top w:val="none" w:sz="0" w:space="0" w:color="auto"/>
                    <w:left w:val="none" w:sz="0" w:space="0" w:color="auto"/>
                    <w:bottom w:val="none" w:sz="0" w:space="0" w:color="auto"/>
                    <w:right w:val="none" w:sz="0" w:space="0" w:color="auto"/>
                  </w:divBdr>
                  <w:divsChild>
                    <w:div w:id="38876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2573">
              <w:marLeft w:val="0"/>
              <w:marRight w:val="0"/>
              <w:marTop w:val="0"/>
              <w:marBottom w:val="0"/>
              <w:divBdr>
                <w:top w:val="none" w:sz="0" w:space="0" w:color="auto"/>
                <w:left w:val="none" w:sz="0" w:space="0" w:color="auto"/>
                <w:bottom w:val="none" w:sz="0" w:space="0" w:color="auto"/>
                <w:right w:val="none" w:sz="0" w:space="0" w:color="auto"/>
              </w:divBdr>
              <w:divsChild>
                <w:div w:id="74180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55702">
          <w:marLeft w:val="0"/>
          <w:marRight w:val="0"/>
          <w:marTop w:val="0"/>
          <w:marBottom w:val="0"/>
          <w:divBdr>
            <w:top w:val="none" w:sz="0" w:space="0" w:color="auto"/>
            <w:left w:val="none" w:sz="0" w:space="0" w:color="auto"/>
            <w:bottom w:val="none" w:sz="0" w:space="0" w:color="auto"/>
            <w:right w:val="none" w:sz="0" w:space="0" w:color="auto"/>
          </w:divBdr>
          <w:divsChild>
            <w:div w:id="1361054532">
              <w:marLeft w:val="0"/>
              <w:marRight w:val="0"/>
              <w:marTop w:val="0"/>
              <w:marBottom w:val="0"/>
              <w:divBdr>
                <w:top w:val="none" w:sz="0" w:space="0" w:color="auto"/>
                <w:left w:val="none" w:sz="0" w:space="0" w:color="auto"/>
                <w:bottom w:val="none" w:sz="0" w:space="0" w:color="auto"/>
                <w:right w:val="none" w:sz="0" w:space="0" w:color="auto"/>
              </w:divBdr>
              <w:divsChild>
                <w:div w:id="474219549">
                  <w:marLeft w:val="0"/>
                  <w:marRight w:val="0"/>
                  <w:marTop w:val="0"/>
                  <w:marBottom w:val="0"/>
                  <w:divBdr>
                    <w:top w:val="none" w:sz="0" w:space="0" w:color="auto"/>
                    <w:left w:val="none" w:sz="0" w:space="0" w:color="auto"/>
                    <w:bottom w:val="none" w:sz="0" w:space="0" w:color="auto"/>
                    <w:right w:val="none" w:sz="0" w:space="0" w:color="auto"/>
                  </w:divBdr>
                </w:div>
              </w:divsChild>
            </w:div>
            <w:div w:id="694044210">
              <w:marLeft w:val="0"/>
              <w:marRight w:val="0"/>
              <w:marTop w:val="0"/>
              <w:marBottom w:val="0"/>
              <w:divBdr>
                <w:top w:val="none" w:sz="0" w:space="0" w:color="auto"/>
                <w:left w:val="none" w:sz="0" w:space="0" w:color="auto"/>
                <w:bottom w:val="none" w:sz="0" w:space="0" w:color="auto"/>
                <w:right w:val="none" w:sz="0" w:space="0" w:color="auto"/>
              </w:divBdr>
              <w:divsChild>
                <w:div w:id="986981506">
                  <w:marLeft w:val="0"/>
                  <w:marRight w:val="0"/>
                  <w:marTop w:val="0"/>
                  <w:marBottom w:val="0"/>
                  <w:divBdr>
                    <w:top w:val="none" w:sz="0" w:space="0" w:color="auto"/>
                    <w:left w:val="none" w:sz="0" w:space="0" w:color="auto"/>
                    <w:bottom w:val="none" w:sz="0" w:space="0" w:color="auto"/>
                    <w:right w:val="none" w:sz="0" w:space="0" w:color="auto"/>
                  </w:divBdr>
                </w:div>
              </w:divsChild>
            </w:div>
            <w:div w:id="995187459">
              <w:marLeft w:val="0"/>
              <w:marRight w:val="0"/>
              <w:marTop w:val="0"/>
              <w:marBottom w:val="0"/>
              <w:divBdr>
                <w:top w:val="none" w:sz="0" w:space="0" w:color="auto"/>
                <w:left w:val="none" w:sz="0" w:space="0" w:color="auto"/>
                <w:bottom w:val="none" w:sz="0" w:space="0" w:color="auto"/>
                <w:right w:val="none" w:sz="0" w:space="0" w:color="auto"/>
              </w:divBdr>
              <w:divsChild>
                <w:div w:id="192110373">
                  <w:marLeft w:val="0"/>
                  <w:marRight w:val="0"/>
                  <w:marTop w:val="0"/>
                  <w:marBottom w:val="0"/>
                  <w:divBdr>
                    <w:top w:val="none" w:sz="0" w:space="0" w:color="auto"/>
                    <w:left w:val="none" w:sz="0" w:space="0" w:color="auto"/>
                    <w:bottom w:val="none" w:sz="0" w:space="0" w:color="auto"/>
                    <w:right w:val="none" w:sz="0" w:space="0" w:color="auto"/>
                  </w:divBdr>
                </w:div>
              </w:divsChild>
            </w:div>
            <w:div w:id="617876615">
              <w:marLeft w:val="0"/>
              <w:marRight w:val="0"/>
              <w:marTop w:val="0"/>
              <w:marBottom w:val="0"/>
              <w:divBdr>
                <w:top w:val="none" w:sz="0" w:space="0" w:color="auto"/>
                <w:left w:val="none" w:sz="0" w:space="0" w:color="auto"/>
                <w:bottom w:val="none" w:sz="0" w:space="0" w:color="auto"/>
                <w:right w:val="none" w:sz="0" w:space="0" w:color="auto"/>
              </w:divBdr>
              <w:divsChild>
                <w:div w:id="182405367">
                  <w:marLeft w:val="0"/>
                  <w:marRight w:val="0"/>
                  <w:marTop w:val="0"/>
                  <w:marBottom w:val="0"/>
                  <w:divBdr>
                    <w:top w:val="none" w:sz="0" w:space="0" w:color="auto"/>
                    <w:left w:val="none" w:sz="0" w:space="0" w:color="auto"/>
                    <w:bottom w:val="none" w:sz="0" w:space="0" w:color="auto"/>
                    <w:right w:val="none" w:sz="0" w:space="0" w:color="auto"/>
                  </w:divBdr>
                  <w:divsChild>
                    <w:div w:id="390809932">
                      <w:marLeft w:val="0"/>
                      <w:marRight w:val="0"/>
                      <w:marTop w:val="0"/>
                      <w:marBottom w:val="0"/>
                      <w:divBdr>
                        <w:top w:val="none" w:sz="0" w:space="0" w:color="auto"/>
                        <w:left w:val="none" w:sz="0" w:space="0" w:color="auto"/>
                        <w:bottom w:val="none" w:sz="0" w:space="0" w:color="auto"/>
                        <w:right w:val="none" w:sz="0" w:space="0" w:color="auto"/>
                      </w:divBdr>
                    </w:div>
                  </w:divsChild>
                </w:div>
                <w:div w:id="1235701683">
                  <w:marLeft w:val="0"/>
                  <w:marRight w:val="0"/>
                  <w:marTop w:val="0"/>
                  <w:marBottom w:val="0"/>
                  <w:divBdr>
                    <w:top w:val="none" w:sz="0" w:space="0" w:color="auto"/>
                    <w:left w:val="none" w:sz="0" w:space="0" w:color="auto"/>
                    <w:bottom w:val="none" w:sz="0" w:space="0" w:color="auto"/>
                    <w:right w:val="none" w:sz="0" w:space="0" w:color="auto"/>
                  </w:divBdr>
                  <w:divsChild>
                    <w:div w:id="1473981071">
                      <w:marLeft w:val="0"/>
                      <w:marRight w:val="0"/>
                      <w:marTop w:val="0"/>
                      <w:marBottom w:val="0"/>
                      <w:divBdr>
                        <w:top w:val="none" w:sz="0" w:space="0" w:color="auto"/>
                        <w:left w:val="none" w:sz="0" w:space="0" w:color="auto"/>
                        <w:bottom w:val="none" w:sz="0" w:space="0" w:color="auto"/>
                        <w:right w:val="none" w:sz="0" w:space="0" w:color="auto"/>
                      </w:divBdr>
                    </w:div>
                  </w:divsChild>
                </w:div>
                <w:div w:id="2101825603">
                  <w:marLeft w:val="0"/>
                  <w:marRight w:val="0"/>
                  <w:marTop w:val="0"/>
                  <w:marBottom w:val="0"/>
                  <w:divBdr>
                    <w:top w:val="none" w:sz="0" w:space="0" w:color="auto"/>
                    <w:left w:val="none" w:sz="0" w:space="0" w:color="auto"/>
                    <w:bottom w:val="none" w:sz="0" w:space="0" w:color="auto"/>
                    <w:right w:val="none" w:sz="0" w:space="0" w:color="auto"/>
                  </w:divBdr>
                  <w:divsChild>
                    <w:div w:id="707796547">
                      <w:marLeft w:val="0"/>
                      <w:marRight w:val="0"/>
                      <w:marTop w:val="0"/>
                      <w:marBottom w:val="0"/>
                      <w:divBdr>
                        <w:top w:val="none" w:sz="0" w:space="0" w:color="auto"/>
                        <w:left w:val="none" w:sz="0" w:space="0" w:color="auto"/>
                        <w:bottom w:val="none" w:sz="0" w:space="0" w:color="auto"/>
                        <w:right w:val="none" w:sz="0" w:space="0" w:color="auto"/>
                      </w:divBdr>
                    </w:div>
                  </w:divsChild>
                </w:div>
                <w:div w:id="143786996">
                  <w:marLeft w:val="0"/>
                  <w:marRight w:val="0"/>
                  <w:marTop w:val="0"/>
                  <w:marBottom w:val="0"/>
                  <w:divBdr>
                    <w:top w:val="none" w:sz="0" w:space="0" w:color="auto"/>
                    <w:left w:val="none" w:sz="0" w:space="0" w:color="auto"/>
                    <w:bottom w:val="none" w:sz="0" w:space="0" w:color="auto"/>
                    <w:right w:val="none" w:sz="0" w:space="0" w:color="auto"/>
                  </w:divBdr>
                  <w:divsChild>
                    <w:div w:id="109872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73078">
              <w:marLeft w:val="0"/>
              <w:marRight w:val="0"/>
              <w:marTop w:val="0"/>
              <w:marBottom w:val="0"/>
              <w:divBdr>
                <w:top w:val="none" w:sz="0" w:space="0" w:color="auto"/>
                <w:left w:val="none" w:sz="0" w:space="0" w:color="auto"/>
                <w:bottom w:val="none" w:sz="0" w:space="0" w:color="auto"/>
                <w:right w:val="none" w:sz="0" w:space="0" w:color="auto"/>
              </w:divBdr>
              <w:divsChild>
                <w:div w:id="549194288">
                  <w:marLeft w:val="0"/>
                  <w:marRight w:val="0"/>
                  <w:marTop w:val="0"/>
                  <w:marBottom w:val="0"/>
                  <w:divBdr>
                    <w:top w:val="none" w:sz="0" w:space="0" w:color="auto"/>
                    <w:left w:val="none" w:sz="0" w:space="0" w:color="auto"/>
                    <w:bottom w:val="none" w:sz="0" w:space="0" w:color="auto"/>
                    <w:right w:val="none" w:sz="0" w:space="0" w:color="auto"/>
                  </w:divBdr>
                  <w:divsChild>
                    <w:div w:id="516428689">
                      <w:marLeft w:val="0"/>
                      <w:marRight w:val="0"/>
                      <w:marTop w:val="0"/>
                      <w:marBottom w:val="0"/>
                      <w:divBdr>
                        <w:top w:val="none" w:sz="0" w:space="0" w:color="auto"/>
                        <w:left w:val="none" w:sz="0" w:space="0" w:color="auto"/>
                        <w:bottom w:val="none" w:sz="0" w:space="0" w:color="auto"/>
                        <w:right w:val="none" w:sz="0" w:space="0" w:color="auto"/>
                      </w:divBdr>
                    </w:div>
                  </w:divsChild>
                </w:div>
                <w:div w:id="2093307924">
                  <w:marLeft w:val="0"/>
                  <w:marRight w:val="0"/>
                  <w:marTop w:val="0"/>
                  <w:marBottom w:val="0"/>
                  <w:divBdr>
                    <w:top w:val="none" w:sz="0" w:space="0" w:color="auto"/>
                    <w:left w:val="none" w:sz="0" w:space="0" w:color="auto"/>
                    <w:bottom w:val="none" w:sz="0" w:space="0" w:color="auto"/>
                    <w:right w:val="none" w:sz="0" w:space="0" w:color="auto"/>
                  </w:divBdr>
                  <w:divsChild>
                    <w:div w:id="1710648157">
                      <w:marLeft w:val="0"/>
                      <w:marRight w:val="0"/>
                      <w:marTop w:val="0"/>
                      <w:marBottom w:val="0"/>
                      <w:divBdr>
                        <w:top w:val="none" w:sz="0" w:space="0" w:color="auto"/>
                        <w:left w:val="none" w:sz="0" w:space="0" w:color="auto"/>
                        <w:bottom w:val="none" w:sz="0" w:space="0" w:color="auto"/>
                        <w:right w:val="none" w:sz="0" w:space="0" w:color="auto"/>
                      </w:divBdr>
                    </w:div>
                  </w:divsChild>
                </w:div>
                <w:div w:id="1202019059">
                  <w:marLeft w:val="0"/>
                  <w:marRight w:val="0"/>
                  <w:marTop w:val="0"/>
                  <w:marBottom w:val="0"/>
                  <w:divBdr>
                    <w:top w:val="none" w:sz="0" w:space="0" w:color="auto"/>
                    <w:left w:val="none" w:sz="0" w:space="0" w:color="auto"/>
                    <w:bottom w:val="none" w:sz="0" w:space="0" w:color="auto"/>
                    <w:right w:val="none" w:sz="0" w:space="0" w:color="auto"/>
                  </w:divBdr>
                  <w:divsChild>
                    <w:div w:id="634526180">
                      <w:marLeft w:val="0"/>
                      <w:marRight w:val="0"/>
                      <w:marTop w:val="0"/>
                      <w:marBottom w:val="0"/>
                      <w:divBdr>
                        <w:top w:val="none" w:sz="0" w:space="0" w:color="auto"/>
                        <w:left w:val="none" w:sz="0" w:space="0" w:color="auto"/>
                        <w:bottom w:val="none" w:sz="0" w:space="0" w:color="auto"/>
                        <w:right w:val="none" w:sz="0" w:space="0" w:color="auto"/>
                      </w:divBdr>
                    </w:div>
                  </w:divsChild>
                </w:div>
                <w:div w:id="558826200">
                  <w:marLeft w:val="0"/>
                  <w:marRight w:val="0"/>
                  <w:marTop w:val="0"/>
                  <w:marBottom w:val="0"/>
                  <w:divBdr>
                    <w:top w:val="none" w:sz="0" w:space="0" w:color="auto"/>
                    <w:left w:val="none" w:sz="0" w:space="0" w:color="auto"/>
                    <w:bottom w:val="none" w:sz="0" w:space="0" w:color="auto"/>
                    <w:right w:val="none" w:sz="0" w:space="0" w:color="auto"/>
                  </w:divBdr>
                  <w:divsChild>
                    <w:div w:id="10963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9352">
              <w:marLeft w:val="0"/>
              <w:marRight w:val="0"/>
              <w:marTop w:val="0"/>
              <w:marBottom w:val="0"/>
              <w:divBdr>
                <w:top w:val="none" w:sz="0" w:space="0" w:color="auto"/>
                <w:left w:val="none" w:sz="0" w:space="0" w:color="auto"/>
                <w:bottom w:val="none" w:sz="0" w:space="0" w:color="auto"/>
                <w:right w:val="none" w:sz="0" w:space="0" w:color="auto"/>
              </w:divBdr>
              <w:divsChild>
                <w:div w:id="1852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8900">
      <w:bodyDiv w:val="1"/>
      <w:marLeft w:val="0"/>
      <w:marRight w:val="0"/>
      <w:marTop w:val="0"/>
      <w:marBottom w:val="0"/>
      <w:divBdr>
        <w:top w:val="none" w:sz="0" w:space="0" w:color="auto"/>
        <w:left w:val="none" w:sz="0" w:space="0" w:color="auto"/>
        <w:bottom w:val="none" w:sz="0" w:space="0" w:color="auto"/>
        <w:right w:val="none" w:sz="0" w:space="0" w:color="auto"/>
      </w:divBdr>
      <w:divsChild>
        <w:div w:id="2066484638">
          <w:marLeft w:val="-225"/>
          <w:marRight w:val="-225"/>
          <w:marTop w:val="0"/>
          <w:marBottom w:val="600"/>
          <w:divBdr>
            <w:top w:val="none" w:sz="0" w:space="0" w:color="auto"/>
            <w:left w:val="none" w:sz="0" w:space="0" w:color="auto"/>
            <w:bottom w:val="none" w:sz="0" w:space="0" w:color="auto"/>
            <w:right w:val="none" w:sz="0" w:space="0" w:color="auto"/>
          </w:divBdr>
          <w:divsChild>
            <w:div w:id="1547180754">
              <w:marLeft w:val="0"/>
              <w:marRight w:val="0"/>
              <w:marTop w:val="0"/>
              <w:marBottom w:val="0"/>
              <w:divBdr>
                <w:top w:val="none" w:sz="0" w:space="0" w:color="auto"/>
                <w:left w:val="none" w:sz="0" w:space="0" w:color="auto"/>
                <w:bottom w:val="none" w:sz="0" w:space="0" w:color="auto"/>
                <w:right w:val="none" w:sz="0" w:space="0" w:color="auto"/>
              </w:divBdr>
              <w:divsChild>
                <w:div w:id="469833081">
                  <w:marLeft w:val="-225"/>
                  <w:marRight w:val="-225"/>
                  <w:marTop w:val="0"/>
                  <w:marBottom w:val="0"/>
                  <w:divBdr>
                    <w:top w:val="none" w:sz="0" w:space="0" w:color="auto"/>
                    <w:left w:val="none" w:sz="0" w:space="0" w:color="auto"/>
                    <w:bottom w:val="none" w:sz="0" w:space="0" w:color="auto"/>
                    <w:right w:val="none" w:sz="0" w:space="0" w:color="auto"/>
                  </w:divBdr>
                  <w:divsChild>
                    <w:div w:id="745414809">
                      <w:marLeft w:val="0"/>
                      <w:marRight w:val="0"/>
                      <w:marTop w:val="0"/>
                      <w:marBottom w:val="0"/>
                      <w:divBdr>
                        <w:top w:val="none" w:sz="0" w:space="0" w:color="auto"/>
                        <w:left w:val="none" w:sz="0" w:space="0" w:color="auto"/>
                        <w:bottom w:val="none" w:sz="0" w:space="0" w:color="auto"/>
                        <w:right w:val="none" w:sz="0" w:space="0" w:color="auto"/>
                      </w:divBdr>
                      <w:divsChild>
                        <w:div w:id="787429478">
                          <w:marLeft w:val="0"/>
                          <w:marRight w:val="0"/>
                          <w:marTop w:val="0"/>
                          <w:marBottom w:val="0"/>
                          <w:divBdr>
                            <w:top w:val="none" w:sz="0" w:space="0" w:color="auto"/>
                            <w:left w:val="none" w:sz="0" w:space="0" w:color="auto"/>
                            <w:bottom w:val="none" w:sz="0" w:space="0" w:color="auto"/>
                            <w:right w:val="none" w:sz="0" w:space="0" w:color="auto"/>
                          </w:divBdr>
                          <w:divsChild>
                            <w:div w:id="1688747410">
                              <w:marLeft w:val="0"/>
                              <w:marRight w:val="0"/>
                              <w:marTop w:val="0"/>
                              <w:marBottom w:val="0"/>
                              <w:divBdr>
                                <w:top w:val="none" w:sz="0" w:space="0" w:color="auto"/>
                                <w:left w:val="none" w:sz="0" w:space="0" w:color="auto"/>
                                <w:bottom w:val="none" w:sz="0" w:space="0" w:color="auto"/>
                                <w:right w:val="none" w:sz="0" w:space="0" w:color="auto"/>
                              </w:divBdr>
                              <w:divsChild>
                                <w:div w:id="175454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161734">
      <w:bodyDiv w:val="1"/>
      <w:marLeft w:val="0"/>
      <w:marRight w:val="0"/>
      <w:marTop w:val="0"/>
      <w:marBottom w:val="0"/>
      <w:divBdr>
        <w:top w:val="none" w:sz="0" w:space="0" w:color="auto"/>
        <w:left w:val="none" w:sz="0" w:space="0" w:color="auto"/>
        <w:bottom w:val="none" w:sz="0" w:space="0" w:color="auto"/>
        <w:right w:val="none" w:sz="0" w:space="0" w:color="auto"/>
      </w:divBdr>
    </w:div>
    <w:div w:id="1988976047">
      <w:bodyDiv w:val="1"/>
      <w:marLeft w:val="0"/>
      <w:marRight w:val="0"/>
      <w:marTop w:val="0"/>
      <w:marBottom w:val="0"/>
      <w:divBdr>
        <w:top w:val="none" w:sz="0" w:space="0" w:color="auto"/>
        <w:left w:val="none" w:sz="0" w:space="0" w:color="auto"/>
        <w:bottom w:val="none" w:sz="0" w:space="0" w:color="auto"/>
        <w:right w:val="none" w:sz="0" w:space="0" w:color="auto"/>
      </w:divBdr>
      <w:divsChild>
        <w:div w:id="924270216">
          <w:marLeft w:val="0"/>
          <w:marRight w:val="0"/>
          <w:marTop w:val="0"/>
          <w:marBottom w:val="0"/>
          <w:divBdr>
            <w:top w:val="none" w:sz="0" w:space="0" w:color="auto"/>
            <w:left w:val="none" w:sz="0" w:space="0" w:color="auto"/>
            <w:bottom w:val="none" w:sz="0" w:space="0" w:color="auto"/>
            <w:right w:val="none" w:sz="0" w:space="0" w:color="auto"/>
          </w:divBdr>
          <w:divsChild>
            <w:div w:id="1837723791">
              <w:marLeft w:val="0"/>
              <w:marRight w:val="0"/>
              <w:marTop w:val="0"/>
              <w:marBottom w:val="0"/>
              <w:divBdr>
                <w:top w:val="none" w:sz="0" w:space="0" w:color="auto"/>
                <w:left w:val="none" w:sz="0" w:space="0" w:color="auto"/>
                <w:bottom w:val="none" w:sz="0" w:space="0" w:color="auto"/>
                <w:right w:val="none" w:sz="0" w:space="0" w:color="auto"/>
              </w:divBdr>
              <w:divsChild>
                <w:div w:id="203623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5358">
      <w:bodyDiv w:val="1"/>
      <w:marLeft w:val="0"/>
      <w:marRight w:val="0"/>
      <w:marTop w:val="0"/>
      <w:marBottom w:val="0"/>
      <w:divBdr>
        <w:top w:val="none" w:sz="0" w:space="0" w:color="auto"/>
        <w:left w:val="none" w:sz="0" w:space="0" w:color="auto"/>
        <w:bottom w:val="none" w:sz="0" w:space="0" w:color="auto"/>
        <w:right w:val="none" w:sz="0" w:space="0" w:color="auto"/>
      </w:divBdr>
    </w:div>
    <w:div w:id="2063554811">
      <w:bodyDiv w:val="1"/>
      <w:marLeft w:val="0"/>
      <w:marRight w:val="0"/>
      <w:marTop w:val="0"/>
      <w:marBottom w:val="0"/>
      <w:divBdr>
        <w:top w:val="none" w:sz="0" w:space="0" w:color="auto"/>
        <w:left w:val="none" w:sz="0" w:space="0" w:color="auto"/>
        <w:bottom w:val="none" w:sz="0" w:space="0" w:color="auto"/>
        <w:right w:val="none" w:sz="0" w:space="0" w:color="auto"/>
      </w:divBdr>
      <w:divsChild>
        <w:div w:id="45569010">
          <w:marLeft w:val="0"/>
          <w:marRight w:val="0"/>
          <w:marTop w:val="0"/>
          <w:marBottom w:val="0"/>
          <w:divBdr>
            <w:top w:val="none" w:sz="0" w:space="0" w:color="auto"/>
            <w:left w:val="none" w:sz="0" w:space="0" w:color="auto"/>
            <w:bottom w:val="none" w:sz="0" w:space="0" w:color="auto"/>
            <w:right w:val="none" w:sz="0" w:space="0" w:color="auto"/>
          </w:divBdr>
          <w:divsChild>
            <w:div w:id="41949149">
              <w:marLeft w:val="0"/>
              <w:marRight w:val="0"/>
              <w:marTop w:val="0"/>
              <w:marBottom w:val="0"/>
              <w:divBdr>
                <w:top w:val="none" w:sz="0" w:space="0" w:color="auto"/>
                <w:left w:val="none" w:sz="0" w:space="0" w:color="auto"/>
                <w:bottom w:val="none" w:sz="0" w:space="0" w:color="auto"/>
                <w:right w:val="none" w:sz="0" w:space="0" w:color="auto"/>
              </w:divBdr>
              <w:divsChild>
                <w:div w:id="73107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94944">
      <w:bodyDiv w:val="1"/>
      <w:marLeft w:val="0"/>
      <w:marRight w:val="0"/>
      <w:marTop w:val="0"/>
      <w:marBottom w:val="0"/>
      <w:divBdr>
        <w:top w:val="none" w:sz="0" w:space="0" w:color="auto"/>
        <w:left w:val="none" w:sz="0" w:space="0" w:color="auto"/>
        <w:bottom w:val="none" w:sz="0" w:space="0" w:color="auto"/>
        <w:right w:val="none" w:sz="0" w:space="0" w:color="auto"/>
      </w:divBdr>
    </w:div>
    <w:div w:id="2127656577">
      <w:bodyDiv w:val="1"/>
      <w:marLeft w:val="0"/>
      <w:marRight w:val="0"/>
      <w:marTop w:val="0"/>
      <w:marBottom w:val="0"/>
      <w:divBdr>
        <w:top w:val="none" w:sz="0" w:space="0" w:color="auto"/>
        <w:left w:val="none" w:sz="0" w:space="0" w:color="auto"/>
        <w:bottom w:val="none" w:sz="0" w:space="0" w:color="auto"/>
        <w:right w:val="none" w:sz="0" w:space="0" w:color="auto"/>
      </w:divBdr>
    </w:div>
    <w:div w:id="2128500093">
      <w:bodyDiv w:val="1"/>
      <w:marLeft w:val="0"/>
      <w:marRight w:val="0"/>
      <w:marTop w:val="0"/>
      <w:marBottom w:val="0"/>
      <w:divBdr>
        <w:top w:val="none" w:sz="0" w:space="0" w:color="auto"/>
        <w:left w:val="none" w:sz="0" w:space="0" w:color="auto"/>
        <w:bottom w:val="none" w:sz="0" w:space="0" w:color="auto"/>
        <w:right w:val="none" w:sz="0" w:space="0" w:color="auto"/>
      </w:divBdr>
      <w:divsChild>
        <w:div w:id="160002116">
          <w:marLeft w:val="0"/>
          <w:marRight w:val="0"/>
          <w:marTop w:val="0"/>
          <w:marBottom w:val="0"/>
          <w:divBdr>
            <w:top w:val="none" w:sz="0" w:space="0" w:color="auto"/>
            <w:left w:val="none" w:sz="0" w:space="0" w:color="auto"/>
            <w:bottom w:val="none" w:sz="0" w:space="0" w:color="auto"/>
            <w:right w:val="none" w:sz="0" w:space="0" w:color="auto"/>
          </w:divBdr>
          <w:divsChild>
            <w:div w:id="1791630398">
              <w:marLeft w:val="0"/>
              <w:marRight w:val="0"/>
              <w:marTop w:val="0"/>
              <w:marBottom w:val="0"/>
              <w:divBdr>
                <w:top w:val="none" w:sz="0" w:space="0" w:color="auto"/>
                <w:left w:val="none" w:sz="0" w:space="0" w:color="auto"/>
                <w:bottom w:val="none" w:sz="0" w:space="0" w:color="auto"/>
                <w:right w:val="none" w:sz="0" w:space="0" w:color="auto"/>
              </w:divBdr>
              <w:divsChild>
                <w:div w:id="21071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26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Users\administrator\Downloads\Code%20of%20Ethics%202012.pdf" TargetMode="External"/><Relationship Id="rId26" Type="http://schemas.openxmlformats.org/officeDocument/2006/relationships/hyperlink" Target="https://www.coaghealthcouncil.gov.au/Portals/0/Accreditation%20Review%20Draft%20Report_U.pdf"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aicd.companydirectors.com.au/-/media/cd2/resources/director-resources/director-tools/pdf/05446-3-1-mem-director-tools-gr-number-of-directors_a4-web.ashx" TargetMode="External"/><Relationship Id="rId34" Type="http://schemas.openxmlformats.org/officeDocument/2006/relationships/hyperlink" Target="https://www.racgp.org.au/education/qicpd-progra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aims.org.au/membershipinformation/code-of-conduct/code-of-conduct" TargetMode="External"/><Relationship Id="rId25" Type="http://schemas.openxmlformats.org/officeDocument/2006/relationships/hyperlink" Target="https://www.asqa.gov.au/standards/appendices2/appendix-2" TargetMode="External"/><Relationship Id="rId33" Type="http://schemas.openxmlformats.org/officeDocument/2006/relationships/hyperlink" Target="http://humancapitalalliance.com.au/wp-content/uploads/2016/03/Final-Report-Career-Structures-and-Pathways-for-scientific-workforce-in-medical-pathology-laboratories-final.pdf" TargetMode="External"/><Relationship Id="rId38" Type="http://schemas.openxmlformats.org/officeDocument/2006/relationships/hyperlink" Target="https://www.aims.org.au/documents/item/197%20p.%2011" TargetMode="External"/><Relationship Id="rId2" Type="http://schemas.openxmlformats.org/officeDocument/2006/relationships/numbering" Target="numbering.xml"/><Relationship Id="rId16" Type="http://schemas.openxmlformats.org/officeDocument/2006/relationships/hyperlink" Target="https://www.aqf.edu.au/aqf-second-edition-january-2013" TargetMode="External"/><Relationship Id="rId20" Type="http://schemas.openxmlformats.org/officeDocument/2006/relationships/hyperlink" Target="http://www.companydirectors.com.au/~/media/cd2/resources/director-resources/nfp/pdf/nfp-principles-and-guidance-131015.ashx" TargetMode="External"/><Relationship Id="rId29" Type="http://schemas.openxmlformats.org/officeDocument/2006/relationships/hyperlink" Target="https://www.nzimls.org.nz/cpd.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ascp.org/content/docs/default-source/boc-pdfs/boc-stay-credentialed-general-cmp-pdfs/ascp-cmp-us-booklet-final-web.pdf?sfvrsn=8" TargetMode="External"/><Relationship Id="rId32" Type="http://schemas.openxmlformats.org/officeDocument/2006/relationships/hyperlink" Target="https://www.mscouncil.org.nz/assets_mlsb/Uploads/MSC-Proposed-Code-of-Ethics3.pdf" TargetMode="External"/><Relationship Id="rId37" Type="http://schemas.openxmlformats.org/officeDocument/2006/relationships/hyperlink" Target="https://www.ibms.org/my-ibms/code-of-conduct/"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aicd.companydirectors.com.au/~/media/cd2/resources/director-resources/director-tools/pdf/05446-3-6-mem-director-gr-advisory-boards_a4-web.ashx" TargetMode="External"/><Relationship Id="rId28" Type="http://schemas.openxmlformats.org/officeDocument/2006/relationships/hyperlink" Target="http://www.mlsboard.org.nz/assets_mlsb/Uploads/Documents/Code-of-Competencies-and-Standards.pdf" TargetMode="External"/><Relationship Id="rId36" Type="http://schemas.openxmlformats.org/officeDocument/2006/relationships/hyperlink" Target="http://humancapitalalliance.com.au/wp-content/uploads/2018/04/Medical-Laboratory-Scientific-Workforce-Certification-Discussion-Paper-November-2017.pdf" TargetMode="External"/><Relationship Id="rId10" Type="http://schemas.openxmlformats.org/officeDocument/2006/relationships/image" Target="media/image1.png"/><Relationship Id="rId19" Type="http://schemas.openxmlformats.org/officeDocument/2006/relationships/hyperlink" Target="http://aicd.companydirectors.com.au/resources/all-sectors/roles-duties-and-responsibilities/governance-of-not-for-profit-organisations?no_redirect=true" TargetMode="External"/><Relationship Id="rId31" Type="http://schemas.openxmlformats.org/officeDocument/2006/relationships/hyperlink" Target="http://www.dh.gov.uk/en/Publicationsandstatistics/Publications/PublicationsPolicyAndGuidance/DH_412320%20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hyperlink" Target="https://aicd.companydirectors.com.au/-/media/cd2/resources/director-resources/director-tools/pdf/05446-3-11-mem-director-gr-role-of-board_a4-v3.ashx" TargetMode="External"/><Relationship Id="rId27" Type="http://schemas.openxmlformats.org/officeDocument/2006/relationships/hyperlink" Target="https://www.aacc.org/publications/cln/articles/2013/june/competency" TargetMode="External"/><Relationship Id="rId30" Type="http://schemas.openxmlformats.org/officeDocument/2006/relationships/hyperlink" Target="http://www.health.gov.au/internet/main/publishing.nsf/Content/21B7F24866EF1DEECA257C2A001EC403/$File/Reqmts%20for%20Medical%20Path%20Services.pdf" TargetMode="External"/><Relationship Id="rId35" Type="http://schemas.openxmlformats.org/officeDocument/2006/relationships/hyperlink" Target="https://www.fertilitysociety.com.au/wp-content/uploads/2017-RTAC-ANZ-COP-FINAL-1.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aqf.edu.au/aqf-second-edition-january-2013" TargetMode="External"/><Relationship Id="rId2" Type="http://schemas.openxmlformats.org/officeDocument/2006/relationships/hyperlink" Target="https://www.aqf.edu.au/" TargetMode="External"/><Relationship Id="rId1" Type="http://schemas.openxmlformats.org/officeDocument/2006/relationships/hyperlink" Target="https://www.fertilitysociety.com.au/wp-content/uploads/2017-RTAC-ANZ-COP-FINAL-1.pdf" TargetMode="External"/><Relationship Id="rId4" Type="http://schemas.openxmlformats.org/officeDocument/2006/relationships/hyperlink" Target="https://www.asqa.gov.au/standards/appendices2/appendix-2"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Completely</c:v>
                </c:pt>
              </c:strCache>
            </c:strRef>
          </c:tx>
          <c:spPr>
            <a:solidFill>
              <a:schemeClr val="accent1"/>
            </a:solidFill>
            <a:ln>
              <a:noFill/>
            </a:ln>
            <a:effectLst/>
          </c:spPr>
          <c:invertIfNegative val="0"/>
          <c:cat>
            <c:strRef>
              <c:f>Sheet1!$A$2:$A$10</c:f>
              <c:strCache>
                <c:ptCount val="9"/>
                <c:pt idx="0">
                  <c:v>Participation</c:v>
                </c:pt>
                <c:pt idx="1">
                  <c:v>Levels of Certification</c:v>
                </c:pt>
                <c:pt idx="2">
                  <c:v>Entry</c:v>
                </c:pt>
                <c:pt idx="3">
                  <c:v>Competency-based</c:v>
                </c:pt>
                <c:pt idx="4">
                  <c:v>Assessment</c:v>
                </c:pt>
                <c:pt idx="5">
                  <c:v>Recertification</c:v>
                </c:pt>
                <c:pt idx="6">
                  <c:v>Governance</c:v>
                </c:pt>
                <c:pt idx="7">
                  <c:v>Sanctions</c:v>
                </c:pt>
                <c:pt idx="8">
                  <c:v>Cost</c:v>
                </c:pt>
              </c:strCache>
            </c:strRef>
          </c:cat>
          <c:val>
            <c:numRef>
              <c:f>Sheet1!$B$2:$B$10</c:f>
              <c:numCache>
                <c:formatCode>General</c:formatCode>
                <c:ptCount val="9"/>
                <c:pt idx="0">
                  <c:v>84</c:v>
                </c:pt>
                <c:pt idx="1">
                  <c:v>67</c:v>
                </c:pt>
                <c:pt idx="2">
                  <c:v>75</c:v>
                </c:pt>
                <c:pt idx="3">
                  <c:v>71</c:v>
                </c:pt>
                <c:pt idx="4">
                  <c:v>61</c:v>
                </c:pt>
                <c:pt idx="5">
                  <c:v>74</c:v>
                </c:pt>
                <c:pt idx="6">
                  <c:v>87</c:v>
                </c:pt>
                <c:pt idx="7">
                  <c:v>87</c:v>
                </c:pt>
                <c:pt idx="8">
                  <c:v>74</c:v>
                </c:pt>
              </c:numCache>
            </c:numRef>
          </c:val>
          <c:extLst>
            <c:ext xmlns:c16="http://schemas.microsoft.com/office/drawing/2014/chart" uri="{C3380CC4-5D6E-409C-BE32-E72D297353CC}">
              <c16:uniqueId val="{00000000-0A67-47A5-90B3-B5A7BC6F3CC4}"/>
            </c:ext>
          </c:extLst>
        </c:ser>
        <c:ser>
          <c:idx val="1"/>
          <c:order val="1"/>
          <c:tx>
            <c:strRef>
              <c:f>Sheet1!$C$1</c:f>
              <c:strCache>
                <c:ptCount val="1"/>
                <c:pt idx="0">
                  <c:v>Mostly</c:v>
                </c:pt>
              </c:strCache>
            </c:strRef>
          </c:tx>
          <c:spPr>
            <a:solidFill>
              <a:schemeClr val="accent2"/>
            </a:solidFill>
            <a:ln>
              <a:noFill/>
            </a:ln>
            <a:effectLst/>
          </c:spPr>
          <c:invertIfNegative val="0"/>
          <c:cat>
            <c:strRef>
              <c:f>Sheet1!$A$2:$A$10</c:f>
              <c:strCache>
                <c:ptCount val="9"/>
                <c:pt idx="0">
                  <c:v>Participation</c:v>
                </c:pt>
                <c:pt idx="1">
                  <c:v>Levels of Certification</c:v>
                </c:pt>
                <c:pt idx="2">
                  <c:v>Entry</c:v>
                </c:pt>
                <c:pt idx="3">
                  <c:v>Competency-based</c:v>
                </c:pt>
                <c:pt idx="4">
                  <c:v>Assessment</c:v>
                </c:pt>
                <c:pt idx="5">
                  <c:v>Recertification</c:v>
                </c:pt>
                <c:pt idx="6">
                  <c:v>Governance</c:v>
                </c:pt>
                <c:pt idx="7">
                  <c:v>Sanctions</c:v>
                </c:pt>
                <c:pt idx="8">
                  <c:v>Cost</c:v>
                </c:pt>
              </c:strCache>
            </c:strRef>
          </c:cat>
          <c:val>
            <c:numRef>
              <c:f>Sheet1!$C$2:$C$10</c:f>
              <c:numCache>
                <c:formatCode>General</c:formatCode>
                <c:ptCount val="9"/>
                <c:pt idx="0">
                  <c:v>12</c:v>
                </c:pt>
                <c:pt idx="1">
                  <c:v>25</c:v>
                </c:pt>
                <c:pt idx="2">
                  <c:v>25</c:v>
                </c:pt>
                <c:pt idx="3">
                  <c:v>25</c:v>
                </c:pt>
                <c:pt idx="4">
                  <c:v>26</c:v>
                </c:pt>
                <c:pt idx="5">
                  <c:v>17</c:v>
                </c:pt>
                <c:pt idx="6">
                  <c:v>13</c:v>
                </c:pt>
                <c:pt idx="7">
                  <c:v>4</c:v>
                </c:pt>
                <c:pt idx="8">
                  <c:v>17</c:v>
                </c:pt>
              </c:numCache>
            </c:numRef>
          </c:val>
          <c:extLst>
            <c:ext xmlns:c16="http://schemas.microsoft.com/office/drawing/2014/chart" uri="{C3380CC4-5D6E-409C-BE32-E72D297353CC}">
              <c16:uniqueId val="{00000001-0A67-47A5-90B3-B5A7BC6F3CC4}"/>
            </c:ext>
          </c:extLst>
        </c:ser>
        <c:ser>
          <c:idx val="2"/>
          <c:order val="2"/>
          <c:tx>
            <c:strRef>
              <c:f>Sheet1!$D$1</c:f>
              <c:strCache>
                <c:ptCount val="1"/>
                <c:pt idx="0">
                  <c:v>Not at all</c:v>
                </c:pt>
              </c:strCache>
            </c:strRef>
          </c:tx>
          <c:spPr>
            <a:solidFill>
              <a:schemeClr val="accent3"/>
            </a:solidFill>
            <a:ln>
              <a:noFill/>
            </a:ln>
            <a:effectLst/>
          </c:spPr>
          <c:invertIfNegative val="0"/>
          <c:cat>
            <c:strRef>
              <c:f>Sheet1!$A$2:$A$10</c:f>
              <c:strCache>
                <c:ptCount val="9"/>
                <c:pt idx="0">
                  <c:v>Participation</c:v>
                </c:pt>
                <c:pt idx="1">
                  <c:v>Levels of Certification</c:v>
                </c:pt>
                <c:pt idx="2">
                  <c:v>Entry</c:v>
                </c:pt>
                <c:pt idx="3">
                  <c:v>Competency-based</c:v>
                </c:pt>
                <c:pt idx="4">
                  <c:v>Assessment</c:v>
                </c:pt>
                <c:pt idx="5">
                  <c:v>Recertification</c:v>
                </c:pt>
                <c:pt idx="6">
                  <c:v>Governance</c:v>
                </c:pt>
                <c:pt idx="7">
                  <c:v>Sanctions</c:v>
                </c:pt>
                <c:pt idx="8">
                  <c:v>Cost</c:v>
                </c:pt>
              </c:strCache>
            </c:strRef>
          </c:cat>
          <c:val>
            <c:numRef>
              <c:f>Sheet1!$D$2:$D$10</c:f>
              <c:numCache>
                <c:formatCode>General</c:formatCode>
                <c:ptCount val="9"/>
                <c:pt idx="0">
                  <c:v>4</c:v>
                </c:pt>
                <c:pt idx="1">
                  <c:v>8</c:v>
                </c:pt>
                <c:pt idx="2">
                  <c:v>0</c:v>
                </c:pt>
                <c:pt idx="3">
                  <c:v>4</c:v>
                </c:pt>
                <c:pt idx="4">
                  <c:v>13</c:v>
                </c:pt>
                <c:pt idx="5">
                  <c:v>9</c:v>
                </c:pt>
                <c:pt idx="6">
                  <c:v>0</c:v>
                </c:pt>
                <c:pt idx="7">
                  <c:v>9</c:v>
                </c:pt>
                <c:pt idx="8">
                  <c:v>9</c:v>
                </c:pt>
              </c:numCache>
            </c:numRef>
          </c:val>
          <c:extLst>
            <c:ext xmlns:c16="http://schemas.microsoft.com/office/drawing/2014/chart" uri="{C3380CC4-5D6E-409C-BE32-E72D297353CC}">
              <c16:uniqueId val="{00000002-0A67-47A5-90B3-B5A7BC6F3CC4}"/>
            </c:ext>
          </c:extLst>
        </c:ser>
        <c:dLbls>
          <c:showLegendKey val="0"/>
          <c:showVal val="0"/>
          <c:showCatName val="0"/>
          <c:showSerName val="0"/>
          <c:showPercent val="0"/>
          <c:showBubbleSize val="0"/>
        </c:dLbls>
        <c:gapWidth val="219"/>
        <c:overlap val="100"/>
        <c:axId val="677096888"/>
        <c:axId val="677096104"/>
      </c:barChart>
      <c:catAx>
        <c:axId val="6770968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Proposed positions</a:t>
                </a:r>
              </a:p>
            </c:rich>
          </c:tx>
          <c:layout>
            <c:manualLayout>
              <c:xMode val="edge"/>
              <c:yMode val="edge"/>
              <c:x val="0.45543307086614171"/>
              <c:y val="0.8338192919018171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7096104"/>
        <c:crosses val="autoZero"/>
        <c:auto val="1"/>
        <c:lblAlgn val="ctr"/>
        <c:lblOffset val="100"/>
        <c:noMultiLvlLbl val="0"/>
      </c:catAx>
      <c:valAx>
        <c:axId val="6770961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 of Delphi respondents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7096888"/>
        <c:crosses val="autoZero"/>
        <c:crossBetween val="between"/>
      </c:valAx>
      <c:spPr>
        <a:noFill/>
        <a:ln>
          <a:noFill/>
        </a:ln>
        <a:effectLst/>
      </c:spPr>
    </c:plotArea>
    <c:legend>
      <c:legendPos val="b"/>
      <c:layout>
        <c:manualLayout>
          <c:xMode val="edge"/>
          <c:yMode val="edge"/>
          <c:x val="0.32663148877223686"/>
          <c:y val="0.88876933301792227"/>
          <c:w val="0.3606257290755322"/>
          <c:h val="4.828359974316515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Kna00</b:Tag>
    <b:SourceType>DocumentFromInternetSite</b:SourceType>
    <b:Guid>{DA51633E-F676-4FCB-A0E1-29ECB2F063A0}</b:Guid>
    <b:Author>
      <b:Author>
        <b:NameList>
          <b:Person>
            <b:Last>Knapp</b:Last>
            <b:First>Joan</b:First>
          </b:Person>
        </b:NameList>
      </b:Author>
    </b:Author>
    <b:Title>Designing certification and accreditation programs</b:Title>
    <b:Year>2000</b:Year>
    <b:InternetSiteTitle>http://www.knappinternational.com/</b:InternetSiteTitle>
    <b:YearAccessed>2017</b:YearAccessed>
    <b:MonthAccessed>September</b:MonthAccessed>
    <b:DayAccessed>25</b:DayAccessed>
    <b:RefOrder>2</b:RefOrder>
  </b:Source>
  <b:Source>
    <b:Tag>Mac12</b:Tag>
    <b:SourceType>JournalArticle</b:SourceType>
    <b:Guid>{2F10D264-B87A-4ED9-8048-E7968D2F4F21}</b:Guid>
    <b:Author>
      <b:Author>
        <b:NameList>
          <b:Person>
            <b:Last>Mackinnon</b:Last>
            <b:First>A.C.,</b:First>
            <b:Middle>Wang, Y.L., Sahota, A., Yeung, C.C. and Weck, K.E.</b:Middle>
          </b:Person>
        </b:NameList>
      </b:Author>
    </b:Author>
    <b:Title>Certification in Molecular Pathology in the United States</b:Title>
    <b:JournalName>The Journal of Molecular Diagnostics</b:JournalName>
    <b:Year>2012</b:Year>
    <b:Pages>541 - 549</b:Pages>
    <b:Volume>14</b:Volume>
    <b:Issue>6</b:Issue>
    <b:RefOrder>1</b:RefOrder>
  </b:Source>
</b:Sources>
</file>

<file path=customXml/itemProps1.xml><?xml version="1.0" encoding="utf-8"?>
<ds:datastoreItem xmlns:ds="http://schemas.openxmlformats.org/officeDocument/2006/customXml" ds:itemID="{78F0224E-97C1-4065-9B05-3279DDC67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72</Pages>
  <Words>22838</Words>
  <Characters>130181</Characters>
  <Application>Microsoft Office Word</Application>
  <DocSecurity>0</DocSecurity>
  <Lines>1084</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Hailey Shaw</dc:creator>
  <cp:lastModifiedBy>SKAZLIC, Klaudia</cp:lastModifiedBy>
  <cp:revision>19</cp:revision>
  <cp:lastPrinted>2019-05-31T06:07:00Z</cp:lastPrinted>
  <dcterms:created xsi:type="dcterms:W3CDTF">2019-08-20T01:28:00Z</dcterms:created>
  <dcterms:modified xsi:type="dcterms:W3CDTF">2019-08-22T03:52:00Z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01B7-5027-7303-A617</vt:lpwstr>
  </property>
  <property fmtid="{D5CDD505-2E9C-101B-9397-08002B2CF9AE}" pid="3" name="_DocHome">
    <vt:i4>796939120</vt:i4>
  </property>
</Properties>
</file>