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FADB3" w14:textId="288965F0" w:rsidR="006950CE" w:rsidRPr="000E290A" w:rsidRDefault="003E7A8C" w:rsidP="009C600B">
      <w:pPr>
        <w:pStyle w:val="Title"/>
        <w:spacing w:before="600"/>
      </w:pPr>
      <w:r w:rsidRPr="000E290A">
        <w:rPr>
          <w:noProof/>
        </w:rPr>
        <w:drawing>
          <wp:anchor distT="0" distB="0" distL="114300" distR="114300" simplePos="0" relativeHeight="251658240" behindDoc="1" locked="0" layoutInCell="1" allowOverlap="1" wp14:anchorId="616BAED4" wp14:editId="65338775">
            <wp:simplePos x="0" y="0"/>
            <wp:positionH relativeFrom="margin">
              <wp:align>center</wp:align>
            </wp:positionH>
            <wp:positionV relativeFrom="page">
              <wp:posOffset>-271145</wp:posOffset>
            </wp:positionV>
            <wp:extent cx="8241030" cy="11045101"/>
            <wp:effectExtent l="0" t="0" r="762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797" r="797"/>
                    <a:stretch/>
                  </pic:blipFill>
                  <pic:spPr bwMode="auto">
                    <a:xfrm>
                      <a:off x="0" y="0"/>
                      <a:ext cx="8241030" cy="110451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50CE" w:rsidRPr="000E290A">
        <w:t>National Rural and Remote Nursing Generalist Framework</w:t>
      </w:r>
    </w:p>
    <w:p w14:paraId="01C10C20" w14:textId="17072FBA" w:rsidR="00AE471C" w:rsidRPr="000E290A" w:rsidRDefault="00F83D4C" w:rsidP="000E290A">
      <w:pPr>
        <w:pStyle w:val="Title"/>
      </w:pPr>
      <w:r w:rsidRPr="000E290A">
        <w:t xml:space="preserve">Analysis of </w:t>
      </w:r>
      <w:r w:rsidR="00F942B5" w:rsidRPr="000E290A">
        <w:t>Responses</w:t>
      </w:r>
      <w:r w:rsidR="00CC48AE" w:rsidRPr="000E290A">
        <w:t xml:space="preserve"> from Public Consultation</w:t>
      </w:r>
    </w:p>
    <w:p w14:paraId="6477BD53" w14:textId="3A49B992" w:rsidR="003E7A8C" w:rsidRPr="000E290A" w:rsidRDefault="00EB1365" w:rsidP="000E290A">
      <w:pPr>
        <w:pStyle w:val="Title"/>
      </w:pPr>
      <w:r w:rsidRPr="000E290A">
        <w:t>June</w:t>
      </w:r>
      <w:r w:rsidR="0052437A" w:rsidRPr="000E290A">
        <w:t xml:space="preserve"> </w:t>
      </w:r>
      <w:r w:rsidR="00021CF1" w:rsidRPr="000E290A">
        <w:t>2022</w:t>
      </w:r>
    </w:p>
    <w:p w14:paraId="60AAEB05" w14:textId="77777777" w:rsidR="00D3125F" w:rsidRPr="00A5605B" w:rsidRDefault="00D3125F" w:rsidP="000E290A">
      <w:pPr>
        <w:pStyle w:val="Heading1"/>
        <w:pageBreakBefore/>
      </w:pPr>
      <w:bookmarkStart w:id="0" w:name="_Toc105599220"/>
      <w:r w:rsidRPr="00A5605B">
        <w:lastRenderedPageBreak/>
        <w:t>Acknowledgement of Country</w:t>
      </w:r>
      <w:bookmarkEnd w:id="0"/>
    </w:p>
    <w:p w14:paraId="180712F5" w14:textId="7E1A539A" w:rsidR="00D3125F" w:rsidRPr="00A5605B" w:rsidRDefault="00D3125F" w:rsidP="00F656C8">
      <w:r w:rsidRPr="00A5605B">
        <w:t xml:space="preserve">The National Rural Health Commissioner (the Commissioner) and her Office acknowledges the Traditional Owners and Custodians of Country throughout Australia. The Commissioner recognises and deeply respects the strength and resilience of Aboriginal and Torres Strait Islander people and their continuing connections and relationships to community, rivers, </w:t>
      </w:r>
      <w:proofErr w:type="gramStart"/>
      <w:r w:rsidRPr="00A5605B">
        <w:t>land</w:t>
      </w:r>
      <w:proofErr w:type="gramEnd"/>
      <w:r w:rsidRPr="00A5605B">
        <w:t xml:space="preserve"> and sea.</w:t>
      </w:r>
    </w:p>
    <w:p w14:paraId="626F094F" w14:textId="544FF661" w:rsidR="00D3125F" w:rsidRPr="00A5605B" w:rsidRDefault="00D3125F" w:rsidP="00F656C8">
      <w:r w:rsidRPr="00A5605B">
        <w:t>The Commissioner and her Office pay respect to Elders</w:t>
      </w:r>
      <w:r w:rsidR="004F642A">
        <w:t>’</w:t>
      </w:r>
      <w:r w:rsidRPr="00A5605B">
        <w:t xml:space="preserve"> past, present and emerging and extend that respect to all Traditional Custodians of this land and Aboriginal and Torres Strait Islander people reading this document.</w:t>
      </w:r>
    </w:p>
    <w:p w14:paraId="18AD4E0E" w14:textId="77777777" w:rsidR="00D3125F" w:rsidRPr="00A5605B" w:rsidRDefault="00D3125F" w:rsidP="000E290A">
      <w:pPr>
        <w:pStyle w:val="Heading1"/>
      </w:pPr>
      <w:bookmarkStart w:id="1" w:name="_Toc105599221"/>
      <w:r w:rsidRPr="00A5605B">
        <w:t>The Office of National Rural Health Commissioner</w:t>
      </w:r>
      <w:bookmarkEnd w:id="1"/>
    </w:p>
    <w:p w14:paraId="4B98325F" w14:textId="30D2CFBB" w:rsidR="00D3125F" w:rsidRPr="00A5605B" w:rsidRDefault="00D3125F" w:rsidP="00F656C8">
      <w:r w:rsidRPr="00A5605B">
        <w:t xml:space="preserve">The </w:t>
      </w:r>
      <w:r w:rsidRPr="00A5605B">
        <w:rPr>
          <w:i/>
        </w:rPr>
        <w:t xml:space="preserve">Health Insurance Act 1973 </w:t>
      </w:r>
      <w:r w:rsidRPr="00A5605B">
        <w:t xml:space="preserve">(the Act) provides the legislative basis for the appointment and the functions of </w:t>
      </w:r>
      <w:r w:rsidRPr="00A5605B" w:rsidDel="00E7653D">
        <w:t xml:space="preserve">the Commissioner </w:t>
      </w:r>
      <w:r w:rsidRPr="00A5605B">
        <w:t>and the Office of the National Rural Health Commissioner.</w:t>
      </w:r>
    </w:p>
    <w:p w14:paraId="28D144B3" w14:textId="169E0090" w:rsidR="00D3125F" w:rsidRPr="00A5605B" w:rsidRDefault="00D3125F" w:rsidP="00F656C8">
      <w:r w:rsidRPr="00A5605B">
        <w:t>In accordance with the Act, the functions of the Commissioner are to provide independent and objective advice in relation to rural heath to the Minister responsible for rural health.</w:t>
      </w:r>
    </w:p>
    <w:p w14:paraId="5CD9AF60" w14:textId="468840E5" w:rsidR="00D3125F" w:rsidRPr="00F656C8" w:rsidRDefault="00D3125F" w:rsidP="00F656C8">
      <w:r w:rsidRPr="00F656C8">
        <w:br w:type="page"/>
      </w:r>
    </w:p>
    <w:sdt>
      <w:sdtPr>
        <w:rPr>
          <w:rFonts w:ascii="Times New Roman" w:eastAsiaTheme="minorHAnsi" w:hAnsi="Times New Roman" w:cs="Times New Roman"/>
          <w:color w:val="auto"/>
          <w:sz w:val="24"/>
          <w:szCs w:val="24"/>
          <w:lang w:val="en-AU"/>
        </w:rPr>
        <w:id w:val="-1595316483"/>
        <w:docPartObj>
          <w:docPartGallery w:val="Table of Contents"/>
          <w:docPartUnique/>
        </w:docPartObj>
      </w:sdtPr>
      <w:sdtEndPr>
        <w:rPr>
          <w:rFonts w:asciiTheme="minorHAnsi" w:hAnsiTheme="minorHAnsi"/>
          <w:b/>
          <w:bCs/>
          <w:noProof/>
        </w:rPr>
      </w:sdtEndPr>
      <w:sdtContent>
        <w:p w14:paraId="7213E1C1" w14:textId="71D5E082" w:rsidR="00F83D4C" w:rsidRDefault="00F83D4C" w:rsidP="004350C4">
          <w:pPr>
            <w:pStyle w:val="TOCHeading"/>
            <w:jc w:val="both"/>
          </w:pPr>
          <w:r>
            <w:t>Contents</w:t>
          </w:r>
        </w:p>
        <w:p w14:paraId="71546F9F" w14:textId="7DEA58EF" w:rsidR="009C600B" w:rsidRDefault="00F83D4C">
          <w:pPr>
            <w:pStyle w:val="TOC1"/>
            <w:rPr>
              <w:rFonts w:eastAsiaTheme="minorEastAsia" w:cstheme="minorBidi"/>
              <w:sz w:val="22"/>
              <w:szCs w:val="22"/>
              <w:lang w:val="en-AU" w:eastAsia="en-AU"/>
            </w:rPr>
          </w:pPr>
          <w:r w:rsidRPr="00F83D4C">
            <w:fldChar w:fldCharType="begin"/>
          </w:r>
          <w:r w:rsidRPr="00F83D4C">
            <w:instrText xml:space="preserve"> TOC \o "1-3" \h \z \u </w:instrText>
          </w:r>
          <w:r w:rsidRPr="00F83D4C">
            <w:fldChar w:fldCharType="separate"/>
          </w:r>
          <w:hyperlink w:anchor="_Toc105599220" w:history="1">
            <w:r w:rsidR="009C600B" w:rsidRPr="00611C1D">
              <w:rPr>
                <w:rStyle w:val="Hyperlink"/>
              </w:rPr>
              <w:t>Acknowledgement of Country</w:t>
            </w:r>
            <w:r w:rsidR="009C600B">
              <w:rPr>
                <w:webHidden/>
              </w:rPr>
              <w:tab/>
            </w:r>
            <w:r w:rsidR="009C600B">
              <w:rPr>
                <w:webHidden/>
              </w:rPr>
              <w:fldChar w:fldCharType="begin"/>
            </w:r>
            <w:r w:rsidR="009C600B">
              <w:rPr>
                <w:webHidden/>
              </w:rPr>
              <w:instrText xml:space="preserve"> PAGEREF _Toc105599220 \h </w:instrText>
            </w:r>
            <w:r w:rsidR="009C600B">
              <w:rPr>
                <w:webHidden/>
              </w:rPr>
            </w:r>
            <w:r w:rsidR="009C600B">
              <w:rPr>
                <w:webHidden/>
              </w:rPr>
              <w:fldChar w:fldCharType="separate"/>
            </w:r>
            <w:r w:rsidR="009C600B">
              <w:rPr>
                <w:webHidden/>
              </w:rPr>
              <w:t>2</w:t>
            </w:r>
            <w:r w:rsidR="009C600B">
              <w:rPr>
                <w:webHidden/>
              </w:rPr>
              <w:fldChar w:fldCharType="end"/>
            </w:r>
          </w:hyperlink>
        </w:p>
        <w:p w14:paraId="4F4B1667" w14:textId="563ECC7F" w:rsidR="009C600B" w:rsidRDefault="000B44B5">
          <w:pPr>
            <w:pStyle w:val="TOC1"/>
            <w:rPr>
              <w:rFonts w:eastAsiaTheme="minorEastAsia" w:cstheme="minorBidi"/>
              <w:sz w:val="22"/>
              <w:szCs w:val="22"/>
              <w:lang w:val="en-AU" w:eastAsia="en-AU"/>
            </w:rPr>
          </w:pPr>
          <w:hyperlink w:anchor="_Toc105599221" w:history="1">
            <w:r w:rsidR="009C600B" w:rsidRPr="00611C1D">
              <w:rPr>
                <w:rStyle w:val="Hyperlink"/>
              </w:rPr>
              <w:t>The Office of National Rural Health Commissioner</w:t>
            </w:r>
            <w:r w:rsidR="009C600B">
              <w:rPr>
                <w:webHidden/>
              </w:rPr>
              <w:tab/>
            </w:r>
            <w:r w:rsidR="009C600B">
              <w:rPr>
                <w:webHidden/>
              </w:rPr>
              <w:fldChar w:fldCharType="begin"/>
            </w:r>
            <w:r w:rsidR="009C600B">
              <w:rPr>
                <w:webHidden/>
              </w:rPr>
              <w:instrText xml:space="preserve"> PAGEREF _Toc105599221 \h </w:instrText>
            </w:r>
            <w:r w:rsidR="009C600B">
              <w:rPr>
                <w:webHidden/>
              </w:rPr>
            </w:r>
            <w:r w:rsidR="009C600B">
              <w:rPr>
                <w:webHidden/>
              </w:rPr>
              <w:fldChar w:fldCharType="separate"/>
            </w:r>
            <w:r w:rsidR="009C600B">
              <w:rPr>
                <w:webHidden/>
              </w:rPr>
              <w:t>2</w:t>
            </w:r>
            <w:r w:rsidR="009C600B">
              <w:rPr>
                <w:webHidden/>
              </w:rPr>
              <w:fldChar w:fldCharType="end"/>
            </w:r>
          </w:hyperlink>
        </w:p>
        <w:p w14:paraId="0EA76023" w14:textId="30399054" w:rsidR="009C600B" w:rsidRDefault="000B44B5">
          <w:pPr>
            <w:pStyle w:val="TOC1"/>
            <w:rPr>
              <w:rFonts w:eastAsiaTheme="minorEastAsia" w:cstheme="minorBidi"/>
              <w:sz w:val="22"/>
              <w:szCs w:val="22"/>
              <w:lang w:val="en-AU" w:eastAsia="en-AU"/>
            </w:rPr>
          </w:pPr>
          <w:hyperlink w:anchor="_Toc105599222" w:history="1">
            <w:r w:rsidR="009C600B" w:rsidRPr="00611C1D">
              <w:rPr>
                <w:rStyle w:val="Hyperlink"/>
              </w:rPr>
              <w:t>Summary</w:t>
            </w:r>
            <w:r w:rsidR="009C600B">
              <w:rPr>
                <w:webHidden/>
              </w:rPr>
              <w:tab/>
            </w:r>
            <w:r w:rsidR="009C600B">
              <w:rPr>
                <w:webHidden/>
              </w:rPr>
              <w:fldChar w:fldCharType="begin"/>
            </w:r>
            <w:r w:rsidR="009C600B">
              <w:rPr>
                <w:webHidden/>
              </w:rPr>
              <w:instrText xml:space="preserve"> PAGEREF _Toc105599222 \h </w:instrText>
            </w:r>
            <w:r w:rsidR="009C600B">
              <w:rPr>
                <w:webHidden/>
              </w:rPr>
            </w:r>
            <w:r w:rsidR="009C600B">
              <w:rPr>
                <w:webHidden/>
              </w:rPr>
              <w:fldChar w:fldCharType="separate"/>
            </w:r>
            <w:r w:rsidR="009C600B">
              <w:rPr>
                <w:webHidden/>
              </w:rPr>
              <w:t>4</w:t>
            </w:r>
            <w:r w:rsidR="009C600B">
              <w:rPr>
                <w:webHidden/>
              </w:rPr>
              <w:fldChar w:fldCharType="end"/>
            </w:r>
          </w:hyperlink>
        </w:p>
        <w:p w14:paraId="461FD5B6" w14:textId="2CE78966" w:rsidR="009C600B" w:rsidRDefault="000B44B5">
          <w:pPr>
            <w:pStyle w:val="TOC1"/>
            <w:rPr>
              <w:rFonts w:eastAsiaTheme="minorEastAsia" w:cstheme="minorBidi"/>
              <w:sz w:val="22"/>
              <w:szCs w:val="22"/>
              <w:lang w:val="en-AU" w:eastAsia="en-AU"/>
            </w:rPr>
          </w:pPr>
          <w:hyperlink w:anchor="_Toc105599223" w:history="1">
            <w:r w:rsidR="009C600B" w:rsidRPr="00611C1D">
              <w:rPr>
                <w:rStyle w:val="Hyperlink"/>
              </w:rPr>
              <w:t>Introduction</w:t>
            </w:r>
            <w:r w:rsidR="009C600B">
              <w:rPr>
                <w:webHidden/>
              </w:rPr>
              <w:tab/>
            </w:r>
            <w:r w:rsidR="009C600B">
              <w:rPr>
                <w:webHidden/>
              </w:rPr>
              <w:fldChar w:fldCharType="begin"/>
            </w:r>
            <w:r w:rsidR="009C600B">
              <w:rPr>
                <w:webHidden/>
              </w:rPr>
              <w:instrText xml:space="preserve"> PAGEREF _Toc105599223 \h </w:instrText>
            </w:r>
            <w:r w:rsidR="009C600B">
              <w:rPr>
                <w:webHidden/>
              </w:rPr>
            </w:r>
            <w:r w:rsidR="009C600B">
              <w:rPr>
                <w:webHidden/>
              </w:rPr>
              <w:fldChar w:fldCharType="separate"/>
            </w:r>
            <w:r w:rsidR="009C600B">
              <w:rPr>
                <w:webHidden/>
              </w:rPr>
              <w:t>4</w:t>
            </w:r>
            <w:r w:rsidR="009C600B">
              <w:rPr>
                <w:webHidden/>
              </w:rPr>
              <w:fldChar w:fldCharType="end"/>
            </w:r>
          </w:hyperlink>
        </w:p>
        <w:p w14:paraId="4E568D65" w14:textId="2329B5F6" w:rsidR="009C600B" w:rsidRDefault="000B44B5">
          <w:pPr>
            <w:pStyle w:val="TOC1"/>
            <w:rPr>
              <w:rFonts w:eastAsiaTheme="minorEastAsia" w:cstheme="minorBidi"/>
              <w:sz w:val="22"/>
              <w:szCs w:val="22"/>
              <w:lang w:val="en-AU" w:eastAsia="en-AU"/>
            </w:rPr>
          </w:pPr>
          <w:hyperlink w:anchor="_Toc105599224" w:history="1">
            <w:r w:rsidR="009C600B" w:rsidRPr="00611C1D">
              <w:rPr>
                <w:rStyle w:val="Hyperlink"/>
                <w:rFonts w:eastAsia="Times New Roman"/>
              </w:rPr>
              <w:t>Methodology</w:t>
            </w:r>
            <w:r w:rsidR="009C600B">
              <w:rPr>
                <w:webHidden/>
              </w:rPr>
              <w:tab/>
            </w:r>
            <w:r w:rsidR="009C600B">
              <w:rPr>
                <w:webHidden/>
              </w:rPr>
              <w:fldChar w:fldCharType="begin"/>
            </w:r>
            <w:r w:rsidR="009C600B">
              <w:rPr>
                <w:webHidden/>
              </w:rPr>
              <w:instrText xml:space="preserve"> PAGEREF _Toc105599224 \h </w:instrText>
            </w:r>
            <w:r w:rsidR="009C600B">
              <w:rPr>
                <w:webHidden/>
              </w:rPr>
            </w:r>
            <w:r w:rsidR="009C600B">
              <w:rPr>
                <w:webHidden/>
              </w:rPr>
              <w:fldChar w:fldCharType="separate"/>
            </w:r>
            <w:r w:rsidR="009C600B">
              <w:rPr>
                <w:webHidden/>
              </w:rPr>
              <w:t>4</w:t>
            </w:r>
            <w:r w:rsidR="009C600B">
              <w:rPr>
                <w:webHidden/>
              </w:rPr>
              <w:fldChar w:fldCharType="end"/>
            </w:r>
          </w:hyperlink>
        </w:p>
        <w:p w14:paraId="697B3335" w14:textId="0879D0F0" w:rsidR="009C600B" w:rsidRDefault="000B44B5">
          <w:pPr>
            <w:pStyle w:val="TOC2"/>
            <w:rPr>
              <w:rFonts w:eastAsiaTheme="minorEastAsia" w:cstheme="minorBidi"/>
              <w:sz w:val="22"/>
              <w:szCs w:val="22"/>
              <w:lang w:eastAsia="en-AU"/>
            </w:rPr>
          </w:pPr>
          <w:hyperlink w:anchor="_Toc105599225" w:history="1">
            <w:r w:rsidR="009C600B" w:rsidRPr="00611C1D">
              <w:rPr>
                <w:rStyle w:val="Hyperlink"/>
              </w:rPr>
              <w:t>The Survey</w:t>
            </w:r>
            <w:r w:rsidR="009C600B">
              <w:rPr>
                <w:webHidden/>
              </w:rPr>
              <w:tab/>
            </w:r>
            <w:r w:rsidR="009C600B">
              <w:rPr>
                <w:webHidden/>
              </w:rPr>
              <w:fldChar w:fldCharType="begin"/>
            </w:r>
            <w:r w:rsidR="009C600B">
              <w:rPr>
                <w:webHidden/>
              </w:rPr>
              <w:instrText xml:space="preserve"> PAGEREF _Toc105599225 \h </w:instrText>
            </w:r>
            <w:r w:rsidR="009C600B">
              <w:rPr>
                <w:webHidden/>
              </w:rPr>
            </w:r>
            <w:r w:rsidR="009C600B">
              <w:rPr>
                <w:webHidden/>
              </w:rPr>
              <w:fldChar w:fldCharType="separate"/>
            </w:r>
            <w:r w:rsidR="009C600B">
              <w:rPr>
                <w:webHidden/>
              </w:rPr>
              <w:t>5</w:t>
            </w:r>
            <w:r w:rsidR="009C600B">
              <w:rPr>
                <w:webHidden/>
              </w:rPr>
              <w:fldChar w:fldCharType="end"/>
            </w:r>
          </w:hyperlink>
        </w:p>
        <w:p w14:paraId="36685817" w14:textId="0D2FD755" w:rsidR="009C600B" w:rsidRDefault="000B44B5">
          <w:pPr>
            <w:pStyle w:val="TOC2"/>
            <w:rPr>
              <w:rFonts w:eastAsiaTheme="minorEastAsia" w:cstheme="minorBidi"/>
              <w:sz w:val="22"/>
              <w:szCs w:val="22"/>
              <w:lang w:eastAsia="en-AU"/>
            </w:rPr>
          </w:pPr>
          <w:hyperlink w:anchor="_Toc105599226" w:history="1">
            <w:r w:rsidR="009C600B" w:rsidRPr="00611C1D">
              <w:rPr>
                <w:rStyle w:val="Hyperlink"/>
              </w:rPr>
              <w:t xml:space="preserve">Social </w:t>
            </w:r>
            <w:r w:rsidR="009C600B" w:rsidRPr="00611C1D">
              <w:rPr>
                <w:rStyle w:val="Hyperlink"/>
                <w:bCs/>
              </w:rPr>
              <w:t>Media</w:t>
            </w:r>
            <w:r w:rsidR="009C600B">
              <w:rPr>
                <w:webHidden/>
              </w:rPr>
              <w:tab/>
            </w:r>
            <w:r w:rsidR="009C600B">
              <w:rPr>
                <w:webHidden/>
              </w:rPr>
              <w:fldChar w:fldCharType="begin"/>
            </w:r>
            <w:r w:rsidR="009C600B">
              <w:rPr>
                <w:webHidden/>
              </w:rPr>
              <w:instrText xml:space="preserve"> PAGEREF _Toc105599226 \h </w:instrText>
            </w:r>
            <w:r w:rsidR="009C600B">
              <w:rPr>
                <w:webHidden/>
              </w:rPr>
            </w:r>
            <w:r w:rsidR="009C600B">
              <w:rPr>
                <w:webHidden/>
              </w:rPr>
              <w:fldChar w:fldCharType="separate"/>
            </w:r>
            <w:r w:rsidR="009C600B">
              <w:rPr>
                <w:webHidden/>
              </w:rPr>
              <w:t>5</w:t>
            </w:r>
            <w:r w:rsidR="009C600B">
              <w:rPr>
                <w:webHidden/>
              </w:rPr>
              <w:fldChar w:fldCharType="end"/>
            </w:r>
          </w:hyperlink>
        </w:p>
        <w:p w14:paraId="5C082A0B" w14:textId="541D7FA4" w:rsidR="009C600B" w:rsidRDefault="000B44B5">
          <w:pPr>
            <w:pStyle w:val="TOC2"/>
            <w:rPr>
              <w:rFonts w:eastAsiaTheme="minorEastAsia" w:cstheme="minorBidi"/>
              <w:sz w:val="22"/>
              <w:szCs w:val="22"/>
              <w:lang w:eastAsia="en-AU"/>
            </w:rPr>
          </w:pPr>
          <w:hyperlink w:anchor="_Toc105599227" w:history="1">
            <w:r w:rsidR="009C600B" w:rsidRPr="00611C1D">
              <w:rPr>
                <w:rStyle w:val="Hyperlink"/>
              </w:rPr>
              <w:t>Responses</w:t>
            </w:r>
            <w:r w:rsidR="009C600B">
              <w:rPr>
                <w:webHidden/>
              </w:rPr>
              <w:tab/>
            </w:r>
            <w:r w:rsidR="009C600B">
              <w:rPr>
                <w:webHidden/>
              </w:rPr>
              <w:fldChar w:fldCharType="begin"/>
            </w:r>
            <w:r w:rsidR="009C600B">
              <w:rPr>
                <w:webHidden/>
              </w:rPr>
              <w:instrText xml:space="preserve"> PAGEREF _Toc105599227 \h </w:instrText>
            </w:r>
            <w:r w:rsidR="009C600B">
              <w:rPr>
                <w:webHidden/>
              </w:rPr>
            </w:r>
            <w:r w:rsidR="009C600B">
              <w:rPr>
                <w:webHidden/>
              </w:rPr>
              <w:fldChar w:fldCharType="separate"/>
            </w:r>
            <w:r w:rsidR="009C600B">
              <w:rPr>
                <w:webHidden/>
              </w:rPr>
              <w:t>6</w:t>
            </w:r>
            <w:r w:rsidR="009C600B">
              <w:rPr>
                <w:webHidden/>
              </w:rPr>
              <w:fldChar w:fldCharType="end"/>
            </w:r>
          </w:hyperlink>
        </w:p>
        <w:p w14:paraId="4041D0F9" w14:textId="565398CC" w:rsidR="009C600B" w:rsidRDefault="000B44B5">
          <w:pPr>
            <w:pStyle w:val="TOC1"/>
            <w:rPr>
              <w:rFonts w:eastAsiaTheme="minorEastAsia" w:cstheme="minorBidi"/>
              <w:sz w:val="22"/>
              <w:szCs w:val="22"/>
              <w:lang w:val="en-AU" w:eastAsia="en-AU"/>
            </w:rPr>
          </w:pPr>
          <w:hyperlink w:anchor="_Toc105599228" w:history="1">
            <w:r w:rsidR="009C600B" w:rsidRPr="00611C1D">
              <w:rPr>
                <w:rStyle w:val="Hyperlink"/>
                <w:rFonts w:eastAsia="Times New Roman"/>
              </w:rPr>
              <w:t>Analysis</w:t>
            </w:r>
            <w:r w:rsidR="009C600B">
              <w:rPr>
                <w:webHidden/>
              </w:rPr>
              <w:tab/>
            </w:r>
            <w:r w:rsidR="009C600B">
              <w:rPr>
                <w:webHidden/>
              </w:rPr>
              <w:fldChar w:fldCharType="begin"/>
            </w:r>
            <w:r w:rsidR="009C600B">
              <w:rPr>
                <w:webHidden/>
              </w:rPr>
              <w:instrText xml:space="preserve"> PAGEREF _Toc105599228 \h </w:instrText>
            </w:r>
            <w:r w:rsidR="009C600B">
              <w:rPr>
                <w:webHidden/>
              </w:rPr>
            </w:r>
            <w:r w:rsidR="009C600B">
              <w:rPr>
                <w:webHidden/>
              </w:rPr>
              <w:fldChar w:fldCharType="separate"/>
            </w:r>
            <w:r w:rsidR="009C600B">
              <w:rPr>
                <w:webHidden/>
              </w:rPr>
              <w:t>6</w:t>
            </w:r>
            <w:r w:rsidR="009C600B">
              <w:rPr>
                <w:webHidden/>
              </w:rPr>
              <w:fldChar w:fldCharType="end"/>
            </w:r>
          </w:hyperlink>
        </w:p>
        <w:p w14:paraId="37FAA64B" w14:textId="5C023ED7" w:rsidR="009C600B" w:rsidRDefault="000B44B5">
          <w:pPr>
            <w:pStyle w:val="TOC1"/>
            <w:rPr>
              <w:rFonts w:eastAsiaTheme="minorEastAsia" w:cstheme="minorBidi"/>
              <w:sz w:val="22"/>
              <w:szCs w:val="22"/>
              <w:lang w:val="en-AU" w:eastAsia="en-AU"/>
            </w:rPr>
          </w:pPr>
          <w:hyperlink w:anchor="_Toc105599229" w:history="1">
            <w:r w:rsidR="009C600B" w:rsidRPr="00611C1D">
              <w:rPr>
                <w:rStyle w:val="Hyperlink"/>
              </w:rPr>
              <w:t>Key Findings</w:t>
            </w:r>
            <w:r w:rsidR="009C600B">
              <w:rPr>
                <w:webHidden/>
              </w:rPr>
              <w:tab/>
            </w:r>
            <w:r w:rsidR="009C600B">
              <w:rPr>
                <w:webHidden/>
              </w:rPr>
              <w:fldChar w:fldCharType="begin"/>
            </w:r>
            <w:r w:rsidR="009C600B">
              <w:rPr>
                <w:webHidden/>
              </w:rPr>
              <w:instrText xml:space="preserve"> PAGEREF _Toc105599229 \h </w:instrText>
            </w:r>
            <w:r w:rsidR="009C600B">
              <w:rPr>
                <w:webHidden/>
              </w:rPr>
            </w:r>
            <w:r w:rsidR="009C600B">
              <w:rPr>
                <w:webHidden/>
              </w:rPr>
              <w:fldChar w:fldCharType="separate"/>
            </w:r>
            <w:r w:rsidR="009C600B">
              <w:rPr>
                <w:webHidden/>
              </w:rPr>
              <w:t>6</w:t>
            </w:r>
            <w:r w:rsidR="009C600B">
              <w:rPr>
                <w:webHidden/>
              </w:rPr>
              <w:fldChar w:fldCharType="end"/>
            </w:r>
          </w:hyperlink>
        </w:p>
        <w:p w14:paraId="25CA49D0" w14:textId="4F23B547" w:rsidR="009C600B" w:rsidRDefault="000B44B5">
          <w:pPr>
            <w:pStyle w:val="TOC2"/>
            <w:rPr>
              <w:rFonts w:eastAsiaTheme="minorEastAsia" w:cstheme="minorBidi"/>
              <w:sz w:val="22"/>
              <w:szCs w:val="22"/>
              <w:lang w:eastAsia="en-AU"/>
            </w:rPr>
          </w:pPr>
          <w:hyperlink w:anchor="_Toc105599230" w:history="1">
            <w:r w:rsidR="009C600B" w:rsidRPr="00611C1D">
              <w:rPr>
                <w:rStyle w:val="Hyperlink"/>
              </w:rPr>
              <w:t>Demographics</w:t>
            </w:r>
            <w:r w:rsidR="009C600B">
              <w:rPr>
                <w:webHidden/>
              </w:rPr>
              <w:tab/>
            </w:r>
            <w:r w:rsidR="009C600B">
              <w:rPr>
                <w:webHidden/>
              </w:rPr>
              <w:fldChar w:fldCharType="begin"/>
            </w:r>
            <w:r w:rsidR="009C600B">
              <w:rPr>
                <w:webHidden/>
              </w:rPr>
              <w:instrText xml:space="preserve"> PAGEREF _Toc105599230 \h </w:instrText>
            </w:r>
            <w:r w:rsidR="009C600B">
              <w:rPr>
                <w:webHidden/>
              </w:rPr>
            </w:r>
            <w:r w:rsidR="009C600B">
              <w:rPr>
                <w:webHidden/>
              </w:rPr>
              <w:fldChar w:fldCharType="separate"/>
            </w:r>
            <w:r w:rsidR="009C600B">
              <w:rPr>
                <w:webHidden/>
              </w:rPr>
              <w:t>7</w:t>
            </w:r>
            <w:r w:rsidR="009C600B">
              <w:rPr>
                <w:webHidden/>
              </w:rPr>
              <w:fldChar w:fldCharType="end"/>
            </w:r>
          </w:hyperlink>
        </w:p>
        <w:p w14:paraId="5C7E7DBD" w14:textId="29C642BF" w:rsidR="009C600B" w:rsidRDefault="000B44B5">
          <w:pPr>
            <w:pStyle w:val="TOC1"/>
            <w:rPr>
              <w:rFonts w:eastAsiaTheme="minorEastAsia" w:cstheme="minorBidi"/>
              <w:sz w:val="22"/>
              <w:szCs w:val="22"/>
              <w:lang w:val="en-AU" w:eastAsia="en-AU"/>
            </w:rPr>
          </w:pPr>
          <w:hyperlink w:anchor="_Toc105599231" w:history="1">
            <w:r w:rsidR="009C600B" w:rsidRPr="00611C1D">
              <w:rPr>
                <w:rStyle w:val="Hyperlink"/>
              </w:rPr>
              <w:t>Summary of Quantitative Data</w:t>
            </w:r>
            <w:r w:rsidR="009C600B">
              <w:rPr>
                <w:webHidden/>
              </w:rPr>
              <w:tab/>
            </w:r>
            <w:r w:rsidR="009C600B">
              <w:rPr>
                <w:webHidden/>
              </w:rPr>
              <w:fldChar w:fldCharType="begin"/>
            </w:r>
            <w:r w:rsidR="009C600B">
              <w:rPr>
                <w:webHidden/>
              </w:rPr>
              <w:instrText xml:space="preserve"> PAGEREF _Toc105599231 \h </w:instrText>
            </w:r>
            <w:r w:rsidR="009C600B">
              <w:rPr>
                <w:webHidden/>
              </w:rPr>
            </w:r>
            <w:r w:rsidR="009C600B">
              <w:rPr>
                <w:webHidden/>
              </w:rPr>
              <w:fldChar w:fldCharType="separate"/>
            </w:r>
            <w:r w:rsidR="009C600B">
              <w:rPr>
                <w:webHidden/>
              </w:rPr>
              <w:t>9</w:t>
            </w:r>
            <w:r w:rsidR="009C600B">
              <w:rPr>
                <w:webHidden/>
              </w:rPr>
              <w:fldChar w:fldCharType="end"/>
            </w:r>
          </w:hyperlink>
        </w:p>
        <w:p w14:paraId="7BAA98F1" w14:textId="72C92B78" w:rsidR="009C600B" w:rsidRDefault="000B44B5">
          <w:pPr>
            <w:pStyle w:val="TOC2"/>
            <w:rPr>
              <w:rFonts w:eastAsiaTheme="minorEastAsia" w:cstheme="minorBidi"/>
              <w:sz w:val="22"/>
              <w:szCs w:val="22"/>
              <w:lang w:eastAsia="en-AU"/>
            </w:rPr>
          </w:pPr>
          <w:hyperlink w:anchor="_Toc105599232" w:history="1">
            <w:r w:rsidR="009C600B" w:rsidRPr="00611C1D">
              <w:rPr>
                <w:rStyle w:val="Hyperlink"/>
              </w:rPr>
              <w:t>Domain One: Culturally Safe Practice</w:t>
            </w:r>
            <w:r w:rsidR="009C600B">
              <w:rPr>
                <w:webHidden/>
              </w:rPr>
              <w:tab/>
            </w:r>
            <w:r w:rsidR="009C600B">
              <w:rPr>
                <w:webHidden/>
              </w:rPr>
              <w:fldChar w:fldCharType="begin"/>
            </w:r>
            <w:r w:rsidR="009C600B">
              <w:rPr>
                <w:webHidden/>
              </w:rPr>
              <w:instrText xml:space="preserve"> PAGEREF _Toc105599232 \h </w:instrText>
            </w:r>
            <w:r w:rsidR="009C600B">
              <w:rPr>
                <w:webHidden/>
              </w:rPr>
            </w:r>
            <w:r w:rsidR="009C600B">
              <w:rPr>
                <w:webHidden/>
              </w:rPr>
              <w:fldChar w:fldCharType="separate"/>
            </w:r>
            <w:r w:rsidR="009C600B">
              <w:rPr>
                <w:webHidden/>
              </w:rPr>
              <w:t>9</w:t>
            </w:r>
            <w:r w:rsidR="009C600B">
              <w:rPr>
                <w:webHidden/>
              </w:rPr>
              <w:fldChar w:fldCharType="end"/>
            </w:r>
          </w:hyperlink>
        </w:p>
        <w:p w14:paraId="5ABA5B39" w14:textId="6A7EE3E5" w:rsidR="009C600B" w:rsidRDefault="000B44B5">
          <w:pPr>
            <w:pStyle w:val="TOC2"/>
            <w:rPr>
              <w:rFonts w:eastAsiaTheme="minorEastAsia" w:cstheme="minorBidi"/>
              <w:sz w:val="22"/>
              <w:szCs w:val="22"/>
              <w:lang w:eastAsia="en-AU"/>
            </w:rPr>
          </w:pPr>
          <w:hyperlink w:anchor="_Toc105599233" w:history="1">
            <w:r w:rsidR="009C600B" w:rsidRPr="00611C1D">
              <w:rPr>
                <w:rStyle w:val="Hyperlink"/>
              </w:rPr>
              <w:t>Domain Two: Critical Analysis</w:t>
            </w:r>
            <w:r w:rsidR="009C600B">
              <w:rPr>
                <w:webHidden/>
              </w:rPr>
              <w:tab/>
            </w:r>
            <w:r w:rsidR="009C600B">
              <w:rPr>
                <w:webHidden/>
              </w:rPr>
              <w:fldChar w:fldCharType="begin"/>
            </w:r>
            <w:r w:rsidR="009C600B">
              <w:rPr>
                <w:webHidden/>
              </w:rPr>
              <w:instrText xml:space="preserve"> PAGEREF _Toc105599233 \h </w:instrText>
            </w:r>
            <w:r w:rsidR="009C600B">
              <w:rPr>
                <w:webHidden/>
              </w:rPr>
            </w:r>
            <w:r w:rsidR="009C600B">
              <w:rPr>
                <w:webHidden/>
              </w:rPr>
              <w:fldChar w:fldCharType="separate"/>
            </w:r>
            <w:r w:rsidR="009C600B">
              <w:rPr>
                <w:webHidden/>
              </w:rPr>
              <w:t>9</w:t>
            </w:r>
            <w:r w:rsidR="009C600B">
              <w:rPr>
                <w:webHidden/>
              </w:rPr>
              <w:fldChar w:fldCharType="end"/>
            </w:r>
          </w:hyperlink>
        </w:p>
        <w:p w14:paraId="3A4A7558" w14:textId="279C97E1" w:rsidR="009C600B" w:rsidRDefault="000B44B5">
          <w:pPr>
            <w:pStyle w:val="TOC2"/>
            <w:rPr>
              <w:rFonts w:eastAsiaTheme="minorEastAsia" w:cstheme="minorBidi"/>
              <w:sz w:val="22"/>
              <w:szCs w:val="22"/>
              <w:lang w:eastAsia="en-AU"/>
            </w:rPr>
          </w:pPr>
          <w:hyperlink w:anchor="_Toc105599234" w:history="1">
            <w:r w:rsidR="009C600B" w:rsidRPr="00611C1D">
              <w:rPr>
                <w:rStyle w:val="Hyperlink"/>
              </w:rPr>
              <w:t>Domain Three: Relationships, Partnerships and Collaboration</w:t>
            </w:r>
            <w:r w:rsidR="009C600B">
              <w:rPr>
                <w:webHidden/>
              </w:rPr>
              <w:tab/>
            </w:r>
            <w:r w:rsidR="009C600B">
              <w:rPr>
                <w:webHidden/>
              </w:rPr>
              <w:fldChar w:fldCharType="begin"/>
            </w:r>
            <w:r w:rsidR="009C600B">
              <w:rPr>
                <w:webHidden/>
              </w:rPr>
              <w:instrText xml:space="preserve"> PAGEREF _Toc105599234 \h </w:instrText>
            </w:r>
            <w:r w:rsidR="009C600B">
              <w:rPr>
                <w:webHidden/>
              </w:rPr>
            </w:r>
            <w:r w:rsidR="009C600B">
              <w:rPr>
                <w:webHidden/>
              </w:rPr>
              <w:fldChar w:fldCharType="separate"/>
            </w:r>
            <w:r w:rsidR="009C600B">
              <w:rPr>
                <w:webHidden/>
              </w:rPr>
              <w:t>9</w:t>
            </w:r>
            <w:r w:rsidR="009C600B">
              <w:rPr>
                <w:webHidden/>
              </w:rPr>
              <w:fldChar w:fldCharType="end"/>
            </w:r>
          </w:hyperlink>
        </w:p>
        <w:p w14:paraId="5584906D" w14:textId="33C12450" w:rsidR="009C600B" w:rsidRDefault="000B44B5">
          <w:pPr>
            <w:pStyle w:val="TOC2"/>
            <w:rPr>
              <w:rFonts w:eastAsiaTheme="minorEastAsia" w:cstheme="minorBidi"/>
              <w:sz w:val="22"/>
              <w:szCs w:val="22"/>
              <w:lang w:eastAsia="en-AU"/>
            </w:rPr>
          </w:pPr>
          <w:hyperlink w:anchor="_Toc105599235" w:history="1">
            <w:r w:rsidR="009C600B" w:rsidRPr="00611C1D">
              <w:rPr>
                <w:rStyle w:val="Hyperlink"/>
              </w:rPr>
              <w:t>Domain Four: Capability for Practice</w:t>
            </w:r>
            <w:r w:rsidR="009C600B">
              <w:rPr>
                <w:webHidden/>
              </w:rPr>
              <w:tab/>
            </w:r>
            <w:r w:rsidR="009C600B">
              <w:rPr>
                <w:webHidden/>
              </w:rPr>
              <w:fldChar w:fldCharType="begin"/>
            </w:r>
            <w:r w:rsidR="009C600B">
              <w:rPr>
                <w:webHidden/>
              </w:rPr>
              <w:instrText xml:space="preserve"> PAGEREF _Toc105599235 \h </w:instrText>
            </w:r>
            <w:r w:rsidR="009C600B">
              <w:rPr>
                <w:webHidden/>
              </w:rPr>
            </w:r>
            <w:r w:rsidR="009C600B">
              <w:rPr>
                <w:webHidden/>
              </w:rPr>
              <w:fldChar w:fldCharType="separate"/>
            </w:r>
            <w:r w:rsidR="009C600B">
              <w:rPr>
                <w:webHidden/>
              </w:rPr>
              <w:t>10</w:t>
            </w:r>
            <w:r w:rsidR="009C600B">
              <w:rPr>
                <w:webHidden/>
              </w:rPr>
              <w:fldChar w:fldCharType="end"/>
            </w:r>
          </w:hyperlink>
        </w:p>
        <w:p w14:paraId="59A58F2C" w14:textId="0AD39C6E" w:rsidR="009C600B" w:rsidRDefault="000B44B5">
          <w:pPr>
            <w:pStyle w:val="TOC1"/>
            <w:rPr>
              <w:rFonts w:eastAsiaTheme="minorEastAsia" w:cstheme="minorBidi"/>
              <w:sz w:val="22"/>
              <w:szCs w:val="22"/>
              <w:lang w:val="en-AU" w:eastAsia="en-AU"/>
            </w:rPr>
          </w:pPr>
          <w:hyperlink w:anchor="_Toc105599236" w:history="1">
            <w:r w:rsidR="009C600B" w:rsidRPr="00611C1D">
              <w:rPr>
                <w:rStyle w:val="Hyperlink"/>
              </w:rPr>
              <w:t>Qualitative data</w:t>
            </w:r>
            <w:r w:rsidR="009C600B">
              <w:rPr>
                <w:webHidden/>
              </w:rPr>
              <w:tab/>
            </w:r>
            <w:r w:rsidR="009C600B">
              <w:rPr>
                <w:webHidden/>
              </w:rPr>
              <w:fldChar w:fldCharType="begin"/>
            </w:r>
            <w:r w:rsidR="009C600B">
              <w:rPr>
                <w:webHidden/>
              </w:rPr>
              <w:instrText xml:space="preserve"> PAGEREF _Toc105599236 \h </w:instrText>
            </w:r>
            <w:r w:rsidR="009C600B">
              <w:rPr>
                <w:webHidden/>
              </w:rPr>
            </w:r>
            <w:r w:rsidR="009C600B">
              <w:rPr>
                <w:webHidden/>
              </w:rPr>
              <w:fldChar w:fldCharType="separate"/>
            </w:r>
            <w:r w:rsidR="009C600B">
              <w:rPr>
                <w:webHidden/>
              </w:rPr>
              <w:t>10</w:t>
            </w:r>
            <w:r w:rsidR="009C600B">
              <w:rPr>
                <w:webHidden/>
              </w:rPr>
              <w:fldChar w:fldCharType="end"/>
            </w:r>
          </w:hyperlink>
        </w:p>
        <w:p w14:paraId="3F726234" w14:textId="6D688D8F" w:rsidR="009C600B" w:rsidRDefault="000B44B5">
          <w:pPr>
            <w:pStyle w:val="TOC1"/>
            <w:rPr>
              <w:rFonts w:eastAsiaTheme="minorEastAsia" w:cstheme="minorBidi"/>
              <w:sz w:val="22"/>
              <w:szCs w:val="22"/>
              <w:lang w:val="en-AU" w:eastAsia="en-AU"/>
            </w:rPr>
          </w:pPr>
          <w:hyperlink w:anchor="_Toc105599237" w:history="1">
            <w:r w:rsidR="009C600B" w:rsidRPr="00611C1D">
              <w:rPr>
                <w:rStyle w:val="Hyperlink"/>
              </w:rPr>
              <w:t>Themes</w:t>
            </w:r>
            <w:r w:rsidR="009C600B">
              <w:rPr>
                <w:webHidden/>
              </w:rPr>
              <w:tab/>
            </w:r>
            <w:r w:rsidR="009C600B">
              <w:rPr>
                <w:webHidden/>
              </w:rPr>
              <w:fldChar w:fldCharType="begin"/>
            </w:r>
            <w:r w:rsidR="009C600B">
              <w:rPr>
                <w:webHidden/>
              </w:rPr>
              <w:instrText xml:space="preserve"> PAGEREF _Toc105599237 \h </w:instrText>
            </w:r>
            <w:r w:rsidR="009C600B">
              <w:rPr>
                <w:webHidden/>
              </w:rPr>
            </w:r>
            <w:r w:rsidR="009C600B">
              <w:rPr>
                <w:webHidden/>
              </w:rPr>
              <w:fldChar w:fldCharType="separate"/>
            </w:r>
            <w:r w:rsidR="009C600B">
              <w:rPr>
                <w:webHidden/>
              </w:rPr>
              <w:t>11</w:t>
            </w:r>
            <w:r w:rsidR="009C600B">
              <w:rPr>
                <w:webHidden/>
              </w:rPr>
              <w:fldChar w:fldCharType="end"/>
            </w:r>
          </w:hyperlink>
        </w:p>
        <w:p w14:paraId="222E28DA" w14:textId="26C142D4" w:rsidR="009C600B" w:rsidRDefault="000B44B5">
          <w:pPr>
            <w:pStyle w:val="TOC2"/>
            <w:rPr>
              <w:rFonts w:eastAsiaTheme="minorEastAsia" w:cstheme="minorBidi"/>
              <w:sz w:val="22"/>
              <w:szCs w:val="22"/>
              <w:lang w:eastAsia="en-AU"/>
            </w:rPr>
          </w:pPr>
          <w:hyperlink w:anchor="_Toc105599238" w:history="1">
            <w:r w:rsidR="009C600B" w:rsidRPr="00611C1D">
              <w:rPr>
                <w:rStyle w:val="Hyperlink"/>
              </w:rPr>
              <w:t>Domain 1 Themes</w:t>
            </w:r>
            <w:r w:rsidR="009C600B">
              <w:rPr>
                <w:webHidden/>
              </w:rPr>
              <w:tab/>
            </w:r>
            <w:r w:rsidR="009C600B">
              <w:rPr>
                <w:webHidden/>
              </w:rPr>
              <w:fldChar w:fldCharType="begin"/>
            </w:r>
            <w:r w:rsidR="009C600B">
              <w:rPr>
                <w:webHidden/>
              </w:rPr>
              <w:instrText xml:space="preserve"> PAGEREF _Toc105599238 \h </w:instrText>
            </w:r>
            <w:r w:rsidR="009C600B">
              <w:rPr>
                <w:webHidden/>
              </w:rPr>
            </w:r>
            <w:r w:rsidR="009C600B">
              <w:rPr>
                <w:webHidden/>
              </w:rPr>
              <w:fldChar w:fldCharType="separate"/>
            </w:r>
            <w:r w:rsidR="009C600B">
              <w:rPr>
                <w:webHidden/>
              </w:rPr>
              <w:t>11</w:t>
            </w:r>
            <w:r w:rsidR="009C600B">
              <w:rPr>
                <w:webHidden/>
              </w:rPr>
              <w:fldChar w:fldCharType="end"/>
            </w:r>
          </w:hyperlink>
        </w:p>
        <w:p w14:paraId="5FE2035E" w14:textId="1A253D50" w:rsidR="009C600B" w:rsidRDefault="000B44B5">
          <w:pPr>
            <w:pStyle w:val="TOC2"/>
            <w:rPr>
              <w:rFonts w:eastAsiaTheme="minorEastAsia" w:cstheme="minorBidi"/>
              <w:sz w:val="22"/>
              <w:szCs w:val="22"/>
              <w:lang w:eastAsia="en-AU"/>
            </w:rPr>
          </w:pPr>
          <w:hyperlink w:anchor="_Toc105599239" w:history="1">
            <w:r w:rsidR="009C600B" w:rsidRPr="00611C1D">
              <w:rPr>
                <w:rStyle w:val="Hyperlink"/>
              </w:rPr>
              <w:t>Domain 2 Themes</w:t>
            </w:r>
            <w:r w:rsidR="009C600B">
              <w:rPr>
                <w:webHidden/>
              </w:rPr>
              <w:tab/>
            </w:r>
            <w:r w:rsidR="009C600B">
              <w:rPr>
                <w:webHidden/>
              </w:rPr>
              <w:fldChar w:fldCharType="begin"/>
            </w:r>
            <w:r w:rsidR="009C600B">
              <w:rPr>
                <w:webHidden/>
              </w:rPr>
              <w:instrText xml:space="preserve"> PAGEREF _Toc105599239 \h </w:instrText>
            </w:r>
            <w:r w:rsidR="009C600B">
              <w:rPr>
                <w:webHidden/>
              </w:rPr>
            </w:r>
            <w:r w:rsidR="009C600B">
              <w:rPr>
                <w:webHidden/>
              </w:rPr>
              <w:fldChar w:fldCharType="separate"/>
            </w:r>
            <w:r w:rsidR="009C600B">
              <w:rPr>
                <w:webHidden/>
              </w:rPr>
              <w:t>12</w:t>
            </w:r>
            <w:r w:rsidR="009C600B">
              <w:rPr>
                <w:webHidden/>
              </w:rPr>
              <w:fldChar w:fldCharType="end"/>
            </w:r>
          </w:hyperlink>
        </w:p>
        <w:p w14:paraId="7CA8149F" w14:textId="091E4EB3" w:rsidR="009C600B" w:rsidRDefault="000B44B5">
          <w:pPr>
            <w:pStyle w:val="TOC2"/>
            <w:rPr>
              <w:rFonts w:eastAsiaTheme="minorEastAsia" w:cstheme="minorBidi"/>
              <w:sz w:val="22"/>
              <w:szCs w:val="22"/>
              <w:lang w:eastAsia="en-AU"/>
            </w:rPr>
          </w:pPr>
          <w:hyperlink w:anchor="_Toc105599240" w:history="1">
            <w:r w:rsidR="009C600B" w:rsidRPr="00611C1D">
              <w:rPr>
                <w:rStyle w:val="Hyperlink"/>
              </w:rPr>
              <w:t>Domain 3 Themes</w:t>
            </w:r>
            <w:r w:rsidR="009C600B">
              <w:rPr>
                <w:webHidden/>
              </w:rPr>
              <w:tab/>
            </w:r>
            <w:r w:rsidR="009C600B">
              <w:rPr>
                <w:webHidden/>
              </w:rPr>
              <w:fldChar w:fldCharType="begin"/>
            </w:r>
            <w:r w:rsidR="009C600B">
              <w:rPr>
                <w:webHidden/>
              </w:rPr>
              <w:instrText xml:space="preserve"> PAGEREF _Toc105599240 \h </w:instrText>
            </w:r>
            <w:r w:rsidR="009C600B">
              <w:rPr>
                <w:webHidden/>
              </w:rPr>
            </w:r>
            <w:r w:rsidR="009C600B">
              <w:rPr>
                <w:webHidden/>
              </w:rPr>
              <w:fldChar w:fldCharType="separate"/>
            </w:r>
            <w:r w:rsidR="009C600B">
              <w:rPr>
                <w:webHidden/>
              </w:rPr>
              <w:t>13</w:t>
            </w:r>
            <w:r w:rsidR="009C600B">
              <w:rPr>
                <w:webHidden/>
              </w:rPr>
              <w:fldChar w:fldCharType="end"/>
            </w:r>
          </w:hyperlink>
        </w:p>
        <w:p w14:paraId="572C120B" w14:textId="31323746" w:rsidR="009C600B" w:rsidRDefault="000B44B5">
          <w:pPr>
            <w:pStyle w:val="TOC2"/>
            <w:rPr>
              <w:rFonts w:eastAsiaTheme="minorEastAsia" w:cstheme="minorBidi"/>
              <w:sz w:val="22"/>
              <w:szCs w:val="22"/>
              <w:lang w:eastAsia="en-AU"/>
            </w:rPr>
          </w:pPr>
          <w:hyperlink w:anchor="_Toc105599241" w:history="1">
            <w:r w:rsidR="009C600B" w:rsidRPr="00611C1D">
              <w:rPr>
                <w:rStyle w:val="Hyperlink"/>
              </w:rPr>
              <w:t>Domain 4 Themes</w:t>
            </w:r>
            <w:r w:rsidR="009C600B">
              <w:rPr>
                <w:webHidden/>
              </w:rPr>
              <w:tab/>
            </w:r>
            <w:r w:rsidR="009C600B">
              <w:rPr>
                <w:webHidden/>
              </w:rPr>
              <w:fldChar w:fldCharType="begin"/>
            </w:r>
            <w:r w:rsidR="009C600B">
              <w:rPr>
                <w:webHidden/>
              </w:rPr>
              <w:instrText xml:space="preserve"> PAGEREF _Toc105599241 \h </w:instrText>
            </w:r>
            <w:r w:rsidR="009C600B">
              <w:rPr>
                <w:webHidden/>
              </w:rPr>
            </w:r>
            <w:r w:rsidR="009C600B">
              <w:rPr>
                <w:webHidden/>
              </w:rPr>
              <w:fldChar w:fldCharType="separate"/>
            </w:r>
            <w:r w:rsidR="009C600B">
              <w:rPr>
                <w:webHidden/>
              </w:rPr>
              <w:t>14</w:t>
            </w:r>
            <w:r w:rsidR="009C600B">
              <w:rPr>
                <w:webHidden/>
              </w:rPr>
              <w:fldChar w:fldCharType="end"/>
            </w:r>
          </w:hyperlink>
        </w:p>
        <w:p w14:paraId="50BD1A9E" w14:textId="05B8808B" w:rsidR="009C600B" w:rsidRDefault="000B44B5">
          <w:pPr>
            <w:pStyle w:val="TOC1"/>
            <w:rPr>
              <w:rFonts w:eastAsiaTheme="minorEastAsia" w:cstheme="minorBidi"/>
              <w:sz w:val="22"/>
              <w:szCs w:val="22"/>
              <w:lang w:val="en-AU" w:eastAsia="en-AU"/>
            </w:rPr>
          </w:pPr>
          <w:hyperlink w:anchor="_Toc105599242" w:history="1">
            <w:r w:rsidR="009C600B" w:rsidRPr="00611C1D">
              <w:rPr>
                <w:rStyle w:val="Hyperlink"/>
              </w:rPr>
              <w:t>Organisation Submissions</w:t>
            </w:r>
            <w:r w:rsidR="009C600B">
              <w:rPr>
                <w:webHidden/>
              </w:rPr>
              <w:tab/>
            </w:r>
            <w:r w:rsidR="009C600B">
              <w:rPr>
                <w:webHidden/>
              </w:rPr>
              <w:fldChar w:fldCharType="begin"/>
            </w:r>
            <w:r w:rsidR="009C600B">
              <w:rPr>
                <w:webHidden/>
              </w:rPr>
              <w:instrText xml:space="preserve"> PAGEREF _Toc105599242 \h </w:instrText>
            </w:r>
            <w:r w:rsidR="009C600B">
              <w:rPr>
                <w:webHidden/>
              </w:rPr>
            </w:r>
            <w:r w:rsidR="009C600B">
              <w:rPr>
                <w:webHidden/>
              </w:rPr>
              <w:fldChar w:fldCharType="separate"/>
            </w:r>
            <w:r w:rsidR="009C600B">
              <w:rPr>
                <w:webHidden/>
              </w:rPr>
              <w:t>15</w:t>
            </w:r>
            <w:r w:rsidR="009C600B">
              <w:rPr>
                <w:webHidden/>
              </w:rPr>
              <w:fldChar w:fldCharType="end"/>
            </w:r>
          </w:hyperlink>
        </w:p>
        <w:p w14:paraId="01B30B73" w14:textId="212ECEF5" w:rsidR="009C600B" w:rsidRDefault="000B44B5">
          <w:pPr>
            <w:pStyle w:val="TOC1"/>
            <w:rPr>
              <w:rFonts w:eastAsiaTheme="minorEastAsia" w:cstheme="minorBidi"/>
              <w:sz w:val="22"/>
              <w:szCs w:val="22"/>
              <w:lang w:val="en-AU" w:eastAsia="en-AU"/>
            </w:rPr>
          </w:pPr>
          <w:hyperlink w:anchor="_Toc105599243" w:history="1">
            <w:r w:rsidR="009C600B" w:rsidRPr="00611C1D">
              <w:rPr>
                <w:rStyle w:val="Hyperlink"/>
              </w:rPr>
              <w:t>Next Steps</w:t>
            </w:r>
            <w:r w:rsidR="009C600B">
              <w:rPr>
                <w:webHidden/>
              </w:rPr>
              <w:tab/>
            </w:r>
            <w:r w:rsidR="009C600B">
              <w:rPr>
                <w:webHidden/>
              </w:rPr>
              <w:fldChar w:fldCharType="begin"/>
            </w:r>
            <w:r w:rsidR="009C600B">
              <w:rPr>
                <w:webHidden/>
              </w:rPr>
              <w:instrText xml:space="preserve"> PAGEREF _Toc105599243 \h </w:instrText>
            </w:r>
            <w:r w:rsidR="009C600B">
              <w:rPr>
                <w:webHidden/>
              </w:rPr>
            </w:r>
            <w:r w:rsidR="009C600B">
              <w:rPr>
                <w:webHidden/>
              </w:rPr>
              <w:fldChar w:fldCharType="separate"/>
            </w:r>
            <w:r w:rsidR="009C600B">
              <w:rPr>
                <w:webHidden/>
              </w:rPr>
              <w:t>17</w:t>
            </w:r>
            <w:r w:rsidR="009C600B">
              <w:rPr>
                <w:webHidden/>
              </w:rPr>
              <w:fldChar w:fldCharType="end"/>
            </w:r>
          </w:hyperlink>
        </w:p>
        <w:p w14:paraId="4CCAEB68" w14:textId="2C8CD6CE" w:rsidR="009C600B" w:rsidRDefault="000B44B5">
          <w:pPr>
            <w:pStyle w:val="TOC1"/>
            <w:rPr>
              <w:rFonts w:eastAsiaTheme="minorEastAsia" w:cstheme="minorBidi"/>
              <w:sz w:val="22"/>
              <w:szCs w:val="22"/>
              <w:lang w:val="en-AU" w:eastAsia="en-AU"/>
            </w:rPr>
          </w:pPr>
          <w:hyperlink w:anchor="_Toc105599244" w:history="1">
            <w:r w:rsidR="009C600B" w:rsidRPr="00611C1D">
              <w:rPr>
                <w:rStyle w:val="Hyperlink"/>
              </w:rPr>
              <w:t>Conclusion</w:t>
            </w:r>
            <w:r w:rsidR="009C600B">
              <w:rPr>
                <w:webHidden/>
              </w:rPr>
              <w:tab/>
            </w:r>
            <w:r w:rsidR="009C600B">
              <w:rPr>
                <w:webHidden/>
              </w:rPr>
              <w:fldChar w:fldCharType="begin"/>
            </w:r>
            <w:r w:rsidR="009C600B">
              <w:rPr>
                <w:webHidden/>
              </w:rPr>
              <w:instrText xml:space="preserve"> PAGEREF _Toc105599244 \h </w:instrText>
            </w:r>
            <w:r w:rsidR="009C600B">
              <w:rPr>
                <w:webHidden/>
              </w:rPr>
            </w:r>
            <w:r w:rsidR="009C600B">
              <w:rPr>
                <w:webHidden/>
              </w:rPr>
              <w:fldChar w:fldCharType="separate"/>
            </w:r>
            <w:r w:rsidR="009C600B">
              <w:rPr>
                <w:webHidden/>
              </w:rPr>
              <w:t>17</w:t>
            </w:r>
            <w:r w:rsidR="009C600B">
              <w:rPr>
                <w:webHidden/>
              </w:rPr>
              <w:fldChar w:fldCharType="end"/>
            </w:r>
          </w:hyperlink>
        </w:p>
        <w:p w14:paraId="1FB5CA34" w14:textId="55014A53" w:rsidR="009C600B" w:rsidRDefault="000B44B5">
          <w:pPr>
            <w:pStyle w:val="TOC1"/>
            <w:rPr>
              <w:rFonts w:eastAsiaTheme="minorEastAsia" w:cstheme="minorBidi"/>
              <w:sz w:val="22"/>
              <w:szCs w:val="22"/>
              <w:lang w:val="en-AU" w:eastAsia="en-AU"/>
            </w:rPr>
          </w:pPr>
          <w:hyperlink w:anchor="_Toc105599245" w:history="1">
            <w:r w:rsidR="009C600B" w:rsidRPr="00611C1D">
              <w:rPr>
                <w:rStyle w:val="Hyperlink"/>
              </w:rPr>
              <w:t>References</w:t>
            </w:r>
            <w:r w:rsidR="009C600B">
              <w:rPr>
                <w:webHidden/>
              </w:rPr>
              <w:tab/>
            </w:r>
            <w:r w:rsidR="009C600B">
              <w:rPr>
                <w:webHidden/>
              </w:rPr>
              <w:fldChar w:fldCharType="begin"/>
            </w:r>
            <w:r w:rsidR="009C600B">
              <w:rPr>
                <w:webHidden/>
              </w:rPr>
              <w:instrText xml:space="preserve"> PAGEREF _Toc105599245 \h </w:instrText>
            </w:r>
            <w:r w:rsidR="009C600B">
              <w:rPr>
                <w:webHidden/>
              </w:rPr>
            </w:r>
            <w:r w:rsidR="009C600B">
              <w:rPr>
                <w:webHidden/>
              </w:rPr>
              <w:fldChar w:fldCharType="separate"/>
            </w:r>
            <w:r w:rsidR="009C600B">
              <w:rPr>
                <w:webHidden/>
              </w:rPr>
              <w:t>18</w:t>
            </w:r>
            <w:r w:rsidR="009C600B">
              <w:rPr>
                <w:webHidden/>
              </w:rPr>
              <w:fldChar w:fldCharType="end"/>
            </w:r>
          </w:hyperlink>
        </w:p>
        <w:p w14:paraId="7FC88E7D" w14:textId="1C1AFA12" w:rsidR="00F83D4C" w:rsidRDefault="00F83D4C" w:rsidP="004350C4">
          <w:pPr>
            <w:jc w:val="both"/>
          </w:pPr>
          <w:r w:rsidRPr="00F83D4C">
            <w:rPr>
              <w:rFonts w:cstheme="minorHAnsi"/>
              <w:b/>
              <w:bCs/>
              <w:noProof/>
            </w:rPr>
            <w:fldChar w:fldCharType="end"/>
          </w:r>
        </w:p>
      </w:sdtContent>
    </w:sdt>
    <w:p w14:paraId="71A10165" w14:textId="4DBCBE34" w:rsidR="00F83D4C" w:rsidRDefault="00F83D4C" w:rsidP="004350C4">
      <w:pPr>
        <w:jc w:val="both"/>
        <w:rPr>
          <w:rFonts w:cstheme="minorHAnsi"/>
          <w:b/>
          <w:sz w:val="22"/>
          <w:szCs w:val="22"/>
        </w:rPr>
      </w:pPr>
      <w:r>
        <w:rPr>
          <w:rFonts w:cstheme="minorHAnsi"/>
          <w:b/>
          <w:sz w:val="22"/>
          <w:szCs w:val="22"/>
        </w:rPr>
        <w:br w:type="page"/>
      </w:r>
    </w:p>
    <w:p w14:paraId="39A8891F" w14:textId="4464E9C2" w:rsidR="00181939" w:rsidRDefault="00181939" w:rsidP="00F656C8">
      <w:pPr>
        <w:pStyle w:val="Heading1"/>
      </w:pPr>
      <w:bookmarkStart w:id="2" w:name="_Toc105599222"/>
      <w:r>
        <w:lastRenderedPageBreak/>
        <w:t>Summary</w:t>
      </w:r>
      <w:bookmarkEnd w:id="2"/>
    </w:p>
    <w:p w14:paraId="09A5072F" w14:textId="7228C5C7" w:rsidR="00F041A0" w:rsidRDefault="006301FD" w:rsidP="00F656C8">
      <w:r>
        <w:rPr>
          <w:rFonts w:eastAsia="Times New Roman"/>
          <w:lang w:eastAsia="en-GB"/>
        </w:rPr>
        <w:t>The</w:t>
      </w:r>
      <w:r w:rsidR="00F041A0" w:rsidRPr="00F45AC9">
        <w:rPr>
          <w:rFonts w:eastAsia="Times New Roman"/>
          <w:lang w:eastAsia="en-GB"/>
        </w:rPr>
        <w:t xml:space="preserve"> Chair of the </w:t>
      </w:r>
      <w:r w:rsidR="00F041A0" w:rsidRPr="00F45AC9">
        <w:t xml:space="preserve">National Rural and Remote Nursing Generalist (NRRNG) Steering Committee, Deputy National Rural Health Commissioner </w:t>
      </w:r>
      <w:r w:rsidR="00F041A0" w:rsidRPr="00F45AC9">
        <w:rPr>
          <w:rFonts w:eastAsia="Times New Roman"/>
          <w:lang w:eastAsia="en-GB"/>
        </w:rPr>
        <w:t xml:space="preserve">Adjunct Professor Shelley Nowlan, </w:t>
      </w:r>
      <w:r w:rsidR="00F041A0" w:rsidRPr="00F45AC9">
        <w:t>announced the National Rural and Remote Nursing Generalist Framework (the Framework) was open for online public consultation</w:t>
      </w:r>
      <w:r>
        <w:t xml:space="preserve"> in February 2022.</w:t>
      </w:r>
      <w:r w:rsidR="00F041A0" w:rsidRPr="00F45AC9">
        <w:t xml:space="preserve">  </w:t>
      </w:r>
      <w:r>
        <w:t>Public c</w:t>
      </w:r>
      <w:r w:rsidR="00F041A0" w:rsidRPr="00F45AC9">
        <w:t>onsultation closed in March 2022.</w:t>
      </w:r>
    </w:p>
    <w:p w14:paraId="55583887" w14:textId="6A13B22B" w:rsidR="0031390F" w:rsidRDefault="001944DF" w:rsidP="000E290A">
      <w:pPr>
        <w:rPr>
          <w:rFonts w:ascii="Calibri" w:eastAsia="Times New Roman" w:hAnsi="Calibri" w:cs="Calibri"/>
          <w:color w:val="000000" w:themeColor="text1"/>
          <w:lang w:eastAsia="en-GB"/>
        </w:rPr>
      </w:pPr>
      <w:r>
        <w:t>The</w:t>
      </w:r>
      <w:r w:rsidRPr="00464D0B">
        <w:t xml:space="preserve"> intent of the</w:t>
      </w:r>
      <w:r w:rsidRPr="00464D0B" w:rsidDel="002510EC">
        <w:t xml:space="preserve"> </w:t>
      </w:r>
      <w:r w:rsidRPr="00464D0B">
        <w:t>Framework is to describe the unique context of practice and core capabilities for rural and remote area nursing practice</w:t>
      </w:r>
      <w:r>
        <w:t xml:space="preserve">.  </w:t>
      </w:r>
      <w:r>
        <w:rPr>
          <w:rFonts w:ascii="Calibri" w:eastAsia="Times New Roman" w:hAnsi="Calibri" w:cs="Calibri"/>
          <w:color w:val="000000" w:themeColor="text1"/>
          <w:lang w:eastAsia="en-GB"/>
        </w:rPr>
        <w:t>It</w:t>
      </w:r>
      <w:r w:rsidR="00A336E9" w:rsidRPr="72E7A848">
        <w:rPr>
          <w:rFonts w:ascii="Calibri" w:eastAsia="Times New Roman" w:hAnsi="Calibri" w:cs="Calibri"/>
          <w:color w:val="000000" w:themeColor="text1"/>
          <w:lang w:eastAsia="en-GB"/>
        </w:rPr>
        <w:t xml:space="preserve"> is designed </w:t>
      </w:r>
      <w:r w:rsidR="00E22150">
        <w:rPr>
          <w:rFonts w:ascii="Calibri" w:eastAsia="Times New Roman" w:hAnsi="Calibri" w:cs="Calibri"/>
          <w:color w:val="000000" w:themeColor="text1"/>
          <w:lang w:eastAsia="en-GB"/>
        </w:rPr>
        <w:t>to be a</w:t>
      </w:r>
      <w:r w:rsidR="00A336E9" w:rsidRPr="72E7A848">
        <w:rPr>
          <w:rFonts w:ascii="Calibri" w:eastAsia="Times New Roman" w:hAnsi="Calibri" w:cs="Calibri"/>
          <w:color w:val="000000" w:themeColor="text1"/>
          <w:lang w:eastAsia="en-GB"/>
        </w:rPr>
        <w:t xml:space="preserve"> tool and guide to benefit Registered Nurses in rural and remote practice settings, their employers, mentors, education providers, and nursing and midwifery colleagues working in health care in general.  </w:t>
      </w:r>
    </w:p>
    <w:p w14:paraId="39FEE415" w14:textId="14C7AA19" w:rsidR="00DC0047" w:rsidRDefault="0031390F" w:rsidP="000E290A">
      <w:pPr>
        <w:rPr>
          <w:rFonts w:cstheme="minorHAnsi"/>
        </w:rPr>
      </w:pPr>
      <w:r w:rsidRPr="0031390F">
        <w:rPr>
          <w:lang w:eastAsia="en-GB"/>
        </w:rPr>
        <w:t xml:space="preserve">This report has been prepared from </w:t>
      </w:r>
      <w:r w:rsidR="00EA2C3F">
        <w:rPr>
          <w:lang w:eastAsia="en-GB"/>
        </w:rPr>
        <w:t xml:space="preserve">an </w:t>
      </w:r>
      <w:r w:rsidRPr="0031390F">
        <w:rPr>
          <w:lang w:eastAsia="en-GB"/>
        </w:rPr>
        <w:t>analysis of submissions</w:t>
      </w:r>
      <w:r w:rsidR="00AF0298">
        <w:rPr>
          <w:lang w:eastAsia="en-GB"/>
        </w:rPr>
        <w:t xml:space="preserve"> made</w:t>
      </w:r>
      <w:r w:rsidR="004C6DEB">
        <w:rPr>
          <w:lang w:eastAsia="en-GB"/>
        </w:rPr>
        <w:t xml:space="preserve"> to</w:t>
      </w:r>
      <w:r w:rsidRPr="0031390F">
        <w:rPr>
          <w:lang w:eastAsia="en-GB"/>
        </w:rPr>
        <w:t xml:space="preserve"> the public consultation process</w:t>
      </w:r>
      <w:r w:rsidR="00303C27">
        <w:rPr>
          <w:lang w:eastAsia="en-GB"/>
        </w:rPr>
        <w:t xml:space="preserve"> on the draft</w:t>
      </w:r>
      <w:r w:rsidR="004C6DEB">
        <w:rPr>
          <w:lang w:eastAsia="en-GB"/>
        </w:rPr>
        <w:t xml:space="preserve"> Framework</w:t>
      </w:r>
      <w:r w:rsidR="006301FD">
        <w:rPr>
          <w:lang w:eastAsia="en-GB"/>
        </w:rPr>
        <w:t xml:space="preserve">, </w:t>
      </w:r>
      <w:r w:rsidRPr="0031390F">
        <w:rPr>
          <w:lang w:eastAsia="en-GB"/>
        </w:rPr>
        <w:t>overseen by the NRRNG Steering Committee</w:t>
      </w:r>
      <w:r w:rsidR="006301FD">
        <w:rPr>
          <w:lang w:eastAsia="en-GB"/>
        </w:rPr>
        <w:t xml:space="preserve"> (the Committee)</w:t>
      </w:r>
      <w:r w:rsidR="00AF0298">
        <w:rPr>
          <w:lang w:eastAsia="en-GB"/>
        </w:rPr>
        <w:t>,</w:t>
      </w:r>
      <w:r w:rsidRPr="0031390F">
        <w:rPr>
          <w:lang w:eastAsia="en-GB"/>
        </w:rPr>
        <w:t xml:space="preserve"> and </w:t>
      </w:r>
      <w:r w:rsidR="00916AF7">
        <w:rPr>
          <w:lang w:eastAsia="en-GB"/>
        </w:rPr>
        <w:t xml:space="preserve">it’s </w:t>
      </w:r>
      <w:r w:rsidRPr="0031390F">
        <w:rPr>
          <w:lang w:eastAsia="en-GB"/>
        </w:rPr>
        <w:t>workstream leads</w:t>
      </w:r>
      <w:r w:rsidR="00916AF7">
        <w:rPr>
          <w:lang w:eastAsia="en-GB"/>
        </w:rPr>
        <w:t>.</w:t>
      </w:r>
      <w:r w:rsidR="00DC0047" w:rsidRPr="00DC0047">
        <w:rPr>
          <w:rFonts w:cstheme="minorHAnsi"/>
        </w:rPr>
        <w:t xml:space="preserve"> </w:t>
      </w:r>
      <w:r w:rsidR="006301FD">
        <w:rPr>
          <w:rFonts w:cstheme="minorHAnsi"/>
        </w:rPr>
        <w:t>The Committee appreciates</w:t>
      </w:r>
      <w:r w:rsidR="00DC0047">
        <w:rPr>
          <w:rFonts w:cstheme="minorHAnsi"/>
        </w:rPr>
        <w:t xml:space="preserve"> the strong collegial contribution from key stakeholder organisations </w:t>
      </w:r>
      <w:r w:rsidR="006301FD">
        <w:rPr>
          <w:rFonts w:cstheme="minorHAnsi"/>
        </w:rPr>
        <w:t>who</w:t>
      </w:r>
      <w:r w:rsidR="00DC0047">
        <w:rPr>
          <w:rFonts w:cstheme="minorHAnsi"/>
        </w:rPr>
        <w:t xml:space="preserve"> engage</w:t>
      </w:r>
      <w:r w:rsidR="006301FD">
        <w:rPr>
          <w:rFonts w:cstheme="minorHAnsi"/>
        </w:rPr>
        <w:t>d</w:t>
      </w:r>
      <w:r w:rsidR="00DC0047">
        <w:rPr>
          <w:rFonts w:cstheme="minorHAnsi"/>
        </w:rPr>
        <w:t xml:space="preserve"> in this</w:t>
      </w:r>
      <w:r w:rsidR="00DC0047" w:rsidRPr="00D167AC">
        <w:rPr>
          <w:rFonts w:cstheme="minorHAnsi"/>
        </w:rPr>
        <w:t xml:space="preserve"> </w:t>
      </w:r>
      <w:r w:rsidR="00DC0047">
        <w:rPr>
          <w:rFonts w:cstheme="minorHAnsi"/>
        </w:rPr>
        <w:t>p</w:t>
      </w:r>
      <w:r w:rsidR="00DC0047" w:rsidRPr="00D167AC">
        <w:rPr>
          <w:rFonts w:cstheme="minorHAnsi"/>
        </w:rPr>
        <w:t xml:space="preserve">ublic consultation. </w:t>
      </w:r>
    </w:p>
    <w:p w14:paraId="598AB297" w14:textId="4A329BDA" w:rsidR="008A419C" w:rsidRPr="00056D79" w:rsidRDefault="008A419C" w:rsidP="000E290A">
      <w:pPr>
        <w:rPr>
          <w:lang w:eastAsia="en-GB"/>
        </w:rPr>
      </w:pPr>
      <w:r w:rsidRPr="00056D79">
        <w:rPr>
          <w:lang w:eastAsia="en-GB"/>
        </w:rPr>
        <w:t xml:space="preserve">The Chair of the NRRNG Steering Committee and members have accepted the feedback and acknowledge the rural and remote nurse contribution to the Framework </w:t>
      </w:r>
      <w:r w:rsidRPr="00056D79" w:rsidDel="00907B69">
        <w:rPr>
          <w:lang w:eastAsia="en-GB"/>
        </w:rPr>
        <w:t xml:space="preserve">draft </w:t>
      </w:r>
      <w:r w:rsidRPr="00056D79">
        <w:rPr>
          <w:lang w:eastAsia="en-GB"/>
        </w:rPr>
        <w:t xml:space="preserve">Domains and capabilities </w:t>
      </w:r>
      <w:r w:rsidR="00150796" w:rsidRPr="00056D79">
        <w:rPr>
          <w:lang w:eastAsia="en-GB"/>
        </w:rPr>
        <w:t xml:space="preserve">through </w:t>
      </w:r>
      <w:r w:rsidRPr="00056D79">
        <w:rPr>
          <w:lang w:eastAsia="en-GB"/>
        </w:rPr>
        <w:t>public consultation. The Framework will be completed</w:t>
      </w:r>
      <w:r w:rsidR="006301FD">
        <w:rPr>
          <w:lang w:eastAsia="en-GB"/>
        </w:rPr>
        <w:t xml:space="preserve"> by the </w:t>
      </w:r>
      <w:r w:rsidR="00E66BEF">
        <w:rPr>
          <w:lang w:eastAsia="en-GB"/>
        </w:rPr>
        <w:t xml:space="preserve">Office </w:t>
      </w:r>
      <w:r w:rsidR="006301FD">
        <w:rPr>
          <w:lang w:eastAsia="en-GB"/>
        </w:rPr>
        <w:t xml:space="preserve">of the </w:t>
      </w:r>
      <w:r w:rsidR="00E66BEF">
        <w:rPr>
          <w:lang w:eastAsia="en-GB"/>
        </w:rPr>
        <w:t xml:space="preserve">National </w:t>
      </w:r>
      <w:r w:rsidR="006301FD">
        <w:rPr>
          <w:lang w:eastAsia="en-GB"/>
        </w:rPr>
        <w:t>Rural Health Commissioner</w:t>
      </w:r>
      <w:r w:rsidRPr="00056D79">
        <w:rPr>
          <w:lang w:eastAsia="en-GB"/>
        </w:rPr>
        <w:t xml:space="preserve"> and made publicly available </w:t>
      </w:r>
      <w:r w:rsidR="006301FD">
        <w:rPr>
          <w:lang w:eastAsia="en-GB"/>
        </w:rPr>
        <w:t>by late</w:t>
      </w:r>
      <w:r w:rsidRPr="00056D79">
        <w:rPr>
          <w:lang w:eastAsia="en-GB"/>
        </w:rPr>
        <w:t xml:space="preserve"> 2022.</w:t>
      </w:r>
    </w:p>
    <w:p w14:paraId="5D463787" w14:textId="608F0537" w:rsidR="004B7CD5" w:rsidRPr="00F656C8" w:rsidRDefault="00F83D4C" w:rsidP="00F656C8">
      <w:pPr>
        <w:pStyle w:val="Heading1"/>
      </w:pPr>
      <w:bookmarkStart w:id="3" w:name="_Toc105599223"/>
      <w:r w:rsidRPr="00F83D4C">
        <w:t>Introduction</w:t>
      </w:r>
      <w:bookmarkEnd w:id="3"/>
    </w:p>
    <w:p w14:paraId="5A05716B" w14:textId="0A62001A" w:rsidR="004F05DA" w:rsidRPr="004F05DA" w:rsidRDefault="00A637A4" w:rsidP="008C322C">
      <w:pPr>
        <w:jc w:val="both"/>
        <w:rPr>
          <w:rFonts w:ascii="Calibri" w:eastAsia="Times New Roman" w:hAnsi="Calibri" w:cs="Calibri"/>
          <w:color w:val="000000"/>
          <w:lang w:eastAsia="en-GB"/>
        </w:rPr>
      </w:pPr>
      <w:bookmarkStart w:id="4" w:name="_Hlk103668948"/>
      <w:r w:rsidRPr="00DB4D16">
        <w:rPr>
          <w:rFonts w:ascii="Calibri" w:eastAsia="Times New Roman" w:hAnsi="Calibri" w:cs="Calibri"/>
          <w:color w:val="000000"/>
          <w:lang w:eastAsia="en-GB"/>
        </w:rPr>
        <w:t xml:space="preserve">The intent of </w:t>
      </w:r>
      <w:r w:rsidRPr="00DB4D16" w:rsidDel="00296C29">
        <w:rPr>
          <w:rFonts w:ascii="Calibri" w:eastAsia="Times New Roman" w:hAnsi="Calibri" w:cs="Calibri"/>
          <w:color w:val="000000"/>
          <w:lang w:eastAsia="en-GB"/>
        </w:rPr>
        <w:t xml:space="preserve">the </w:t>
      </w:r>
      <w:r w:rsidRPr="00DB4D16">
        <w:rPr>
          <w:rFonts w:ascii="Calibri" w:eastAsia="Times New Roman" w:hAnsi="Calibri" w:cs="Calibri"/>
          <w:color w:val="000000"/>
          <w:lang w:eastAsia="en-GB"/>
        </w:rPr>
        <w:t>Framework is to describe the unique context of practice and core capabilities for remote area nursing practice</w:t>
      </w:r>
      <w:r>
        <w:rPr>
          <w:rFonts w:ascii="Calibri" w:eastAsia="Times New Roman" w:hAnsi="Calibri" w:cs="Calibri"/>
          <w:color w:val="000000"/>
          <w:lang w:eastAsia="en-GB"/>
        </w:rPr>
        <w:t>,</w:t>
      </w:r>
      <w:r w:rsidRPr="00DB4D16">
        <w:rPr>
          <w:rFonts w:ascii="Calibri" w:eastAsia="Times New Roman" w:hAnsi="Calibri" w:cs="Calibri"/>
          <w:color w:val="000000"/>
          <w:lang w:eastAsia="en-GB"/>
        </w:rPr>
        <w:t xml:space="preserve"> and rural nursing practice.  The Framework </w:t>
      </w:r>
      <w:r w:rsidR="000C2790">
        <w:rPr>
          <w:rFonts w:ascii="Calibri" w:eastAsia="Times New Roman" w:hAnsi="Calibri" w:cs="Calibri"/>
          <w:color w:val="000000"/>
          <w:lang w:eastAsia="en-GB"/>
        </w:rPr>
        <w:t>ha</w:t>
      </w:r>
      <w:r w:rsidR="000C2790" w:rsidRPr="00DB4D16">
        <w:rPr>
          <w:rFonts w:ascii="Calibri" w:eastAsia="Times New Roman" w:hAnsi="Calibri" w:cs="Calibri"/>
          <w:color w:val="000000"/>
          <w:lang w:eastAsia="en-GB"/>
        </w:rPr>
        <w:t xml:space="preserve">s </w:t>
      </w:r>
      <w:r w:rsidR="000C2790">
        <w:rPr>
          <w:rFonts w:ascii="Calibri" w:eastAsia="Times New Roman" w:hAnsi="Calibri" w:cs="Calibri"/>
          <w:color w:val="000000"/>
          <w:lang w:eastAsia="en-GB"/>
        </w:rPr>
        <w:t xml:space="preserve">been </w:t>
      </w:r>
      <w:r w:rsidRPr="00DB4D16">
        <w:rPr>
          <w:rFonts w:ascii="Calibri" w:eastAsia="Times New Roman" w:hAnsi="Calibri" w:cs="Calibri"/>
          <w:color w:val="000000"/>
          <w:lang w:eastAsia="en-GB"/>
        </w:rPr>
        <w:t xml:space="preserve">designed as a tool and guide </w:t>
      </w:r>
      <w:r w:rsidR="007B339D">
        <w:rPr>
          <w:rFonts w:ascii="Calibri" w:eastAsia="Times New Roman" w:hAnsi="Calibri" w:cs="Calibri"/>
          <w:color w:val="000000"/>
          <w:lang w:eastAsia="en-GB"/>
        </w:rPr>
        <w:t>for</w:t>
      </w:r>
      <w:r w:rsidRPr="00DB4D16">
        <w:rPr>
          <w:rFonts w:ascii="Calibri" w:eastAsia="Times New Roman" w:hAnsi="Calibri" w:cs="Calibri"/>
          <w:color w:val="000000"/>
          <w:lang w:eastAsia="en-GB"/>
        </w:rPr>
        <w:t xml:space="preserve"> Registered Nurses in rural and remote settings, their employers, </w:t>
      </w:r>
      <w:r w:rsidR="007D6482">
        <w:rPr>
          <w:rFonts w:ascii="Calibri" w:eastAsia="Times New Roman" w:hAnsi="Calibri" w:cs="Calibri"/>
          <w:color w:val="000000"/>
          <w:lang w:eastAsia="en-GB"/>
        </w:rPr>
        <w:t xml:space="preserve">mentors, </w:t>
      </w:r>
      <w:r w:rsidRPr="00DB4D16">
        <w:rPr>
          <w:rFonts w:ascii="Calibri" w:eastAsia="Times New Roman" w:hAnsi="Calibri" w:cs="Calibri"/>
          <w:color w:val="000000"/>
          <w:lang w:eastAsia="en-GB"/>
        </w:rPr>
        <w:t xml:space="preserve">education providers, and </w:t>
      </w:r>
      <w:r w:rsidR="00151E65">
        <w:rPr>
          <w:rFonts w:ascii="Calibri" w:eastAsia="Times New Roman" w:hAnsi="Calibri" w:cs="Calibri"/>
          <w:color w:val="000000"/>
          <w:lang w:eastAsia="en-GB"/>
        </w:rPr>
        <w:t xml:space="preserve">for </w:t>
      </w:r>
      <w:r w:rsidRPr="00DB4D16">
        <w:rPr>
          <w:rFonts w:ascii="Calibri" w:eastAsia="Times New Roman" w:hAnsi="Calibri" w:cs="Calibri"/>
          <w:color w:val="000000"/>
          <w:lang w:eastAsia="en-GB"/>
        </w:rPr>
        <w:t>nursing and midwifery colleagues working in health care in general.</w:t>
      </w:r>
    </w:p>
    <w:p w14:paraId="3A5FA6D5" w14:textId="444D82BD" w:rsidR="00D167AC" w:rsidRDefault="00D167AC" w:rsidP="00DA06C7">
      <w:pPr>
        <w:spacing w:after="0"/>
        <w:jc w:val="both"/>
        <w:rPr>
          <w:rFonts w:cstheme="minorHAnsi"/>
        </w:rPr>
      </w:pPr>
      <w:r w:rsidRPr="00D167AC">
        <w:rPr>
          <w:rFonts w:cstheme="minorHAnsi"/>
        </w:rPr>
        <w:t xml:space="preserve">The development of the Framework is a priority for the National Rural Health Commissioner to </w:t>
      </w:r>
      <w:r w:rsidR="00740AE6">
        <w:rPr>
          <w:rFonts w:cstheme="minorHAnsi"/>
        </w:rPr>
        <w:t>support the</w:t>
      </w:r>
      <w:r w:rsidRPr="00D167AC">
        <w:rPr>
          <w:rFonts w:cstheme="minorHAnsi"/>
        </w:rPr>
        <w:t xml:space="preserve"> </w:t>
      </w:r>
      <w:r w:rsidR="00740AE6" w:rsidRPr="00D167AC">
        <w:rPr>
          <w:rFonts w:cstheme="minorHAnsi"/>
        </w:rPr>
        <w:t>attract</w:t>
      </w:r>
      <w:r w:rsidR="00740AE6">
        <w:rPr>
          <w:rFonts w:cstheme="minorHAnsi"/>
        </w:rPr>
        <w:t>ion</w:t>
      </w:r>
      <w:r w:rsidR="00740AE6" w:rsidRPr="00D167AC">
        <w:rPr>
          <w:rFonts w:cstheme="minorHAnsi"/>
        </w:rPr>
        <w:t xml:space="preserve"> </w:t>
      </w:r>
      <w:r w:rsidRPr="00D167AC">
        <w:rPr>
          <w:rFonts w:cstheme="minorHAnsi"/>
        </w:rPr>
        <w:t xml:space="preserve">and </w:t>
      </w:r>
      <w:r w:rsidR="00740AE6" w:rsidRPr="00D167AC">
        <w:rPr>
          <w:rFonts w:cstheme="minorHAnsi"/>
        </w:rPr>
        <w:t>ret</w:t>
      </w:r>
      <w:r w:rsidR="00740AE6">
        <w:rPr>
          <w:rFonts w:cstheme="minorHAnsi"/>
        </w:rPr>
        <w:t>ention of</w:t>
      </w:r>
      <w:r w:rsidR="00740AE6" w:rsidRPr="00D167AC">
        <w:rPr>
          <w:rFonts w:cstheme="minorHAnsi"/>
        </w:rPr>
        <w:t xml:space="preserve"> </w:t>
      </w:r>
      <w:r w:rsidRPr="00D167AC">
        <w:rPr>
          <w:rFonts w:cstheme="minorHAnsi"/>
        </w:rPr>
        <w:t>the nursing workforce in rural and remote Australia. The Framework is underpinned by the Nursing and Midwifery Board of Australia’s seven Registered Nurse Standards for Practice.</w:t>
      </w:r>
    </w:p>
    <w:p w14:paraId="17251849" w14:textId="430AA60C" w:rsidR="00007784" w:rsidRDefault="000A1311" w:rsidP="00DA06C7">
      <w:pPr>
        <w:spacing w:after="0"/>
        <w:jc w:val="both"/>
        <w:rPr>
          <w:rFonts w:cstheme="minorHAnsi"/>
        </w:rPr>
      </w:pPr>
      <w:r>
        <w:rPr>
          <w:rFonts w:cstheme="minorHAnsi"/>
        </w:rPr>
        <w:t xml:space="preserve">This report </w:t>
      </w:r>
      <w:r w:rsidR="006301FD">
        <w:rPr>
          <w:rFonts w:cstheme="minorHAnsi"/>
        </w:rPr>
        <w:t xml:space="preserve">does </w:t>
      </w:r>
      <w:r w:rsidR="00007784" w:rsidRPr="00007784">
        <w:rPr>
          <w:rFonts w:cstheme="minorHAnsi"/>
        </w:rPr>
        <w:t>not preclude further review of the submissions</w:t>
      </w:r>
      <w:r w:rsidR="006301FD">
        <w:rPr>
          <w:rFonts w:cstheme="minorHAnsi"/>
        </w:rPr>
        <w:t>,</w:t>
      </w:r>
      <w:r w:rsidR="00007784" w:rsidRPr="00007784">
        <w:rPr>
          <w:rFonts w:cstheme="minorHAnsi"/>
        </w:rPr>
        <w:t xml:space="preserve"> as results are built into </w:t>
      </w:r>
      <w:r w:rsidR="0031390F">
        <w:rPr>
          <w:rFonts w:cstheme="minorHAnsi"/>
        </w:rPr>
        <w:t>it.</w:t>
      </w:r>
    </w:p>
    <w:p w14:paraId="2519EB81" w14:textId="31D6BDF3" w:rsidR="004B7CD5" w:rsidRPr="00F83D4C" w:rsidRDefault="00F83D4C" w:rsidP="00C5385E">
      <w:pPr>
        <w:pStyle w:val="Heading1"/>
        <w:jc w:val="both"/>
        <w:rPr>
          <w:rFonts w:eastAsia="Times New Roman"/>
          <w:lang w:val="en-US"/>
        </w:rPr>
      </w:pPr>
      <w:bookmarkStart w:id="5" w:name="_Toc105599224"/>
      <w:bookmarkEnd w:id="4"/>
      <w:r w:rsidRPr="00F83D4C">
        <w:rPr>
          <w:rFonts w:eastAsia="Times New Roman"/>
          <w:lang w:val="en-US"/>
        </w:rPr>
        <w:t>Methodology</w:t>
      </w:r>
      <w:bookmarkEnd w:id="5"/>
    </w:p>
    <w:p w14:paraId="54574DEE" w14:textId="15F3A761" w:rsidR="002970C0" w:rsidRDefault="00A637A4" w:rsidP="000E290A">
      <w:r w:rsidRPr="0037350A">
        <w:t xml:space="preserve">The </w:t>
      </w:r>
      <w:r w:rsidR="000D76B0">
        <w:t xml:space="preserve">Deputy National Rural Health Commissioner </w:t>
      </w:r>
      <w:r w:rsidR="00D167AC" w:rsidRPr="0037350A">
        <w:t>wrote to</w:t>
      </w:r>
      <w:r w:rsidR="00E02F55">
        <w:t xml:space="preserve"> </w:t>
      </w:r>
      <w:r w:rsidR="00FA3585" w:rsidRPr="0037350A">
        <w:t xml:space="preserve">peak </w:t>
      </w:r>
      <w:r w:rsidRPr="0037350A">
        <w:t xml:space="preserve">nursing </w:t>
      </w:r>
      <w:r w:rsidR="00FA3585" w:rsidRPr="0037350A">
        <w:t>bodies</w:t>
      </w:r>
      <w:r w:rsidR="00C74152">
        <w:t xml:space="preserve"> and</w:t>
      </w:r>
      <w:r w:rsidR="0063189F">
        <w:t xml:space="preserve"> </w:t>
      </w:r>
      <w:r w:rsidR="003E6D7A">
        <w:t xml:space="preserve">jurisdiction </w:t>
      </w:r>
      <w:r w:rsidR="00874403" w:rsidRPr="0037350A">
        <w:t xml:space="preserve">Chief </w:t>
      </w:r>
      <w:r w:rsidR="004B290E" w:rsidRPr="0037350A">
        <w:t>Nurs</w:t>
      </w:r>
      <w:r w:rsidR="004B290E">
        <w:t>ing</w:t>
      </w:r>
      <w:r w:rsidR="004B290E" w:rsidRPr="0037350A">
        <w:t xml:space="preserve"> </w:t>
      </w:r>
      <w:r w:rsidR="00874403" w:rsidRPr="0037350A">
        <w:t>and Midwifery Officers</w:t>
      </w:r>
      <w:r w:rsidR="003C2FAA">
        <w:t xml:space="preserve"> (CNMOs</w:t>
      </w:r>
      <w:r w:rsidR="00044484">
        <w:t>)</w:t>
      </w:r>
      <w:r w:rsidR="003C2FAA">
        <w:t xml:space="preserve"> </w:t>
      </w:r>
      <w:r w:rsidRPr="0037350A">
        <w:t>in February 2022</w:t>
      </w:r>
      <w:r w:rsidR="00855512">
        <w:t>,</w:t>
      </w:r>
      <w:r w:rsidR="00D167AC" w:rsidRPr="0037350A">
        <w:t xml:space="preserve"> inviting them</w:t>
      </w:r>
      <w:r w:rsidR="00FA3585" w:rsidRPr="0037350A">
        <w:t xml:space="preserve"> </w:t>
      </w:r>
      <w:r w:rsidRPr="0037350A">
        <w:t>to complete a national</w:t>
      </w:r>
      <w:r w:rsidR="00855512">
        <w:t xml:space="preserve"> online</w:t>
      </w:r>
      <w:r w:rsidRPr="0037350A">
        <w:t xml:space="preserve"> survey</w:t>
      </w:r>
      <w:r w:rsidR="00C74152">
        <w:t xml:space="preserve"> on the Framework</w:t>
      </w:r>
      <w:r w:rsidR="00855512">
        <w:t xml:space="preserve">’s draft </w:t>
      </w:r>
      <w:r w:rsidR="00E35D8D">
        <w:t>Domain</w:t>
      </w:r>
      <w:r w:rsidR="00855512">
        <w:t>s and capabilities.  The online survey was</w:t>
      </w:r>
      <w:r w:rsidRPr="0037350A">
        <w:t xml:space="preserve"> </w:t>
      </w:r>
      <w:r w:rsidR="0015699B">
        <w:t>hosted</w:t>
      </w:r>
      <w:r w:rsidR="00623B00">
        <w:t xml:space="preserve"> on </w:t>
      </w:r>
      <w:r w:rsidR="00491FFA">
        <w:t>the Department of Health</w:t>
      </w:r>
      <w:r w:rsidR="00E404FB">
        <w:t>’s</w:t>
      </w:r>
      <w:r w:rsidR="00491FFA">
        <w:t xml:space="preserve"> </w:t>
      </w:r>
      <w:r w:rsidR="00620ADA">
        <w:t xml:space="preserve">(the Department) </w:t>
      </w:r>
      <w:r w:rsidR="00953AB6">
        <w:t xml:space="preserve">Citizen Space </w:t>
      </w:r>
      <w:r w:rsidR="00BE1B5C">
        <w:t>consultation h</w:t>
      </w:r>
      <w:r w:rsidR="00491FFA">
        <w:t>ub</w:t>
      </w:r>
      <w:r w:rsidR="006A41C0">
        <w:t xml:space="preserve">. </w:t>
      </w:r>
      <w:r w:rsidR="00A3243F">
        <w:t xml:space="preserve">Steering Committee </w:t>
      </w:r>
      <w:r w:rsidR="00A9169D">
        <w:t>m</w:t>
      </w:r>
      <w:r w:rsidR="00A3243F">
        <w:t>embers</w:t>
      </w:r>
      <w:r w:rsidR="000D7D8C">
        <w:t xml:space="preserve"> </w:t>
      </w:r>
      <w:r w:rsidR="00C70706">
        <w:t>were advised</w:t>
      </w:r>
      <w:r w:rsidR="006301FD">
        <w:t xml:space="preserve"> that</w:t>
      </w:r>
      <w:r w:rsidR="004B779C">
        <w:t xml:space="preserve"> </w:t>
      </w:r>
      <w:r w:rsidR="006301FD">
        <w:t>the NRRNG Steering Committee Chair was available for</w:t>
      </w:r>
      <w:r w:rsidR="004B779C">
        <w:t xml:space="preserve"> </w:t>
      </w:r>
      <w:r w:rsidR="00C70706">
        <w:t xml:space="preserve">online </w:t>
      </w:r>
      <w:r w:rsidR="000D7D8C">
        <w:t>question and answe</w:t>
      </w:r>
      <w:r w:rsidR="006301FD">
        <w:t>r</w:t>
      </w:r>
      <w:r w:rsidR="004B779C">
        <w:t>, or yarning</w:t>
      </w:r>
      <w:r w:rsidR="000D7D8C">
        <w:t xml:space="preserve"> session</w:t>
      </w:r>
      <w:r w:rsidR="006301FD">
        <w:t>s</w:t>
      </w:r>
      <w:r w:rsidR="00C70706">
        <w:t xml:space="preserve">, </w:t>
      </w:r>
      <w:r w:rsidR="003E6D7A">
        <w:t>during the public consultation period</w:t>
      </w:r>
      <w:r w:rsidR="009E74EB">
        <w:t>.</w:t>
      </w:r>
      <w:r w:rsidR="000D7D8C">
        <w:t xml:space="preserve"> </w:t>
      </w:r>
      <w:r w:rsidR="00A3243F">
        <w:t xml:space="preserve">Steering Committee </w:t>
      </w:r>
      <w:r w:rsidR="006301FD">
        <w:t>m</w:t>
      </w:r>
      <w:r w:rsidR="00A3243F">
        <w:t>embers</w:t>
      </w:r>
      <w:r w:rsidR="00E02F55" w:rsidRPr="0034217B">
        <w:t xml:space="preserve"> </w:t>
      </w:r>
      <w:r w:rsidR="0034217B" w:rsidRPr="0034217B">
        <w:t xml:space="preserve">were encouraged to </w:t>
      </w:r>
      <w:r w:rsidR="0034217B" w:rsidRPr="0034217B">
        <w:lastRenderedPageBreak/>
        <w:t xml:space="preserve">engage </w:t>
      </w:r>
      <w:r w:rsidR="00A3243F">
        <w:t xml:space="preserve">their members, </w:t>
      </w:r>
      <w:r w:rsidR="0034217B" w:rsidRPr="0034217B">
        <w:t xml:space="preserve">rural and remote area nurses, and those </w:t>
      </w:r>
      <w:r w:rsidR="006301FD">
        <w:t>with</w:t>
      </w:r>
      <w:r w:rsidR="0034217B" w:rsidRPr="0034217B">
        <w:t xml:space="preserve"> a rural and remote</w:t>
      </w:r>
      <w:r w:rsidR="005B4E16">
        <w:t xml:space="preserve"> health service delivery</w:t>
      </w:r>
      <w:r w:rsidR="0034217B" w:rsidRPr="0034217B">
        <w:t xml:space="preserve"> interest, in the consultation.</w:t>
      </w:r>
      <w:r w:rsidR="00C741D4">
        <w:t xml:space="preserve">  </w:t>
      </w:r>
      <w:r w:rsidR="007830C4">
        <w:t xml:space="preserve">Steering Committee </w:t>
      </w:r>
      <w:r w:rsidR="006301FD">
        <w:t>m</w:t>
      </w:r>
      <w:r w:rsidR="007830C4">
        <w:t xml:space="preserve">embers reported </w:t>
      </w:r>
      <w:r w:rsidR="0093212B">
        <w:t xml:space="preserve">that </w:t>
      </w:r>
      <w:r w:rsidR="007830C4">
        <w:t xml:space="preserve">they emailed, provided face-to-face sessions </w:t>
      </w:r>
      <w:r w:rsidR="00265F4E">
        <w:t>and/or</w:t>
      </w:r>
      <w:r w:rsidR="007830C4">
        <w:t xml:space="preserve"> used social media to engage</w:t>
      </w:r>
      <w:r w:rsidR="004130ED">
        <w:t xml:space="preserve"> th</w:t>
      </w:r>
      <w:r w:rsidR="006301FD">
        <w:t>ese</w:t>
      </w:r>
      <w:r w:rsidR="004130ED">
        <w:t xml:space="preserve"> broader group</w:t>
      </w:r>
      <w:r w:rsidR="006301FD">
        <w:t>s</w:t>
      </w:r>
      <w:r w:rsidR="004130ED">
        <w:t>.</w:t>
      </w:r>
    </w:p>
    <w:p w14:paraId="12C19C5E" w14:textId="34C113F0" w:rsidR="00C35A27" w:rsidRDefault="006301FD" w:rsidP="000E290A">
      <w:r>
        <w:t xml:space="preserve">A </w:t>
      </w:r>
      <w:r w:rsidR="000D76B0">
        <w:t xml:space="preserve">letter and </w:t>
      </w:r>
      <w:r>
        <w:t xml:space="preserve">communique </w:t>
      </w:r>
      <w:r w:rsidR="000D76B0">
        <w:t xml:space="preserve">on the Framework </w:t>
      </w:r>
      <w:r>
        <w:t>w</w:t>
      </w:r>
      <w:r w:rsidR="000D76B0">
        <w:t>ere</w:t>
      </w:r>
      <w:r w:rsidR="00886420">
        <w:t xml:space="preserve"> </w:t>
      </w:r>
      <w:r w:rsidR="000D76B0">
        <w:t xml:space="preserve">provided </w:t>
      </w:r>
      <w:r w:rsidR="00886420">
        <w:t xml:space="preserve">to </w:t>
      </w:r>
      <w:r w:rsidR="00886420" w:rsidRPr="00886420">
        <w:t xml:space="preserve">peak </w:t>
      </w:r>
      <w:r w:rsidR="00886420">
        <w:t>m</w:t>
      </w:r>
      <w:r w:rsidR="00886420" w:rsidRPr="00886420">
        <w:t>edical</w:t>
      </w:r>
      <w:r w:rsidR="00FF121D">
        <w:t xml:space="preserve">, </w:t>
      </w:r>
      <w:r w:rsidR="00886420" w:rsidRPr="00886420">
        <w:t xml:space="preserve">allied health </w:t>
      </w:r>
      <w:r w:rsidR="00886420">
        <w:t xml:space="preserve">and </w:t>
      </w:r>
      <w:r w:rsidR="0061366C">
        <w:t xml:space="preserve">Aboriginal and Torres Strait Islander </w:t>
      </w:r>
      <w:r w:rsidR="00E17F22">
        <w:t xml:space="preserve">health </w:t>
      </w:r>
      <w:r w:rsidR="00FF121D">
        <w:t>bodies</w:t>
      </w:r>
      <w:r w:rsidR="000D76B0">
        <w:t>,</w:t>
      </w:r>
      <w:r w:rsidR="00FF121D">
        <w:t xml:space="preserve"> </w:t>
      </w:r>
      <w:r w:rsidR="00615083">
        <w:t xml:space="preserve">with a </w:t>
      </w:r>
      <w:r w:rsidR="00B674C7">
        <w:t>hyper</w:t>
      </w:r>
      <w:r w:rsidR="00615083">
        <w:t xml:space="preserve">link to the </w:t>
      </w:r>
      <w:r w:rsidR="00CB6DD7">
        <w:t xml:space="preserve">online </w:t>
      </w:r>
      <w:r w:rsidR="00615083">
        <w:t>survey</w:t>
      </w:r>
      <w:r w:rsidR="00CB6DD7">
        <w:t xml:space="preserve">.  </w:t>
      </w:r>
      <w:r w:rsidR="000D76B0">
        <w:t>They</w:t>
      </w:r>
      <w:r w:rsidR="00CB6DD7">
        <w:t xml:space="preserve"> </w:t>
      </w:r>
      <w:r w:rsidR="000D76B0">
        <w:t>too were advised of the Deputy National Rural Health Commissioner’s availability</w:t>
      </w:r>
      <w:r w:rsidR="00CD3A70">
        <w:t xml:space="preserve"> </w:t>
      </w:r>
      <w:r w:rsidR="000D76B0">
        <w:t xml:space="preserve">for </w:t>
      </w:r>
      <w:r w:rsidR="00187E94">
        <w:t>question and answer</w:t>
      </w:r>
      <w:r w:rsidR="00BA5FCE">
        <w:t>,</w:t>
      </w:r>
      <w:r w:rsidR="00187E94">
        <w:t xml:space="preserve"> or</w:t>
      </w:r>
      <w:r w:rsidR="007008E0">
        <w:t xml:space="preserve"> yarning</w:t>
      </w:r>
      <w:r w:rsidR="007008E0" w:rsidRPr="007008E0">
        <w:t xml:space="preserve"> sessions</w:t>
      </w:r>
      <w:r w:rsidR="000D76B0">
        <w:t xml:space="preserve"> for consultation. </w:t>
      </w:r>
      <w:r w:rsidR="00EF2C76">
        <w:t>Written</w:t>
      </w:r>
      <w:r w:rsidR="00EB4B3B">
        <w:t>, free format</w:t>
      </w:r>
      <w:r w:rsidR="00EF2C76">
        <w:t xml:space="preserve"> </w:t>
      </w:r>
      <w:r w:rsidR="0042670D">
        <w:t xml:space="preserve">submissions </w:t>
      </w:r>
      <w:r w:rsidR="00EF2C76">
        <w:t>from peak bodies</w:t>
      </w:r>
      <w:r w:rsidR="00A23972" w:rsidDel="00EF2C76">
        <w:t xml:space="preserve"> </w:t>
      </w:r>
      <w:r w:rsidR="0042670D">
        <w:t>were encouraged</w:t>
      </w:r>
      <w:r w:rsidR="00EF2C76">
        <w:t xml:space="preserve">, to </w:t>
      </w:r>
      <w:r w:rsidR="00080631">
        <w:t xml:space="preserve">allow peak bodies to </w:t>
      </w:r>
      <w:r w:rsidR="000D76B0">
        <w:t xml:space="preserve">give </w:t>
      </w:r>
      <w:r w:rsidR="00080631">
        <w:t>broader feedback</w:t>
      </w:r>
      <w:r w:rsidR="000D76B0">
        <w:t xml:space="preserve"> on the draft Framework.</w:t>
      </w:r>
    </w:p>
    <w:p w14:paraId="5A171D0C" w14:textId="3039EBF9" w:rsidR="0042670D" w:rsidRPr="00E64C3B" w:rsidRDefault="00C35A27" w:rsidP="000E290A">
      <w:pPr>
        <w:pStyle w:val="Heading2"/>
      </w:pPr>
      <w:bookmarkStart w:id="6" w:name="_Toc105599225"/>
      <w:r w:rsidRPr="00E64C3B">
        <w:t xml:space="preserve">The </w:t>
      </w:r>
      <w:r w:rsidR="00CC0A5D" w:rsidRPr="00E64C3B">
        <w:t>Survey</w:t>
      </w:r>
      <w:bookmarkEnd w:id="6"/>
    </w:p>
    <w:p w14:paraId="3D868DEC" w14:textId="51B68627" w:rsidR="00260F41" w:rsidRDefault="009E2A21" w:rsidP="000E290A">
      <w:r w:rsidRPr="009E2A21">
        <w:t xml:space="preserve">The online survey had </w:t>
      </w:r>
      <w:r w:rsidR="00D11218">
        <w:t>14</w:t>
      </w:r>
      <w:r w:rsidRPr="009E2A21">
        <w:t xml:space="preserve"> questions</w:t>
      </w:r>
      <w:r w:rsidR="00514284">
        <w:t xml:space="preserve"> </w:t>
      </w:r>
      <w:r w:rsidR="00D11218">
        <w:t>that included</w:t>
      </w:r>
      <w:r w:rsidR="00260F41">
        <w:t>:</w:t>
      </w:r>
    </w:p>
    <w:p w14:paraId="2B521D50" w14:textId="3DB22923" w:rsidR="00260F41" w:rsidRDefault="00DE1BC3" w:rsidP="000E290A">
      <w:pPr>
        <w:pStyle w:val="ListBullet"/>
      </w:pPr>
      <w:r>
        <w:t xml:space="preserve">respondent </w:t>
      </w:r>
      <w:r w:rsidR="000D29B0">
        <w:t>demography</w:t>
      </w:r>
      <w:r w:rsidR="00447119">
        <w:t xml:space="preserve"> </w:t>
      </w:r>
    </w:p>
    <w:p w14:paraId="4E7DA178" w14:textId="583F5B83" w:rsidR="001D3792" w:rsidRDefault="00DE1BC3" w:rsidP="000E290A">
      <w:pPr>
        <w:pStyle w:val="ListBullet"/>
      </w:pPr>
      <w:r>
        <w:t xml:space="preserve">respondent </w:t>
      </w:r>
      <w:r w:rsidR="001D3792">
        <w:t>qualifications</w:t>
      </w:r>
    </w:p>
    <w:p w14:paraId="67F7DCCE" w14:textId="624564CD" w:rsidR="00260F41" w:rsidRDefault="00DE1BC3" w:rsidP="000E290A">
      <w:pPr>
        <w:pStyle w:val="ListBullet"/>
      </w:pPr>
      <w:r>
        <w:t xml:space="preserve">respondent </w:t>
      </w:r>
      <w:r w:rsidR="001D3792">
        <w:t>professional experience</w:t>
      </w:r>
    </w:p>
    <w:p w14:paraId="51025FFF" w14:textId="1F08EFE1" w:rsidR="00557AC4" w:rsidRDefault="00660F30" w:rsidP="000E290A">
      <w:pPr>
        <w:pStyle w:val="ListBullet"/>
      </w:pPr>
      <w:r>
        <w:t>rating</w:t>
      </w:r>
      <w:r w:rsidR="009C1F8E">
        <w:t xml:space="preserve"> </w:t>
      </w:r>
      <w:r w:rsidR="008F5E9D">
        <w:t>their agree</w:t>
      </w:r>
      <w:r w:rsidR="00C049EC">
        <w:t>ance to</w:t>
      </w:r>
      <w:r>
        <w:t xml:space="preserve"> the draft </w:t>
      </w:r>
      <w:r w:rsidR="00E35D8D">
        <w:t>Domain</w:t>
      </w:r>
      <w:r>
        <w:t xml:space="preserve">s and capabilities using </w:t>
      </w:r>
      <w:r w:rsidR="007A436C">
        <w:t xml:space="preserve">a </w:t>
      </w:r>
      <w:r w:rsidR="00C049EC">
        <w:t>five</w:t>
      </w:r>
      <w:r w:rsidR="00CE4706">
        <w:t>-</w:t>
      </w:r>
      <w:r w:rsidR="00C049EC">
        <w:t xml:space="preserve">point </w:t>
      </w:r>
      <w:r w:rsidR="00133AAD">
        <w:t xml:space="preserve">Likert </w:t>
      </w:r>
      <w:r w:rsidR="007A436C">
        <w:t xml:space="preserve">scale of strongly agree through to </w:t>
      </w:r>
      <w:r w:rsidR="00133AAD">
        <w:t xml:space="preserve">strongly </w:t>
      </w:r>
      <w:r w:rsidR="007A436C">
        <w:t>disagree</w:t>
      </w:r>
      <w:r w:rsidR="00482903">
        <w:t xml:space="preserve"> </w:t>
      </w:r>
      <w:r w:rsidR="002C1B22">
        <w:t xml:space="preserve"> </w:t>
      </w:r>
      <w:sdt>
        <w:sdtPr>
          <w:id w:val="-65263934"/>
          <w:citation/>
        </w:sdtPr>
        <w:sdtEndPr/>
        <w:sdtContent>
          <w:r w:rsidR="002C1B22">
            <w:fldChar w:fldCharType="begin"/>
          </w:r>
          <w:r w:rsidR="002C1B22">
            <w:instrText xml:space="preserve">CITATION Wes \p 118-125 \l 3081 </w:instrText>
          </w:r>
          <w:r w:rsidR="002C1B22">
            <w:fldChar w:fldCharType="separate"/>
          </w:r>
          <w:r w:rsidR="002C1B22" w:rsidRPr="000552F9">
            <w:rPr>
              <w:noProof/>
            </w:rPr>
            <w:t>(Westland, 2015, pp. 118-125)</w:t>
          </w:r>
          <w:r w:rsidR="002C1B22">
            <w:fldChar w:fldCharType="end"/>
          </w:r>
        </w:sdtContent>
      </w:sdt>
    </w:p>
    <w:p w14:paraId="490EF121" w14:textId="357B26D9" w:rsidR="007408AC" w:rsidRDefault="00660F30" w:rsidP="000E290A">
      <w:pPr>
        <w:pStyle w:val="ListBullet"/>
      </w:pPr>
      <w:r>
        <w:t xml:space="preserve">free text </w:t>
      </w:r>
      <w:r w:rsidR="00CE2AEF">
        <w:t xml:space="preserve">fields to </w:t>
      </w:r>
      <w:r w:rsidR="00B42F53">
        <w:t>provide</w:t>
      </w:r>
      <w:r w:rsidR="0005221B">
        <w:t xml:space="preserve"> comment</w:t>
      </w:r>
      <w:r w:rsidR="00B42F53">
        <w:t>s</w:t>
      </w:r>
      <w:r w:rsidR="00447119">
        <w:t xml:space="preserve"> against the draft </w:t>
      </w:r>
      <w:r w:rsidR="00E35D8D">
        <w:t>Domain</w:t>
      </w:r>
      <w:r w:rsidR="00447119">
        <w:t>s and capabilities</w:t>
      </w:r>
      <w:r w:rsidR="00B42F53">
        <w:t>.</w:t>
      </w:r>
    </w:p>
    <w:p w14:paraId="0A15915B" w14:textId="0BF6168A" w:rsidR="00CE69AF" w:rsidRDefault="007408AC" w:rsidP="000E290A">
      <w:r>
        <w:t>The key questions focused</w:t>
      </w:r>
      <w:r w:rsidR="00992FE4">
        <w:t xml:space="preserve"> on the </w:t>
      </w:r>
      <w:bookmarkStart w:id="7" w:name="_Hlk103669421"/>
      <w:r w:rsidR="00992FE4">
        <w:t xml:space="preserve">four draft </w:t>
      </w:r>
      <w:r w:rsidR="00E35D8D">
        <w:t>Domain</w:t>
      </w:r>
      <w:r w:rsidR="00992FE4">
        <w:t>s</w:t>
      </w:r>
      <w:r w:rsidR="00992FE4" w:rsidDel="00DA06C7">
        <w:t xml:space="preserve"> </w:t>
      </w:r>
      <w:r w:rsidR="00DA06C7">
        <w:t xml:space="preserve">of </w:t>
      </w:r>
      <w:r w:rsidR="00992FE4">
        <w:t>the</w:t>
      </w:r>
      <w:r w:rsidR="00992FE4" w:rsidDel="00193AF1">
        <w:t xml:space="preserve"> </w:t>
      </w:r>
      <w:r w:rsidR="00992FE4">
        <w:t>Framework</w:t>
      </w:r>
      <w:r w:rsidR="00DA06C7">
        <w:t xml:space="preserve">, </w:t>
      </w:r>
      <w:r w:rsidR="00822DFD">
        <w:t>as</w:t>
      </w:r>
      <w:r w:rsidR="00992FE4">
        <w:t xml:space="preserve"> developed by the NRRNG Steering Committee</w:t>
      </w:r>
      <w:r w:rsidR="001521B8">
        <w:t>:</w:t>
      </w:r>
    </w:p>
    <w:p w14:paraId="6EB2B879" w14:textId="6CD6BEB4" w:rsidR="00CE69AF" w:rsidRDefault="000B44B5" w:rsidP="00CE4706">
      <w:pPr>
        <w:pStyle w:val="Default"/>
        <w:numPr>
          <w:ilvl w:val="0"/>
          <w:numId w:val="31"/>
        </w:numPr>
        <w:jc w:val="both"/>
        <w:rPr>
          <w:rFonts w:asciiTheme="minorHAnsi" w:hAnsiTheme="minorHAnsi" w:cstheme="minorHAnsi"/>
          <w:color w:val="auto"/>
        </w:rPr>
      </w:pPr>
      <w:hyperlink w:anchor="_Domain_One:_Culturally" w:history="1">
        <w:r w:rsidR="00CE69AF" w:rsidRPr="009C600B">
          <w:rPr>
            <w:rStyle w:val="Hyperlink"/>
            <w:rFonts w:asciiTheme="minorHAnsi" w:hAnsiTheme="minorHAnsi" w:cstheme="minorHAnsi"/>
          </w:rPr>
          <w:t>C</w:t>
        </w:r>
        <w:r w:rsidR="001521B8" w:rsidRPr="009C600B">
          <w:rPr>
            <w:rStyle w:val="Hyperlink"/>
            <w:rFonts w:asciiTheme="minorHAnsi" w:hAnsiTheme="minorHAnsi" w:cstheme="minorHAnsi"/>
          </w:rPr>
          <w:t>ulturally safe practice</w:t>
        </w:r>
      </w:hyperlink>
    </w:p>
    <w:p w14:paraId="35672E0F" w14:textId="4CC8C399" w:rsidR="00CE69AF" w:rsidRDefault="000B44B5" w:rsidP="00CE4706">
      <w:pPr>
        <w:pStyle w:val="Default"/>
        <w:numPr>
          <w:ilvl w:val="0"/>
          <w:numId w:val="31"/>
        </w:numPr>
        <w:jc w:val="both"/>
        <w:rPr>
          <w:rFonts w:asciiTheme="minorHAnsi" w:hAnsiTheme="minorHAnsi" w:cstheme="minorHAnsi"/>
          <w:color w:val="auto"/>
        </w:rPr>
      </w:pPr>
      <w:hyperlink w:anchor="_Domain_Two:_Critical" w:history="1">
        <w:r w:rsidR="00CE69AF" w:rsidRPr="009C600B">
          <w:rPr>
            <w:rStyle w:val="Hyperlink"/>
            <w:rFonts w:asciiTheme="minorHAnsi" w:hAnsiTheme="minorHAnsi" w:cstheme="minorHAnsi"/>
          </w:rPr>
          <w:t>C</w:t>
        </w:r>
        <w:r w:rsidR="00267257" w:rsidRPr="009C600B">
          <w:rPr>
            <w:rStyle w:val="Hyperlink"/>
            <w:rFonts w:asciiTheme="minorHAnsi" w:hAnsiTheme="minorHAnsi" w:cstheme="minorHAnsi"/>
          </w:rPr>
          <w:t>ritical analysis</w:t>
        </w:r>
      </w:hyperlink>
    </w:p>
    <w:p w14:paraId="0DB52636" w14:textId="3C5B8B51" w:rsidR="00CE69AF" w:rsidRDefault="000B44B5" w:rsidP="00CE4706">
      <w:pPr>
        <w:pStyle w:val="Default"/>
        <w:numPr>
          <w:ilvl w:val="0"/>
          <w:numId w:val="31"/>
        </w:numPr>
        <w:jc w:val="both"/>
        <w:rPr>
          <w:rFonts w:asciiTheme="minorHAnsi" w:hAnsiTheme="minorHAnsi" w:cstheme="minorHAnsi"/>
          <w:color w:val="auto"/>
        </w:rPr>
      </w:pPr>
      <w:hyperlink w:anchor="_Domain_Three:_Relationships," w:history="1">
        <w:r w:rsidR="00CE69AF" w:rsidRPr="009C600B">
          <w:rPr>
            <w:rStyle w:val="Hyperlink"/>
            <w:rFonts w:asciiTheme="minorHAnsi" w:hAnsiTheme="minorHAnsi" w:cstheme="minorHAnsi"/>
          </w:rPr>
          <w:t>R</w:t>
        </w:r>
        <w:r w:rsidR="00AD5DC5" w:rsidRPr="009C600B">
          <w:rPr>
            <w:rStyle w:val="Hyperlink"/>
            <w:rFonts w:asciiTheme="minorHAnsi" w:hAnsiTheme="minorHAnsi" w:cstheme="minorHAnsi"/>
          </w:rPr>
          <w:t>elationship</w:t>
        </w:r>
        <w:r w:rsidR="00CE69AF" w:rsidRPr="009C600B">
          <w:rPr>
            <w:rStyle w:val="Hyperlink"/>
            <w:rFonts w:asciiTheme="minorHAnsi" w:hAnsiTheme="minorHAnsi" w:cstheme="minorHAnsi"/>
          </w:rPr>
          <w:t xml:space="preserve">s, </w:t>
        </w:r>
        <w:proofErr w:type="gramStart"/>
        <w:r w:rsidR="00AD5DC5" w:rsidRPr="009C600B">
          <w:rPr>
            <w:rStyle w:val="Hyperlink"/>
            <w:rFonts w:asciiTheme="minorHAnsi" w:hAnsiTheme="minorHAnsi" w:cstheme="minorHAnsi"/>
          </w:rPr>
          <w:t>partnerships</w:t>
        </w:r>
        <w:proofErr w:type="gramEnd"/>
        <w:r w:rsidR="00AD5DC5" w:rsidRPr="009C600B">
          <w:rPr>
            <w:rStyle w:val="Hyperlink"/>
            <w:rFonts w:asciiTheme="minorHAnsi" w:hAnsiTheme="minorHAnsi" w:cstheme="minorHAnsi"/>
          </w:rPr>
          <w:t xml:space="preserve"> and collaboration</w:t>
        </w:r>
      </w:hyperlink>
      <w:r w:rsidR="00E43439">
        <w:rPr>
          <w:rFonts w:asciiTheme="minorHAnsi" w:hAnsiTheme="minorHAnsi" w:cstheme="minorHAnsi"/>
          <w:color w:val="auto"/>
        </w:rPr>
        <w:t xml:space="preserve"> </w:t>
      </w:r>
    </w:p>
    <w:p w14:paraId="75192C3C" w14:textId="3089C2DA" w:rsidR="00A77EAF" w:rsidRDefault="000B44B5" w:rsidP="00A77EAF">
      <w:pPr>
        <w:pStyle w:val="Default"/>
        <w:numPr>
          <w:ilvl w:val="0"/>
          <w:numId w:val="31"/>
        </w:numPr>
        <w:jc w:val="both"/>
        <w:rPr>
          <w:rFonts w:asciiTheme="minorHAnsi" w:hAnsiTheme="minorHAnsi" w:cstheme="minorHAnsi"/>
          <w:color w:val="auto"/>
        </w:rPr>
      </w:pPr>
      <w:hyperlink w:anchor="_Domain_Four:_Capability" w:history="1">
        <w:r w:rsidR="00CE69AF" w:rsidRPr="009C600B">
          <w:rPr>
            <w:rStyle w:val="Hyperlink"/>
            <w:rFonts w:asciiTheme="minorHAnsi" w:hAnsiTheme="minorHAnsi" w:cstheme="minorHAnsi"/>
          </w:rPr>
          <w:t>C</w:t>
        </w:r>
        <w:r w:rsidR="00AD5DC5" w:rsidRPr="009C600B">
          <w:rPr>
            <w:rStyle w:val="Hyperlink"/>
            <w:rFonts w:asciiTheme="minorHAnsi" w:hAnsiTheme="minorHAnsi" w:cstheme="minorHAnsi"/>
          </w:rPr>
          <w:t>apability for practice</w:t>
        </w:r>
      </w:hyperlink>
    </w:p>
    <w:p w14:paraId="02957F43" w14:textId="7ACB6C91" w:rsidR="00E43439" w:rsidRPr="00A77EAF" w:rsidRDefault="00A77EAF" w:rsidP="000E290A">
      <w:r>
        <w:t xml:space="preserve">The four draft </w:t>
      </w:r>
      <w:r w:rsidR="00E35D8D">
        <w:t>Domain</w:t>
      </w:r>
      <w:r>
        <w:t>s</w:t>
      </w:r>
      <w:r w:rsidR="00E43439" w:rsidRPr="00A77EAF" w:rsidDel="00A77EAF">
        <w:t xml:space="preserve"> </w:t>
      </w:r>
      <w:r>
        <w:t>were</w:t>
      </w:r>
      <w:r w:rsidRPr="00A77EAF">
        <w:t xml:space="preserve"> </w:t>
      </w:r>
      <w:r w:rsidR="009157C9">
        <w:t>elaborated</w:t>
      </w:r>
      <w:r w:rsidR="00101DE4">
        <w:t xml:space="preserve"> by</w:t>
      </w:r>
      <w:r w:rsidR="005646A1" w:rsidRPr="00A77EAF">
        <w:t xml:space="preserve"> draft capabilities.</w:t>
      </w:r>
      <w:r w:rsidR="00992FE4" w:rsidRPr="00A77EAF">
        <w:t xml:space="preserve">  </w:t>
      </w:r>
      <w:r w:rsidR="009E2A21" w:rsidRPr="00A77EAF">
        <w:t xml:space="preserve"> </w:t>
      </w:r>
    </w:p>
    <w:bookmarkEnd w:id="7"/>
    <w:p w14:paraId="75561546" w14:textId="3004EF87" w:rsidR="009E2A21" w:rsidRDefault="009E2A21" w:rsidP="000E290A">
      <w:r w:rsidRPr="009E2A21">
        <w:t xml:space="preserve">A </w:t>
      </w:r>
      <w:r w:rsidR="00970CC0">
        <w:t>Microsoft W</w:t>
      </w:r>
      <w:r w:rsidR="00970CC0" w:rsidRPr="009E2A21">
        <w:t xml:space="preserve">ord </w:t>
      </w:r>
      <w:r w:rsidRPr="009E2A21">
        <w:t xml:space="preserve">document version of the survey was </w:t>
      </w:r>
      <w:r w:rsidR="000D76B0">
        <w:t>made</w:t>
      </w:r>
      <w:r w:rsidR="004457AE">
        <w:t xml:space="preserve"> </w:t>
      </w:r>
      <w:r w:rsidRPr="009E2A21">
        <w:t xml:space="preserve">available </w:t>
      </w:r>
      <w:r w:rsidR="004457AE">
        <w:t xml:space="preserve">on the </w:t>
      </w:r>
      <w:r w:rsidR="002B4B19">
        <w:t xml:space="preserve">online survey page on the </w:t>
      </w:r>
      <w:r w:rsidR="001F1D09">
        <w:t>Department</w:t>
      </w:r>
      <w:r w:rsidR="004457AE">
        <w:t xml:space="preserve"> consultation hub, </w:t>
      </w:r>
      <w:r w:rsidRPr="009E2A21">
        <w:t>to ensure equitable access for all.</w:t>
      </w:r>
      <w:r w:rsidR="002F39D9">
        <w:t xml:space="preserve"> Respondents using this format emailed </w:t>
      </w:r>
      <w:r w:rsidR="00DA160E">
        <w:t>their completed document to</w:t>
      </w:r>
      <w:r w:rsidR="002F39D9">
        <w:t xml:space="preserve"> the NRRNG </w:t>
      </w:r>
      <w:r w:rsidR="00406F80">
        <w:t>Steering Committee</w:t>
      </w:r>
      <w:r w:rsidR="002F39D9">
        <w:t xml:space="preserve"> Secretariat email.</w:t>
      </w:r>
    </w:p>
    <w:p w14:paraId="261DDD57" w14:textId="458F1914" w:rsidR="00C35A27" w:rsidRPr="00E64C3B" w:rsidRDefault="00C35A27" w:rsidP="000E290A">
      <w:pPr>
        <w:pStyle w:val="Heading2"/>
      </w:pPr>
      <w:bookmarkStart w:id="8" w:name="_Toc105599226"/>
      <w:r w:rsidRPr="00E64C3B">
        <w:t xml:space="preserve">Social </w:t>
      </w:r>
      <w:r w:rsidR="00C05C55" w:rsidRPr="00E64C3B">
        <w:rPr>
          <w:bCs/>
        </w:rPr>
        <w:t>M</w:t>
      </w:r>
      <w:r w:rsidRPr="00E64C3B">
        <w:rPr>
          <w:bCs/>
        </w:rPr>
        <w:t>edia</w:t>
      </w:r>
      <w:bookmarkEnd w:id="8"/>
    </w:p>
    <w:p w14:paraId="6C9F0B40" w14:textId="233B64CE" w:rsidR="00494F85" w:rsidRPr="000E290A" w:rsidRDefault="006D4218" w:rsidP="000E290A">
      <w:r w:rsidRPr="00E64C3B">
        <w:t xml:space="preserve">To engage the broader public </w:t>
      </w:r>
      <w:r w:rsidR="000D76B0">
        <w:t>in the</w:t>
      </w:r>
      <w:r w:rsidRPr="00E64C3B">
        <w:t xml:space="preserve"> consultation, the Department’s social media channels were utilised.</w:t>
      </w:r>
      <w:r>
        <w:t xml:space="preserve"> Posts across the Department’s four channels Facebook, Twitter, </w:t>
      </w:r>
      <w:proofErr w:type="gramStart"/>
      <w:r>
        <w:t>LinkedIn</w:t>
      </w:r>
      <w:proofErr w:type="gramEnd"/>
      <w:r>
        <w:t xml:space="preserve"> and Instagram</w:t>
      </w:r>
      <w:r w:rsidR="0054664F" w:rsidRPr="0054664F">
        <w:t xml:space="preserve"> </w:t>
      </w:r>
      <w:r w:rsidR="0054664F">
        <w:t>were published on 21 February 2022 and 3 March 2022</w:t>
      </w:r>
      <w:r w:rsidR="00494F85">
        <w:t xml:space="preserve">, </w:t>
      </w:r>
      <w:r w:rsidR="000D76B0">
        <w:t>with</w:t>
      </w:r>
      <w:r>
        <w:t xml:space="preserve"> hyperlinks to the online survey. The Department’s social media team w</w:t>
      </w:r>
      <w:r w:rsidR="000D76B0">
        <w:t>as</w:t>
      </w:r>
      <w:r>
        <w:t xml:space="preserve"> provided by the NRRNG Steering Committee Secretariat with suggested responses to social media users to streamline answers.  Steering Committee members were </w:t>
      </w:r>
      <w:r w:rsidR="00417289">
        <w:t>given</w:t>
      </w:r>
      <w:r>
        <w:t xml:space="preserve"> a social media pack</w:t>
      </w:r>
      <w:r w:rsidR="00417289">
        <w:t xml:space="preserve"> with </w:t>
      </w:r>
      <w:r>
        <w:t xml:space="preserve">suggested post wording, </w:t>
      </w:r>
      <w:proofErr w:type="gramStart"/>
      <w:r>
        <w:t>images</w:t>
      </w:r>
      <w:proofErr w:type="gramEnd"/>
      <w:r>
        <w:t xml:space="preserve"> and responses for social media user questions.</w:t>
      </w:r>
    </w:p>
    <w:p w14:paraId="4D2E8A61" w14:textId="5DA99ED1" w:rsidR="001072E9" w:rsidRDefault="004E1BFC" w:rsidP="000E290A">
      <w:r>
        <w:t>A</w:t>
      </w:r>
      <w:r w:rsidR="00BE1ED5">
        <w:t>s a result of social media outreach</w:t>
      </w:r>
      <w:r w:rsidR="00DD6331">
        <w:t xml:space="preserve">, </w:t>
      </w:r>
      <w:r w:rsidR="00494F85">
        <w:t>eight published pieces</w:t>
      </w:r>
      <w:r w:rsidR="00494F85" w:rsidRPr="00FE1EEA">
        <w:t xml:space="preserve"> reach</w:t>
      </w:r>
      <w:r w:rsidR="00494F85">
        <w:t>ed</w:t>
      </w:r>
      <w:r w:rsidR="00494F85" w:rsidRPr="00FE1EEA">
        <w:t xml:space="preserve"> over 121,616 people</w:t>
      </w:r>
      <w:r w:rsidR="00494F85">
        <w:t>.</w:t>
      </w:r>
      <w:r w:rsidR="00494F85" w:rsidRPr="00FE1EEA">
        <w:t xml:space="preserve"> 465 of these interacted with the content through likes, clicks, comments or shares. </w:t>
      </w:r>
      <w:r w:rsidR="00494F85" w:rsidRPr="006F6C66">
        <w:t xml:space="preserve">The </w:t>
      </w:r>
      <w:r w:rsidR="00494F85" w:rsidRPr="006F6C66">
        <w:lastRenderedPageBreak/>
        <w:t>Facebook posts reached the most people, however on LinkedIn</w:t>
      </w:r>
      <w:r w:rsidR="00494F85">
        <w:t xml:space="preserve"> the </w:t>
      </w:r>
      <w:r w:rsidR="00494F85" w:rsidRPr="006F6C66">
        <w:t>audience were more likely to engage, achieving a 2.62% interaction rate.</w:t>
      </w:r>
    </w:p>
    <w:p w14:paraId="01A42C03" w14:textId="5716A195" w:rsidR="00C35A27" w:rsidRPr="006B5D91" w:rsidRDefault="00C35A27" w:rsidP="000E290A">
      <w:pPr>
        <w:pStyle w:val="Heading2"/>
        <w:rPr>
          <w:bCs/>
          <w:color w:val="1F4D78" w:themeColor="accent1" w:themeShade="7F"/>
          <w:lang w:val="en-US"/>
        </w:rPr>
      </w:pPr>
      <w:bookmarkStart w:id="9" w:name="_Toc105599227"/>
      <w:r w:rsidRPr="00F215A8">
        <w:t>Responses</w:t>
      </w:r>
      <w:bookmarkEnd w:id="9"/>
    </w:p>
    <w:p w14:paraId="52EFE6D1" w14:textId="1C1E49C6" w:rsidR="00D43DE8" w:rsidRDefault="00FA3585" w:rsidP="000E290A">
      <w:pPr>
        <w:rPr>
          <w:lang w:val="en-US"/>
        </w:rPr>
      </w:pPr>
      <w:r>
        <w:rPr>
          <w:lang w:val="en-US"/>
        </w:rPr>
        <w:t xml:space="preserve">In total, </w:t>
      </w:r>
      <w:r w:rsidR="005365A9">
        <w:rPr>
          <w:lang w:val="en-US"/>
        </w:rPr>
        <w:t>157</w:t>
      </w:r>
      <w:r>
        <w:rPr>
          <w:lang w:val="en-US"/>
        </w:rPr>
        <w:t xml:space="preserve"> </w:t>
      </w:r>
      <w:r w:rsidR="005365A9">
        <w:rPr>
          <w:lang w:val="en-US"/>
        </w:rPr>
        <w:t>responses</w:t>
      </w:r>
      <w:r>
        <w:rPr>
          <w:lang w:val="en-US"/>
        </w:rPr>
        <w:t xml:space="preserve"> </w:t>
      </w:r>
      <w:r w:rsidR="008A15BD">
        <w:rPr>
          <w:lang w:val="en-US"/>
        </w:rPr>
        <w:t xml:space="preserve">and submissions </w:t>
      </w:r>
      <w:r>
        <w:rPr>
          <w:lang w:val="en-US"/>
        </w:rPr>
        <w:t>were received</w:t>
      </w:r>
      <w:r w:rsidR="00685A03">
        <w:rPr>
          <w:lang w:val="en-US"/>
        </w:rPr>
        <w:t xml:space="preserve"> </w:t>
      </w:r>
      <w:r w:rsidR="007F12AF">
        <w:rPr>
          <w:lang w:val="en-US"/>
        </w:rPr>
        <w:t>during</w:t>
      </w:r>
      <w:r w:rsidR="00E6225F">
        <w:rPr>
          <w:lang w:val="en-US"/>
        </w:rPr>
        <w:t xml:space="preserve"> </w:t>
      </w:r>
      <w:r w:rsidR="00685A03">
        <w:rPr>
          <w:lang w:val="en-US"/>
        </w:rPr>
        <w:t xml:space="preserve">the </w:t>
      </w:r>
      <w:r w:rsidR="008A15BD">
        <w:rPr>
          <w:lang w:val="en-US"/>
        </w:rPr>
        <w:t>public consultation o</w:t>
      </w:r>
      <w:r w:rsidR="00216289">
        <w:rPr>
          <w:lang w:val="en-US"/>
        </w:rPr>
        <w:t>n</w:t>
      </w:r>
      <w:r w:rsidR="008A15BD">
        <w:rPr>
          <w:lang w:val="en-US"/>
        </w:rPr>
        <w:t xml:space="preserve"> the </w:t>
      </w:r>
      <w:r w:rsidR="00685A03">
        <w:rPr>
          <w:lang w:val="en-US"/>
        </w:rPr>
        <w:t>Framework survey.</w:t>
      </w:r>
      <w:r>
        <w:rPr>
          <w:lang w:val="en-US"/>
        </w:rPr>
        <w:t xml:space="preserve"> </w:t>
      </w:r>
      <w:r w:rsidR="00D43DE8" w:rsidRPr="00D43DE8">
        <w:rPr>
          <w:lang w:val="en-US"/>
        </w:rPr>
        <w:t xml:space="preserve">Of these, 147 </w:t>
      </w:r>
      <w:r w:rsidR="003C47CE">
        <w:rPr>
          <w:lang w:val="en-US"/>
        </w:rPr>
        <w:t xml:space="preserve">individual </w:t>
      </w:r>
      <w:r w:rsidR="005144BC">
        <w:rPr>
          <w:lang w:val="en-US"/>
        </w:rPr>
        <w:t xml:space="preserve">submissions </w:t>
      </w:r>
      <w:r w:rsidR="00417289">
        <w:rPr>
          <w:lang w:val="en-US"/>
        </w:rPr>
        <w:t>arrived</w:t>
      </w:r>
      <w:r w:rsidR="005144BC">
        <w:rPr>
          <w:lang w:val="en-US"/>
        </w:rPr>
        <w:t xml:space="preserve"> through the Citizen Space consultation hub</w:t>
      </w:r>
      <w:r w:rsidR="00685A03" w:rsidDel="005144BC">
        <w:rPr>
          <w:lang w:val="en-US"/>
        </w:rPr>
        <w:t xml:space="preserve"> </w:t>
      </w:r>
      <w:r w:rsidR="00530338">
        <w:rPr>
          <w:lang w:val="en-US"/>
        </w:rPr>
        <w:t>and</w:t>
      </w:r>
      <w:r w:rsidR="00D43DE8" w:rsidRPr="00D43DE8">
        <w:rPr>
          <w:lang w:val="en-US"/>
        </w:rPr>
        <w:t xml:space="preserve"> </w:t>
      </w:r>
      <w:r w:rsidR="00D43DE8" w:rsidRPr="00FB717D">
        <w:rPr>
          <w:lang w:val="en-US"/>
        </w:rPr>
        <w:t>14</w:t>
      </w:r>
      <w:r w:rsidR="00D43DE8" w:rsidRPr="00D43DE8">
        <w:rPr>
          <w:lang w:val="en-US"/>
        </w:rPr>
        <w:t xml:space="preserve"> submissions</w:t>
      </w:r>
      <w:r w:rsidR="003C2FAA">
        <w:rPr>
          <w:lang w:val="en-US"/>
        </w:rPr>
        <w:t xml:space="preserve"> were </w:t>
      </w:r>
      <w:r w:rsidR="00D43DE8" w:rsidRPr="00D43DE8">
        <w:rPr>
          <w:lang w:val="en-US"/>
        </w:rPr>
        <w:t xml:space="preserve">from peak </w:t>
      </w:r>
      <w:r w:rsidR="005144BC">
        <w:rPr>
          <w:lang w:val="en-US"/>
        </w:rPr>
        <w:t>bodie</w:t>
      </w:r>
      <w:r w:rsidR="005144BC" w:rsidRPr="00D43DE8">
        <w:rPr>
          <w:lang w:val="en-US"/>
        </w:rPr>
        <w:t xml:space="preserve">s </w:t>
      </w:r>
      <w:r w:rsidR="005144BC">
        <w:rPr>
          <w:lang w:val="en-US"/>
        </w:rPr>
        <w:t xml:space="preserve">that </w:t>
      </w:r>
      <w:r w:rsidR="00DB52A8" w:rsidRPr="00D43DE8">
        <w:rPr>
          <w:lang w:val="en-US"/>
        </w:rPr>
        <w:t>includ</w:t>
      </w:r>
      <w:r w:rsidR="00DB52A8">
        <w:rPr>
          <w:lang w:val="en-US"/>
        </w:rPr>
        <w:t>ed</w:t>
      </w:r>
      <w:r w:rsidR="00DB52A8" w:rsidRPr="00D43DE8">
        <w:rPr>
          <w:lang w:val="en-US"/>
        </w:rPr>
        <w:t xml:space="preserve"> </w:t>
      </w:r>
      <w:r w:rsidR="00D43DE8" w:rsidRPr="00F215A8">
        <w:rPr>
          <w:rFonts w:cstheme="minorBidi"/>
          <w:lang w:val="en-US"/>
        </w:rPr>
        <w:t>4</w:t>
      </w:r>
      <w:r w:rsidR="00D43DE8" w:rsidRPr="00F215A8">
        <w:rPr>
          <w:lang w:val="en-US"/>
        </w:rPr>
        <w:t xml:space="preserve"> </w:t>
      </w:r>
      <w:r w:rsidR="004B7268" w:rsidRPr="00F215A8">
        <w:rPr>
          <w:lang w:val="en-US"/>
        </w:rPr>
        <w:t>jurisdictional</w:t>
      </w:r>
      <w:r w:rsidR="00DB52A8" w:rsidRPr="00F215A8">
        <w:rPr>
          <w:lang w:val="en-US"/>
        </w:rPr>
        <w:t xml:space="preserve"> </w:t>
      </w:r>
      <w:r w:rsidR="00D43DE8" w:rsidRPr="00FB717D">
        <w:rPr>
          <w:lang w:val="en-US"/>
        </w:rPr>
        <w:t xml:space="preserve">CNMOs. </w:t>
      </w:r>
      <w:r w:rsidR="0005319A">
        <w:rPr>
          <w:lang w:val="en-US"/>
        </w:rPr>
        <w:t>Three</w:t>
      </w:r>
      <w:r w:rsidR="00D43DE8" w:rsidRPr="00D43DE8" w:rsidDel="00B42202">
        <w:rPr>
          <w:lang w:val="en-US"/>
        </w:rPr>
        <w:t xml:space="preserve"> </w:t>
      </w:r>
      <w:r w:rsidR="00D43DE8" w:rsidRPr="00D43DE8">
        <w:rPr>
          <w:lang w:val="en-US"/>
        </w:rPr>
        <w:t xml:space="preserve">organisational </w:t>
      </w:r>
      <w:r w:rsidR="00E610EF">
        <w:rPr>
          <w:lang w:val="en-US"/>
        </w:rPr>
        <w:t xml:space="preserve">and </w:t>
      </w:r>
      <w:r w:rsidR="00D43DE8" w:rsidRPr="00D43DE8">
        <w:rPr>
          <w:lang w:val="en-US"/>
        </w:rPr>
        <w:t xml:space="preserve">online individual responses were </w:t>
      </w:r>
      <w:r w:rsidR="00B42202">
        <w:rPr>
          <w:lang w:val="en-US"/>
        </w:rPr>
        <w:t>duplicat</w:t>
      </w:r>
      <w:r w:rsidR="00D3341D">
        <w:rPr>
          <w:lang w:val="en-US"/>
        </w:rPr>
        <w:t>ed submission</w:t>
      </w:r>
      <w:r w:rsidR="00AB7D34">
        <w:rPr>
          <w:lang w:val="en-US"/>
        </w:rPr>
        <w:t>s</w:t>
      </w:r>
      <w:r w:rsidR="00625C6C">
        <w:rPr>
          <w:lang w:val="en-US"/>
        </w:rPr>
        <w:t xml:space="preserve"> and have been factored</w:t>
      </w:r>
      <w:r w:rsidR="00092C34">
        <w:rPr>
          <w:lang w:val="en-US"/>
        </w:rPr>
        <w:t xml:space="preserve"> to comprise the total</w:t>
      </w:r>
      <w:r w:rsidR="006D3BA4">
        <w:rPr>
          <w:lang w:val="en-US"/>
        </w:rPr>
        <w:t>.</w:t>
      </w:r>
    </w:p>
    <w:p w14:paraId="63654E63" w14:textId="5101030D" w:rsidR="00A7639B" w:rsidRDefault="00822DFD" w:rsidP="000E290A">
      <w:pPr>
        <w:rPr>
          <w:lang w:val="en-US"/>
        </w:rPr>
      </w:pPr>
      <w:proofErr w:type="gramStart"/>
      <w:r>
        <w:rPr>
          <w:lang w:val="en-US"/>
        </w:rPr>
        <w:t>A number of</w:t>
      </w:r>
      <w:proofErr w:type="gramEnd"/>
      <w:r>
        <w:rPr>
          <w:lang w:val="en-US"/>
        </w:rPr>
        <w:t xml:space="preserve"> peak</w:t>
      </w:r>
      <w:r w:rsidR="00A7639B" w:rsidRPr="00A7639B">
        <w:rPr>
          <w:lang w:val="en-US"/>
        </w:rPr>
        <w:t xml:space="preserve"> organisations provided separate written submissions</w:t>
      </w:r>
      <w:r w:rsidR="00F215A8">
        <w:rPr>
          <w:lang w:val="en-US"/>
        </w:rPr>
        <w:t>.</w:t>
      </w:r>
      <w:r w:rsidR="00BB66A1">
        <w:rPr>
          <w:lang w:val="en-US"/>
        </w:rPr>
        <w:t xml:space="preserve"> These </w:t>
      </w:r>
      <w:r w:rsidR="00C4089E">
        <w:rPr>
          <w:lang w:val="en-US"/>
        </w:rPr>
        <w:t xml:space="preserve">written, </w:t>
      </w:r>
      <w:r w:rsidR="00BE780D">
        <w:rPr>
          <w:lang w:val="en-US"/>
        </w:rPr>
        <w:t xml:space="preserve">free format </w:t>
      </w:r>
      <w:r w:rsidR="00BB66A1">
        <w:rPr>
          <w:lang w:val="en-US"/>
        </w:rPr>
        <w:t>submissions were accepted</w:t>
      </w:r>
      <w:r w:rsidR="00A7639B" w:rsidRPr="00A7639B">
        <w:rPr>
          <w:lang w:val="en-US"/>
        </w:rPr>
        <w:t xml:space="preserve"> until </w:t>
      </w:r>
      <w:r w:rsidR="00E57A71">
        <w:rPr>
          <w:lang w:val="en-US"/>
        </w:rPr>
        <w:t>24</w:t>
      </w:r>
      <w:r w:rsidR="00E57A71" w:rsidRPr="00A7639B">
        <w:rPr>
          <w:lang w:val="en-US"/>
        </w:rPr>
        <w:t xml:space="preserve"> </w:t>
      </w:r>
      <w:r w:rsidR="00A7639B" w:rsidRPr="00A7639B">
        <w:rPr>
          <w:lang w:val="en-US"/>
        </w:rPr>
        <w:t>March 2022</w:t>
      </w:r>
      <w:r w:rsidR="000A6E61">
        <w:rPr>
          <w:lang w:val="en-US"/>
        </w:rPr>
        <w:t xml:space="preserve"> and were submitted via email to the NRRNG Steering Committee Secretariat</w:t>
      </w:r>
      <w:r w:rsidR="00A7639B" w:rsidRPr="00A7639B">
        <w:rPr>
          <w:lang w:val="en-US"/>
        </w:rPr>
        <w:t>.</w:t>
      </w:r>
      <w:r w:rsidR="00FA43C0">
        <w:rPr>
          <w:lang w:val="en-US"/>
        </w:rPr>
        <w:t xml:space="preserve"> Two </w:t>
      </w:r>
      <w:r w:rsidR="00A76778">
        <w:rPr>
          <w:lang w:val="en-US"/>
        </w:rPr>
        <w:t xml:space="preserve">of the </w:t>
      </w:r>
      <w:r w:rsidR="00FA43C0">
        <w:rPr>
          <w:lang w:val="en-US"/>
        </w:rPr>
        <w:t>peak organisations</w:t>
      </w:r>
      <w:r w:rsidR="00854E60">
        <w:rPr>
          <w:lang w:val="en-US"/>
        </w:rPr>
        <w:t xml:space="preserve"> used the Likert scale in their</w:t>
      </w:r>
      <w:r w:rsidR="00A7639B" w:rsidRPr="00A7639B" w:rsidDel="00260021">
        <w:rPr>
          <w:lang w:val="en-US"/>
        </w:rPr>
        <w:t xml:space="preserve"> submission</w:t>
      </w:r>
      <w:r w:rsidR="00BF1E6D">
        <w:rPr>
          <w:lang w:val="en-US"/>
        </w:rPr>
        <w:t xml:space="preserve"> and the</w:t>
      </w:r>
      <w:r w:rsidR="007C11C0">
        <w:rPr>
          <w:lang w:val="en-US"/>
        </w:rPr>
        <w:t xml:space="preserve"> quantitative result</w:t>
      </w:r>
      <w:r w:rsidR="00371A4D">
        <w:rPr>
          <w:lang w:val="en-US"/>
        </w:rPr>
        <w:t>s</w:t>
      </w:r>
      <w:r w:rsidR="007C11C0">
        <w:rPr>
          <w:lang w:val="en-US"/>
        </w:rPr>
        <w:t xml:space="preserve"> </w:t>
      </w:r>
      <w:r w:rsidR="00BF1E6D">
        <w:rPr>
          <w:lang w:val="en-US"/>
        </w:rPr>
        <w:t>ha</w:t>
      </w:r>
      <w:r w:rsidR="00371A4D">
        <w:rPr>
          <w:lang w:val="en-US"/>
        </w:rPr>
        <w:t>ve</w:t>
      </w:r>
      <w:r w:rsidR="00BF1E6D">
        <w:rPr>
          <w:lang w:val="en-US"/>
        </w:rPr>
        <w:t xml:space="preserve"> been adjusted </w:t>
      </w:r>
      <w:r w:rsidR="003F5C57">
        <w:rPr>
          <w:lang w:val="en-US"/>
        </w:rPr>
        <w:t xml:space="preserve">to </w:t>
      </w:r>
      <w:r w:rsidR="00A938B4">
        <w:rPr>
          <w:lang w:val="en-US"/>
        </w:rPr>
        <w:t>include their response</w:t>
      </w:r>
      <w:r w:rsidR="00371A4D">
        <w:rPr>
          <w:lang w:val="en-US"/>
        </w:rPr>
        <w:t>s</w:t>
      </w:r>
      <w:r w:rsidR="00BF1E6D">
        <w:rPr>
          <w:lang w:val="en-US"/>
        </w:rPr>
        <w:t xml:space="preserve"> against each Domain</w:t>
      </w:r>
      <w:r w:rsidR="00A938B4">
        <w:rPr>
          <w:lang w:val="en-US"/>
        </w:rPr>
        <w:t>.</w:t>
      </w:r>
    </w:p>
    <w:p w14:paraId="3AC96518" w14:textId="5F9FC880" w:rsidR="00026B06" w:rsidRPr="00F656C8" w:rsidRDefault="00026B06" w:rsidP="000E290A">
      <w:pPr>
        <w:pStyle w:val="Heading1"/>
      </w:pPr>
      <w:bookmarkStart w:id="10" w:name="_Toc105599228"/>
      <w:r w:rsidRPr="003C47CE">
        <w:rPr>
          <w:rFonts w:eastAsia="Times New Roman"/>
          <w:lang w:val="en-US"/>
        </w:rPr>
        <w:t>Analysis</w:t>
      </w:r>
      <w:bookmarkEnd w:id="10"/>
    </w:p>
    <w:p w14:paraId="3200BF26" w14:textId="21D47F3E" w:rsidR="00FA1874" w:rsidRDefault="00417289" w:rsidP="000E290A">
      <w:pPr>
        <w:rPr>
          <w:lang w:val="en-US"/>
        </w:rPr>
      </w:pPr>
      <w:r>
        <w:t>I</w:t>
      </w:r>
      <w:r w:rsidRPr="00F656C8">
        <w:t>n late March 2022</w:t>
      </w:r>
      <w:r>
        <w:t xml:space="preserve">, </w:t>
      </w:r>
      <w:r>
        <w:rPr>
          <w:lang w:val="en-US"/>
        </w:rPr>
        <w:t>t</w:t>
      </w:r>
      <w:r w:rsidR="00CC1D70">
        <w:rPr>
          <w:lang w:val="en-US"/>
        </w:rPr>
        <w:t>he</w:t>
      </w:r>
      <w:r w:rsidR="002433EF">
        <w:rPr>
          <w:lang w:val="en-US"/>
        </w:rPr>
        <w:t xml:space="preserve"> </w:t>
      </w:r>
      <w:r w:rsidR="00406F80">
        <w:rPr>
          <w:lang w:val="en-US"/>
        </w:rPr>
        <w:t>Steering Committee</w:t>
      </w:r>
      <w:r w:rsidR="002433EF">
        <w:rPr>
          <w:lang w:val="en-US"/>
        </w:rPr>
        <w:t xml:space="preserve"> Secretariat</w:t>
      </w:r>
      <w:r w:rsidR="00E1643B">
        <w:rPr>
          <w:lang w:val="en-US"/>
        </w:rPr>
        <w:t xml:space="preserve"> undertook the first analysis of the </w:t>
      </w:r>
      <w:r w:rsidR="00B43679" w:rsidRPr="00C5385E">
        <w:rPr>
          <w:lang w:val="en-US"/>
        </w:rPr>
        <w:t>147</w:t>
      </w:r>
      <w:r w:rsidR="00B43679">
        <w:rPr>
          <w:lang w:val="en-US"/>
        </w:rPr>
        <w:t xml:space="preserve"> </w:t>
      </w:r>
      <w:r w:rsidR="00E1643B">
        <w:rPr>
          <w:lang w:val="en-US"/>
        </w:rPr>
        <w:t>responses</w:t>
      </w:r>
      <w:r>
        <w:rPr>
          <w:lang w:val="en-US"/>
        </w:rPr>
        <w:t xml:space="preserve"> received, </w:t>
      </w:r>
      <w:r w:rsidR="00E1643B">
        <w:rPr>
          <w:lang w:val="en-US"/>
        </w:rPr>
        <w:t>using the C</w:t>
      </w:r>
      <w:r w:rsidR="00DE1272">
        <w:rPr>
          <w:lang w:val="en-US"/>
        </w:rPr>
        <w:t>it</w:t>
      </w:r>
      <w:r w:rsidR="00E1643B">
        <w:rPr>
          <w:lang w:val="en-US"/>
        </w:rPr>
        <w:t>izen Space</w:t>
      </w:r>
      <w:r w:rsidR="003C6B5B">
        <w:rPr>
          <w:lang w:val="en-US"/>
        </w:rPr>
        <w:t xml:space="preserve"> </w:t>
      </w:r>
      <w:r w:rsidR="001C61ED">
        <w:rPr>
          <w:lang w:val="en-US"/>
        </w:rPr>
        <w:t>platform</w:t>
      </w:r>
      <w:r w:rsidR="00E67EAB" w:rsidRPr="00F656C8">
        <w:t>. This involved keyword tagging</w:t>
      </w:r>
      <w:r w:rsidR="00440FF3" w:rsidRPr="00F656C8">
        <w:t xml:space="preserve">, </w:t>
      </w:r>
      <w:r w:rsidR="00E67EAB" w:rsidRPr="00F656C8">
        <w:t xml:space="preserve">coding </w:t>
      </w:r>
      <w:r w:rsidR="001A1882" w:rsidRPr="00F656C8">
        <w:t>the qualitative responses for themes and creation of analysis notes</w:t>
      </w:r>
      <w:r w:rsidR="00CF4412" w:rsidRPr="00F656C8">
        <w:t xml:space="preserve">.  </w:t>
      </w:r>
      <w:r w:rsidR="00E3505C" w:rsidRPr="00F656C8">
        <w:t>Ten</w:t>
      </w:r>
      <w:r w:rsidR="00CF4412" w:rsidRPr="00F656C8" w:rsidDel="005F7BEC">
        <w:t xml:space="preserve"> </w:t>
      </w:r>
      <w:r w:rsidR="00CF4412" w:rsidRPr="00F656C8">
        <w:t xml:space="preserve">organisational responses </w:t>
      </w:r>
      <w:r w:rsidR="005F7BEC" w:rsidRPr="00F656C8">
        <w:t xml:space="preserve">received via email </w:t>
      </w:r>
      <w:r w:rsidR="00CF4412" w:rsidRPr="00F656C8">
        <w:t xml:space="preserve">were </w:t>
      </w:r>
      <w:r w:rsidR="0093342A" w:rsidRPr="00F656C8">
        <w:t xml:space="preserve">analysed </w:t>
      </w:r>
      <w:r w:rsidR="005F6972" w:rsidRPr="00F656C8">
        <w:t>only using</w:t>
      </w:r>
      <w:r w:rsidR="00522E1E" w:rsidRPr="00F656C8">
        <w:t xml:space="preserve"> Microsoft Excel </w:t>
      </w:r>
      <w:r w:rsidR="0093342A" w:rsidRPr="00F656C8">
        <w:t xml:space="preserve">and </w:t>
      </w:r>
      <w:r w:rsidR="004A0D15" w:rsidRPr="00F656C8">
        <w:t xml:space="preserve">summarised </w:t>
      </w:r>
      <w:r w:rsidR="0093342A" w:rsidRPr="00F656C8">
        <w:t xml:space="preserve">to compare </w:t>
      </w:r>
      <w:r w:rsidR="004A0D15" w:rsidRPr="00F656C8">
        <w:t xml:space="preserve">emergent </w:t>
      </w:r>
      <w:r w:rsidR="0093342A" w:rsidRPr="00F656C8">
        <w:t>key themes.</w:t>
      </w:r>
      <w:r w:rsidR="00B23471" w:rsidRPr="00F656C8">
        <w:t xml:space="preserve">  </w:t>
      </w:r>
      <w:r w:rsidR="00CC33DE" w:rsidRPr="00F656C8">
        <w:t>Quantitative results</w:t>
      </w:r>
      <w:r w:rsidR="005D60D8" w:rsidRPr="00F656C8">
        <w:t xml:space="preserve"> and an </w:t>
      </w:r>
      <w:r w:rsidR="007C1B8B" w:rsidRPr="00F656C8">
        <w:t>early</w:t>
      </w:r>
      <w:r w:rsidR="005D60D8" w:rsidRPr="00F656C8">
        <w:t xml:space="preserve"> </w:t>
      </w:r>
      <w:r w:rsidR="007C348D" w:rsidRPr="00F656C8">
        <w:t xml:space="preserve">indicative analysis </w:t>
      </w:r>
      <w:r w:rsidR="00ED0829" w:rsidRPr="00F656C8">
        <w:t xml:space="preserve">of </w:t>
      </w:r>
      <w:r w:rsidR="007C1B8B" w:rsidRPr="00F656C8">
        <w:t xml:space="preserve">qualitative </w:t>
      </w:r>
      <w:r w:rsidR="00D4371E" w:rsidRPr="00F656C8">
        <w:t xml:space="preserve">themes </w:t>
      </w:r>
      <w:r w:rsidR="00F85C7A" w:rsidRPr="00F656C8">
        <w:t xml:space="preserve">were </w:t>
      </w:r>
      <w:r w:rsidR="00ED0829" w:rsidRPr="00F656C8">
        <w:t xml:space="preserve">presented to the </w:t>
      </w:r>
      <w:r w:rsidR="00F85C7A" w:rsidRPr="00F656C8">
        <w:t xml:space="preserve">NRRNG </w:t>
      </w:r>
      <w:r w:rsidR="00ED0829" w:rsidRPr="00F656C8">
        <w:t xml:space="preserve">Steering Committee </w:t>
      </w:r>
      <w:r w:rsidR="001E7FBF" w:rsidRPr="00F656C8">
        <w:t>in March 2022</w:t>
      </w:r>
      <w:r w:rsidR="007C1B8B" w:rsidRPr="00F656C8">
        <w:t xml:space="preserve">. </w:t>
      </w:r>
      <w:r w:rsidR="003A4711" w:rsidRPr="00F656C8">
        <w:t>The f</w:t>
      </w:r>
      <w:r w:rsidR="00B4154D" w:rsidRPr="00F656C8">
        <w:t>inal</w:t>
      </w:r>
      <w:r w:rsidR="003A4711" w:rsidRPr="00F656C8">
        <w:t xml:space="preserve">, </w:t>
      </w:r>
      <w:r w:rsidR="00587261" w:rsidRPr="00F656C8">
        <w:t xml:space="preserve">most </w:t>
      </w:r>
      <w:r w:rsidR="003A4711" w:rsidRPr="00F656C8">
        <w:t>frequent t</w:t>
      </w:r>
      <w:r w:rsidR="00FA1874" w:rsidRPr="00F656C8">
        <w:t xml:space="preserve">hemes were presented to </w:t>
      </w:r>
      <w:r w:rsidR="00B32476" w:rsidRPr="00F656C8">
        <w:t>the Steering Committee</w:t>
      </w:r>
      <w:r w:rsidR="003E13CF" w:rsidRPr="00F656C8">
        <w:t xml:space="preserve"> </w:t>
      </w:r>
      <w:r w:rsidR="001E7FBF" w:rsidRPr="00F656C8">
        <w:t>in</w:t>
      </w:r>
      <w:r w:rsidR="003E13CF" w:rsidRPr="00F656C8">
        <w:t xml:space="preserve"> April</w:t>
      </w:r>
      <w:r w:rsidR="001B499C" w:rsidRPr="00F656C8">
        <w:t xml:space="preserve"> 2022</w:t>
      </w:r>
      <w:r w:rsidR="003E13CF" w:rsidRPr="00F656C8">
        <w:t>.</w:t>
      </w:r>
      <w:r w:rsidR="003E13CF">
        <w:rPr>
          <w:lang w:val="en-US"/>
        </w:rPr>
        <w:t xml:space="preserve"> </w:t>
      </w:r>
    </w:p>
    <w:p w14:paraId="6BAA9CFD" w14:textId="79730A17" w:rsidR="00F83D4C" w:rsidRPr="00F83D4C" w:rsidRDefault="00F83D4C" w:rsidP="002064F2">
      <w:pPr>
        <w:pStyle w:val="Heading1"/>
        <w:jc w:val="both"/>
        <w:rPr>
          <w:lang w:val="en-US"/>
        </w:rPr>
      </w:pPr>
      <w:bookmarkStart w:id="11" w:name="_Toc105599229"/>
      <w:r>
        <w:rPr>
          <w:lang w:val="en-US"/>
        </w:rPr>
        <w:t>Key Findings</w:t>
      </w:r>
      <w:bookmarkEnd w:id="11"/>
    </w:p>
    <w:p w14:paraId="6B6309C8" w14:textId="13B492B5" w:rsidR="00417289" w:rsidRDefault="00FB6DBE" w:rsidP="00F656C8">
      <w:r w:rsidRPr="00F656C8">
        <w:t xml:space="preserve">The total </w:t>
      </w:r>
      <w:r w:rsidR="00A62EBB" w:rsidRPr="00F656C8">
        <w:t xml:space="preserve">number of </w:t>
      </w:r>
      <w:r w:rsidRPr="00F656C8">
        <w:t>submissions received was 157</w:t>
      </w:r>
      <w:r w:rsidR="004807D4" w:rsidRPr="00F656C8">
        <w:t xml:space="preserve">. Respondents had the choice of making an online submission via the survey itself or to make a submission directly to the Office of the National Rural </w:t>
      </w:r>
      <w:r w:rsidR="00181939" w:rsidRPr="00F656C8">
        <w:t>H</w:t>
      </w:r>
      <w:r w:rsidR="004807D4" w:rsidRPr="00F656C8">
        <w:t xml:space="preserve">ealth Commissioner </w:t>
      </w:r>
      <w:r w:rsidR="00181939" w:rsidRPr="00F656C8">
        <w:t>by</w:t>
      </w:r>
      <w:r w:rsidR="004807D4" w:rsidRPr="00F656C8">
        <w:t xml:space="preserve"> email.</w:t>
      </w:r>
      <w:r w:rsidR="00A62EBB" w:rsidRPr="00F656C8">
        <w:t xml:space="preserve">  </w:t>
      </w:r>
      <w:r w:rsidR="00083C5D" w:rsidRPr="00F656C8">
        <w:t xml:space="preserve"> </w:t>
      </w:r>
      <w:r w:rsidR="00A62EBB" w:rsidRPr="00F656C8">
        <w:t>Of the</w:t>
      </w:r>
      <w:r w:rsidR="004807D4" w:rsidRPr="00F656C8">
        <w:t xml:space="preserve"> total</w:t>
      </w:r>
      <w:r w:rsidR="00A62EBB" w:rsidRPr="00F656C8">
        <w:t xml:space="preserve">, </w:t>
      </w:r>
      <w:r w:rsidR="00083C5D" w:rsidRPr="00F656C8">
        <w:t xml:space="preserve">147 </w:t>
      </w:r>
      <w:r w:rsidR="005E1B68" w:rsidRPr="00F656C8">
        <w:t xml:space="preserve">submissions were received through the Citizen Space </w:t>
      </w:r>
      <w:r w:rsidR="004807D4" w:rsidRPr="00F656C8">
        <w:t xml:space="preserve">online </w:t>
      </w:r>
      <w:r w:rsidR="005E1B68" w:rsidRPr="00F656C8">
        <w:t>consultation hub</w:t>
      </w:r>
      <w:r w:rsidR="00083C5D" w:rsidRPr="00F656C8">
        <w:t xml:space="preserve"> and 1</w:t>
      </w:r>
      <w:r w:rsidR="005A4F61" w:rsidRPr="00F656C8">
        <w:t>4</w:t>
      </w:r>
      <w:r w:rsidR="00083C5D" w:rsidRPr="00F656C8">
        <w:t xml:space="preserve"> written</w:t>
      </w:r>
      <w:r w:rsidR="00314744" w:rsidRPr="00F656C8">
        <w:t>, free format</w:t>
      </w:r>
      <w:r w:rsidR="00083C5D" w:rsidRPr="00F656C8">
        <w:t xml:space="preserve"> submissions </w:t>
      </w:r>
      <w:r w:rsidR="004807D4" w:rsidRPr="00F656C8">
        <w:t xml:space="preserve">came from peak organisations and jurisdictional representatives </w:t>
      </w:r>
      <w:r w:rsidR="00417289">
        <w:t>from</w:t>
      </w:r>
      <w:r w:rsidR="00083C5D" w:rsidRPr="00F656C8">
        <w:t xml:space="preserve"> email</w:t>
      </w:r>
      <w:r w:rsidR="00DC6877" w:rsidRPr="00F656C8">
        <w:t xml:space="preserve"> to the Secretariat</w:t>
      </w:r>
      <w:r w:rsidR="00083C5D" w:rsidRPr="00F656C8">
        <w:t xml:space="preserve">. </w:t>
      </w:r>
      <w:r w:rsidR="00D6170A" w:rsidRPr="00F656C8">
        <w:t xml:space="preserve">  Of the </w:t>
      </w:r>
      <w:r w:rsidR="00356FB9" w:rsidRPr="00F656C8">
        <w:t>Citizen Space con</w:t>
      </w:r>
      <w:r w:rsidR="00DF4FF7" w:rsidRPr="00F656C8">
        <w:t>sultation hub</w:t>
      </w:r>
      <w:r w:rsidR="00D6170A" w:rsidRPr="00F656C8">
        <w:t xml:space="preserve"> responses, </w:t>
      </w:r>
      <w:r w:rsidR="00FB479A" w:rsidRPr="00F656C8">
        <w:t xml:space="preserve">61.9% were </w:t>
      </w:r>
      <w:r w:rsidR="006E2D7F" w:rsidRPr="00F656C8">
        <w:t>Registered Nurses, 20</w:t>
      </w:r>
      <w:r w:rsidR="00BB4687" w:rsidRPr="00F656C8">
        <w:t>.4% were</w:t>
      </w:r>
      <w:r w:rsidR="00D6365D" w:rsidRPr="00F656C8">
        <w:t xml:space="preserve"> dual</w:t>
      </w:r>
      <w:r w:rsidR="00BB4687" w:rsidRPr="00F656C8">
        <w:t xml:space="preserve"> Registered Nurse and Midwife</w:t>
      </w:r>
      <w:r w:rsidR="00287CD1" w:rsidRPr="00F656C8">
        <w:t xml:space="preserve"> and 2.7% were Midwives.</w:t>
      </w:r>
      <w:r w:rsidR="00D6365D" w:rsidRPr="00F656C8">
        <w:t xml:space="preserve"> </w:t>
      </w:r>
      <w:r w:rsidR="00287CD1" w:rsidRPr="00F656C8">
        <w:t xml:space="preserve">Nurse Practitioner respondents made up </w:t>
      </w:r>
      <w:r w:rsidR="000457DE" w:rsidRPr="00F656C8">
        <w:t>5.4%.</w:t>
      </w:r>
    </w:p>
    <w:p w14:paraId="411D7DE9" w14:textId="2DA699B2" w:rsidR="00F04B75" w:rsidRPr="00F656C8" w:rsidRDefault="008A6B4A" w:rsidP="00F656C8">
      <w:r w:rsidRPr="00F656C8">
        <w:t>A total of 51</w:t>
      </w:r>
      <w:r w:rsidR="0068524C" w:rsidRPr="00F656C8">
        <w:t>.7% of responde</w:t>
      </w:r>
      <w:r w:rsidR="00516E5F" w:rsidRPr="00F656C8">
        <w:t>nt</w:t>
      </w:r>
      <w:r w:rsidR="0068524C" w:rsidRPr="00F656C8">
        <w:t>s were from remote</w:t>
      </w:r>
      <w:r w:rsidR="00417289">
        <w:t xml:space="preserve"> or </w:t>
      </w:r>
      <w:r w:rsidR="0068524C" w:rsidRPr="00F656C8">
        <w:t>very remote locat</w:t>
      </w:r>
      <w:r w:rsidR="00516E5F" w:rsidRPr="00F656C8">
        <w:t>ions and 37% rural.</w:t>
      </w:r>
      <w:r w:rsidR="00B16897" w:rsidRPr="00F656C8">
        <w:t xml:space="preserve">  </w:t>
      </w:r>
      <w:r w:rsidR="000F0CB1" w:rsidRPr="00F656C8">
        <w:t xml:space="preserve">All states and </w:t>
      </w:r>
      <w:r w:rsidR="00464940" w:rsidRPr="00F656C8">
        <w:t xml:space="preserve">most </w:t>
      </w:r>
      <w:r w:rsidR="000F0CB1" w:rsidRPr="00F656C8">
        <w:t>territories were represented</w:t>
      </w:r>
      <w:r w:rsidR="00A3303C" w:rsidRPr="00F656C8">
        <w:t>.</w:t>
      </w:r>
      <w:r w:rsidR="00AD0C59" w:rsidRPr="00F656C8">
        <w:t xml:space="preserve"> These figures include </w:t>
      </w:r>
      <w:r w:rsidR="008B1AE1" w:rsidRPr="00F656C8">
        <w:t xml:space="preserve">responses from some organisations that </w:t>
      </w:r>
      <w:r w:rsidR="00EC0FD3" w:rsidRPr="00F656C8">
        <w:t xml:space="preserve">submitted via the Citizen Space consultation hub, and therefore </w:t>
      </w:r>
      <w:r w:rsidR="0083602C" w:rsidRPr="00F656C8">
        <w:t xml:space="preserve">representation of </w:t>
      </w:r>
      <w:r w:rsidR="00742686" w:rsidRPr="00F656C8">
        <w:t>qualified professional</w:t>
      </w:r>
      <w:r w:rsidR="0083602C" w:rsidRPr="00F656C8">
        <w:t>s, for example, will include</w:t>
      </w:r>
      <w:r w:rsidR="00E95D28" w:rsidRPr="00F656C8">
        <w:t xml:space="preserve"> </w:t>
      </w:r>
      <w:r w:rsidR="0022744E" w:rsidRPr="00F656C8">
        <w:t xml:space="preserve">some </w:t>
      </w:r>
      <w:r w:rsidR="00E95D28" w:rsidRPr="00F656C8">
        <w:t>qualifications of representative</w:t>
      </w:r>
      <w:r w:rsidR="0022744E" w:rsidRPr="00F656C8">
        <w:t>s</w:t>
      </w:r>
      <w:r w:rsidR="00E95D28" w:rsidRPr="00F656C8">
        <w:t xml:space="preserve"> responding on behalf of an organisation.  </w:t>
      </w:r>
      <w:r w:rsidR="00B256BC" w:rsidRPr="00F656C8">
        <w:t xml:space="preserve">It is deemed this anomaly is </w:t>
      </w:r>
      <w:r w:rsidR="00982320" w:rsidRPr="00F656C8">
        <w:t>inconsequential</w:t>
      </w:r>
      <w:r w:rsidR="00B256BC" w:rsidRPr="00F656C8">
        <w:t xml:space="preserve"> given the </w:t>
      </w:r>
      <w:r w:rsidR="00AF117D" w:rsidRPr="00F656C8">
        <w:t xml:space="preserve">percentage of organisation response rate on the Citizen Space consultation hub.  </w:t>
      </w:r>
      <w:r w:rsidR="00244E80" w:rsidRPr="00F656C8">
        <w:t xml:space="preserve">Questions like this were not mandatory </w:t>
      </w:r>
      <w:r w:rsidR="00D31BA0" w:rsidRPr="00F656C8">
        <w:t>for organisations to answer</w:t>
      </w:r>
      <w:r w:rsidR="00244E80" w:rsidRPr="00F656C8">
        <w:t>.</w:t>
      </w:r>
      <w:r w:rsidR="00A3303C" w:rsidRPr="00F656C8">
        <w:t xml:space="preserve"> </w:t>
      </w:r>
      <w:r w:rsidR="00ED3769" w:rsidRPr="00F656C8">
        <w:t>The</w:t>
      </w:r>
      <w:r w:rsidR="00EB6FF5" w:rsidRPr="00F656C8">
        <w:t xml:space="preserve"> </w:t>
      </w:r>
      <w:r w:rsidR="00EB6FF5" w:rsidRPr="00F656C8">
        <w:lastRenderedPageBreak/>
        <w:t>survey findings provide</w:t>
      </w:r>
      <w:r w:rsidR="000B29BA" w:rsidRPr="00F656C8">
        <w:t>d</w:t>
      </w:r>
      <w:r w:rsidR="00EB6FF5" w:rsidRPr="00F656C8">
        <w:t xml:space="preserve"> a strong representation of </w:t>
      </w:r>
      <w:r w:rsidR="00636967" w:rsidRPr="00F656C8">
        <w:t>Australia</w:t>
      </w:r>
      <w:r w:rsidR="000B29BA" w:rsidRPr="00F656C8">
        <w:t>n</w:t>
      </w:r>
      <w:r w:rsidR="00EB6FF5" w:rsidRPr="00F656C8">
        <w:t xml:space="preserve"> rural and remote nurse experiences and views</w:t>
      </w:r>
      <w:r w:rsidR="00C1250F" w:rsidRPr="00F656C8">
        <w:t>.</w:t>
      </w:r>
      <w:r w:rsidR="00EB6FF5" w:rsidRPr="00F656C8">
        <w:t xml:space="preserve"> </w:t>
      </w:r>
    </w:p>
    <w:p w14:paraId="787379E5" w14:textId="5CD07671" w:rsidR="00502D90" w:rsidRPr="004D7DFD" w:rsidRDefault="00021CF1" w:rsidP="002064F2">
      <w:pPr>
        <w:pStyle w:val="Heading2"/>
        <w:jc w:val="both"/>
      </w:pPr>
      <w:bookmarkStart w:id="12" w:name="_Toc105599230"/>
      <w:r>
        <w:t>Demographics</w:t>
      </w:r>
      <w:bookmarkEnd w:id="12"/>
    </w:p>
    <w:p w14:paraId="6173462E" w14:textId="611475CB" w:rsidR="00DD7835" w:rsidRDefault="00B70DDC" w:rsidP="009C600B">
      <w:pPr>
        <w:pStyle w:val="Heading3"/>
      </w:pPr>
      <w:r>
        <w:t xml:space="preserve">Respondent </w:t>
      </w:r>
      <w:r w:rsidR="00502D90">
        <w:t>qualification</w:t>
      </w:r>
      <w:r>
        <w:t>s</w:t>
      </w:r>
    </w:p>
    <w:tbl>
      <w:tblPr>
        <w:tblStyle w:val="LightGrid-Accent1"/>
        <w:tblW w:w="0" w:type="auto"/>
        <w:tblLook w:val="04A0" w:firstRow="1" w:lastRow="0" w:firstColumn="1" w:lastColumn="0" w:noHBand="0" w:noVBand="1"/>
        <w:tblDescription w:val="This table list the respondent qualifications  "/>
      </w:tblPr>
      <w:tblGrid>
        <w:gridCol w:w="6369"/>
        <w:gridCol w:w="1134"/>
        <w:gridCol w:w="992"/>
      </w:tblGrid>
      <w:tr w:rsidR="00B75922" w14:paraId="2958A91F" w14:textId="77777777" w:rsidTr="000E290A">
        <w:trPr>
          <w:cnfStyle w:val="100000000000" w:firstRow="1" w:lastRow="0" w:firstColumn="0" w:lastColumn="0" w:oddVBand="0" w:evenVBand="0" w:oddHBand="0" w:evenHBand="0" w:firstRowFirstColumn="0" w:firstRowLastColumn="0" w:lastRowFirstColumn="0" w:lastRowLastColumn="0"/>
          <w:trHeight w:val="326"/>
          <w:tblHeader/>
        </w:trPr>
        <w:tc>
          <w:tcPr>
            <w:cnfStyle w:val="001000000000" w:firstRow="0" w:lastRow="0" w:firstColumn="1" w:lastColumn="0" w:oddVBand="0" w:evenVBand="0" w:oddHBand="0" w:evenHBand="0" w:firstRowFirstColumn="0" w:firstRowLastColumn="0" w:lastRowFirstColumn="0" w:lastRowLastColumn="0"/>
            <w:tcW w:w="6369" w:type="dxa"/>
          </w:tcPr>
          <w:p w14:paraId="7B9D2062" w14:textId="77777777" w:rsidR="00B75922" w:rsidRDefault="00B75922" w:rsidP="002064F2">
            <w:pPr>
              <w:jc w:val="both"/>
            </w:pPr>
            <w:r>
              <w:t>Option</w:t>
            </w:r>
          </w:p>
        </w:tc>
        <w:tc>
          <w:tcPr>
            <w:tcW w:w="1134" w:type="dxa"/>
          </w:tcPr>
          <w:p w14:paraId="55F05C64" w14:textId="77777777" w:rsidR="00B75922" w:rsidRDefault="00B75922" w:rsidP="002064F2">
            <w:pPr>
              <w:jc w:val="both"/>
              <w:cnfStyle w:val="100000000000" w:firstRow="1" w:lastRow="0" w:firstColumn="0" w:lastColumn="0" w:oddVBand="0" w:evenVBand="0" w:oddHBand="0" w:evenHBand="0" w:firstRowFirstColumn="0" w:firstRowLastColumn="0" w:lastRowFirstColumn="0" w:lastRowLastColumn="0"/>
            </w:pPr>
            <w:r>
              <w:t>Total</w:t>
            </w:r>
          </w:p>
        </w:tc>
        <w:tc>
          <w:tcPr>
            <w:tcW w:w="992" w:type="dxa"/>
          </w:tcPr>
          <w:p w14:paraId="01154DDC" w14:textId="77777777" w:rsidR="00B75922" w:rsidRDefault="00B75922" w:rsidP="002064F2">
            <w:pPr>
              <w:jc w:val="both"/>
              <w:cnfStyle w:val="100000000000" w:firstRow="1" w:lastRow="0" w:firstColumn="0" w:lastColumn="0" w:oddVBand="0" w:evenVBand="0" w:oddHBand="0" w:evenHBand="0" w:firstRowFirstColumn="0" w:firstRowLastColumn="0" w:lastRowFirstColumn="0" w:lastRowLastColumn="0"/>
            </w:pPr>
            <w:r>
              <w:t>Percent</w:t>
            </w:r>
          </w:p>
        </w:tc>
      </w:tr>
      <w:tr w:rsidR="00B75922" w14:paraId="1C639E80" w14:textId="77777777" w:rsidTr="000E29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495CC694" w14:textId="77777777" w:rsidR="00B75922" w:rsidRPr="00C5385E" w:rsidRDefault="00B75922" w:rsidP="001D3AE0">
            <w:pPr>
              <w:rPr>
                <w:rFonts w:cstheme="minorHAnsi"/>
                <w:b w:val="0"/>
              </w:rPr>
            </w:pPr>
            <w:r w:rsidRPr="00C5385E">
              <w:rPr>
                <w:rFonts w:cstheme="minorHAnsi"/>
              </w:rPr>
              <w:t>Nurse Practitioner</w:t>
            </w:r>
          </w:p>
        </w:tc>
        <w:tc>
          <w:tcPr>
            <w:tcW w:w="1134" w:type="dxa"/>
          </w:tcPr>
          <w:p w14:paraId="073B0994" w14:textId="77777777" w:rsidR="00B75922" w:rsidRPr="00B70DDC"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B70DDC">
              <w:rPr>
                <w:rFonts w:cstheme="minorHAnsi"/>
              </w:rPr>
              <w:t>8</w:t>
            </w:r>
          </w:p>
        </w:tc>
        <w:tc>
          <w:tcPr>
            <w:tcW w:w="992" w:type="dxa"/>
          </w:tcPr>
          <w:p w14:paraId="7EEB1A79" w14:textId="77777777" w:rsidR="00B75922" w:rsidRPr="00211EEF"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AA67C5">
              <w:rPr>
                <w:rFonts w:cstheme="minorHAnsi"/>
              </w:rPr>
              <w:t>5.44%</w:t>
            </w:r>
          </w:p>
        </w:tc>
      </w:tr>
      <w:tr w:rsidR="00B75922" w14:paraId="65DD2C5E" w14:textId="77777777" w:rsidTr="000E290A">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34C468CC" w14:textId="77777777" w:rsidR="00B75922" w:rsidRPr="00C5385E" w:rsidRDefault="00B75922" w:rsidP="001D3AE0">
            <w:pPr>
              <w:rPr>
                <w:rFonts w:cstheme="minorHAnsi"/>
                <w:b w:val="0"/>
              </w:rPr>
            </w:pPr>
            <w:r w:rsidRPr="00C5385E">
              <w:rPr>
                <w:rFonts w:cstheme="minorHAnsi"/>
              </w:rPr>
              <w:t>Registered Nurse</w:t>
            </w:r>
          </w:p>
        </w:tc>
        <w:tc>
          <w:tcPr>
            <w:tcW w:w="1134" w:type="dxa"/>
          </w:tcPr>
          <w:p w14:paraId="6DF51AD8" w14:textId="77777777" w:rsidR="00B75922" w:rsidRPr="00B70DDC"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B70DDC">
              <w:rPr>
                <w:rFonts w:cstheme="minorHAnsi"/>
              </w:rPr>
              <w:t>91</w:t>
            </w:r>
          </w:p>
        </w:tc>
        <w:tc>
          <w:tcPr>
            <w:tcW w:w="992" w:type="dxa"/>
          </w:tcPr>
          <w:p w14:paraId="6F13CE45" w14:textId="77777777" w:rsidR="00B75922" w:rsidRPr="00211EEF"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AA67C5">
              <w:rPr>
                <w:rFonts w:cstheme="minorHAnsi"/>
              </w:rPr>
              <w:t>61.90%</w:t>
            </w:r>
          </w:p>
        </w:tc>
      </w:tr>
      <w:tr w:rsidR="00B75922" w14:paraId="3E04FE8C" w14:textId="77777777" w:rsidTr="000E29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70FC035D" w14:textId="77777777" w:rsidR="00B75922" w:rsidRPr="00C5385E" w:rsidRDefault="00B75922" w:rsidP="001D3AE0">
            <w:pPr>
              <w:rPr>
                <w:rFonts w:cstheme="minorHAnsi"/>
                <w:b w:val="0"/>
              </w:rPr>
            </w:pPr>
            <w:r w:rsidRPr="00C5385E">
              <w:rPr>
                <w:rFonts w:cstheme="minorHAnsi"/>
              </w:rPr>
              <w:t>Registered Nurse/Midwife</w:t>
            </w:r>
          </w:p>
        </w:tc>
        <w:tc>
          <w:tcPr>
            <w:tcW w:w="1134" w:type="dxa"/>
          </w:tcPr>
          <w:p w14:paraId="0F19F23C" w14:textId="77777777" w:rsidR="00B75922" w:rsidRPr="00B70DDC"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B70DDC">
              <w:rPr>
                <w:rFonts w:cstheme="minorHAnsi"/>
              </w:rPr>
              <w:t>30</w:t>
            </w:r>
          </w:p>
        </w:tc>
        <w:tc>
          <w:tcPr>
            <w:tcW w:w="992" w:type="dxa"/>
          </w:tcPr>
          <w:p w14:paraId="716EAD8D" w14:textId="77777777" w:rsidR="00B75922" w:rsidRPr="00211EEF"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AA67C5">
              <w:rPr>
                <w:rFonts w:cstheme="minorHAnsi"/>
              </w:rPr>
              <w:t>20.41%</w:t>
            </w:r>
          </w:p>
        </w:tc>
      </w:tr>
      <w:tr w:rsidR="00B75922" w14:paraId="726D8262" w14:textId="77777777" w:rsidTr="000E290A">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60A6124E" w14:textId="77777777" w:rsidR="00B75922" w:rsidRPr="00C5385E" w:rsidRDefault="00B75922" w:rsidP="001D3AE0">
            <w:pPr>
              <w:rPr>
                <w:rFonts w:cstheme="minorHAnsi"/>
                <w:b w:val="0"/>
              </w:rPr>
            </w:pPr>
            <w:r w:rsidRPr="00C5385E">
              <w:rPr>
                <w:rFonts w:cstheme="minorHAnsi"/>
              </w:rPr>
              <w:t>Midwife</w:t>
            </w:r>
          </w:p>
        </w:tc>
        <w:tc>
          <w:tcPr>
            <w:tcW w:w="1134" w:type="dxa"/>
          </w:tcPr>
          <w:p w14:paraId="5E19252F" w14:textId="77777777" w:rsidR="00B75922" w:rsidRPr="00B70DDC"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B70DDC">
              <w:rPr>
                <w:rFonts w:cstheme="minorHAnsi"/>
              </w:rPr>
              <w:t>4</w:t>
            </w:r>
          </w:p>
        </w:tc>
        <w:tc>
          <w:tcPr>
            <w:tcW w:w="992" w:type="dxa"/>
          </w:tcPr>
          <w:p w14:paraId="05B456AB" w14:textId="77777777" w:rsidR="00B75922" w:rsidRPr="00211EEF"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AA67C5">
              <w:rPr>
                <w:rFonts w:cstheme="minorHAnsi"/>
              </w:rPr>
              <w:t>2.72%</w:t>
            </w:r>
          </w:p>
        </w:tc>
      </w:tr>
      <w:tr w:rsidR="00B75922" w14:paraId="25BB3D77" w14:textId="77777777" w:rsidTr="000E29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6E2FE681" w14:textId="77777777" w:rsidR="00B75922" w:rsidRPr="00C5385E" w:rsidRDefault="00B75922" w:rsidP="001D3AE0">
            <w:pPr>
              <w:rPr>
                <w:rFonts w:cstheme="minorHAnsi"/>
                <w:b w:val="0"/>
              </w:rPr>
            </w:pPr>
            <w:r w:rsidRPr="00C5385E">
              <w:rPr>
                <w:rFonts w:cstheme="minorHAnsi"/>
              </w:rPr>
              <w:t>Enrolled Nurse</w:t>
            </w:r>
          </w:p>
        </w:tc>
        <w:tc>
          <w:tcPr>
            <w:tcW w:w="1134" w:type="dxa"/>
          </w:tcPr>
          <w:p w14:paraId="3EAADB46" w14:textId="77777777" w:rsidR="00B75922" w:rsidRPr="00B70DDC"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B70DDC">
              <w:rPr>
                <w:rFonts w:cstheme="minorHAnsi"/>
              </w:rPr>
              <w:t>1</w:t>
            </w:r>
          </w:p>
        </w:tc>
        <w:tc>
          <w:tcPr>
            <w:tcW w:w="992" w:type="dxa"/>
          </w:tcPr>
          <w:p w14:paraId="3BAAE25F" w14:textId="77777777" w:rsidR="00B75922" w:rsidRPr="00211EEF"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AA67C5">
              <w:rPr>
                <w:rFonts w:cstheme="minorHAnsi"/>
              </w:rPr>
              <w:t>0.68%</w:t>
            </w:r>
          </w:p>
        </w:tc>
      </w:tr>
      <w:tr w:rsidR="00B75922" w14:paraId="6ECE37BF" w14:textId="77777777" w:rsidTr="000E290A">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1B31C7BD" w14:textId="77777777" w:rsidR="00B75922" w:rsidRPr="00C5385E" w:rsidRDefault="00B75922" w:rsidP="001D3AE0">
            <w:pPr>
              <w:rPr>
                <w:rFonts w:cstheme="minorHAnsi"/>
                <w:b w:val="0"/>
              </w:rPr>
            </w:pPr>
            <w:r w:rsidRPr="00C5385E">
              <w:rPr>
                <w:rFonts w:cstheme="minorHAnsi"/>
              </w:rPr>
              <w:t>Assistant in Nursing</w:t>
            </w:r>
          </w:p>
        </w:tc>
        <w:tc>
          <w:tcPr>
            <w:tcW w:w="1134" w:type="dxa"/>
          </w:tcPr>
          <w:p w14:paraId="5FC85867" w14:textId="77777777" w:rsidR="00B75922" w:rsidRPr="00B70DDC"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B70DDC">
              <w:rPr>
                <w:rFonts w:cstheme="minorHAnsi"/>
              </w:rPr>
              <w:t>0</w:t>
            </w:r>
          </w:p>
        </w:tc>
        <w:tc>
          <w:tcPr>
            <w:tcW w:w="992" w:type="dxa"/>
          </w:tcPr>
          <w:p w14:paraId="23F450D8" w14:textId="77777777" w:rsidR="00B75922" w:rsidRPr="00211EEF"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AA67C5">
              <w:rPr>
                <w:rFonts w:cstheme="minorHAnsi"/>
              </w:rPr>
              <w:t>0.00%</w:t>
            </w:r>
          </w:p>
        </w:tc>
      </w:tr>
      <w:tr w:rsidR="00B75922" w14:paraId="64A47D7B" w14:textId="77777777" w:rsidTr="000E29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783D8CF3" w14:textId="77777777" w:rsidR="00B75922" w:rsidRPr="00C5385E" w:rsidRDefault="00B75922" w:rsidP="001D3AE0">
            <w:pPr>
              <w:rPr>
                <w:rFonts w:cstheme="minorHAnsi"/>
                <w:b w:val="0"/>
              </w:rPr>
            </w:pPr>
            <w:r w:rsidRPr="00C5385E">
              <w:rPr>
                <w:rFonts w:cstheme="minorHAnsi"/>
              </w:rPr>
              <w:t>Medical</w:t>
            </w:r>
          </w:p>
        </w:tc>
        <w:tc>
          <w:tcPr>
            <w:tcW w:w="1134" w:type="dxa"/>
          </w:tcPr>
          <w:p w14:paraId="6C553C23" w14:textId="77777777" w:rsidR="00B75922" w:rsidRPr="00B70DDC"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B70DDC">
              <w:rPr>
                <w:rFonts w:cstheme="minorHAnsi"/>
              </w:rPr>
              <w:t>4</w:t>
            </w:r>
          </w:p>
        </w:tc>
        <w:tc>
          <w:tcPr>
            <w:tcW w:w="992" w:type="dxa"/>
          </w:tcPr>
          <w:p w14:paraId="1CF10048" w14:textId="77777777" w:rsidR="00B75922" w:rsidRPr="00211EEF"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AA67C5">
              <w:rPr>
                <w:rFonts w:cstheme="minorHAnsi"/>
              </w:rPr>
              <w:t>2.72%</w:t>
            </w:r>
          </w:p>
        </w:tc>
      </w:tr>
      <w:tr w:rsidR="00B75922" w14:paraId="21295F38" w14:textId="77777777" w:rsidTr="000E290A">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156EC1C9" w14:textId="77777777" w:rsidR="00B75922" w:rsidRPr="00C5385E" w:rsidRDefault="00B75922" w:rsidP="001D3AE0">
            <w:pPr>
              <w:rPr>
                <w:rFonts w:cstheme="minorHAnsi"/>
                <w:b w:val="0"/>
              </w:rPr>
            </w:pPr>
            <w:r w:rsidRPr="00C5385E">
              <w:rPr>
                <w:rFonts w:cstheme="minorHAnsi"/>
              </w:rPr>
              <w:t>Allied Health</w:t>
            </w:r>
          </w:p>
        </w:tc>
        <w:tc>
          <w:tcPr>
            <w:tcW w:w="1134" w:type="dxa"/>
          </w:tcPr>
          <w:p w14:paraId="550CF749" w14:textId="77777777" w:rsidR="00B75922" w:rsidRPr="00B70DDC"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B70DDC">
              <w:rPr>
                <w:rFonts w:cstheme="minorHAnsi"/>
              </w:rPr>
              <w:t>1</w:t>
            </w:r>
          </w:p>
        </w:tc>
        <w:tc>
          <w:tcPr>
            <w:tcW w:w="992" w:type="dxa"/>
          </w:tcPr>
          <w:p w14:paraId="6D779F5B" w14:textId="77777777" w:rsidR="00B75922" w:rsidRPr="00211EEF"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AA67C5">
              <w:rPr>
                <w:rFonts w:cstheme="minorHAnsi"/>
              </w:rPr>
              <w:t>0.68%</w:t>
            </w:r>
          </w:p>
        </w:tc>
      </w:tr>
      <w:tr w:rsidR="00B75922" w14:paraId="2162FBEB" w14:textId="77777777" w:rsidTr="000E29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4B36B63E" w14:textId="77777777" w:rsidR="00B75922" w:rsidRPr="00C5385E" w:rsidRDefault="00B75922" w:rsidP="001D3AE0">
            <w:pPr>
              <w:rPr>
                <w:rFonts w:cstheme="minorHAnsi"/>
                <w:b w:val="0"/>
              </w:rPr>
            </w:pPr>
            <w:r w:rsidRPr="00C5385E">
              <w:rPr>
                <w:rFonts w:cstheme="minorHAnsi"/>
              </w:rPr>
              <w:t>Aboriginal and/or Torres Strait Islander Health Practitioner</w:t>
            </w:r>
          </w:p>
        </w:tc>
        <w:tc>
          <w:tcPr>
            <w:tcW w:w="1134" w:type="dxa"/>
          </w:tcPr>
          <w:p w14:paraId="0CFA4CA2" w14:textId="77777777" w:rsidR="00B75922" w:rsidRPr="00B70DDC"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B70DDC">
              <w:rPr>
                <w:rFonts w:cstheme="minorHAnsi"/>
              </w:rPr>
              <w:t>0</w:t>
            </w:r>
          </w:p>
        </w:tc>
        <w:tc>
          <w:tcPr>
            <w:tcW w:w="992" w:type="dxa"/>
          </w:tcPr>
          <w:p w14:paraId="795A89BC" w14:textId="77777777" w:rsidR="00B75922" w:rsidRPr="00211EEF"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AA67C5">
              <w:rPr>
                <w:rFonts w:cstheme="minorHAnsi"/>
              </w:rPr>
              <w:t>0.00%</w:t>
            </w:r>
          </w:p>
        </w:tc>
      </w:tr>
      <w:tr w:rsidR="00B75922" w14:paraId="413948A3" w14:textId="77777777" w:rsidTr="000E290A">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6D671B58" w14:textId="77777777" w:rsidR="00B75922" w:rsidRPr="00C5385E" w:rsidRDefault="00B75922" w:rsidP="001D3AE0">
            <w:pPr>
              <w:rPr>
                <w:rFonts w:cstheme="minorHAnsi"/>
                <w:b w:val="0"/>
              </w:rPr>
            </w:pPr>
            <w:r w:rsidRPr="00C5385E">
              <w:rPr>
                <w:rFonts w:cstheme="minorHAnsi"/>
              </w:rPr>
              <w:t>Aboriginal and/or Torres Strait Islander Health Worker</w:t>
            </w:r>
          </w:p>
        </w:tc>
        <w:tc>
          <w:tcPr>
            <w:tcW w:w="1134" w:type="dxa"/>
          </w:tcPr>
          <w:p w14:paraId="2790E8EB" w14:textId="77777777" w:rsidR="00B75922" w:rsidRPr="00B70DDC"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B70DDC">
              <w:rPr>
                <w:rFonts w:cstheme="minorHAnsi"/>
              </w:rPr>
              <w:t>0</w:t>
            </w:r>
          </w:p>
        </w:tc>
        <w:tc>
          <w:tcPr>
            <w:tcW w:w="992" w:type="dxa"/>
          </w:tcPr>
          <w:p w14:paraId="7D445336" w14:textId="77777777" w:rsidR="00B75922" w:rsidRPr="00211EEF"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AA67C5">
              <w:rPr>
                <w:rFonts w:cstheme="minorHAnsi"/>
              </w:rPr>
              <w:t>0.00%</w:t>
            </w:r>
          </w:p>
        </w:tc>
      </w:tr>
      <w:tr w:rsidR="00B75922" w14:paraId="467DEBE3" w14:textId="77777777" w:rsidTr="000E29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4DA45F2B" w14:textId="77777777" w:rsidR="00B75922" w:rsidRPr="00C5385E" w:rsidRDefault="00B75922" w:rsidP="001D3AE0">
            <w:pPr>
              <w:rPr>
                <w:rFonts w:cstheme="minorHAnsi"/>
                <w:b w:val="0"/>
              </w:rPr>
            </w:pPr>
            <w:r w:rsidRPr="00C5385E">
              <w:rPr>
                <w:rFonts w:cstheme="minorHAnsi"/>
              </w:rPr>
              <w:t>Other</w:t>
            </w:r>
          </w:p>
        </w:tc>
        <w:tc>
          <w:tcPr>
            <w:tcW w:w="1134" w:type="dxa"/>
          </w:tcPr>
          <w:p w14:paraId="35E3D92D" w14:textId="77777777" w:rsidR="00B75922" w:rsidRPr="00B70DDC"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B70DDC">
              <w:rPr>
                <w:rFonts w:cstheme="minorHAnsi"/>
              </w:rPr>
              <w:t>13</w:t>
            </w:r>
          </w:p>
        </w:tc>
        <w:tc>
          <w:tcPr>
            <w:tcW w:w="992" w:type="dxa"/>
          </w:tcPr>
          <w:p w14:paraId="010F640D" w14:textId="77777777" w:rsidR="00B75922" w:rsidRPr="00AA67C5" w:rsidRDefault="00B75922" w:rsidP="00C5385E">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84050">
              <w:rPr>
                <w:rFonts w:cstheme="minorHAnsi"/>
              </w:rPr>
              <w:t>8.84%</w:t>
            </w:r>
          </w:p>
        </w:tc>
      </w:tr>
      <w:tr w:rsidR="00B75922" w14:paraId="7ACCB120" w14:textId="77777777" w:rsidTr="000E290A">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369" w:type="dxa"/>
          </w:tcPr>
          <w:p w14:paraId="67CF40E6" w14:textId="77777777" w:rsidR="00B75922" w:rsidRPr="00C5385E" w:rsidRDefault="00B75922" w:rsidP="001D3AE0">
            <w:pPr>
              <w:rPr>
                <w:rFonts w:cstheme="minorHAnsi"/>
                <w:b w:val="0"/>
              </w:rPr>
            </w:pPr>
            <w:r w:rsidRPr="00C5385E">
              <w:rPr>
                <w:rFonts w:cstheme="minorHAnsi"/>
              </w:rPr>
              <w:t>Not Answered</w:t>
            </w:r>
          </w:p>
        </w:tc>
        <w:tc>
          <w:tcPr>
            <w:tcW w:w="1134" w:type="dxa"/>
          </w:tcPr>
          <w:p w14:paraId="14F9B044" w14:textId="77777777" w:rsidR="00B75922" w:rsidRPr="00B70DDC"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B70DDC">
              <w:rPr>
                <w:rFonts w:cstheme="minorHAnsi"/>
              </w:rPr>
              <w:t>9</w:t>
            </w:r>
          </w:p>
        </w:tc>
        <w:tc>
          <w:tcPr>
            <w:tcW w:w="992" w:type="dxa"/>
          </w:tcPr>
          <w:p w14:paraId="49EBEC15" w14:textId="77777777" w:rsidR="00B75922" w:rsidRPr="00AA67C5" w:rsidRDefault="00B75922" w:rsidP="00C5385E">
            <w:pPr>
              <w:jc w:val="both"/>
              <w:cnfStyle w:val="000000010000" w:firstRow="0" w:lastRow="0" w:firstColumn="0" w:lastColumn="0" w:oddVBand="0" w:evenVBand="0" w:oddHBand="0" w:evenHBand="1" w:firstRowFirstColumn="0" w:firstRowLastColumn="0" w:lastRowFirstColumn="0" w:lastRowLastColumn="0"/>
              <w:rPr>
                <w:rFonts w:cstheme="minorHAnsi"/>
              </w:rPr>
            </w:pPr>
            <w:r w:rsidRPr="00F84050">
              <w:rPr>
                <w:rFonts w:cstheme="minorHAnsi"/>
              </w:rPr>
              <w:t>6.12%</w:t>
            </w:r>
          </w:p>
        </w:tc>
      </w:tr>
    </w:tbl>
    <w:p w14:paraId="6A30AC91" w14:textId="1A36E1C7" w:rsidR="001419BE" w:rsidRPr="00F656C8" w:rsidRDefault="001419BE" w:rsidP="00F656C8">
      <w:r w:rsidRPr="00F656C8">
        <w:t>Some respondents ticked more than one qualification</w:t>
      </w:r>
      <w:r w:rsidR="00D77BB5" w:rsidRPr="00F656C8">
        <w:t xml:space="preserve"> and the data reflects this</w:t>
      </w:r>
      <w:r w:rsidRPr="00F656C8">
        <w:t>.</w:t>
      </w:r>
    </w:p>
    <w:p w14:paraId="2C93EAFE" w14:textId="43AEE72C" w:rsidR="001F4DC4" w:rsidRPr="00C35348" w:rsidRDefault="00EF458F" w:rsidP="009C600B">
      <w:pPr>
        <w:pStyle w:val="Heading3"/>
      </w:pPr>
      <w:r w:rsidRPr="00F656C8">
        <w:t xml:space="preserve">Respondent </w:t>
      </w:r>
      <w:r w:rsidR="00F84050" w:rsidRPr="00F656C8">
        <w:t>Residence by Rurality</w:t>
      </w:r>
    </w:p>
    <w:tbl>
      <w:tblPr>
        <w:tblStyle w:val="LightGrid-Accent1"/>
        <w:tblW w:w="0" w:type="auto"/>
        <w:tblLook w:val="04A0" w:firstRow="1" w:lastRow="0" w:firstColumn="1" w:lastColumn="0" w:noHBand="0" w:noVBand="1"/>
        <w:tblDescription w:val="This table list the Respondent Residence by Rurality"/>
      </w:tblPr>
      <w:tblGrid>
        <w:gridCol w:w="6372"/>
        <w:gridCol w:w="1134"/>
        <w:gridCol w:w="1134"/>
      </w:tblGrid>
      <w:tr w:rsidR="005619BC" w14:paraId="6CE755B0" w14:textId="77777777" w:rsidTr="000E290A">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0" w:type="dxa"/>
          </w:tcPr>
          <w:p w14:paraId="6A6E2D9C" w14:textId="77777777" w:rsidR="005619BC" w:rsidRDefault="005619BC" w:rsidP="00826505">
            <w:pPr>
              <w:jc w:val="both"/>
            </w:pPr>
            <w:r>
              <w:t>Option</w:t>
            </w:r>
          </w:p>
        </w:tc>
        <w:tc>
          <w:tcPr>
            <w:tcW w:w="0" w:type="dxa"/>
          </w:tcPr>
          <w:p w14:paraId="1FD89FE0" w14:textId="77777777" w:rsidR="005619BC" w:rsidRDefault="005619BC" w:rsidP="00826505">
            <w:pPr>
              <w:jc w:val="both"/>
              <w:cnfStyle w:val="100000000000" w:firstRow="1" w:lastRow="0" w:firstColumn="0" w:lastColumn="0" w:oddVBand="0" w:evenVBand="0" w:oddHBand="0" w:evenHBand="0" w:firstRowFirstColumn="0" w:firstRowLastColumn="0" w:lastRowFirstColumn="0" w:lastRowLastColumn="0"/>
            </w:pPr>
            <w:r>
              <w:t>Total</w:t>
            </w:r>
          </w:p>
        </w:tc>
        <w:tc>
          <w:tcPr>
            <w:tcW w:w="0" w:type="dxa"/>
          </w:tcPr>
          <w:p w14:paraId="547A24EC" w14:textId="77777777" w:rsidR="005619BC" w:rsidRDefault="005619BC" w:rsidP="00826505">
            <w:pPr>
              <w:jc w:val="both"/>
              <w:cnfStyle w:val="100000000000" w:firstRow="1" w:lastRow="0" w:firstColumn="0" w:lastColumn="0" w:oddVBand="0" w:evenVBand="0" w:oddHBand="0" w:evenHBand="0" w:firstRowFirstColumn="0" w:firstRowLastColumn="0" w:lastRowFirstColumn="0" w:lastRowLastColumn="0"/>
            </w:pPr>
            <w:r>
              <w:t>Percent</w:t>
            </w:r>
          </w:p>
        </w:tc>
      </w:tr>
      <w:tr w:rsidR="005619BC" w14:paraId="09893A6B"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1CF269F" w14:textId="7C258F0D" w:rsidR="005619BC" w:rsidRPr="00C5385E" w:rsidRDefault="005619BC" w:rsidP="00C5385E">
            <w:pPr>
              <w:jc w:val="both"/>
              <w:rPr>
                <w:b w:val="0"/>
              </w:rPr>
            </w:pPr>
            <w:r w:rsidRPr="00116B32">
              <w:t>Remote/</w:t>
            </w:r>
            <w:r w:rsidR="00417289">
              <w:t>v</w:t>
            </w:r>
            <w:r w:rsidRPr="00116B32">
              <w:t>ery Remote (MMM6-7)</w:t>
            </w:r>
          </w:p>
        </w:tc>
        <w:tc>
          <w:tcPr>
            <w:tcW w:w="1134" w:type="dxa"/>
          </w:tcPr>
          <w:p w14:paraId="0309419C" w14:textId="77777777" w:rsidR="005619BC" w:rsidRDefault="005619BC" w:rsidP="00C5385E">
            <w:pPr>
              <w:jc w:val="both"/>
              <w:cnfStyle w:val="000000100000" w:firstRow="0" w:lastRow="0" w:firstColumn="0" w:lastColumn="0" w:oddVBand="0" w:evenVBand="0" w:oddHBand="1" w:evenHBand="0" w:firstRowFirstColumn="0" w:firstRowLastColumn="0" w:lastRowFirstColumn="0" w:lastRowLastColumn="0"/>
            </w:pPr>
            <w:r>
              <w:t>76</w:t>
            </w:r>
          </w:p>
        </w:tc>
        <w:tc>
          <w:tcPr>
            <w:tcW w:w="1134" w:type="dxa"/>
          </w:tcPr>
          <w:p w14:paraId="1526B8B8" w14:textId="77777777" w:rsidR="005619BC" w:rsidRDefault="005619BC" w:rsidP="00C5385E">
            <w:pPr>
              <w:jc w:val="both"/>
              <w:cnfStyle w:val="000000100000" w:firstRow="0" w:lastRow="0" w:firstColumn="0" w:lastColumn="0" w:oddVBand="0" w:evenVBand="0" w:oddHBand="1" w:evenHBand="0" w:firstRowFirstColumn="0" w:firstRowLastColumn="0" w:lastRowFirstColumn="0" w:lastRowLastColumn="0"/>
            </w:pPr>
            <w:r>
              <w:t>51.70%</w:t>
            </w:r>
          </w:p>
        </w:tc>
      </w:tr>
      <w:tr w:rsidR="005619BC" w14:paraId="25244858"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092C2F9" w14:textId="77777777" w:rsidR="005619BC" w:rsidRPr="00C5385E" w:rsidRDefault="005619BC" w:rsidP="00C5385E">
            <w:pPr>
              <w:jc w:val="both"/>
              <w:rPr>
                <w:b w:val="0"/>
              </w:rPr>
            </w:pPr>
            <w:r w:rsidRPr="00116B32">
              <w:t>Rural (MMM3-5)</w:t>
            </w:r>
          </w:p>
        </w:tc>
        <w:tc>
          <w:tcPr>
            <w:tcW w:w="1134" w:type="dxa"/>
          </w:tcPr>
          <w:p w14:paraId="494EC9A1" w14:textId="77777777" w:rsidR="005619BC" w:rsidRDefault="005619BC" w:rsidP="00C5385E">
            <w:pPr>
              <w:jc w:val="both"/>
              <w:cnfStyle w:val="000000010000" w:firstRow="0" w:lastRow="0" w:firstColumn="0" w:lastColumn="0" w:oddVBand="0" w:evenVBand="0" w:oddHBand="0" w:evenHBand="1" w:firstRowFirstColumn="0" w:firstRowLastColumn="0" w:lastRowFirstColumn="0" w:lastRowLastColumn="0"/>
            </w:pPr>
            <w:r>
              <w:t>55</w:t>
            </w:r>
          </w:p>
        </w:tc>
        <w:tc>
          <w:tcPr>
            <w:tcW w:w="1134" w:type="dxa"/>
          </w:tcPr>
          <w:p w14:paraId="6E9A00F9" w14:textId="77777777" w:rsidR="005619BC" w:rsidRDefault="005619BC" w:rsidP="00C5385E">
            <w:pPr>
              <w:jc w:val="both"/>
              <w:cnfStyle w:val="000000010000" w:firstRow="0" w:lastRow="0" w:firstColumn="0" w:lastColumn="0" w:oddVBand="0" w:evenVBand="0" w:oddHBand="0" w:evenHBand="1" w:firstRowFirstColumn="0" w:firstRowLastColumn="0" w:lastRowFirstColumn="0" w:lastRowLastColumn="0"/>
            </w:pPr>
            <w:r>
              <w:t>37.41%</w:t>
            </w:r>
          </w:p>
        </w:tc>
      </w:tr>
      <w:tr w:rsidR="005619BC" w14:paraId="71568587"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BF8236B" w14:textId="77777777" w:rsidR="005619BC" w:rsidRPr="00C5385E" w:rsidRDefault="005619BC" w:rsidP="00C5385E">
            <w:pPr>
              <w:jc w:val="both"/>
              <w:rPr>
                <w:b w:val="0"/>
              </w:rPr>
            </w:pPr>
            <w:r w:rsidRPr="00116B32">
              <w:t>Regional (MMM2)</w:t>
            </w:r>
          </w:p>
        </w:tc>
        <w:tc>
          <w:tcPr>
            <w:tcW w:w="1134" w:type="dxa"/>
          </w:tcPr>
          <w:p w14:paraId="7973BCB3" w14:textId="77777777" w:rsidR="005619BC" w:rsidRDefault="005619BC" w:rsidP="00C5385E">
            <w:pPr>
              <w:jc w:val="both"/>
              <w:cnfStyle w:val="000000100000" w:firstRow="0" w:lastRow="0" w:firstColumn="0" w:lastColumn="0" w:oddVBand="0" w:evenVBand="0" w:oddHBand="1" w:evenHBand="0" w:firstRowFirstColumn="0" w:firstRowLastColumn="0" w:lastRowFirstColumn="0" w:lastRowLastColumn="0"/>
            </w:pPr>
            <w:r>
              <w:t>37</w:t>
            </w:r>
          </w:p>
        </w:tc>
        <w:tc>
          <w:tcPr>
            <w:tcW w:w="1134" w:type="dxa"/>
          </w:tcPr>
          <w:p w14:paraId="681B108B" w14:textId="77777777" w:rsidR="005619BC" w:rsidRDefault="005619BC" w:rsidP="00C5385E">
            <w:pPr>
              <w:jc w:val="both"/>
              <w:cnfStyle w:val="000000100000" w:firstRow="0" w:lastRow="0" w:firstColumn="0" w:lastColumn="0" w:oddVBand="0" w:evenVBand="0" w:oddHBand="1" w:evenHBand="0" w:firstRowFirstColumn="0" w:firstRowLastColumn="0" w:lastRowFirstColumn="0" w:lastRowLastColumn="0"/>
            </w:pPr>
            <w:r>
              <w:t>25.17%</w:t>
            </w:r>
          </w:p>
        </w:tc>
      </w:tr>
      <w:tr w:rsidR="005619BC" w14:paraId="5363A443"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F4D6E80" w14:textId="77777777" w:rsidR="005619BC" w:rsidRPr="00C5385E" w:rsidRDefault="005619BC" w:rsidP="00C5385E">
            <w:pPr>
              <w:jc w:val="both"/>
              <w:rPr>
                <w:b w:val="0"/>
              </w:rPr>
            </w:pPr>
            <w:r w:rsidRPr="00116B32">
              <w:t>Urban (MMM1)</w:t>
            </w:r>
          </w:p>
        </w:tc>
        <w:tc>
          <w:tcPr>
            <w:tcW w:w="1134" w:type="dxa"/>
          </w:tcPr>
          <w:p w14:paraId="7894F20C" w14:textId="77777777" w:rsidR="005619BC" w:rsidRDefault="005619BC" w:rsidP="00C5385E">
            <w:pPr>
              <w:jc w:val="both"/>
              <w:cnfStyle w:val="000000010000" w:firstRow="0" w:lastRow="0" w:firstColumn="0" w:lastColumn="0" w:oddVBand="0" w:evenVBand="0" w:oddHBand="0" w:evenHBand="1" w:firstRowFirstColumn="0" w:firstRowLastColumn="0" w:lastRowFirstColumn="0" w:lastRowLastColumn="0"/>
            </w:pPr>
            <w:r>
              <w:t>23</w:t>
            </w:r>
          </w:p>
        </w:tc>
        <w:tc>
          <w:tcPr>
            <w:tcW w:w="1134" w:type="dxa"/>
          </w:tcPr>
          <w:p w14:paraId="0516B67E" w14:textId="77777777" w:rsidR="005619BC" w:rsidRDefault="005619BC" w:rsidP="00C5385E">
            <w:pPr>
              <w:jc w:val="both"/>
              <w:cnfStyle w:val="000000010000" w:firstRow="0" w:lastRow="0" w:firstColumn="0" w:lastColumn="0" w:oddVBand="0" w:evenVBand="0" w:oddHBand="0" w:evenHBand="1" w:firstRowFirstColumn="0" w:firstRowLastColumn="0" w:lastRowFirstColumn="0" w:lastRowLastColumn="0"/>
            </w:pPr>
            <w:r>
              <w:t>15.65%</w:t>
            </w:r>
          </w:p>
        </w:tc>
      </w:tr>
      <w:tr w:rsidR="005619BC" w14:paraId="2C302426"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0A189CA" w14:textId="77777777" w:rsidR="005619BC" w:rsidRPr="00C5385E" w:rsidRDefault="005619BC" w:rsidP="00C5385E">
            <w:pPr>
              <w:jc w:val="both"/>
              <w:rPr>
                <w:b w:val="0"/>
              </w:rPr>
            </w:pPr>
            <w:r w:rsidRPr="00116B32">
              <w:t>Not Answered</w:t>
            </w:r>
          </w:p>
        </w:tc>
        <w:tc>
          <w:tcPr>
            <w:tcW w:w="1134" w:type="dxa"/>
          </w:tcPr>
          <w:p w14:paraId="402FCFFE" w14:textId="77777777" w:rsidR="005619BC" w:rsidRDefault="005619BC" w:rsidP="00C5385E">
            <w:pPr>
              <w:jc w:val="both"/>
              <w:cnfStyle w:val="000000100000" w:firstRow="0" w:lastRow="0" w:firstColumn="0" w:lastColumn="0" w:oddVBand="0" w:evenVBand="0" w:oddHBand="1" w:evenHBand="0" w:firstRowFirstColumn="0" w:firstRowLastColumn="0" w:lastRowFirstColumn="0" w:lastRowLastColumn="0"/>
            </w:pPr>
            <w:r>
              <w:t>0</w:t>
            </w:r>
          </w:p>
        </w:tc>
        <w:tc>
          <w:tcPr>
            <w:tcW w:w="1134" w:type="dxa"/>
          </w:tcPr>
          <w:p w14:paraId="054B134D" w14:textId="77777777" w:rsidR="005619BC" w:rsidRDefault="005619BC" w:rsidP="00C5385E">
            <w:pPr>
              <w:jc w:val="both"/>
              <w:cnfStyle w:val="000000100000" w:firstRow="0" w:lastRow="0" w:firstColumn="0" w:lastColumn="0" w:oddVBand="0" w:evenVBand="0" w:oddHBand="1" w:evenHBand="0" w:firstRowFirstColumn="0" w:firstRowLastColumn="0" w:lastRowFirstColumn="0" w:lastRowLastColumn="0"/>
            </w:pPr>
            <w:r>
              <w:t>0.00%</w:t>
            </w:r>
          </w:p>
        </w:tc>
      </w:tr>
    </w:tbl>
    <w:p w14:paraId="2634FCFF" w14:textId="38DA24A7" w:rsidR="001F4DC4" w:rsidRDefault="00F84050" w:rsidP="009C600B">
      <w:pPr>
        <w:pStyle w:val="Heading3"/>
      </w:pPr>
      <w:r>
        <w:lastRenderedPageBreak/>
        <w:t>Respondent Residence by Jurisdiction</w:t>
      </w:r>
    </w:p>
    <w:tbl>
      <w:tblPr>
        <w:tblStyle w:val="LightGrid-Accent1"/>
        <w:tblW w:w="0" w:type="auto"/>
        <w:tblLook w:val="04A0" w:firstRow="1" w:lastRow="0" w:firstColumn="1" w:lastColumn="0" w:noHBand="0" w:noVBand="1"/>
        <w:tblDescription w:val="This table list the Respondent Residence by Jurisdiction"/>
      </w:tblPr>
      <w:tblGrid>
        <w:gridCol w:w="6372"/>
        <w:gridCol w:w="1134"/>
        <w:gridCol w:w="1134"/>
      </w:tblGrid>
      <w:tr w:rsidR="00524197" w14:paraId="2C6D5C0E" w14:textId="77777777" w:rsidTr="001B499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A41B5C1" w14:textId="77777777" w:rsidR="00524197" w:rsidRDefault="00524197" w:rsidP="00C5385E">
            <w:pPr>
              <w:jc w:val="both"/>
            </w:pPr>
            <w:r>
              <w:t>Option</w:t>
            </w:r>
          </w:p>
        </w:tc>
        <w:tc>
          <w:tcPr>
            <w:tcW w:w="1134" w:type="dxa"/>
          </w:tcPr>
          <w:p w14:paraId="75E69EA0" w14:textId="77777777" w:rsidR="00524197" w:rsidRDefault="00524197" w:rsidP="00C5385E">
            <w:pPr>
              <w:jc w:val="both"/>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2B606772" w14:textId="77777777" w:rsidR="00524197" w:rsidRDefault="00524197" w:rsidP="00C5385E">
            <w:pPr>
              <w:jc w:val="both"/>
              <w:cnfStyle w:val="100000000000" w:firstRow="1" w:lastRow="0" w:firstColumn="0" w:lastColumn="0" w:oddVBand="0" w:evenVBand="0" w:oddHBand="0" w:evenHBand="0" w:firstRowFirstColumn="0" w:firstRowLastColumn="0" w:lastRowFirstColumn="0" w:lastRowLastColumn="0"/>
            </w:pPr>
            <w:r>
              <w:t>Percent</w:t>
            </w:r>
          </w:p>
        </w:tc>
      </w:tr>
      <w:tr w:rsidR="00524197" w14:paraId="04A2357F"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A713E2E" w14:textId="77777777" w:rsidR="00524197" w:rsidRPr="00C5385E" w:rsidRDefault="00524197" w:rsidP="00C5385E">
            <w:pPr>
              <w:jc w:val="both"/>
              <w:rPr>
                <w:b w:val="0"/>
              </w:rPr>
            </w:pPr>
            <w:r w:rsidRPr="00116B32">
              <w:t>Australian Capital Territory</w:t>
            </w:r>
          </w:p>
        </w:tc>
        <w:tc>
          <w:tcPr>
            <w:tcW w:w="1134" w:type="dxa"/>
          </w:tcPr>
          <w:p w14:paraId="656B5448"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1</w:t>
            </w:r>
          </w:p>
        </w:tc>
        <w:tc>
          <w:tcPr>
            <w:tcW w:w="1134" w:type="dxa"/>
          </w:tcPr>
          <w:p w14:paraId="618D4BCF"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0.68%</w:t>
            </w:r>
          </w:p>
        </w:tc>
      </w:tr>
      <w:tr w:rsidR="00524197" w14:paraId="73AC2D5B"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DEAEED3" w14:textId="77777777" w:rsidR="00524197" w:rsidRPr="00C5385E" w:rsidRDefault="00524197" w:rsidP="00C5385E">
            <w:pPr>
              <w:jc w:val="both"/>
              <w:rPr>
                <w:b w:val="0"/>
              </w:rPr>
            </w:pPr>
            <w:r w:rsidRPr="00116B32">
              <w:t>Indian Ocean Territories</w:t>
            </w:r>
          </w:p>
        </w:tc>
        <w:tc>
          <w:tcPr>
            <w:tcW w:w="1134" w:type="dxa"/>
          </w:tcPr>
          <w:p w14:paraId="18D8FC81"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0</w:t>
            </w:r>
          </w:p>
        </w:tc>
        <w:tc>
          <w:tcPr>
            <w:tcW w:w="1134" w:type="dxa"/>
          </w:tcPr>
          <w:p w14:paraId="575BB143"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0.00%</w:t>
            </w:r>
          </w:p>
        </w:tc>
      </w:tr>
      <w:tr w:rsidR="00524197" w14:paraId="00AD7954"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F54E9FB" w14:textId="77777777" w:rsidR="00524197" w:rsidRPr="00C5385E" w:rsidRDefault="00524197" w:rsidP="00C5385E">
            <w:pPr>
              <w:jc w:val="both"/>
              <w:rPr>
                <w:b w:val="0"/>
              </w:rPr>
            </w:pPr>
            <w:r w:rsidRPr="00116B32">
              <w:t>New South Wales</w:t>
            </w:r>
          </w:p>
        </w:tc>
        <w:tc>
          <w:tcPr>
            <w:tcW w:w="1134" w:type="dxa"/>
          </w:tcPr>
          <w:p w14:paraId="67A107A4"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26</w:t>
            </w:r>
          </w:p>
        </w:tc>
        <w:tc>
          <w:tcPr>
            <w:tcW w:w="1134" w:type="dxa"/>
          </w:tcPr>
          <w:p w14:paraId="27AF0708"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17.69%</w:t>
            </w:r>
          </w:p>
        </w:tc>
      </w:tr>
      <w:tr w:rsidR="00524197" w14:paraId="441EB6F8"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A144091" w14:textId="77777777" w:rsidR="00524197" w:rsidRPr="00C5385E" w:rsidRDefault="00524197" w:rsidP="00C5385E">
            <w:pPr>
              <w:jc w:val="both"/>
              <w:rPr>
                <w:b w:val="0"/>
              </w:rPr>
            </w:pPr>
            <w:r w:rsidRPr="00116B32">
              <w:t>Northern Territory</w:t>
            </w:r>
          </w:p>
        </w:tc>
        <w:tc>
          <w:tcPr>
            <w:tcW w:w="1134" w:type="dxa"/>
          </w:tcPr>
          <w:p w14:paraId="15FDC53C"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27</w:t>
            </w:r>
          </w:p>
        </w:tc>
        <w:tc>
          <w:tcPr>
            <w:tcW w:w="1134" w:type="dxa"/>
          </w:tcPr>
          <w:p w14:paraId="43844382"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18.37%</w:t>
            </w:r>
          </w:p>
        </w:tc>
      </w:tr>
      <w:tr w:rsidR="00524197" w14:paraId="3D4A2FDE"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95E1711" w14:textId="77777777" w:rsidR="00524197" w:rsidRPr="00C5385E" w:rsidRDefault="00524197" w:rsidP="00C5385E">
            <w:pPr>
              <w:jc w:val="both"/>
              <w:rPr>
                <w:b w:val="0"/>
              </w:rPr>
            </w:pPr>
            <w:r w:rsidRPr="00116B32">
              <w:t>Queensland</w:t>
            </w:r>
          </w:p>
        </w:tc>
        <w:tc>
          <w:tcPr>
            <w:tcW w:w="1134" w:type="dxa"/>
          </w:tcPr>
          <w:p w14:paraId="59A7D23F"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35</w:t>
            </w:r>
          </w:p>
        </w:tc>
        <w:tc>
          <w:tcPr>
            <w:tcW w:w="1134" w:type="dxa"/>
          </w:tcPr>
          <w:p w14:paraId="1639AA62"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23.81%</w:t>
            </w:r>
          </w:p>
        </w:tc>
      </w:tr>
      <w:tr w:rsidR="00524197" w14:paraId="45C0C529"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21B2F50" w14:textId="77777777" w:rsidR="00524197" w:rsidRPr="00C5385E" w:rsidRDefault="00524197" w:rsidP="00C5385E">
            <w:pPr>
              <w:jc w:val="both"/>
              <w:rPr>
                <w:b w:val="0"/>
              </w:rPr>
            </w:pPr>
            <w:r w:rsidRPr="00116B32">
              <w:t>South Australia</w:t>
            </w:r>
          </w:p>
        </w:tc>
        <w:tc>
          <w:tcPr>
            <w:tcW w:w="1134" w:type="dxa"/>
          </w:tcPr>
          <w:p w14:paraId="47F2FDD5"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20</w:t>
            </w:r>
          </w:p>
        </w:tc>
        <w:tc>
          <w:tcPr>
            <w:tcW w:w="1134" w:type="dxa"/>
          </w:tcPr>
          <w:p w14:paraId="5000B230"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13.61%</w:t>
            </w:r>
          </w:p>
        </w:tc>
      </w:tr>
      <w:tr w:rsidR="00524197" w14:paraId="0D2A38E5"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F589B0D" w14:textId="77777777" w:rsidR="00524197" w:rsidRPr="00C5385E" w:rsidRDefault="00524197" w:rsidP="00C5385E">
            <w:pPr>
              <w:jc w:val="both"/>
              <w:rPr>
                <w:b w:val="0"/>
              </w:rPr>
            </w:pPr>
            <w:r w:rsidRPr="00116B32">
              <w:t>Tasmania</w:t>
            </w:r>
          </w:p>
        </w:tc>
        <w:tc>
          <w:tcPr>
            <w:tcW w:w="1134" w:type="dxa"/>
          </w:tcPr>
          <w:p w14:paraId="5540FD71"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6</w:t>
            </w:r>
          </w:p>
        </w:tc>
        <w:tc>
          <w:tcPr>
            <w:tcW w:w="1134" w:type="dxa"/>
          </w:tcPr>
          <w:p w14:paraId="3947A8F9"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4.08%</w:t>
            </w:r>
          </w:p>
        </w:tc>
      </w:tr>
      <w:tr w:rsidR="00524197" w14:paraId="30CDFB38"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7D553E7" w14:textId="77777777" w:rsidR="00524197" w:rsidRPr="00C5385E" w:rsidRDefault="00524197" w:rsidP="00C5385E">
            <w:pPr>
              <w:jc w:val="both"/>
              <w:rPr>
                <w:b w:val="0"/>
              </w:rPr>
            </w:pPr>
            <w:r w:rsidRPr="00116B32">
              <w:t>Victoria</w:t>
            </w:r>
          </w:p>
        </w:tc>
        <w:tc>
          <w:tcPr>
            <w:tcW w:w="1134" w:type="dxa"/>
          </w:tcPr>
          <w:p w14:paraId="3E008CED"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22</w:t>
            </w:r>
          </w:p>
        </w:tc>
        <w:tc>
          <w:tcPr>
            <w:tcW w:w="1134" w:type="dxa"/>
          </w:tcPr>
          <w:p w14:paraId="362B28EE"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14.97%</w:t>
            </w:r>
          </w:p>
        </w:tc>
      </w:tr>
      <w:tr w:rsidR="00524197" w14:paraId="605F846E"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92B5521" w14:textId="77777777" w:rsidR="00524197" w:rsidRPr="00C5385E" w:rsidRDefault="00524197" w:rsidP="00C5385E">
            <w:pPr>
              <w:jc w:val="both"/>
              <w:rPr>
                <w:b w:val="0"/>
              </w:rPr>
            </w:pPr>
            <w:r w:rsidRPr="00116B32">
              <w:t>Western Australia</w:t>
            </w:r>
          </w:p>
        </w:tc>
        <w:tc>
          <w:tcPr>
            <w:tcW w:w="1134" w:type="dxa"/>
          </w:tcPr>
          <w:p w14:paraId="3E6DBF43"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15</w:t>
            </w:r>
          </w:p>
        </w:tc>
        <w:tc>
          <w:tcPr>
            <w:tcW w:w="1134" w:type="dxa"/>
          </w:tcPr>
          <w:p w14:paraId="134F32E0"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10.20%</w:t>
            </w:r>
          </w:p>
        </w:tc>
      </w:tr>
      <w:tr w:rsidR="00524197" w14:paraId="6109CEF2"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B684D9F" w14:textId="77777777" w:rsidR="00524197" w:rsidRPr="00C5385E" w:rsidRDefault="00524197" w:rsidP="00C5385E">
            <w:pPr>
              <w:jc w:val="both"/>
              <w:rPr>
                <w:b w:val="0"/>
              </w:rPr>
            </w:pPr>
            <w:r w:rsidRPr="00116B32">
              <w:t>Nationally/Australia-Wide</w:t>
            </w:r>
          </w:p>
        </w:tc>
        <w:tc>
          <w:tcPr>
            <w:tcW w:w="1134" w:type="dxa"/>
          </w:tcPr>
          <w:p w14:paraId="7B76A88C"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4</w:t>
            </w:r>
          </w:p>
        </w:tc>
        <w:tc>
          <w:tcPr>
            <w:tcW w:w="1134" w:type="dxa"/>
          </w:tcPr>
          <w:p w14:paraId="122CF042" w14:textId="77777777" w:rsidR="00524197" w:rsidRDefault="00524197" w:rsidP="00C5385E">
            <w:pPr>
              <w:jc w:val="both"/>
              <w:cnfStyle w:val="000000010000" w:firstRow="0" w:lastRow="0" w:firstColumn="0" w:lastColumn="0" w:oddVBand="0" w:evenVBand="0" w:oddHBand="0" w:evenHBand="1" w:firstRowFirstColumn="0" w:firstRowLastColumn="0" w:lastRowFirstColumn="0" w:lastRowLastColumn="0"/>
            </w:pPr>
            <w:r>
              <w:t>2.72%</w:t>
            </w:r>
          </w:p>
        </w:tc>
      </w:tr>
      <w:tr w:rsidR="00524197" w14:paraId="67E3F14C"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054F1E1" w14:textId="77777777" w:rsidR="00524197" w:rsidRPr="00C5385E" w:rsidRDefault="00524197" w:rsidP="00C5385E">
            <w:pPr>
              <w:jc w:val="both"/>
              <w:rPr>
                <w:b w:val="0"/>
              </w:rPr>
            </w:pPr>
            <w:r w:rsidRPr="00116B32">
              <w:t>Not Answered</w:t>
            </w:r>
          </w:p>
        </w:tc>
        <w:tc>
          <w:tcPr>
            <w:tcW w:w="1134" w:type="dxa"/>
          </w:tcPr>
          <w:p w14:paraId="65D02804"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0</w:t>
            </w:r>
          </w:p>
        </w:tc>
        <w:tc>
          <w:tcPr>
            <w:tcW w:w="1134" w:type="dxa"/>
          </w:tcPr>
          <w:p w14:paraId="7D9C1524" w14:textId="77777777" w:rsidR="00524197" w:rsidRDefault="00524197" w:rsidP="00C5385E">
            <w:pPr>
              <w:jc w:val="both"/>
              <w:cnfStyle w:val="000000100000" w:firstRow="0" w:lastRow="0" w:firstColumn="0" w:lastColumn="0" w:oddVBand="0" w:evenVBand="0" w:oddHBand="1" w:evenHBand="0" w:firstRowFirstColumn="0" w:firstRowLastColumn="0" w:lastRowFirstColumn="0" w:lastRowLastColumn="0"/>
            </w:pPr>
            <w:r>
              <w:t>0.00%</w:t>
            </w:r>
          </w:p>
        </w:tc>
      </w:tr>
    </w:tbl>
    <w:p w14:paraId="3AE0BBC7" w14:textId="4D1C4A7C" w:rsidR="00735D37" w:rsidRDefault="00AA67C5" w:rsidP="009C600B">
      <w:pPr>
        <w:pStyle w:val="Heading3"/>
      </w:pPr>
      <w:r>
        <w:t xml:space="preserve">Respondent </w:t>
      </w:r>
      <w:r w:rsidR="003C567C">
        <w:t xml:space="preserve">Primary </w:t>
      </w:r>
      <w:r>
        <w:t>Work Setting</w:t>
      </w:r>
    </w:p>
    <w:tbl>
      <w:tblPr>
        <w:tblStyle w:val="LightGrid-Accent1"/>
        <w:tblW w:w="0" w:type="auto"/>
        <w:tblLook w:val="04A0" w:firstRow="1" w:lastRow="0" w:firstColumn="1" w:lastColumn="0" w:noHBand="0" w:noVBand="1"/>
      </w:tblPr>
      <w:tblGrid>
        <w:gridCol w:w="6372"/>
        <w:gridCol w:w="1134"/>
        <w:gridCol w:w="1134"/>
      </w:tblGrid>
      <w:tr w:rsidR="00194A17" w14:paraId="7EE121FD" w14:textId="77777777" w:rsidTr="000E290A">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0" w:type="dxa"/>
          </w:tcPr>
          <w:p w14:paraId="43F1B62E" w14:textId="77777777" w:rsidR="00194A17" w:rsidRDefault="00194A17" w:rsidP="00C5385E">
            <w:pPr>
              <w:jc w:val="both"/>
            </w:pPr>
            <w:r>
              <w:t>Option</w:t>
            </w:r>
          </w:p>
        </w:tc>
        <w:tc>
          <w:tcPr>
            <w:tcW w:w="0" w:type="dxa"/>
          </w:tcPr>
          <w:p w14:paraId="2AE6E94A" w14:textId="77777777" w:rsidR="00194A17" w:rsidRDefault="00194A17" w:rsidP="00C5385E">
            <w:pPr>
              <w:jc w:val="both"/>
              <w:cnfStyle w:val="100000000000" w:firstRow="1" w:lastRow="0" w:firstColumn="0" w:lastColumn="0" w:oddVBand="0" w:evenVBand="0" w:oddHBand="0" w:evenHBand="0" w:firstRowFirstColumn="0" w:firstRowLastColumn="0" w:lastRowFirstColumn="0" w:lastRowLastColumn="0"/>
            </w:pPr>
            <w:r>
              <w:t>Total</w:t>
            </w:r>
          </w:p>
        </w:tc>
        <w:tc>
          <w:tcPr>
            <w:tcW w:w="0" w:type="dxa"/>
          </w:tcPr>
          <w:p w14:paraId="779088E8" w14:textId="77777777" w:rsidR="00194A17" w:rsidRDefault="00194A17" w:rsidP="00C5385E">
            <w:pPr>
              <w:jc w:val="both"/>
              <w:cnfStyle w:val="100000000000" w:firstRow="1" w:lastRow="0" w:firstColumn="0" w:lastColumn="0" w:oddVBand="0" w:evenVBand="0" w:oddHBand="0" w:evenHBand="0" w:firstRowFirstColumn="0" w:firstRowLastColumn="0" w:lastRowFirstColumn="0" w:lastRowLastColumn="0"/>
            </w:pPr>
            <w:r>
              <w:t>Percent</w:t>
            </w:r>
          </w:p>
        </w:tc>
      </w:tr>
      <w:tr w:rsidR="00194A17" w14:paraId="0E2C765F"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DE1F4E7" w14:textId="77777777" w:rsidR="00194A17" w:rsidRPr="00C5385E" w:rsidRDefault="00194A17" w:rsidP="00C5385E">
            <w:pPr>
              <w:jc w:val="both"/>
              <w:rPr>
                <w:b w:val="0"/>
              </w:rPr>
            </w:pPr>
            <w:r w:rsidRPr="00116B32">
              <w:t>Primary Health Care Centre/Service</w:t>
            </w:r>
          </w:p>
        </w:tc>
        <w:tc>
          <w:tcPr>
            <w:tcW w:w="1134" w:type="dxa"/>
          </w:tcPr>
          <w:p w14:paraId="007CFD7D" w14:textId="77777777" w:rsidR="00194A17" w:rsidRDefault="00194A17" w:rsidP="00C5385E">
            <w:pPr>
              <w:jc w:val="both"/>
              <w:cnfStyle w:val="000000100000" w:firstRow="0" w:lastRow="0" w:firstColumn="0" w:lastColumn="0" w:oddVBand="0" w:evenVBand="0" w:oddHBand="1" w:evenHBand="0" w:firstRowFirstColumn="0" w:firstRowLastColumn="0" w:lastRowFirstColumn="0" w:lastRowLastColumn="0"/>
            </w:pPr>
            <w:r>
              <w:t>55</w:t>
            </w:r>
          </w:p>
        </w:tc>
        <w:tc>
          <w:tcPr>
            <w:tcW w:w="1134" w:type="dxa"/>
          </w:tcPr>
          <w:p w14:paraId="56156765" w14:textId="77777777" w:rsidR="00194A17" w:rsidRDefault="00194A17" w:rsidP="00C5385E">
            <w:pPr>
              <w:jc w:val="both"/>
              <w:cnfStyle w:val="000000100000" w:firstRow="0" w:lastRow="0" w:firstColumn="0" w:lastColumn="0" w:oddVBand="0" w:evenVBand="0" w:oddHBand="1" w:evenHBand="0" w:firstRowFirstColumn="0" w:firstRowLastColumn="0" w:lastRowFirstColumn="0" w:lastRowLastColumn="0"/>
            </w:pPr>
            <w:r>
              <w:t>37.41%</w:t>
            </w:r>
          </w:p>
        </w:tc>
      </w:tr>
      <w:tr w:rsidR="00194A17" w14:paraId="1E3F0EE4" w14:textId="77777777" w:rsidTr="001B499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372" w:type="dxa"/>
          </w:tcPr>
          <w:p w14:paraId="5AC5CFEF" w14:textId="77777777" w:rsidR="00194A17" w:rsidRPr="00C5385E" w:rsidRDefault="00194A17" w:rsidP="00C5385E">
            <w:pPr>
              <w:jc w:val="both"/>
              <w:rPr>
                <w:b w:val="0"/>
              </w:rPr>
            </w:pPr>
            <w:r w:rsidRPr="00116B32">
              <w:t>Aboriginal Community Controlled Service/Aboriginal Medical Service</w:t>
            </w:r>
          </w:p>
        </w:tc>
        <w:tc>
          <w:tcPr>
            <w:tcW w:w="1134" w:type="dxa"/>
          </w:tcPr>
          <w:p w14:paraId="71C6F138" w14:textId="77777777" w:rsidR="00194A17" w:rsidRDefault="00194A17" w:rsidP="00C5385E">
            <w:pPr>
              <w:jc w:val="both"/>
              <w:cnfStyle w:val="000000010000" w:firstRow="0" w:lastRow="0" w:firstColumn="0" w:lastColumn="0" w:oddVBand="0" w:evenVBand="0" w:oddHBand="0" w:evenHBand="1" w:firstRowFirstColumn="0" w:firstRowLastColumn="0" w:lastRowFirstColumn="0" w:lastRowLastColumn="0"/>
            </w:pPr>
            <w:r>
              <w:t>18</w:t>
            </w:r>
          </w:p>
        </w:tc>
        <w:tc>
          <w:tcPr>
            <w:tcW w:w="1134" w:type="dxa"/>
          </w:tcPr>
          <w:p w14:paraId="7820D2AC" w14:textId="77777777" w:rsidR="00194A17" w:rsidRDefault="00194A17" w:rsidP="00C5385E">
            <w:pPr>
              <w:jc w:val="both"/>
              <w:cnfStyle w:val="000000010000" w:firstRow="0" w:lastRow="0" w:firstColumn="0" w:lastColumn="0" w:oddVBand="0" w:evenVBand="0" w:oddHBand="0" w:evenHBand="1" w:firstRowFirstColumn="0" w:firstRowLastColumn="0" w:lastRowFirstColumn="0" w:lastRowLastColumn="0"/>
            </w:pPr>
            <w:r>
              <w:t>12.24%</w:t>
            </w:r>
          </w:p>
        </w:tc>
      </w:tr>
      <w:tr w:rsidR="00194A17" w14:paraId="03C59D7A"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42B04C9" w14:textId="77777777" w:rsidR="00194A17" w:rsidRPr="00C5385E" w:rsidRDefault="00194A17" w:rsidP="00C5385E">
            <w:pPr>
              <w:jc w:val="both"/>
              <w:rPr>
                <w:b w:val="0"/>
              </w:rPr>
            </w:pPr>
            <w:r w:rsidRPr="00116B32">
              <w:t>Hospital/Health Service</w:t>
            </w:r>
          </w:p>
        </w:tc>
        <w:tc>
          <w:tcPr>
            <w:tcW w:w="1134" w:type="dxa"/>
          </w:tcPr>
          <w:p w14:paraId="3163898F" w14:textId="77777777" w:rsidR="00194A17" w:rsidRDefault="00194A17" w:rsidP="00C5385E">
            <w:pPr>
              <w:jc w:val="both"/>
              <w:cnfStyle w:val="000000100000" w:firstRow="0" w:lastRow="0" w:firstColumn="0" w:lastColumn="0" w:oddVBand="0" w:evenVBand="0" w:oddHBand="1" w:evenHBand="0" w:firstRowFirstColumn="0" w:firstRowLastColumn="0" w:lastRowFirstColumn="0" w:lastRowLastColumn="0"/>
            </w:pPr>
            <w:r>
              <w:t>64</w:t>
            </w:r>
          </w:p>
        </w:tc>
        <w:tc>
          <w:tcPr>
            <w:tcW w:w="1134" w:type="dxa"/>
          </w:tcPr>
          <w:p w14:paraId="52A0F436" w14:textId="77777777" w:rsidR="00194A17" w:rsidRDefault="00194A17" w:rsidP="00C5385E">
            <w:pPr>
              <w:jc w:val="both"/>
              <w:cnfStyle w:val="000000100000" w:firstRow="0" w:lastRow="0" w:firstColumn="0" w:lastColumn="0" w:oddVBand="0" w:evenVBand="0" w:oddHBand="1" w:evenHBand="0" w:firstRowFirstColumn="0" w:firstRowLastColumn="0" w:lastRowFirstColumn="0" w:lastRowLastColumn="0"/>
            </w:pPr>
            <w:r>
              <w:t>43.54%</w:t>
            </w:r>
          </w:p>
        </w:tc>
      </w:tr>
      <w:tr w:rsidR="00194A17" w14:paraId="5A1F6AB3"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F370D56" w14:textId="77777777" w:rsidR="00194A17" w:rsidRPr="00C5385E" w:rsidRDefault="00194A17" w:rsidP="00C5385E">
            <w:pPr>
              <w:jc w:val="both"/>
              <w:rPr>
                <w:b w:val="0"/>
              </w:rPr>
            </w:pPr>
            <w:r w:rsidRPr="00116B32">
              <w:t>University/Other Tertiary Institution</w:t>
            </w:r>
          </w:p>
        </w:tc>
        <w:tc>
          <w:tcPr>
            <w:tcW w:w="1134" w:type="dxa"/>
          </w:tcPr>
          <w:p w14:paraId="0E07890B" w14:textId="77777777" w:rsidR="00194A17" w:rsidRDefault="00194A17" w:rsidP="00C5385E">
            <w:pPr>
              <w:jc w:val="both"/>
              <w:cnfStyle w:val="000000010000" w:firstRow="0" w:lastRow="0" w:firstColumn="0" w:lastColumn="0" w:oddVBand="0" w:evenVBand="0" w:oddHBand="0" w:evenHBand="1" w:firstRowFirstColumn="0" w:firstRowLastColumn="0" w:lastRowFirstColumn="0" w:lastRowLastColumn="0"/>
            </w:pPr>
            <w:r>
              <w:t>13</w:t>
            </w:r>
          </w:p>
        </w:tc>
        <w:tc>
          <w:tcPr>
            <w:tcW w:w="1134" w:type="dxa"/>
          </w:tcPr>
          <w:p w14:paraId="52211495" w14:textId="77777777" w:rsidR="00194A17" w:rsidRDefault="00194A17" w:rsidP="00C5385E">
            <w:pPr>
              <w:jc w:val="both"/>
              <w:cnfStyle w:val="000000010000" w:firstRow="0" w:lastRow="0" w:firstColumn="0" w:lastColumn="0" w:oddVBand="0" w:evenVBand="0" w:oddHBand="0" w:evenHBand="1" w:firstRowFirstColumn="0" w:firstRowLastColumn="0" w:lastRowFirstColumn="0" w:lastRowLastColumn="0"/>
            </w:pPr>
            <w:r>
              <w:t>8.84%</w:t>
            </w:r>
          </w:p>
        </w:tc>
      </w:tr>
      <w:tr w:rsidR="00194A17" w14:paraId="52E99E60"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24D3550" w14:textId="77777777" w:rsidR="00194A17" w:rsidRPr="00C5385E" w:rsidRDefault="00194A17" w:rsidP="00C5385E">
            <w:pPr>
              <w:jc w:val="both"/>
              <w:rPr>
                <w:b w:val="0"/>
              </w:rPr>
            </w:pPr>
            <w:r w:rsidRPr="00116B32">
              <w:t>Non-government Organisation</w:t>
            </w:r>
          </w:p>
        </w:tc>
        <w:tc>
          <w:tcPr>
            <w:tcW w:w="1134" w:type="dxa"/>
          </w:tcPr>
          <w:p w14:paraId="67030132" w14:textId="77777777" w:rsidR="00194A17" w:rsidRDefault="00194A17" w:rsidP="00C5385E">
            <w:pPr>
              <w:jc w:val="both"/>
              <w:cnfStyle w:val="000000100000" w:firstRow="0" w:lastRow="0" w:firstColumn="0" w:lastColumn="0" w:oddVBand="0" w:evenVBand="0" w:oddHBand="1" w:evenHBand="0" w:firstRowFirstColumn="0" w:firstRowLastColumn="0" w:lastRowFirstColumn="0" w:lastRowLastColumn="0"/>
            </w:pPr>
            <w:r>
              <w:t>10</w:t>
            </w:r>
          </w:p>
        </w:tc>
        <w:tc>
          <w:tcPr>
            <w:tcW w:w="1134" w:type="dxa"/>
          </w:tcPr>
          <w:p w14:paraId="7951D1C6" w14:textId="77777777" w:rsidR="00194A17" w:rsidRDefault="00194A17" w:rsidP="00C5385E">
            <w:pPr>
              <w:jc w:val="both"/>
              <w:cnfStyle w:val="000000100000" w:firstRow="0" w:lastRow="0" w:firstColumn="0" w:lastColumn="0" w:oddVBand="0" w:evenVBand="0" w:oddHBand="1" w:evenHBand="0" w:firstRowFirstColumn="0" w:firstRowLastColumn="0" w:lastRowFirstColumn="0" w:lastRowLastColumn="0"/>
            </w:pPr>
            <w:r>
              <w:t>6.80%</w:t>
            </w:r>
          </w:p>
        </w:tc>
      </w:tr>
      <w:tr w:rsidR="00194A17" w14:paraId="062E3591"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76DB60B" w14:textId="77777777" w:rsidR="00194A17" w:rsidRPr="00C5385E" w:rsidRDefault="00194A17" w:rsidP="00C5385E">
            <w:pPr>
              <w:jc w:val="both"/>
              <w:rPr>
                <w:b w:val="0"/>
              </w:rPr>
            </w:pPr>
            <w:r w:rsidRPr="00116B32">
              <w:t>Professional / Policy Organisation</w:t>
            </w:r>
          </w:p>
        </w:tc>
        <w:tc>
          <w:tcPr>
            <w:tcW w:w="1134" w:type="dxa"/>
          </w:tcPr>
          <w:p w14:paraId="76EDB6C9" w14:textId="77777777" w:rsidR="00194A17" w:rsidRDefault="00194A17" w:rsidP="00C5385E">
            <w:pPr>
              <w:jc w:val="both"/>
              <w:cnfStyle w:val="000000010000" w:firstRow="0" w:lastRow="0" w:firstColumn="0" w:lastColumn="0" w:oddVBand="0" w:evenVBand="0" w:oddHBand="0" w:evenHBand="1" w:firstRowFirstColumn="0" w:firstRowLastColumn="0" w:lastRowFirstColumn="0" w:lastRowLastColumn="0"/>
            </w:pPr>
            <w:r>
              <w:t>7</w:t>
            </w:r>
          </w:p>
        </w:tc>
        <w:tc>
          <w:tcPr>
            <w:tcW w:w="1134" w:type="dxa"/>
          </w:tcPr>
          <w:p w14:paraId="188A215A" w14:textId="77777777" w:rsidR="00194A17" w:rsidRDefault="00194A17" w:rsidP="00C5385E">
            <w:pPr>
              <w:jc w:val="both"/>
              <w:cnfStyle w:val="000000010000" w:firstRow="0" w:lastRow="0" w:firstColumn="0" w:lastColumn="0" w:oddVBand="0" w:evenVBand="0" w:oddHBand="0" w:evenHBand="1" w:firstRowFirstColumn="0" w:firstRowLastColumn="0" w:lastRowFirstColumn="0" w:lastRowLastColumn="0"/>
            </w:pPr>
            <w:r>
              <w:t>4.76%</w:t>
            </w:r>
          </w:p>
        </w:tc>
      </w:tr>
      <w:tr w:rsidR="00194A17" w14:paraId="02121CF4" w14:textId="77777777" w:rsidTr="001B499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5C9B42C" w14:textId="77777777" w:rsidR="00194A17" w:rsidRPr="00C5385E" w:rsidRDefault="00194A17" w:rsidP="00C5385E">
            <w:pPr>
              <w:jc w:val="both"/>
              <w:rPr>
                <w:b w:val="0"/>
              </w:rPr>
            </w:pPr>
            <w:r w:rsidRPr="00116B32">
              <w:t>Other</w:t>
            </w:r>
          </w:p>
        </w:tc>
        <w:tc>
          <w:tcPr>
            <w:tcW w:w="1134" w:type="dxa"/>
          </w:tcPr>
          <w:p w14:paraId="1611D42E" w14:textId="77777777" w:rsidR="00194A17" w:rsidRDefault="00194A17" w:rsidP="00C5385E">
            <w:pPr>
              <w:jc w:val="both"/>
              <w:cnfStyle w:val="000000100000" w:firstRow="0" w:lastRow="0" w:firstColumn="0" w:lastColumn="0" w:oddVBand="0" w:evenVBand="0" w:oddHBand="1" w:evenHBand="0" w:firstRowFirstColumn="0" w:firstRowLastColumn="0" w:lastRowFirstColumn="0" w:lastRowLastColumn="0"/>
            </w:pPr>
            <w:r>
              <w:t>8</w:t>
            </w:r>
          </w:p>
        </w:tc>
        <w:tc>
          <w:tcPr>
            <w:tcW w:w="1134" w:type="dxa"/>
          </w:tcPr>
          <w:p w14:paraId="4505942B" w14:textId="77777777" w:rsidR="00194A17" w:rsidRDefault="00194A17" w:rsidP="00C5385E">
            <w:pPr>
              <w:jc w:val="both"/>
              <w:cnfStyle w:val="000000100000" w:firstRow="0" w:lastRow="0" w:firstColumn="0" w:lastColumn="0" w:oddVBand="0" w:evenVBand="0" w:oddHBand="1" w:evenHBand="0" w:firstRowFirstColumn="0" w:firstRowLastColumn="0" w:lastRowFirstColumn="0" w:lastRowLastColumn="0"/>
            </w:pPr>
            <w:r>
              <w:t>5.44%</w:t>
            </w:r>
          </w:p>
        </w:tc>
      </w:tr>
      <w:tr w:rsidR="00194A17" w14:paraId="7B94F2C6" w14:textId="77777777" w:rsidTr="001B499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BED5C44" w14:textId="77777777" w:rsidR="00194A17" w:rsidRPr="00C5385E" w:rsidRDefault="00194A17" w:rsidP="00C5385E">
            <w:pPr>
              <w:jc w:val="both"/>
              <w:rPr>
                <w:b w:val="0"/>
              </w:rPr>
            </w:pPr>
            <w:r w:rsidRPr="00116B32">
              <w:t>Not Answered</w:t>
            </w:r>
          </w:p>
        </w:tc>
        <w:tc>
          <w:tcPr>
            <w:tcW w:w="1134" w:type="dxa"/>
          </w:tcPr>
          <w:p w14:paraId="2BF942D8" w14:textId="77777777" w:rsidR="00194A17" w:rsidRDefault="00194A17" w:rsidP="00C5385E">
            <w:pPr>
              <w:jc w:val="both"/>
              <w:cnfStyle w:val="000000010000" w:firstRow="0" w:lastRow="0" w:firstColumn="0" w:lastColumn="0" w:oddVBand="0" w:evenVBand="0" w:oddHBand="0" w:evenHBand="1" w:firstRowFirstColumn="0" w:firstRowLastColumn="0" w:lastRowFirstColumn="0" w:lastRowLastColumn="0"/>
            </w:pPr>
            <w:r>
              <w:t>0</w:t>
            </w:r>
          </w:p>
        </w:tc>
        <w:tc>
          <w:tcPr>
            <w:tcW w:w="1134" w:type="dxa"/>
          </w:tcPr>
          <w:p w14:paraId="14863466" w14:textId="77777777" w:rsidR="00194A17" w:rsidRDefault="00194A17" w:rsidP="00C5385E">
            <w:pPr>
              <w:jc w:val="both"/>
              <w:cnfStyle w:val="000000010000" w:firstRow="0" w:lastRow="0" w:firstColumn="0" w:lastColumn="0" w:oddVBand="0" w:evenVBand="0" w:oddHBand="0" w:evenHBand="1" w:firstRowFirstColumn="0" w:firstRowLastColumn="0" w:lastRowFirstColumn="0" w:lastRowLastColumn="0"/>
            </w:pPr>
            <w:r>
              <w:t>0.00%</w:t>
            </w:r>
          </w:p>
        </w:tc>
      </w:tr>
    </w:tbl>
    <w:p w14:paraId="5C3A266A" w14:textId="79BA7C23" w:rsidR="006F7FBE" w:rsidRDefault="00417289" w:rsidP="00691D9A">
      <w:r>
        <w:lastRenderedPageBreak/>
        <w:t>R</w:t>
      </w:r>
      <w:r w:rsidR="00123296" w:rsidRPr="00D77BB5">
        <w:t xml:space="preserve">ural and remote healthcare is </w:t>
      </w:r>
      <w:r w:rsidR="006F19D9" w:rsidRPr="00D77BB5">
        <w:t xml:space="preserve">frequently </w:t>
      </w:r>
      <w:r>
        <w:t xml:space="preserve">provided </w:t>
      </w:r>
      <w:r w:rsidR="006F19D9" w:rsidRPr="00D77BB5">
        <w:t>across</w:t>
      </w:r>
      <w:r w:rsidR="00CC6FD0" w:rsidRPr="00D77BB5">
        <w:t xml:space="preserve"> more than one</w:t>
      </w:r>
      <w:r w:rsidR="006F19D9" w:rsidRPr="00D77BB5">
        <w:t xml:space="preserve"> service and location</w:t>
      </w:r>
      <w:r w:rsidR="002D6137">
        <w:t>.</w:t>
      </w:r>
      <w:r w:rsidR="00CC6FD0" w:rsidRPr="00D77BB5">
        <w:t>,</w:t>
      </w:r>
      <w:r w:rsidR="002D6137">
        <w:t xml:space="preserve"> The</w:t>
      </w:r>
      <w:r w:rsidR="00CC6FD0" w:rsidRPr="00D77BB5">
        <w:t xml:space="preserve"> d</w:t>
      </w:r>
      <w:r w:rsidR="00D77BB5" w:rsidRPr="00D77BB5">
        <w:t>at</w:t>
      </w:r>
      <w:r w:rsidR="00CC6FD0" w:rsidRPr="00D77BB5">
        <w:t>a reflects this</w:t>
      </w:r>
      <w:r w:rsidR="00A93115" w:rsidRPr="00D77BB5">
        <w:t xml:space="preserve">, with </w:t>
      </w:r>
      <w:r w:rsidR="002D6137">
        <w:t xml:space="preserve">some people </w:t>
      </w:r>
      <w:r w:rsidR="00A93115" w:rsidRPr="00D77BB5">
        <w:t xml:space="preserve">working </w:t>
      </w:r>
      <w:r w:rsidR="002C56BA" w:rsidRPr="00D77BB5">
        <w:t>at both a primary health service and at a hospital and health service</w:t>
      </w:r>
      <w:r w:rsidR="00D77BB5" w:rsidRPr="00D77BB5">
        <w:t>.</w:t>
      </w:r>
    </w:p>
    <w:p w14:paraId="1C328397" w14:textId="2366DD49" w:rsidR="00194A17" w:rsidRDefault="00097884" w:rsidP="000E290A">
      <w:pPr>
        <w:pStyle w:val="Heading1"/>
      </w:pPr>
      <w:bookmarkStart w:id="13" w:name="_Toc105599231"/>
      <w:r>
        <w:t xml:space="preserve">Summary of </w:t>
      </w:r>
      <w:r w:rsidR="00B22559">
        <w:t>Quantitative Data</w:t>
      </w:r>
      <w:bookmarkEnd w:id="13"/>
    </w:p>
    <w:p w14:paraId="76C573EF" w14:textId="318B1464" w:rsidR="00181939" w:rsidRDefault="00996A6E" w:rsidP="00691D9A">
      <w:r>
        <w:t xml:space="preserve">For each </w:t>
      </w:r>
      <w:r w:rsidR="00B22559">
        <w:t>Domain</w:t>
      </w:r>
      <w:r>
        <w:t xml:space="preserve">, respondents were asked how they </w:t>
      </w:r>
      <w:r w:rsidR="006B0796">
        <w:t xml:space="preserve">agreed with the </w:t>
      </w:r>
      <w:r w:rsidR="001442FD">
        <w:t>Domain</w:t>
      </w:r>
      <w:r w:rsidR="002D6137">
        <w:t>. This was</w:t>
      </w:r>
      <w:r w:rsidR="001442FD">
        <w:t xml:space="preserve"> based on a</w:t>
      </w:r>
      <w:r w:rsidR="002B67CF">
        <w:t xml:space="preserve"> five</w:t>
      </w:r>
      <w:r w:rsidR="00B40D79">
        <w:t>-</w:t>
      </w:r>
      <w:r w:rsidR="002B67CF">
        <w:t>point</w:t>
      </w:r>
      <w:r w:rsidR="001442FD">
        <w:t xml:space="preserve"> Likert scale</w:t>
      </w:r>
      <w:r w:rsidR="008F63E6">
        <w:t xml:space="preserve"> from </w:t>
      </w:r>
      <w:r w:rsidR="008F63E6" w:rsidRPr="00691D9A">
        <w:t>strongly</w:t>
      </w:r>
      <w:r w:rsidR="008F63E6">
        <w:t xml:space="preserve"> agree to strongly disagree</w:t>
      </w:r>
      <w:r w:rsidR="006B0796">
        <w:t>.</w:t>
      </w:r>
      <w:r w:rsidR="003D75DD">
        <w:t xml:space="preserve"> </w:t>
      </w:r>
      <w:r w:rsidR="00886149">
        <w:t>A</w:t>
      </w:r>
      <w:r w:rsidR="00BA43F3">
        <w:t xml:space="preserve">cross each </w:t>
      </w:r>
      <w:r w:rsidR="00F313BD">
        <w:t>Domain</w:t>
      </w:r>
      <w:r w:rsidR="00901426">
        <w:t xml:space="preserve">, </w:t>
      </w:r>
      <w:r w:rsidR="00277D09">
        <w:t xml:space="preserve">between 85-89% of </w:t>
      </w:r>
      <w:r w:rsidR="00901426">
        <w:t>respondents either</w:t>
      </w:r>
      <w:r w:rsidR="00BA43F3">
        <w:t xml:space="preserve"> strongly agree</w:t>
      </w:r>
      <w:r w:rsidR="00901426">
        <w:t xml:space="preserve">d or </w:t>
      </w:r>
      <w:r w:rsidR="00BA43F3">
        <w:t>agree</w:t>
      </w:r>
      <w:r w:rsidR="00901426">
        <w:t>d</w:t>
      </w:r>
      <w:r w:rsidR="00BA43F3">
        <w:t xml:space="preserve"> </w:t>
      </w:r>
      <w:r w:rsidR="00901426">
        <w:t>with the</w:t>
      </w:r>
      <w:r w:rsidR="00EC3091">
        <w:t xml:space="preserve"> </w:t>
      </w:r>
      <w:r w:rsidR="00F313BD">
        <w:t>Domain</w:t>
      </w:r>
      <w:r w:rsidR="00C25DCB">
        <w:t>,</w:t>
      </w:r>
      <w:r w:rsidR="00886149">
        <w:t xml:space="preserve"> and</w:t>
      </w:r>
      <w:r w:rsidR="00C25DCB">
        <w:t xml:space="preserve"> 8-10% were neutral</w:t>
      </w:r>
      <w:r w:rsidR="00EF0600">
        <w:t>.</w:t>
      </w:r>
      <w:r w:rsidR="00C25DCB">
        <w:t xml:space="preserve"> </w:t>
      </w:r>
      <w:r w:rsidR="00810DC7">
        <w:t xml:space="preserve">Those who </w:t>
      </w:r>
      <w:r w:rsidR="00C64130" w:rsidRPr="00B816AA">
        <w:t>dis</w:t>
      </w:r>
      <w:r w:rsidR="00810DC7" w:rsidRPr="00B816AA">
        <w:t xml:space="preserve">agreed or </w:t>
      </w:r>
      <w:r w:rsidR="00C64130" w:rsidRPr="00B816AA">
        <w:t>strongly</w:t>
      </w:r>
      <w:r w:rsidR="00C64130">
        <w:t xml:space="preserve"> </w:t>
      </w:r>
      <w:r w:rsidR="00810DC7">
        <w:t>disagreed</w:t>
      </w:r>
      <w:r w:rsidR="00617425">
        <w:t xml:space="preserve"> on </w:t>
      </w:r>
      <w:r w:rsidR="00E35D8D">
        <w:t>Domain</w:t>
      </w:r>
      <w:r w:rsidR="00617425">
        <w:t>s</w:t>
      </w:r>
      <w:r w:rsidR="00810DC7">
        <w:t xml:space="preserve"> were </w:t>
      </w:r>
      <w:r w:rsidR="005F5BFA">
        <w:t xml:space="preserve">between </w:t>
      </w:r>
      <w:r w:rsidR="00003689">
        <w:t>0</w:t>
      </w:r>
      <w:r w:rsidR="005F5BFA">
        <w:t>-</w:t>
      </w:r>
      <w:r w:rsidR="00003689">
        <w:t>4.7%</w:t>
      </w:r>
      <w:r w:rsidR="0092331D">
        <w:t xml:space="preserve">, </w:t>
      </w:r>
      <w:r w:rsidR="00821DA7">
        <w:t>making</w:t>
      </w:r>
      <w:r w:rsidR="00617425">
        <w:t xml:space="preserve"> </w:t>
      </w:r>
      <w:r w:rsidR="0092331D">
        <w:t>the average disagreement</w:t>
      </w:r>
      <w:r w:rsidR="005F5BFA">
        <w:t xml:space="preserve"> statis</w:t>
      </w:r>
      <w:r w:rsidR="00DB4EE1">
        <w:t>tically insignificant</w:t>
      </w:r>
      <w:r w:rsidR="00821DA7">
        <w:t xml:space="preserve"> </w:t>
      </w:r>
      <w:r w:rsidR="00DB4EE1">
        <w:t>(</w:t>
      </w:r>
      <w:r w:rsidR="00BE03E4">
        <w:t>1.6%</w:t>
      </w:r>
      <w:r w:rsidR="00DB4EE1">
        <w:t>)</w:t>
      </w:r>
      <w:r w:rsidR="00BE03E4">
        <w:t xml:space="preserve">. </w:t>
      </w:r>
      <w:r w:rsidR="0075121A">
        <w:t>The majority</w:t>
      </w:r>
      <w:r w:rsidR="00BE03E4" w:rsidRPr="00286B1B">
        <w:t xml:space="preserve"> </w:t>
      </w:r>
      <w:r w:rsidR="00B70953">
        <w:t>agreed</w:t>
      </w:r>
      <w:r w:rsidR="00BE03E4" w:rsidRPr="00672592">
        <w:t xml:space="preserve"> with </w:t>
      </w:r>
      <w:r w:rsidR="00E35D8D">
        <w:t>Domain</w:t>
      </w:r>
      <w:r w:rsidR="003D0753" w:rsidRPr="00286B1B">
        <w:t xml:space="preserve"> one Culturally Safe Practice</w:t>
      </w:r>
      <w:r w:rsidR="002D6137">
        <w:t>.</w:t>
      </w:r>
      <w:r w:rsidR="00BA3384" w:rsidRPr="00286B1B">
        <w:t xml:space="preserve"> </w:t>
      </w:r>
      <w:r w:rsidR="002D6137">
        <w:t>M</w:t>
      </w:r>
      <w:r w:rsidR="00BA3384">
        <w:t xml:space="preserve">any commented </w:t>
      </w:r>
      <w:r w:rsidR="0077345F">
        <w:t xml:space="preserve">on </w:t>
      </w:r>
      <w:r w:rsidR="002D6137">
        <w:t>the importance of Domain one to</w:t>
      </w:r>
      <w:r w:rsidR="008122CC">
        <w:t xml:space="preserve"> </w:t>
      </w:r>
      <w:r w:rsidR="00E70436">
        <w:t>the</w:t>
      </w:r>
      <w:r w:rsidR="00CC14FD">
        <w:t xml:space="preserve"> other three</w:t>
      </w:r>
      <w:r w:rsidR="0077345F">
        <w:t xml:space="preserve"> </w:t>
      </w:r>
      <w:r w:rsidR="00E35D8D">
        <w:t>Domain</w:t>
      </w:r>
      <w:r w:rsidR="0077345F">
        <w:t>s</w:t>
      </w:r>
      <w:r w:rsidR="00E70436">
        <w:t xml:space="preserve">: </w:t>
      </w:r>
      <w:r w:rsidR="00C81C6E">
        <w:t>C</w:t>
      </w:r>
      <w:r w:rsidR="00E70436">
        <w:t xml:space="preserve">ritical </w:t>
      </w:r>
      <w:r w:rsidR="00C81C6E">
        <w:t>A</w:t>
      </w:r>
      <w:r w:rsidR="00E70436">
        <w:t>nalysis,</w:t>
      </w:r>
      <w:r w:rsidR="0044261F">
        <w:t xml:space="preserve"> Relationships</w:t>
      </w:r>
      <w:r w:rsidR="003C15C6">
        <w:t>, Partnerships and Collaboration, and Capability for Practice</w:t>
      </w:r>
      <w:r w:rsidR="0077345F">
        <w:t>.</w:t>
      </w:r>
    </w:p>
    <w:p w14:paraId="4C40BF22" w14:textId="5664DDA9" w:rsidR="00DE1947" w:rsidRDefault="00DE1947" w:rsidP="000E290A">
      <w:pPr>
        <w:pStyle w:val="Heading2"/>
      </w:pPr>
      <w:bookmarkStart w:id="14" w:name="_Domain_One:_Culturally"/>
      <w:bookmarkStart w:id="15" w:name="_Toc105599232"/>
      <w:bookmarkEnd w:id="14"/>
      <w:r w:rsidRPr="00153F66">
        <w:t xml:space="preserve">Domain </w:t>
      </w:r>
      <w:r w:rsidR="009C600B">
        <w:t>1</w:t>
      </w:r>
      <w:r w:rsidR="00720733" w:rsidRPr="00153F66">
        <w:t>: Culturally Safe Practice</w:t>
      </w:r>
      <w:bookmarkEnd w:id="15"/>
    </w:p>
    <w:tbl>
      <w:tblPr>
        <w:tblW w:w="8637" w:type="dxa"/>
        <w:tblLook w:val="04A0" w:firstRow="1" w:lastRow="0" w:firstColumn="1" w:lastColumn="0" w:noHBand="0" w:noVBand="1"/>
        <w:tblDescription w:val="Domain 1 table list the Culturally Safe Practice"/>
      </w:tblPr>
      <w:tblGrid>
        <w:gridCol w:w="6369"/>
        <w:gridCol w:w="1134"/>
        <w:gridCol w:w="1134"/>
      </w:tblGrid>
      <w:tr w:rsidR="00A75964" w:rsidRPr="00117E3E" w14:paraId="365323C3" w14:textId="77777777" w:rsidTr="000E290A">
        <w:trPr>
          <w:trHeight w:val="315"/>
          <w:tblHeader/>
        </w:trPr>
        <w:tc>
          <w:tcPr>
            <w:tcW w:w="6369" w:type="dxa"/>
            <w:tcBorders>
              <w:top w:val="single" w:sz="8" w:space="0" w:color="4F81BD"/>
              <w:left w:val="single" w:sz="8" w:space="0" w:color="4F81BD"/>
              <w:bottom w:val="single" w:sz="12" w:space="0" w:color="4F81BD"/>
              <w:right w:val="single" w:sz="8" w:space="0" w:color="4F81BD"/>
            </w:tcBorders>
            <w:shd w:val="clear" w:color="5B9BD5" w:fill="5B9BD5"/>
            <w:vAlign w:val="center"/>
            <w:hideMark/>
          </w:tcPr>
          <w:p w14:paraId="5A7EEE5D" w14:textId="77777777" w:rsidR="00681C61" w:rsidRPr="00A638BC" w:rsidRDefault="00681C61" w:rsidP="00681C61">
            <w:pPr>
              <w:spacing w:after="0"/>
              <w:jc w:val="both"/>
              <w:rPr>
                <w:rFonts w:eastAsia="Times New Roman" w:cstheme="minorHAnsi"/>
                <w:b/>
                <w:bCs/>
                <w:color w:val="FFFFFF"/>
                <w:lang w:eastAsia="en-AU"/>
              </w:rPr>
            </w:pPr>
            <w:r w:rsidRPr="00A638BC">
              <w:rPr>
                <w:rFonts w:eastAsia="Times New Roman" w:cstheme="minorHAnsi"/>
                <w:b/>
                <w:bCs/>
                <w:color w:val="FFFFFF"/>
                <w:lang w:eastAsia="en-AU"/>
              </w:rPr>
              <w:t>Option</w:t>
            </w:r>
          </w:p>
        </w:tc>
        <w:tc>
          <w:tcPr>
            <w:tcW w:w="1134" w:type="dxa"/>
            <w:tcBorders>
              <w:top w:val="single" w:sz="8" w:space="0" w:color="4F81BD"/>
              <w:left w:val="nil"/>
              <w:bottom w:val="single" w:sz="12" w:space="0" w:color="4F81BD"/>
              <w:right w:val="single" w:sz="8" w:space="0" w:color="4F81BD"/>
            </w:tcBorders>
            <w:shd w:val="clear" w:color="5B9BD5" w:fill="5B9BD5"/>
            <w:vAlign w:val="center"/>
            <w:hideMark/>
          </w:tcPr>
          <w:p w14:paraId="528B5401" w14:textId="77777777" w:rsidR="00681C61" w:rsidRPr="00A638BC" w:rsidRDefault="00681C61" w:rsidP="00681C61">
            <w:pPr>
              <w:spacing w:after="0"/>
              <w:jc w:val="both"/>
              <w:rPr>
                <w:rFonts w:eastAsia="Times New Roman" w:cstheme="minorHAnsi"/>
                <w:b/>
                <w:bCs/>
                <w:color w:val="FFFFFF"/>
                <w:lang w:eastAsia="en-AU"/>
              </w:rPr>
            </w:pPr>
            <w:r w:rsidRPr="00A638BC">
              <w:rPr>
                <w:rFonts w:eastAsia="Times New Roman" w:cstheme="minorHAnsi"/>
                <w:b/>
                <w:bCs/>
                <w:color w:val="FFFFFF"/>
                <w:lang w:eastAsia="en-AU"/>
              </w:rPr>
              <w:t>Total</w:t>
            </w:r>
          </w:p>
        </w:tc>
        <w:tc>
          <w:tcPr>
            <w:tcW w:w="1134" w:type="dxa"/>
            <w:tcBorders>
              <w:top w:val="single" w:sz="8" w:space="0" w:color="4F81BD"/>
              <w:left w:val="nil"/>
              <w:bottom w:val="single" w:sz="12" w:space="0" w:color="4F81BD"/>
              <w:right w:val="single" w:sz="8" w:space="0" w:color="4F81BD"/>
            </w:tcBorders>
            <w:shd w:val="clear" w:color="5B9BD5" w:fill="5B9BD5"/>
            <w:vAlign w:val="center"/>
            <w:hideMark/>
          </w:tcPr>
          <w:p w14:paraId="46228B9F" w14:textId="77777777" w:rsidR="00681C61" w:rsidRPr="00A638BC" w:rsidRDefault="00681C61" w:rsidP="00681C61">
            <w:pPr>
              <w:spacing w:after="0"/>
              <w:jc w:val="both"/>
              <w:rPr>
                <w:rFonts w:eastAsia="Times New Roman" w:cstheme="minorHAnsi"/>
                <w:b/>
                <w:bCs/>
                <w:color w:val="FFFFFF"/>
                <w:lang w:eastAsia="en-AU"/>
              </w:rPr>
            </w:pPr>
            <w:r w:rsidRPr="00A638BC">
              <w:rPr>
                <w:rFonts w:eastAsia="Times New Roman" w:cstheme="minorHAnsi"/>
                <w:b/>
                <w:bCs/>
                <w:color w:val="FFFFFF"/>
                <w:lang w:eastAsia="en-AU"/>
              </w:rPr>
              <w:t>Percent</w:t>
            </w:r>
          </w:p>
        </w:tc>
      </w:tr>
      <w:tr w:rsidR="00A75964" w:rsidRPr="00117E3E" w14:paraId="334A68E2" w14:textId="77777777" w:rsidTr="00681C61">
        <w:trPr>
          <w:trHeight w:val="330"/>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2E8FB0E1" w14:textId="77777777" w:rsidR="00681C61" w:rsidRPr="00A638BC" w:rsidRDefault="00681C61" w:rsidP="00681C6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Strongly Agree</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598174B0" w14:textId="77777777" w:rsidR="00681C61" w:rsidRPr="00A638BC" w:rsidRDefault="00681C61" w:rsidP="00681C61">
            <w:pPr>
              <w:spacing w:after="0"/>
              <w:jc w:val="both"/>
              <w:rPr>
                <w:rFonts w:eastAsia="Times New Roman" w:cstheme="minorHAnsi"/>
                <w:color w:val="000000"/>
                <w:lang w:eastAsia="en-AU"/>
              </w:rPr>
            </w:pPr>
            <w:r w:rsidRPr="00A638BC">
              <w:rPr>
                <w:rFonts w:eastAsia="Times New Roman" w:cstheme="minorHAnsi"/>
                <w:color w:val="000000"/>
                <w:lang w:eastAsia="en-AU"/>
              </w:rPr>
              <w:t>77</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566672AE" w14:textId="77777777" w:rsidR="00681C61" w:rsidRPr="00A638BC" w:rsidRDefault="00681C6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51.68%</w:t>
            </w:r>
          </w:p>
        </w:tc>
      </w:tr>
      <w:tr w:rsidR="00681C61" w:rsidRPr="00117E3E" w14:paraId="32B3D522" w14:textId="77777777" w:rsidTr="00A638BC">
        <w:trPr>
          <w:trHeight w:val="315"/>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48A6809D" w14:textId="77777777" w:rsidR="00681C61" w:rsidRPr="00A638BC" w:rsidRDefault="00681C61" w:rsidP="00681C6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Agree</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36A0F10F" w14:textId="77777777" w:rsidR="00681C61" w:rsidRPr="00A638BC" w:rsidRDefault="00681C61" w:rsidP="00681C61">
            <w:pPr>
              <w:spacing w:after="0"/>
              <w:jc w:val="both"/>
              <w:rPr>
                <w:rFonts w:eastAsia="Times New Roman" w:cstheme="minorHAnsi"/>
                <w:color w:val="000000"/>
                <w:lang w:eastAsia="en-AU"/>
              </w:rPr>
            </w:pPr>
            <w:r w:rsidRPr="00A638BC">
              <w:rPr>
                <w:rFonts w:eastAsia="Times New Roman" w:cstheme="minorHAnsi"/>
                <w:color w:val="000000"/>
                <w:lang w:eastAsia="en-AU"/>
              </w:rPr>
              <w:t>51</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574CA71D" w14:textId="77777777" w:rsidR="00681C61" w:rsidRPr="00A638BC" w:rsidRDefault="00681C6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34.23%</w:t>
            </w:r>
          </w:p>
        </w:tc>
      </w:tr>
      <w:tr w:rsidR="00A75964" w:rsidRPr="00117E3E" w14:paraId="66211F7B" w14:textId="77777777" w:rsidTr="00681C61">
        <w:trPr>
          <w:trHeight w:val="315"/>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38044BC6" w14:textId="77777777" w:rsidR="00681C61" w:rsidRPr="00A638BC" w:rsidRDefault="00681C61" w:rsidP="00681C6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Neutral</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17DBBD47" w14:textId="77777777" w:rsidR="00681C61" w:rsidRPr="00A638BC" w:rsidRDefault="00681C61" w:rsidP="00681C61">
            <w:pPr>
              <w:spacing w:after="0"/>
              <w:jc w:val="both"/>
              <w:rPr>
                <w:rFonts w:eastAsia="Times New Roman" w:cstheme="minorHAnsi"/>
                <w:color w:val="000000"/>
                <w:lang w:eastAsia="en-AU"/>
              </w:rPr>
            </w:pPr>
            <w:r w:rsidRPr="00A638BC">
              <w:rPr>
                <w:rFonts w:eastAsia="Times New Roman" w:cstheme="minorHAnsi"/>
                <w:color w:val="000000"/>
                <w:lang w:eastAsia="en-AU"/>
              </w:rPr>
              <w:t>16</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63F9182B" w14:textId="77777777" w:rsidR="00681C61" w:rsidRPr="00A638BC" w:rsidRDefault="00681C6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10.74%</w:t>
            </w:r>
          </w:p>
        </w:tc>
      </w:tr>
      <w:tr w:rsidR="00681C61" w:rsidRPr="00117E3E" w14:paraId="3267400A" w14:textId="77777777" w:rsidTr="00A638BC">
        <w:trPr>
          <w:trHeight w:val="315"/>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1FC1A72C" w14:textId="77777777" w:rsidR="00681C61" w:rsidRPr="00A638BC" w:rsidRDefault="00681C61" w:rsidP="00681C6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Disagree</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633715A1" w14:textId="77777777" w:rsidR="00681C61" w:rsidRPr="00A638BC" w:rsidRDefault="00681C61" w:rsidP="00681C61">
            <w:pPr>
              <w:spacing w:after="0"/>
              <w:jc w:val="both"/>
              <w:rPr>
                <w:rFonts w:eastAsia="Times New Roman" w:cstheme="minorHAnsi"/>
                <w:color w:val="000000"/>
                <w:lang w:eastAsia="en-AU"/>
              </w:rPr>
            </w:pPr>
            <w:r w:rsidRPr="00A638BC">
              <w:rPr>
                <w:rFonts w:eastAsia="Times New Roman" w:cstheme="minorHAnsi"/>
                <w:color w:val="000000"/>
                <w:lang w:eastAsia="en-AU"/>
              </w:rPr>
              <w:t>4</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5345A8BD" w14:textId="77777777" w:rsidR="00681C61" w:rsidRPr="00A638BC" w:rsidRDefault="00681C6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2.68%</w:t>
            </w:r>
          </w:p>
        </w:tc>
      </w:tr>
      <w:tr w:rsidR="00A75964" w:rsidRPr="00117E3E" w14:paraId="19773A07" w14:textId="77777777" w:rsidTr="00681C61">
        <w:trPr>
          <w:trHeight w:val="315"/>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3E109042" w14:textId="77777777" w:rsidR="00681C61" w:rsidRPr="00A638BC" w:rsidRDefault="00681C61" w:rsidP="00681C6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Strongly Disagree</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1C7AF88A" w14:textId="77777777" w:rsidR="00681C61" w:rsidRPr="00A638BC" w:rsidRDefault="00681C61" w:rsidP="00681C61">
            <w:pPr>
              <w:spacing w:after="0"/>
              <w:jc w:val="both"/>
              <w:rPr>
                <w:rFonts w:eastAsia="Times New Roman" w:cstheme="minorHAnsi"/>
                <w:color w:val="000000"/>
                <w:lang w:eastAsia="en-AU"/>
              </w:rPr>
            </w:pPr>
            <w:r w:rsidRPr="00A638BC">
              <w:rPr>
                <w:rFonts w:eastAsia="Times New Roman" w:cstheme="minorHAnsi"/>
                <w:color w:val="000000"/>
                <w:lang w:eastAsia="en-AU"/>
              </w:rPr>
              <w:t>1</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349D8154" w14:textId="77777777" w:rsidR="00681C61" w:rsidRPr="00A638BC" w:rsidRDefault="00681C6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0.67%</w:t>
            </w:r>
          </w:p>
        </w:tc>
      </w:tr>
      <w:tr w:rsidR="00681C61" w:rsidRPr="00117E3E" w14:paraId="1DA105CB" w14:textId="77777777" w:rsidTr="00A638BC">
        <w:trPr>
          <w:trHeight w:val="300"/>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0DF9CF1A" w14:textId="77777777" w:rsidR="00681C61" w:rsidRPr="00A638BC" w:rsidRDefault="00681C61" w:rsidP="00681C6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Not Answered</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438AC088" w14:textId="77777777" w:rsidR="00681C61" w:rsidRPr="00A638BC" w:rsidRDefault="00681C61" w:rsidP="00681C61">
            <w:pPr>
              <w:spacing w:after="0"/>
              <w:jc w:val="both"/>
              <w:rPr>
                <w:rFonts w:eastAsia="Times New Roman" w:cstheme="minorHAnsi"/>
                <w:color w:val="000000"/>
                <w:lang w:eastAsia="en-AU"/>
              </w:rPr>
            </w:pPr>
            <w:r w:rsidRPr="00A638BC">
              <w:rPr>
                <w:rFonts w:eastAsia="Times New Roman" w:cstheme="minorHAnsi"/>
                <w:color w:val="000000"/>
                <w:lang w:eastAsia="en-AU"/>
              </w:rPr>
              <w:t>0</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3D090210" w14:textId="77777777" w:rsidR="00681C61" w:rsidRPr="00A638BC" w:rsidRDefault="00681C6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0.00%</w:t>
            </w:r>
          </w:p>
        </w:tc>
      </w:tr>
    </w:tbl>
    <w:p w14:paraId="6527D406" w14:textId="524A49FA" w:rsidR="00FC6A81" w:rsidRDefault="00FC6A81" w:rsidP="000E290A">
      <w:pPr>
        <w:pStyle w:val="Heading2"/>
      </w:pPr>
      <w:bookmarkStart w:id="16" w:name="_Domain_Two:_Critical"/>
      <w:bookmarkStart w:id="17" w:name="_Toc105599233"/>
      <w:bookmarkEnd w:id="16"/>
      <w:r w:rsidRPr="00153F66">
        <w:t xml:space="preserve">Domain </w:t>
      </w:r>
      <w:r w:rsidR="009C600B">
        <w:t>2</w:t>
      </w:r>
      <w:r w:rsidRPr="00153F66">
        <w:t>: Critical Analysis</w:t>
      </w:r>
      <w:bookmarkEnd w:id="17"/>
    </w:p>
    <w:tbl>
      <w:tblPr>
        <w:tblW w:w="8637" w:type="dxa"/>
        <w:tblLook w:val="04A0" w:firstRow="1" w:lastRow="0" w:firstColumn="1" w:lastColumn="0" w:noHBand="0" w:noVBand="1"/>
        <w:tblDescription w:val="Domain 2 table list the critical analysis"/>
      </w:tblPr>
      <w:tblGrid>
        <w:gridCol w:w="6369"/>
        <w:gridCol w:w="1134"/>
        <w:gridCol w:w="1134"/>
      </w:tblGrid>
      <w:tr w:rsidR="00A75964" w:rsidRPr="00117E3E" w14:paraId="04FF8B1E" w14:textId="77777777" w:rsidTr="000E290A">
        <w:trPr>
          <w:trHeight w:val="315"/>
          <w:tblHeader/>
        </w:trPr>
        <w:tc>
          <w:tcPr>
            <w:tcW w:w="6369" w:type="dxa"/>
            <w:tcBorders>
              <w:top w:val="single" w:sz="8" w:space="0" w:color="4F81BD"/>
              <w:left w:val="single" w:sz="8" w:space="0" w:color="4F81BD"/>
              <w:bottom w:val="single" w:sz="12" w:space="0" w:color="4F81BD"/>
              <w:right w:val="single" w:sz="8" w:space="0" w:color="4F81BD"/>
            </w:tcBorders>
            <w:shd w:val="clear" w:color="5B9BD5" w:fill="5B9BD5"/>
            <w:vAlign w:val="center"/>
            <w:hideMark/>
          </w:tcPr>
          <w:p w14:paraId="32322E69" w14:textId="77777777" w:rsidR="00C017E4" w:rsidRPr="00A638BC" w:rsidRDefault="00C017E4" w:rsidP="00C017E4">
            <w:pPr>
              <w:spacing w:after="0"/>
              <w:jc w:val="both"/>
              <w:rPr>
                <w:rFonts w:eastAsia="Times New Roman" w:cstheme="minorHAnsi"/>
                <w:b/>
                <w:bCs/>
                <w:color w:val="FFFFFF"/>
                <w:lang w:eastAsia="en-AU"/>
              </w:rPr>
            </w:pPr>
            <w:r w:rsidRPr="00A638BC">
              <w:rPr>
                <w:rFonts w:eastAsia="Times New Roman" w:cstheme="minorHAnsi"/>
                <w:b/>
                <w:bCs/>
                <w:color w:val="FFFFFF"/>
                <w:lang w:eastAsia="en-AU"/>
              </w:rPr>
              <w:t>Option</w:t>
            </w:r>
          </w:p>
        </w:tc>
        <w:tc>
          <w:tcPr>
            <w:tcW w:w="1134" w:type="dxa"/>
            <w:tcBorders>
              <w:top w:val="single" w:sz="8" w:space="0" w:color="4F81BD"/>
              <w:left w:val="nil"/>
              <w:bottom w:val="single" w:sz="12" w:space="0" w:color="4F81BD"/>
              <w:right w:val="single" w:sz="8" w:space="0" w:color="4F81BD"/>
            </w:tcBorders>
            <w:shd w:val="clear" w:color="5B9BD5" w:fill="5B9BD5"/>
            <w:vAlign w:val="center"/>
            <w:hideMark/>
          </w:tcPr>
          <w:p w14:paraId="4A2B367B" w14:textId="77777777" w:rsidR="00C017E4" w:rsidRPr="00A638BC" w:rsidRDefault="00C017E4" w:rsidP="00C017E4">
            <w:pPr>
              <w:spacing w:after="0"/>
              <w:jc w:val="both"/>
              <w:rPr>
                <w:rFonts w:eastAsia="Times New Roman" w:cstheme="minorHAnsi"/>
                <w:b/>
                <w:bCs/>
                <w:color w:val="FFFFFF"/>
                <w:lang w:eastAsia="en-AU"/>
              </w:rPr>
            </w:pPr>
            <w:r w:rsidRPr="00A638BC">
              <w:rPr>
                <w:rFonts w:eastAsia="Times New Roman" w:cstheme="minorHAnsi"/>
                <w:b/>
                <w:bCs/>
                <w:color w:val="FFFFFF"/>
                <w:lang w:eastAsia="en-AU"/>
              </w:rPr>
              <w:t>Total</w:t>
            </w:r>
          </w:p>
        </w:tc>
        <w:tc>
          <w:tcPr>
            <w:tcW w:w="1134" w:type="dxa"/>
            <w:tcBorders>
              <w:top w:val="single" w:sz="8" w:space="0" w:color="4F81BD"/>
              <w:left w:val="nil"/>
              <w:bottom w:val="single" w:sz="12" w:space="0" w:color="4F81BD"/>
              <w:right w:val="single" w:sz="8" w:space="0" w:color="4F81BD"/>
            </w:tcBorders>
            <w:shd w:val="clear" w:color="5B9BD5" w:fill="5B9BD5"/>
            <w:vAlign w:val="center"/>
            <w:hideMark/>
          </w:tcPr>
          <w:p w14:paraId="76D5D955" w14:textId="77777777" w:rsidR="00C017E4" w:rsidRPr="00A638BC" w:rsidRDefault="00C017E4" w:rsidP="00C017E4">
            <w:pPr>
              <w:spacing w:after="0"/>
              <w:jc w:val="both"/>
              <w:rPr>
                <w:rFonts w:eastAsia="Times New Roman" w:cstheme="minorHAnsi"/>
                <w:b/>
                <w:bCs/>
                <w:color w:val="FFFFFF"/>
                <w:lang w:eastAsia="en-AU"/>
              </w:rPr>
            </w:pPr>
            <w:r w:rsidRPr="00A638BC">
              <w:rPr>
                <w:rFonts w:eastAsia="Times New Roman" w:cstheme="minorHAnsi"/>
                <w:b/>
                <w:bCs/>
                <w:color w:val="FFFFFF"/>
                <w:lang w:eastAsia="en-AU"/>
              </w:rPr>
              <w:t>Percent</w:t>
            </w:r>
          </w:p>
        </w:tc>
      </w:tr>
      <w:tr w:rsidR="00A75964" w:rsidRPr="00117E3E" w14:paraId="6C0B67EE" w14:textId="77777777" w:rsidTr="00C017E4">
        <w:trPr>
          <w:trHeight w:val="330"/>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5A88AD7A" w14:textId="77777777" w:rsidR="00C017E4" w:rsidRPr="00A638BC" w:rsidRDefault="00C017E4" w:rsidP="00C017E4">
            <w:pPr>
              <w:spacing w:after="0"/>
              <w:jc w:val="both"/>
              <w:rPr>
                <w:rFonts w:eastAsia="Times New Roman" w:cstheme="minorHAnsi"/>
                <w:b/>
                <w:bCs/>
                <w:color w:val="000000"/>
                <w:lang w:eastAsia="en-AU"/>
              </w:rPr>
            </w:pPr>
            <w:r w:rsidRPr="00A638BC">
              <w:rPr>
                <w:rFonts w:eastAsia="Times New Roman" w:cstheme="minorHAnsi"/>
                <w:b/>
                <w:bCs/>
                <w:color w:val="000000"/>
                <w:lang w:eastAsia="en-AU"/>
              </w:rPr>
              <w:t>Strongly agree</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48740846" w14:textId="77777777" w:rsidR="00C017E4" w:rsidRPr="00A638BC" w:rsidRDefault="00C017E4" w:rsidP="00C017E4">
            <w:pPr>
              <w:spacing w:after="0"/>
              <w:jc w:val="both"/>
              <w:rPr>
                <w:rFonts w:eastAsia="Times New Roman" w:cstheme="minorHAnsi"/>
                <w:color w:val="000000"/>
                <w:lang w:eastAsia="en-AU"/>
              </w:rPr>
            </w:pPr>
            <w:r w:rsidRPr="00A638BC">
              <w:rPr>
                <w:rFonts w:eastAsia="Times New Roman" w:cstheme="minorHAnsi"/>
                <w:color w:val="000000"/>
                <w:lang w:eastAsia="en-AU"/>
              </w:rPr>
              <w:t>61</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266E2EF0" w14:textId="77777777" w:rsidR="00C017E4" w:rsidRPr="00A638BC" w:rsidRDefault="00C017E4" w:rsidP="00A638BC">
            <w:pPr>
              <w:spacing w:after="0"/>
              <w:jc w:val="right"/>
              <w:rPr>
                <w:rFonts w:eastAsia="Times New Roman" w:cstheme="minorHAnsi"/>
                <w:color w:val="000000"/>
                <w:lang w:eastAsia="en-AU"/>
              </w:rPr>
            </w:pPr>
            <w:r w:rsidRPr="00A638BC">
              <w:rPr>
                <w:rFonts w:eastAsia="Times New Roman" w:cstheme="minorHAnsi"/>
                <w:color w:val="000000"/>
                <w:lang w:eastAsia="en-AU"/>
              </w:rPr>
              <w:t>40.94%</w:t>
            </w:r>
          </w:p>
        </w:tc>
      </w:tr>
      <w:tr w:rsidR="00C017E4" w:rsidRPr="00117E3E" w14:paraId="34FAA42C" w14:textId="77777777" w:rsidTr="00A638BC">
        <w:trPr>
          <w:trHeight w:val="315"/>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0C9EFEE3" w14:textId="77777777" w:rsidR="00C017E4" w:rsidRPr="00A638BC" w:rsidRDefault="00C017E4" w:rsidP="00C017E4">
            <w:pPr>
              <w:spacing w:after="0"/>
              <w:jc w:val="both"/>
              <w:rPr>
                <w:rFonts w:eastAsia="Times New Roman" w:cstheme="minorHAnsi"/>
                <w:b/>
                <w:bCs/>
                <w:color w:val="000000"/>
                <w:lang w:eastAsia="en-AU"/>
              </w:rPr>
            </w:pPr>
            <w:r w:rsidRPr="00A638BC">
              <w:rPr>
                <w:rFonts w:eastAsia="Times New Roman" w:cstheme="minorHAnsi"/>
                <w:b/>
                <w:bCs/>
                <w:color w:val="000000"/>
                <w:lang w:eastAsia="en-AU"/>
              </w:rPr>
              <w:t>Agree</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4AA513D2" w14:textId="77777777" w:rsidR="00C017E4" w:rsidRPr="00A638BC" w:rsidRDefault="00C017E4" w:rsidP="00C017E4">
            <w:pPr>
              <w:spacing w:after="0"/>
              <w:jc w:val="both"/>
              <w:rPr>
                <w:rFonts w:eastAsia="Times New Roman" w:cstheme="minorHAnsi"/>
                <w:color w:val="000000"/>
                <w:lang w:eastAsia="en-AU"/>
              </w:rPr>
            </w:pPr>
            <w:r w:rsidRPr="00A638BC">
              <w:rPr>
                <w:rFonts w:eastAsia="Times New Roman" w:cstheme="minorHAnsi"/>
                <w:color w:val="000000"/>
                <w:lang w:eastAsia="en-AU"/>
              </w:rPr>
              <w:t>68</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39F63276" w14:textId="77777777" w:rsidR="00C017E4" w:rsidRPr="00A638BC" w:rsidRDefault="00C017E4" w:rsidP="00A638BC">
            <w:pPr>
              <w:spacing w:after="0"/>
              <w:jc w:val="right"/>
              <w:rPr>
                <w:rFonts w:eastAsia="Times New Roman" w:cstheme="minorHAnsi"/>
                <w:color w:val="000000"/>
                <w:lang w:eastAsia="en-AU"/>
              </w:rPr>
            </w:pPr>
            <w:r w:rsidRPr="00A638BC">
              <w:rPr>
                <w:rFonts w:eastAsia="Times New Roman" w:cstheme="minorHAnsi"/>
                <w:color w:val="000000"/>
                <w:lang w:eastAsia="en-AU"/>
              </w:rPr>
              <w:t>45.64%</w:t>
            </w:r>
          </w:p>
        </w:tc>
      </w:tr>
      <w:tr w:rsidR="00A75964" w:rsidRPr="00117E3E" w14:paraId="6223D1E1" w14:textId="77777777" w:rsidTr="00C017E4">
        <w:trPr>
          <w:trHeight w:val="315"/>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0E78F485" w14:textId="77777777" w:rsidR="00C017E4" w:rsidRPr="00A638BC" w:rsidRDefault="00C017E4" w:rsidP="00C017E4">
            <w:pPr>
              <w:spacing w:after="0"/>
              <w:jc w:val="both"/>
              <w:rPr>
                <w:rFonts w:eastAsia="Times New Roman" w:cstheme="minorHAnsi"/>
                <w:b/>
                <w:bCs/>
                <w:color w:val="000000"/>
                <w:lang w:eastAsia="en-AU"/>
              </w:rPr>
            </w:pPr>
            <w:r w:rsidRPr="00A638BC">
              <w:rPr>
                <w:rFonts w:eastAsia="Times New Roman" w:cstheme="minorHAnsi"/>
                <w:b/>
                <w:bCs/>
                <w:color w:val="000000"/>
                <w:lang w:eastAsia="en-AU"/>
              </w:rPr>
              <w:t>Neutral</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51493F33" w14:textId="77777777" w:rsidR="00C017E4" w:rsidRPr="00A638BC" w:rsidRDefault="00C017E4" w:rsidP="00C017E4">
            <w:pPr>
              <w:spacing w:after="0"/>
              <w:jc w:val="both"/>
              <w:rPr>
                <w:rFonts w:eastAsia="Times New Roman" w:cstheme="minorHAnsi"/>
                <w:color w:val="000000"/>
                <w:lang w:eastAsia="en-AU"/>
              </w:rPr>
            </w:pPr>
            <w:r w:rsidRPr="00A638BC">
              <w:rPr>
                <w:rFonts w:eastAsia="Times New Roman" w:cstheme="minorHAnsi"/>
                <w:color w:val="000000"/>
                <w:lang w:eastAsia="en-AU"/>
              </w:rPr>
              <w:t>13</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020A59CD" w14:textId="77777777" w:rsidR="00C017E4" w:rsidRPr="00A638BC" w:rsidRDefault="00C017E4" w:rsidP="00A638BC">
            <w:pPr>
              <w:spacing w:after="0"/>
              <w:jc w:val="right"/>
              <w:rPr>
                <w:rFonts w:eastAsia="Times New Roman" w:cstheme="minorHAnsi"/>
                <w:color w:val="000000"/>
                <w:lang w:eastAsia="en-AU"/>
              </w:rPr>
            </w:pPr>
            <w:r w:rsidRPr="00A638BC">
              <w:rPr>
                <w:rFonts w:eastAsia="Times New Roman" w:cstheme="minorHAnsi"/>
                <w:color w:val="000000"/>
                <w:lang w:eastAsia="en-AU"/>
              </w:rPr>
              <w:t>8.72%</w:t>
            </w:r>
          </w:p>
        </w:tc>
      </w:tr>
      <w:tr w:rsidR="00C017E4" w:rsidRPr="00117E3E" w14:paraId="1A75B7EA" w14:textId="77777777" w:rsidTr="00A638BC">
        <w:trPr>
          <w:trHeight w:val="315"/>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13379EBA" w14:textId="77777777" w:rsidR="00C017E4" w:rsidRPr="00A638BC" w:rsidRDefault="00C017E4" w:rsidP="00C017E4">
            <w:pPr>
              <w:spacing w:after="0"/>
              <w:jc w:val="both"/>
              <w:rPr>
                <w:rFonts w:eastAsia="Times New Roman" w:cstheme="minorHAnsi"/>
                <w:b/>
                <w:bCs/>
                <w:color w:val="000000"/>
                <w:lang w:eastAsia="en-AU"/>
              </w:rPr>
            </w:pPr>
            <w:r w:rsidRPr="00A638BC">
              <w:rPr>
                <w:rFonts w:eastAsia="Times New Roman" w:cstheme="minorHAnsi"/>
                <w:b/>
                <w:bCs/>
                <w:color w:val="000000"/>
                <w:lang w:eastAsia="en-AU"/>
              </w:rPr>
              <w:t>Disagree</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57D104F5" w14:textId="77777777" w:rsidR="00C017E4" w:rsidRPr="00A638BC" w:rsidRDefault="00C017E4" w:rsidP="00C017E4">
            <w:pPr>
              <w:spacing w:after="0"/>
              <w:jc w:val="both"/>
              <w:rPr>
                <w:rFonts w:eastAsia="Times New Roman" w:cstheme="minorHAnsi"/>
                <w:color w:val="000000"/>
                <w:lang w:eastAsia="en-AU"/>
              </w:rPr>
            </w:pPr>
            <w:r w:rsidRPr="00A638BC">
              <w:rPr>
                <w:rFonts w:eastAsia="Times New Roman" w:cstheme="minorHAnsi"/>
                <w:color w:val="000000"/>
                <w:lang w:eastAsia="en-AU"/>
              </w:rPr>
              <w:t>7</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08B81E79" w14:textId="77777777" w:rsidR="00C017E4" w:rsidRPr="00A638BC" w:rsidRDefault="00C017E4" w:rsidP="00A638BC">
            <w:pPr>
              <w:spacing w:after="0"/>
              <w:jc w:val="right"/>
              <w:rPr>
                <w:rFonts w:eastAsia="Times New Roman" w:cstheme="minorHAnsi"/>
                <w:color w:val="000000"/>
                <w:lang w:eastAsia="en-AU"/>
              </w:rPr>
            </w:pPr>
            <w:r w:rsidRPr="00A638BC">
              <w:rPr>
                <w:rFonts w:eastAsia="Times New Roman" w:cstheme="minorHAnsi"/>
                <w:color w:val="000000"/>
                <w:lang w:eastAsia="en-AU"/>
              </w:rPr>
              <w:t>4.70%</w:t>
            </w:r>
          </w:p>
        </w:tc>
      </w:tr>
      <w:tr w:rsidR="00A75964" w:rsidRPr="00117E3E" w14:paraId="6EB472F9" w14:textId="77777777" w:rsidTr="00C017E4">
        <w:trPr>
          <w:trHeight w:val="315"/>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311D4913" w14:textId="77777777" w:rsidR="00C017E4" w:rsidRPr="00A638BC" w:rsidRDefault="00C017E4" w:rsidP="00C017E4">
            <w:pPr>
              <w:spacing w:after="0"/>
              <w:jc w:val="both"/>
              <w:rPr>
                <w:rFonts w:eastAsia="Times New Roman" w:cstheme="minorHAnsi"/>
                <w:b/>
                <w:bCs/>
                <w:color w:val="000000"/>
                <w:lang w:eastAsia="en-AU"/>
              </w:rPr>
            </w:pPr>
            <w:r w:rsidRPr="00A638BC">
              <w:rPr>
                <w:rFonts w:eastAsia="Times New Roman" w:cstheme="minorHAnsi"/>
                <w:b/>
                <w:bCs/>
                <w:color w:val="000000"/>
                <w:lang w:eastAsia="en-AU"/>
              </w:rPr>
              <w:t>Strongly disagree</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4B89392A" w14:textId="77777777" w:rsidR="00C017E4" w:rsidRPr="00A638BC" w:rsidRDefault="00C017E4" w:rsidP="00C017E4">
            <w:pPr>
              <w:spacing w:after="0"/>
              <w:jc w:val="both"/>
              <w:rPr>
                <w:rFonts w:eastAsia="Times New Roman" w:cstheme="minorHAnsi"/>
                <w:color w:val="000000"/>
                <w:lang w:eastAsia="en-AU"/>
              </w:rPr>
            </w:pPr>
            <w:r w:rsidRPr="00A638BC">
              <w:rPr>
                <w:rFonts w:eastAsia="Times New Roman" w:cstheme="minorHAnsi"/>
                <w:color w:val="000000"/>
                <w:lang w:eastAsia="en-AU"/>
              </w:rPr>
              <w:t>0</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6A62E33C" w14:textId="77777777" w:rsidR="00C017E4" w:rsidRPr="00A638BC" w:rsidRDefault="00C017E4" w:rsidP="00A638BC">
            <w:pPr>
              <w:spacing w:after="0"/>
              <w:jc w:val="right"/>
              <w:rPr>
                <w:rFonts w:eastAsia="Times New Roman" w:cstheme="minorHAnsi"/>
                <w:color w:val="000000"/>
                <w:lang w:eastAsia="en-AU"/>
              </w:rPr>
            </w:pPr>
            <w:r w:rsidRPr="00A638BC">
              <w:rPr>
                <w:rFonts w:eastAsia="Times New Roman" w:cstheme="minorHAnsi"/>
                <w:color w:val="000000"/>
                <w:lang w:eastAsia="en-AU"/>
              </w:rPr>
              <w:t>0.00%</w:t>
            </w:r>
          </w:p>
        </w:tc>
      </w:tr>
      <w:tr w:rsidR="00C017E4" w:rsidRPr="00117E3E" w14:paraId="780A869F" w14:textId="77777777" w:rsidTr="00A638BC">
        <w:trPr>
          <w:trHeight w:val="300"/>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1BABB62B" w14:textId="77777777" w:rsidR="00C017E4" w:rsidRPr="00A638BC" w:rsidRDefault="00C017E4" w:rsidP="00C017E4">
            <w:pPr>
              <w:spacing w:after="0"/>
              <w:jc w:val="both"/>
              <w:rPr>
                <w:rFonts w:eastAsia="Times New Roman" w:cstheme="minorHAnsi"/>
                <w:b/>
                <w:bCs/>
                <w:color w:val="000000"/>
                <w:lang w:eastAsia="en-AU"/>
              </w:rPr>
            </w:pPr>
            <w:r w:rsidRPr="00A638BC">
              <w:rPr>
                <w:rFonts w:eastAsia="Times New Roman" w:cstheme="minorHAnsi"/>
                <w:b/>
                <w:bCs/>
                <w:color w:val="000000"/>
                <w:lang w:eastAsia="en-AU"/>
              </w:rPr>
              <w:t>Not Answered</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25783EE7" w14:textId="77777777" w:rsidR="00C017E4" w:rsidRPr="00A638BC" w:rsidRDefault="00C017E4" w:rsidP="00C017E4">
            <w:pPr>
              <w:spacing w:after="0"/>
              <w:jc w:val="both"/>
              <w:rPr>
                <w:rFonts w:eastAsia="Times New Roman" w:cstheme="minorHAnsi"/>
                <w:color w:val="000000"/>
                <w:lang w:eastAsia="en-AU"/>
              </w:rPr>
            </w:pPr>
            <w:r w:rsidRPr="00A638BC">
              <w:rPr>
                <w:rFonts w:eastAsia="Times New Roman" w:cstheme="minorHAnsi"/>
                <w:color w:val="000000"/>
                <w:lang w:eastAsia="en-AU"/>
              </w:rPr>
              <w:t>0</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1111EF00" w14:textId="77777777" w:rsidR="00C017E4" w:rsidRPr="00A638BC" w:rsidRDefault="00C017E4" w:rsidP="00A638BC">
            <w:pPr>
              <w:spacing w:after="0"/>
              <w:jc w:val="right"/>
              <w:rPr>
                <w:rFonts w:eastAsia="Times New Roman" w:cstheme="minorHAnsi"/>
                <w:color w:val="000000"/>
                <w:lang w:eastAsia="en-AU"/>
              </w:rPr>
            </w:pPr>
            <w:r w:rsidRPr="00A638BC">
              <w:rPr>
                <w:rFonts w:eastAsia="Times New Roman" w:cstheme="minorHAnsi"/>
                <w:color w:val="000000"/>
                <w:lang w:eastAsia="en-AU"/>
              </w:rPr>
              <w:t>0.00%</w:t>
            </w:r>
          </w:p>
        </w:tc>
      </w:tr>
    </w:tbl>
    <w:p w14:paraId="3DFBA74F" w14:textId="6009C01E" w:rsidR="00DB7C5B" w:rsidRDefault="00DB7C5B" w:rsidP="009C600B">
      <w:pPr>
        <w:pStyle w:val="Heading2"/>
        <w:pageBreakBefore/>
      </w:pPr>
      <w:bookmarkStart w:id="18" w:name="_Domain_Three:_Relationships,"/>
      <w:bookmarkStart w:id="19" w:name="_Toc105599234"/>
      <w:bookmarkEnd w:id="18"/>
      <w:r w:rsidRPr="00153F66">
        <w:lastRenderedPageBreak/>
        <w:t xml:space="preserve">Domain </w:t>
      </w:r>
      <w:r w:rsidR="009C600B">
        <w:t>3</w:t>
      </w:r>
      <w:r w:rsidRPr="00153F66">
        <w:t>:</w:t>
      </w:r>
      <w:r w:rsidR="00003B84" w:rsidRPr="00153F66">
        <w:t xml:space="preserve"> Relationships, Partnerships and Collaboration</w:t>
      </w:r>
      <w:bookmarkEnd w:id="19"/>
    </w:p>
    <w:tbl>
      <w:tblPr>
        <w:tblW w:w="8637" w:type="dxa"/>
        <w:tblLook w:val="04A0" w:firstRow="1" w:lastRow="0" w:firstColumn="1" w:lastColumn="0" w:noHBand="0" w:noVBand="1"/>
        <w:tblDescription w:val="Domain 3 table list the relationship, partnerships and collaboration"/>
      </w:tblPr>
      <w:tblGrid>
        <w:gridCol w:w="6369"/>
        <w:gridCol w:w="1134"/>
        <w:gridCol w:w="1134"/>
      </w:tblGrid>
      <w:tr w:rsidR="00A75964" w:rsidRPr="00117E3E" w14:paraId="44BD7EBE" w14:textId="77777777" w:rsidTr="000E290A">
        <w:trPr>
          <w:trHeight w:val="315"/>
          <w:tblHeader/>
        </w:trPr>
        <w:tc>
          <w:tcPr>
            <w:tcW w:w="6369" w:type="dxa"/>
            <w:tcBorders>
              <w:top w:val="single" w:sz="8" w:space="0" w:color="4F81BD"/>
              <w:left w:val="single" w:sz="8" w:space="0" w:color="4F81BD"/>
              <w:bottom w:val="single" w:sz="12" w:space="0" w:color="4F81BD"/>
              <w:right w:val="single" w:sz="8" w:space="0" w:color="4F81BD"/>
            </w:tcBorders>
            <w:shd w:val="clear" w:color="5B9BD5" w:fill="5B9BD5"/>
            <w:vAlign w:val="center"/>
            <w:hideMark/>
          </w:tcPr>
          <w:p w14:paraId="73FD3A27" w14:textId="77777777" w:rsidR="000502F0" w:rsidRPr="00A638BC" w:rsidRDefault="000502F0" w:rsidP="000502F0">
            <w:pPr>
              <w:spacing w:after="0"/>
              <w:jc w:val="both"/>
              <w:rPr>
                <w:rFonts w:eastAsia="Times New Roman" w:cstheme="minorHAnsi"/>
                <w:b/>
                <w:bCs/>
                <w:color w:val="FFFFFF"/>
                <w:lang w:eastAsia="en-AU"/>
              </w:rPr>
            </w:pPr>
            <w:r w:rsidRPr="00A638BC">
              <w:rPr>
                <w:rFonts w:eastAsia="Times New Roman" w:cstheme="minorHAnsi"/>
                <w:b/>
                <w:bCs/>
                <w:color w:val="FFFFFF"/>
                <w:lang w:eastAsia="en-AU"/>
              </w:rPr>
              <w:t>Option</w:t>
            </w:r>
          </w:p>
        </w:tc>
        <w:tc>
          <w:tcPr>
            <w:tcW w:w="1134" w:type="dxa"/>
            <w:tcBorders>
              <w:top w:val="single" w:sz="8" w:space="0" w:color="4F81BD"/>
              <w:left w:val="nil"/>
              <w:bottom w:val="single" w:sz="12" w:space="0" w:color="4F81BD"/>
              <w:right w:val="single" w:sz="8" w:space="0" w:color="4F81BD"/>
            </w:tcBorders>
            <w:shd w:val="clear" w:color="5B9BD5" w:fill="5B9BD5"/>
            <w:vAlign w:val="center"/>
            <w:hideMark/>
          </w:tcPr>
          <w:p w14:paraId="54ACD6D0" w14:textId="77777777" w:rsidR="000502F0" w:rsidRPr="00A638BC" w:rsidRDefault="000502F0" w:rsidP="000502F0">
            <w:pPr>
              <w:spacing w:after="0"/>
              <w:jc w:val="both"/>
              <w:rPr>
                <w:rFonts w:eastAsia="Times New Roman" w:cstheme="minorHAnsi"/>
                <w:b/>
                <w:bCs/>
                <w:color w:val="FFFFFF"/>
                <w:lang w:eastAsia="en-AU"/>
              </w:rPr>
            </w:pPr>
            <w:r w:rsidRPr="00A638BC">
              <w:rPr>
                <w:rFonts w:eastAsia="Times New Roman" w:cstheme="minorHAnsi"/>
                <w:b/>
                <w:bCs/>
                <w:color w:val="FFFFFF"/>
                <w:lang w:eastAsia="en-AU"/>
              </w:rPr>
              <w:t>Total</w:t>
            </w:r>
          </w:p>
        </w:tc>
        <w:tc>
          <w:tcPr>
            <w:tcW w:w="1134" w:type="dxa"/>
            <w:tcBorders>
              <w:top w:val="single" w:sz="8" w:space="0" w:color="4F81BD"/>
              <w:left w:val="nil"/>
              <w:bottom w:val="single" w:sz="12" w:space="0" w:color="4F81BD"/>
              <w:right w:val="single" w:sz="8" w:space="0" w:color="4F81BD"/>
            </w:tcBorders>
            <w:shd w:val="clear" w:color="5B9BD5" w:fill="5B9BD5"/>
            <w:vAlign w:val="center"/>
            <w:hideMark/>
          </w:tcPr>
          <w:p w14:paraId="05B9D217" w14:textId="77777777" w:rsidR="000502F0" w:rsidRPr="00A638BC" w:rsidRDefault="000502F0" w:rsidP="000502F0">
            <w:pPr>
              <w:spacing w:after="0"/>
              <w:jc w:val="both"/>
              <w:rPr>
                <w:rFonts w:eastAsia="Times New Roman" w:cstheme="minorHAnsi"/>
                <w:b/>
                <w:bCs/>
                <w:color w:val="FFFFFF"/>
                <w:lang w:eastAsia="en-AU"/>
              </w:rPr>
            </w:pPr>
            <w:r w:rsidRPr="00A638BC">
              <w:rPr>
                <w:rFonts w:eastAsia="Times New Roman" w:cstheme="minorHAnsi"/>
                <w:b/>
                <w:bCs/>
                <w:color w:val="FFFFFF"/>
                <w:lang w:eastAsia="en-AU"/>
              </w:rPr>
              <w:t>Percent</w:t>
            </w:r>
          </w:p>
        </w:tc>
      </w:tr>
      <w:tr w:rsidR="00A75964" w:rsidRPr="00117E3E" w14:paraId="7B22B918" w14:textId="77777777" w:rsidTr="000502F0">
        <w:trPr>
          <w:trHeight w:val="330"/>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34B41651" w14:textId="77777777" w:rsidR="000502F0" w:rsidRPr="00A638BC" w:rsidRDefault="000502F0" w:rsidP="000502F0">
            <w:pPr>
              <w:spacing w:after="0"/>
              <w:jc w:val="both"/>
              <w:rPr>
                <w:rFonts w:eastAsia="Times New Roman" w:cstheme="minorHAnsi"/>
                <w:b/>
                <w:bCs/>
                <w:color w:val="000000"/>
                <w:lang w:eastAsia="en-AU"/>
              </w:rPr>
            </w:pPr>
            <w:r w:rsidRPr="00A638BC">
              <w:rPr>
                <w:rFonts w:eastAsia="Times New Roman" w:cstheme="minorHAnsi"/>
                <w:b/>
                <w:bCs/>
                <w:color w:val="000000"/>
                <w:lang w:eastAsia="en-AU"/>
              </w:rPr>
              <w:t>Strongly agree</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7BC8EC5A" w14:textId="77777777" w:rsidR="000502F0" w:rsidRPr="00A638BC" w:rsidRDefault="000502F0" w:rsidP="000502F0">
            <w:pPr>
              <w:spacing w:after="0"/>
              <w:jc w:val="both"/>
              <w:rPr>
                <w:rFonts w:eastAsia="Times New Roman" w:cstheme="minorHAnsi"/>
                <w:color w:val="000000"/>
                <w:lang w:eastAsia="en-AU"/>
              </w:rPr>
            </w:pPr>
            <w:r w:rsidRPr="00A638BC">
              <w:rPr>
                <w:rFonts w:eastAsia="Times New Roman" w:cstheme="minorHAnsi"/>
                <w:color w:val="000000"/>
                <w:lang w:eastAsia="en-AU"/>
              </w:rPr>
              <w:t>75</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66202B1C" w14:textId="77777777" w:rsidR="000502F0" w:rsidRPr="00A638BC" w:rsidRDefault="000502F0" w:rsidP="00A638BC">
            <w:pPr>
              <w:spacing w:after="0"/>
              <w:jc w:val="right"/>
              <w:rPr>
                <w:rFonts w:eastAsia="Times New Roman" w:cstheme="minorHAnsi"/>
                <w:color w:val="000000"/>
                <w:lang w:eastAsia="en-AU"/>
              </w:rPr>
            </w:pPr>
            <w:r w:rsidRPr="00A638BC">
              <w:rPr>
                <w:rFonts w:eastAsia="Times New Roman" w:cstheme="minorHAnsi"/>
                <w:color w:val="000000"/>
                <w:lang w:eastAsia="en-AU"/>
              </w:rPr>
              <w:t>50.34%</w:t>
            </w:r>
          </w:p>
        </w:tc>
      </w:tr>
      <w:tr w:rsidR="000502F0" w:rsidRPr="00117E3E" w14:paraId="7EFDFE2B" w14:textId="77777777" w:rsidTr="00A638BC">
        <w:trPr>
          <w:trHeight w:val="315"/>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7E23CB72" w14:textId="77777777" w:rsidR="000502F0" w:rsidRPr="00A638BC" w:rsidRDefault="000502F0" w:rsidP="000502F0">
            <w:pPr>
              <w:spacing w:after="0"/>
              <w:jc w:val="both"/>
              <w:rPr>
                <w:rFonts w:eastAsia="Times New Roman" w:cstheme="minorHAnsi"/>
                <w:b/>
                <w:bCs/>
                <w:color w:val="000000"/>
                <w:lang w:eastAsia="en-AU"/>
              </w:rPr>
            </w:pPr>
            <w:r w:rsidRPr="00A638BC">
              <w:rPr>
                <w:rFonts w:eastAsia="Times New Roman" w:cstheme="minorHAnsi"/>
                <w:b/>
                <w:bCs/>
                <w:color w:val="000000"/>
                <w:lang w:eastAsia="en-AU"/>
              </w:rPr>
              <w:t>Agree</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3E40CCD3" w14:textId="77777777" w:rsidR="000502F0" w:rsidRPr="00A638BC" w:rsidRDefault="000502F0" w:rsidP="000502F0">
            <w:pPr>
              <w:spacing w:after="0"/>
              <w:jc w:val="both"/>
              <w:rPr>
                <w:rFonts w:eastAsia="Times New Roman" w:cstheme="minorHAnsi"/>
                <w:color w:val="000000"/>
                <w:lang w:eastAsia="en-AU"/>
              </w:rPr>
            </w:pPr>
            <w:r w:rsidRPr="00A638BC">
              <w:rPr>
                <w:rFonts w:eastAsia="Times New Roman" w:cstheme="minorHAnsi"/>
                <w:color w:val="000000"/>
                <w:lang w:eastAsia="en-AU"/>
              </w:rPr>
              <w:t>59</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56FE9098" w14:textId="77777777" w:rsidR="000502F0" w:rsidRPr="00A638BC" w:rsidRDefault="000502F0" w:rsidP="00A638BC">
            <w:pPr>
              <w:spacing w:after="0"/>
              <w:jc w:val="right"/>
              <w:rPr>
                <w:rFonts w:eastAsia="Times New Roman" w:cstheme="minorHAnsi"/>
                <w:color w:val="000000"/>
                <w:lang w:eastAsia="en-AU"/>
              </w:rPr>
            </w:pPr>
            <w:r w:rsidRPr="00A638BC">
              <w:rPr>
                <w:rFonts w:eastAsia="Times New Roman" w:cstheme="minorHAnsi"/>
                <w:color w:val="000000"/>
                <w:lang w:eastAsia="en-AU"/>
              </w:rPr>
              <w:t>39.60%</w:t>
            </w:r>
          </w:p>
        </w:tc>
      </w:tr>
      <w:tr w:rsidR="00A75964" w:rsidRPr="00117E3E" w14:paraId="013FA849" w14:textId="77777777" w:rsidTr="000502F0">
        <w:trPr>
          <w:trHeight w:val="315"/>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710CA77D" w14:textId="77777777" w:rsidR="000502F0" w:rsidRPr="00A638BC" w:rsidRDefault="000502F0" w:rsidP="000502F0">
            <w:pPr>
              <w:spacing w:after="0"/>
              <w:jc w:val="both"/>
              <w:rPr>
                <w:rFonts w:eastAsia="Times New Roman" w:cstheme="minorHAnsi"/>
                <w:b/>
                <w:bCs/>
                <w:color w:val="000000"/>
                <w:lang w:eastAsia="en-AU"/>
              </w:rPr>
            </w:pPr>
            <w:r w:rsidRPr="00A638BC">
              <w:rPr>
                <w:rFonts w:eastAsia="Times New Roman" w:cstheme="minorHAnsi"/>
                <w:b/>
                <w:bCs/>
                <w:color w:val="000000"/>
                <w:lang w:eastAsia="en-AU"/>
              </w:rPr>
              <w:t>Neutral</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0D824798" w14:textId="77777777" w:rsidR="000502F0" w:rsidRPr="00A638BC" w:rsidRDefault="000502F0" w:rsidP="000502F0">
            <w:pPr>
              <w:spacing w:after="0"/>
              <w:jc w:val="both"/>
              <w:rPr>
                <w:rFonts w:eastAsia="Times New Roman" w:cstheme="minorHAnsi"/>
                <w:color w:val="000000"/>
                <w:lang w:eastAsia="en-AU"/>
              </w:rPr>
            </w:pPr>
            <w:r w:rsidRPr="00A638BC">
              <w:rPr>
                <w:rFonts w:eastAsia="Times New Roman" w:cstheme="minorHAnsi"/>
                <w:color w:val="000000"/>
                <w:lang w:eastAsia="en-AU"/>
              </w:rPr>
              <w:t>11</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5A015C52" w14:textId="77777777" w:rsidR="000502F0" w:rsidRPr="00A638BC" w:rsidRDefault="000502F0" w:rsidP="00A638BC">
            <w:pPr>
              <w:spacing w:after="0"/>
              <w:jc w:val="right"/>
              <w:rPr>
                <w:rFonts w:eastAsia="Times New Roman" w:cstheme="minorHAnsi"/>
                <w:color w:val="000000"/>
                <w:lang w:eastAsia="en-AU"/>
              </w:rPr>
            </w:pPr>
            <w:r w:rsidRPr="00A638BC">
              <w:rPr>
                <w:rFonts w:eastAsia="Times New Roman" w:cstheme="minorHAnsi"/>
                <w:color w:val="000000"/>
                <w:lang w:eastAsia="en-AU"/>
              </w:rPr>
              <w:t>7.38%</w:t>
            </w:r>
          </w:p>
        </w:tc>
      </w:tr>
      <w:tr w:rsidR="000502F0" w:rsidRPr="00117E3E" w14:paraId="1B1045B9" w14:textId="77777777" w:rsidTr="00A638BC">
        <w:trPr>
          <w:trHeight w:val="315"/>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02279A9E" w14:textId="77777777" w:rsidR="000502F0" w:rsidRPr="00A638BC" w:rsidRDefault="000502F0" w:rsidP="000502F0">
            <w:pPr>
              <w:spacing w:after="0"/>
              <w:jc w:val="both"/>
              <w:rPr>
                <w:rFonts w:eastAsia="Times New Roman" w:cstheme="minorHAnsi"/>
                <w:b/>
                <w:bCs/>
                <w:color w:val="000000"/>
                <w:lang w:eastAsia="en-AU"/>
              </w:rPr>
            </w:pPr>
            <w:r w:rsidRPr="00A638BC">
              <w:rPr>
                <w:rFonts w:eastAsia="Times New Roman" w:cstheme="minorHAnsi"/>
                <w:b/>
                <w:bCs/>
                <w:color w:val="000000"/>
                <w:lang w:eastAsia="en-AU"/>
              </w:rPr>
              <w:t>Disagree</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44634550" w14:textId="77777777" w:rsidR="000502F0" w:rsidRPr="00A638BC" w:rsidRDefault="000502F0" w:rsidP="000502F0">
            <w:pPr>
              <w:spacing w:after="0"/>
              <w:jc w:val="both"/>
              <w:rPr>
                <w:rFonts w:eastAsia="Times New Roman" w:cstheme="minorHAnsi"/>
                <w:color w:val="000000"/>
                <w:lang w:eastAsia="en-AU"/>
              </w:rPr>
            </w:pPr>
            <w:r w:rsidRPr="00A638BC">
              <w:rPr>
                <w:rFonts w:eastAsia="Times New Roman" w:cstheme="minorHAnsi"/>
                <w:color w:val="000000"/>
                <w:lang w:eastAsia="en-AU"/>
              </w:rPr>
              <w:t>4</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2F66EFF5" w14:textId="77777777" w:rsidR="000502F0" w:rsidRPr="00A638BC" w:rsidRDefault="000502F0" w:rsidP="00A638BC">
            <w:pPr>
              <w:spacing w:after="0"/>
              <w:jc w:val="right"/>
              <w:rPr>
                <w:rFonts w:eastAsia="Times New Roman" w:cstheme="minorHAnsi"/>
                <w:color w:val="000000"/>
                <w:lang w:eastAsia="en-AU"/>
              </w:rPr>
            </w:pPr>
            <w:r w:rsidRPr="00A638BC">
              <w:rPr>
                <w:rFonts w:eastAsia="Times New Roman" w:cstheme="minorHAnsi"/>
                <w:color w:val="000000"/>
                <w:lang w:eastAsia="en-AU"/>
              </w:rPr>
              <w:t>2.68%</w:t>
            </w:r>
          </w:p>
        </w:tc>
      </w:tr>
      <w:tr w:rsidR="00A75964" w:rsidRPr="00117E3E" w14:paraId="0F4F87B5" w14:textId="77777777" w:rsidTr="000502F0">
        <w:trPr>
          <w:trHeight w:val="315"/>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5A4F9B21" w14:textId="77777777" w:rsidR="000502F0" w:rsidRPr="00A638BC" w:rsidRDefault="000502F0" w:rsidP="000502F0">
            <w:pPr>
              <w:spacing w:after="0"/>
              <w:jc w:val="both"/>
              <w:rPr>
                <w:rFonts w:eastAsia="Times New Roman" w:cstheme="minorHAnsi"/>
                <w:b/>
                <w:bCs/>
                <w:color w:val="000000"/>
                <w:lang w:eastAsia="en-AU"/>
              </w:rPr>
            </w:pPr>
            <w:r w:rsidRPr="00A638BC">
              <w:rPr>
                <w:rFonts w:eastAsia="Times New Roman" w:cstheme="minorHAnsi"/>
                <w:b/>
                <w:bCs/>
                <w:color w:val="000000"/>
                <w:lang w:eastAsia="en-AU"/>
              </w:rPr>
              <w:t>Strongly disagree</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3AFF216C" w14:textId="77777777" w:rsidR="000502F0" w:rsidRPr="00A638BC" w:rsidRDefault="000502F0" w:rsidP="000502F0">
            <w:pPr>
              <w:spacing w:after="0"/>
              <w:jc w:val="both"/>
              <w:rPr>
                <w:rFonts w:eastAsia="Times New Roman" w:cstheme="minorHAnsi"/>
                <w:color w:val="000000"/>
                <w:lang w:eastAsia="en-AU"/>
              </w:rPr>
            </w:pPr>
            <w:r w:rsidRPr="00A638BC">
              <w:rPr>
                <w:rFonts w:eastAsia="Times New Roman" w:cstheme="minorHAnsi"/>
                <w:color w:val="000000"/>
                <w:lang w:eastAsia="en-AU"/>
              </w:rPr>
              <w:t>0</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68B1FD4E" w14:textId="77777777" w:rsidR="000502F0" w:rsidRPr="00A638BC" w:rsidRDefault="000502F0" w:rsidP="00A638BC">
            <w:pPr>
              <w:spacing w:after="0"/>
              <w:jc w:val="right"/>
              <w:rPr>
                <w:rFonts w:eastAsia="Times New Roman" w:cstheme="minorHAnsi"/>
                <w:color w:val="000000"/>
                <w:lang w:eastAsia="en-AU"/>
              </w:rPr>
            </w:pPr>
            <w:r w:rsidRPr="00A638BC">
              <w:rPr>
                <w:rFonts w:eastAsia="Times New Roman" w:cstheme="minorHAnsi"/>
                <w:color w:val="000000"/>
                <w:lang w:eastAsia="en-AU"/>
              </w:rPr>
              <w:t>0.00%</w:t>
            </w:r>
          </w:p>
        </w:tc>
      </w:tr>
      <w:tr w:rsidR="000502F0" w:rsidRPr="00117E3E" w14:paraId="63D1D469" w14:textId="77777777" w:rsidTr="00A638BC">
        <w:trPr>
          <w:trHeight w:val="300"/>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7915F395" w14:textId="77777777" w:rsidR="000502F0" w:rsidRPr="00A638BC" w:rsidRDefault="000502F0" w:rsidP="000502F0">
            <w:pPr>
              <w:spacing w:after="0"/>
              <w:jc w:val="both"/>
              <w:rPr>
                <w:rFonts w:eastAsia="Times New Roman" w:cstheme="minorHAnsi"/>
                <w:b/>
                <w:bCs/>
                <w:color w:val="000000"/>
                <w:lang w:eastAsia="en-AU"/>
              </w:rPr>
            </w:pPr>
            <w:r w:rsidRPr="00A638BC">
              <w:rPr>
                <w:rFonts w:eastAsia="Times New Roman" w:cstheme="minorHAnsi"/>
                <w:b/>
                <w:bCs/>
                <w:color w:val="000000"/>
                <w:lang w:eastAsia="en-AU"/>
              </w:rPr>
              <w:t>Not Answered</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5A2E8A3F" w14:textId="77777777" w:rsidR="000502F0" w:rsidRPr="00A638BC" w:rsidRDefault="000502F0" w:rsidP="000502F0">
            <w:pPr>
              <w:spacing w:after="0"/>
              <w:jc w:val="both"/>
              <w:rPr>
                <w:rFonts w:eastAsia="Times New Roman" w:cstheme="minorHAnsi"/>
                <w:color w:val="000000"/>
                <w:lang w:eastAsia="en-AU"/>
              </w:rPr>
            </w:pPr>
            <w:r w:rsidRPr="00A638BC">
              <w:rPr>
                <w:rFonts w:eastAsia="Times New Roman" w:cstheme="minorHAnsi"/>
                <w:color w:val="000000"/>
                <w:lang w:eastAsia="en-AU"/>
              </w:rPr>
              <w:t>0</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467A7B1D" w14:textId="77777777" w:rsidR="000502F0" w:rsidRPr="00A638BC" w:rsidRDefault="000502F0" w:rsidP="00A638BC">
            <w:pPr>
              <w:spacing w:after="0"/>
              <w:jc w:val="right"/>
              <w:rPr>
                <w:rFonts w:eastAsia="Times New Roman" w:cstheme="minorHAnsi"/>
                <w:color w:val="000000"/>
                <w:lang w:eastAsia="en-AU"/>
              </w:rPr>
            </w:pPr>
            <w:r w:rsidRPr="00A638BC">
              <w:rPr>
                <w:rFonts w:eastAsia="Times New Roman" w:cstheme="minorHAnsi"/>
                <w:color w:val="000000"/>
                <w:lang w:eastAsia="en-AU"/>
              </w:rPr>
              <w:t>0.00%</w:t>
            </w:r>
          </w:p>
        </w:tc>
      </w:tr>
    </w:tbl>
    <w:p w14:paraId="7CED08D0" w14:textId="5E32D93A" w:rsidR="00117681" w:rsidRDefault="00117681" w:rsidP="000E290A">
      <w:pPr>
        <w:pStyle w:val="Heading2"/>
      </w:pPr>
      <w:bookmarkStart w:id="20" w:name="_Domain_Four:_Capability"/>
      <w:bookmarkStart w:id="21" w:name="_Toc105599235"/>
      <w:bookmarkEnd w:id="20"/>
      <w:r>
        <w:t xml:space="preserve">Domain </w:t>
      </w:r>
      <w:r w:rsidR="009C600B">
        <w:t>4</w:t>
      </w:r>
      <w:r>
        <w:t>: Capability for Practice</w:t>
      </w:r>
      <w:bookmarkEnd w:id="21"/>
    </w:p>
    <w:tbl>
      <w:tblPr>
        <w:tblW w:w="8637" w:type="dxa"/>
        <w:tblLook w:val="04A0" w:firstRow="1" w:lastRow="0" w:firstColumn="1" w:lastColumn="0" w:noHBand="0" w:noVBand="1"/>
        <w:tblDescription w:val="Domain 4 table list the capability for practice"/>
      </w:tblPr>
      <w:tblGrid>
        <w:gridCol w:w="6369"/>
        <w:gridCol w:w="1134"/>
        <w:gridCol w:w="1134"/>
      </w:tblGrid>
      <w:tr w:rsidR="00A75964" w:rsidRPr="00117E3E" w14:paraId="35C4584A" w14:textId="77777777" w:rsidTr="000E290A">
        <w:trPr>
          <w:trHeight w:val="315"/>
          <w:tblHeader/>
        </w:trPr>
        <w:tc>
          <w:tcPr>
            <w:tcW w:w="6369" w:type="dxa"/>
            <w:tcBorders>
              <w:top w:val="single" w:sz="8" w:space="0" w:color="4F81BD"/>
              <w:left w:val="single" w:sz="8" w:space="0" w:color="4F81BD"/>
              <w:bottom w:val="single" w:sz="12" w:space="0" w:color="4F81BD"/>
              <w:right w:val="single" w:sz="8" w:space="0" w:color="4F81BD"/>
            </w:tcBorders>
            <w:shd w:val="clear" w:color="5B9BD5" w:fill="5B9BD5"/>
            <w:vAlign w:val="center"/>
            <w:hideMark/>
          </w:tcPr>
          <w:p w14:paraId="6F120BBE" w14:textId="77777777" w:rsidR="00025711" w:rsidRPr="00A638BC" w:rsidRDefault="00025711" w:rsidP="00025711">
            <w:pPr>
              <w:spacing w:after="0"/>
              <w:jc w:val="both"/>
              <w:rPr>
                <w:rFonts w:eastAsia="Times New Roman" w:cstheme="minorHAnsi"/>
                <w:b/>
                <w:bCs/>
                <w:color w:val="FFFFFF"/>
                <w:lang w:eastAsia="en-AU"/>
              </w:rPr>
            </w:pPr>
            <w:r w:rsidRPr="00A638BC">
              <w:rPr>
                <w:rFonts w:eastAsia="Times New Roman" w:cstheme="minorHAnsi"/>
                <w:b/>
                <w:bCs/>
                <w:color w:val="FFFFFF"/>
                <w:lang w:eastAsia="en-AU"/>
              </w:rPr>
              <w:t>Option</w:t>
            </w:r>
          </w:p>
        </w:tc>
        <w:tc>
          <w:tcPr>
            <w:tcW w:w="1134" w:type="dxa"/>
            <w:tcBorders>
              <w:top w:val="single" w:sz="8" w:space="0" w:color="4F81BD"/>
              <w:left w:val="nil"/>
              <w:bottom w:val="single" w:sz="12" w:space="0" w:color="4F81BD"/>
              <w:right w:val="single" w:sz="8" w:space="0" w:color="4F81BD"/>
            </w:tcBorders>
            <w:shd w:val="clear" w:color="5B9BD5" w:fill="5B9BD5"/>
            <w:vAlign w:val="center"/>
            <w:hideMark/>
          </w:tcPr>
          <w:p w14:paraId="22595B88" w14:textId="77777777" w:rsidR="00025711" w:rsidRPr="00A638BC" w:rsidRDefault="00025711" w:rsidP="00025711">
            <w:pPr>
              <w:spacing w:after="0"/>
              <w:jc w:val="both"/>
              <w:rPr>
                <w:rFonts w:eastAsia="Times New Roman" w:cstheme="minorHAnsi"/>
                <w:b/>
                <w:bCs/>
                <w:color w:val="FFFFFF"/>
                <w:lang w:eastAsia="en-AU"/>
              </w:rPr>
            </w:pPr>
            <w:r w:rsidRPr="00A638BC">
              <w:rPr>
                <w:rFonts w:eastAsia="Times New Roman" w:cstheme="minorHAnsi"/>
                <w:b/>
                <w:bCs/>
                <w:color w:val="FFFFFF"/>
                <w:lang w:eastAsia="en-AU"/>
              </w:rPr>
              <w:t>Total</w:t>
            </w:r>
          </w:p>
        </w:tc>
        <w:tc>
          <w:tcPr>
            <w:tcW w:w="1134" w:type="dxa"/>
            <w:tcBorders>
              <w:top w:val="single" w:sz="8" w:space="0" w:color="4F81BD"/>
              <w:left w:val="nil"/>
              <w:bottom w:val="single" w:sz="12" w:space="0" w:color="4F81BD"/>
              <w:right w:val="single" w:sz="8" w:space="0" w:color="4F81BD"/>
            </w:tcBorders>
            <w:shd w:val="clear" w:color="5B9BD5" w:fill="5B9BD5"/>
            <w:vAlign w:val="center"/>
            <w:hideMark/>
          </w:tcPr>
          <w:p w14:paraId="59192C46" w14:textId="77777777" w:rsidR="00025711" w:rsidRPr="00A638BC" w:rsidRDefault="00025711" w:rsidP="00025711">
            <w:pPr>
              <w:spacing w:after="0"/>
              <w:jc w:val="both"/>
              <w:rPr>
                <w:rFonts w:eastAsia="Times New Roman" w:cstheme="minorHAnsi"/>
                <w:b/>
                <w:bCs/>
                <w:color w:val="FFFFFF"/>
                <w:lang w:eastAsia="en-AU"/>
              </w:rPr>
            </w:pPr>
            <w:r w:rsidRPr="00A638BC">
              <w:rPr>
                <w:rFonts w:eastAsia="Times New Roman" w:cstheme="minorHAnsi"/>
                <w:b/>
                <w:bCs/>
                <w:color w:val="FFFFFF"/>
                <w:lang w:eastAsia="en-AU"/>
              </w:rPr>
              <w:t>Percent</w:t>
            </w:r>
          </w:p>
        </w:tc>
      </w:tr>
      <w:tr w:rsidR="00A75964" w:rsidRPr="00117E3E" w14:paraId="42556AC1" w14:textId="77777777" w:rsidTr="00025711">
        <w:trPr>
          <w:trHeight w:val="330"/>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487BE713" w14:textId="77777777" w:rsidR="00025711" w:rsidRPr="00A638BC" w:rsidRDefault="00025711" w:rsidP="0002571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Strongly agree</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545C95B9" w14:textId="77777777" w:rsidR="00025711" w:rsidRPr="00A638BC" w:rsidRDefault="00025711" w:rsidP="00025711">
            <w:pPr>
              <w:spacing w:after="0"/>
              <w:jc w:val="both"/>
              <w:rPr>
                <w:rFonts w:eastAsia="Times New Roman" w:cstheme="minorHAnsi"/>
                <w:color w:val="000000"/>
                <w:lang w:eastAsia="en-AU"/>
              </w:rPr>
            </w:pPr>
            <w:r w:rsidRPr="00A638BC">
              <w:rPr>
                <w:rFonts w:eastAsia="Times New Roman" w:cstheme="minorHAnsi"/>
                <w:color w:val="000000"/>
                <w:lang w:eastAsia="en-AU"/>
              </w:rPr>
              <w:t>83</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7EE8C188" w14:textId="77777777" w:rsidR="00025711" w:rsidRPr="00A638BC" w:rsidRDefault="0002571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55.70%</w:t>
            </w:r>
          </w:p>
        </w:tc>
      </w:tr>
      <w:tr w:rsidR="00025711" w:rsidRPr="00117E3E" w14:paraId="19AB1FAE" w14:textId="77777777" w:rsidTr="00A638BC">
        <w:trPr>
          <w:trHeight w:val="315"/>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61ED3AC3" w14:textId="77777777" w:rsidR="00025711" w:rsidRPr="00A638BC" w:rsidRDefault="00025711" w:rsidP="0002571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Agree</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64F44412" w14:textId="77777777" w:rsidR="00025711" w:rsidRPr="00A638BC" w:rsidRDefault="00025711" w:rsidP="00025711">
            <w:pPr>
              <w:spacing w:after="0"/>
              <w:jc w:val="both"/>
              <w:rPr>
                <w:rFonts w:eastAsia="Times New Roman" w:cstheme="minorHAnsi"/>
                <w:color w:val="000000"/>
                <w:lang w:eastAsia="en-AU"/>
              </w:rPr>
            </w:pPr>
            <w:r w:rsidRPr="00A638BC">
              <w:rPr>
                <w:rFonts w:eastAsia="Times New Roman" w:cstheme="minorHAnsi"/>
                <w:color w:val="000000"/>
                <w:lang w:eastAsia="en-AU"/>
              </w:rPr>
              <w:t>50</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09E462B3" w14:textId="4A66837C" w:rsidR="00025711" w:rsidRPr="00A638BC" w:rsidRDefault="0002571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33.5</w:t>
            </w:r>
            <w:r w:rsidR="00635A85">
              <w:rPr>
                <w:rFonts w:eastAsia="Times New Roman" w:cstheme="minorHAnsi"/>
                <w:color w:val="000000"/>
                <w:lang w:eastAsia="en-AU"/>
              </w:rPr>
              <w:t>7</w:t>
            </w:r>
            <w:r w:rsidRPr="00A638BC">
              <w:rPr>
                <w:rFonts w:eastAsia="Times New Roman" w:cstheme="minorHAnsi"/>
                <w:color w:val="000000"/>
                <w:lang w:eastAsia="en-AU"/>
              </w:rPr>
              <w:t>%</w:t>
            </w:r>
          </w:p>
        </w:tc>
      </w:tr>
      <w:tr w:rsidR="00A75964" w:rsidRPr="00117E3E" w14:paraId="0ED47DF5" w14:textId="77777777" w:rsidTr="00025711">
        <w:trPr>
          <w:trHeight w:val="315"/>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54EB27F5" w14:textId="77777777" w:rsidR="00025711" w:rsidRPr="00A638BC" w:rsidRDefault="00025711" w:rsidP="0002571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Neutral</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5C68C25C" w14:textId="77777777" w:rsidR="00025711" w:rsidRPr="00A638BC" w:rsidRDefault="00025711" w:rsidP="00025711">
            <w:pPr>
              <w:spacing w:after="0"/>
              <w:jc w:val="both"/>
              <w:rPr>
                <w:rFonts w:eastAsia="Times New Roman" w:cstheme="minorHAnsi"/>
                <w:color w:val="000000"/>
                <w:lang w:eastAsia="en-AU"/>
              </w:rPr>
            </w:pPr>
            <w:r w:rsidRPr="00A638BC">
              <w:rPr>
                <w:rFonts w:eastAsia="Times New Roman" w:cstheme="minorHAnsi"/>
                <w:color w:val="000000"/>
                <w:lang w:eastAsia="en-AU"/>
              </w:rPr>
              <w:t>12</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39F533E4" w14:textId="77777777" w:rsidR="00025711" w:rsidRPr="00A638BC" w:rsidRDefault="0002571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8.05%</w:t>
            </w:r>
          </w:p>
        </w:tc>
      </w:tr>
      <w:tr w:rsidR="00025711" w:rsidRPr="00117E3E" w14:paraId="55F22DC7" w14:textId="77777777" w:rsidTr="00A638BC">
        <w:trPr>
          <w:trHeight w:val="315"/>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08F0E877" w14:textId="77777777" w:rsidR="00025711" w:rsidRPr="00A638BC" w:rsidRDefault="00025711" w:rsidP="0002571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Disagree</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1D12C326" w14:textId="77777777" w:rsidR="00025711" w:rsidRPr="00A638BC" w:rsidRDefault="00025711" w:rsidP="00025711">
            <w:pPr>
              <w:spacing w:after="0"/>
              <w:jc w:val="both"/>
              <w:rPr>
                <w:rFonts w:eastAsia="Times New Roman" w:cstheme="minorHAnsi"/>
                <w:color w:val="000000"/>
                <w:lang w:eastAsia="en-AU"/>
              </w:rPr>
            </w:pPr>
            <w:r w:rsidRPr="00A638BC">
              <w:rPr>
                <w:rFonts w:eastAsia="Times New Roman" w:cstheme="minorHAnsi"/>
                <w:color w:val="000000"/>
                <w:lang w:eastAsia="en-AU"/>
              </w:rPr>
              <w:t>4</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73D538D5" w14:textId="77777777" w:rsidR="00025711" w:rsidRPr="00A638BC" w:rsidRDefault="0002571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2.68%</w:t>
            </w:r>
          </w:p>
        </w:tc>
      </w:tr>
      <w:tr w:rsidR="00A75964" w:rsidRPr="00117E3E" w14:paraId="70999DF6" w14:textId="77777777" w:rsidTr="00025711">
        <w:trPr>
          <w:trHeight w:val="315"/>
        </w:trPr>
        <w:tc>
          <w:tcPr>
            <w:tcW w:w="6369" w:type="dxa"/>
            <w:tcBorders>
              <w:top w:val="single" w:sz="4" w:space="0" w:color="9BC2E6"/>
              <w:left w:val="single" w:sz="8" w:space="0" w:color="4F81BD"/>
              <w:bottom w:val="single" w:sz="8" w:space="0" w:color="4F81BD"/>
              <w:right w:val="single" w:sz="8" w:space="0" w:color="4F81BD"/>
            </w:tcBorders>
            <w:shd w:val="clear" w:color="000000" w:fill="D3DFEE"/>
            <w:vAlign w:val="center"/>
            <w:hideMark/>
          </w:tcPr>
          <w:p w14:paraId="46D3026F" w14:textId="77777777" w:rsidR="00025711" w:rsidRPr="00A638BC" w:rsidRDefault="00025711" w:rsidP="0002571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Strongly disagree</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28113FAE" w14:textId="77777777" w:rsidR="00025711" w:rsidRPr="00A638BC" w:rsidRDefault="00025711" w:rsidP="00025711">
            <w:pPr>
              <w:spacing w:after="0"/>
              <w:jc w:val="both"/>
              <w:rPr>
                <w:rFonts w:eastAsia="Times New Roman" w:cstheme="minorHAnsi"/>
                <w:color w:val="000000"/>
                <w:lang w:eastAsia="en-AU"/>
              </w:rPr>
            </w:pPr>
            <w:r w:rsidRPr="00A638BC">
              <w:rPr>
                <w:rFonts w:eastAsia="Times New Roman" w:cstheme="minorHAnsi"/>
                <w:color w:val="000000"/>
                <w:lang w:eastAsia="en-AU"/>
              </w:rPr>
              <w:t>0</w:t>
            </w:r>
          </w:p>
        </w:tc>
        <w:tc>
          <w:tcPr>
            <w:tcW w:w="1134" w:type="dxa"/>
            <w:tcBorders>
              <w:top w:val="single" w:sz="4" w:space="0" w:color="9BC2E6"/>
              <w:left w:val="nil"/>
              <w:bottom w:val="single" w:sz="8" w:space="0" w:color="4F81BD"/>
              <w:right w:val="single" w:sz="8" w:space="0" w:color="4F81BD"/>
            </w:tcBorders>
            <w:shd w:val="clear" w:color="000000" w:fill="D3DFEE"/>
            <w:vAlign w:val="center"/>
            <w:hideMark/>
          </w:tcPr>
          <w:p w14:paraId="38C4CA82" w14:textId="77777777" w:rsidR="00025711" w:rsidRPr="00A638BC" w:rsidRDefault="0002571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0.00%</w:t>
            </w:r>
          </w:p>
        </w:tc>
      </w:tr>
      <w:tr w:rsidR="00025711" w:rsidRPr="00117E3E" w14:paraId="2AE72FDB" w14:textId="77777777" w:rsidTr="00A638BC">
        <w:trPr>
          <w:trHeight w:val="300"/>
        </w:trPr>
        <w:tc>
          <w:tcPr>
            <w:tcW w:w="6369" w:type="dxa"/>
            <w:tcBorders>
              <w:top w:val="single" w:sz="4" w:space="0" w:color="9BC2E6"/>
              <w:left w:val="single" w:sz="8" w:space="0" w:color="4F81BD"/>
              <w:bottom w:val="single" w:sz="8" w:space="0" w:color="4F81BD"/>
              <w:right w:val="single" w:sz="8" w:space="0" w:color="4F81BD"/>
            </w:tcBorders>
            <w:shd w:val="clear" w:color="auto" w:fill="auto"/>
            <w:vAlign w:val="center"/>
            <w:hideMark/>
          </w:tcPr>
          <w:p w14:paraId="504DE42C" w14:textId="77777777" w:rsidR="00025711" w:rsidRPr="00A638BC" w:rsidRDefault="00025711" w:rsidP="00025711">
            <w:pPr>
              <w:spacing w:after="0"/>
              <w:jc w:val="both"/>
              <w:rPr>
                <w:rFonts w:eastAsia="Times New Roman" w:cstheme="minorHAnsi"/>
                <w:b/>
                <w:bCs/>
                <w:color w:val="000000"/>
                <w:lang w:eastAsia="en-AU"/>
              </w:rPr>
            </w:pPr>
            <w:r w:rsidRPr="00A638BC">
              <w:rPr>
                <w:rFonts w:eastAsia="Times New Roman" w:cstheme="minorHAnsi"/>
                <w:b/>
                <w:bCs/>
                <w:color w:val="000000"/>
                <w:lang w:eastAsia="en-AU"/>
              </w:rPr>
              <w:t>Not Answered</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573744EC" w14:textId="77777777" w:rsidR="00025711" w:rsidRPr="00A638BC" w:rsidRDefault="00025711" w:rsidP="00025711">
            <w:pPr>
              <w:spacing w:after="0"/>
              <w:jc w:val="both"/>
              <w:rPr>
                <w:rFonts w:eastAsia="Times New Roman" w:cstheme="minorHAnsi"/>
                <w:color w:val="000000"/>
                <w:lang w:eastAsia="en-AU"/>
              </w:rPr>
            </w:pPr>
            <w:r w:rsidRPr="00A638BC">
              <w:rPr>
                <w:rFonts w:eastAsia="Times New Roman" w:cstheme="minorHAnsi"/>
                <w:color w:val="000000"/>
                <w:lang w:eastAsia="en-AU"/>
              </w:rPr>
              <w:t>0</w:t>
            </w:r>
          </w:p>
        </w:tc>
        <w:tc>
          <w:tcPr>
            <w:tcW w:w="1134" w:type="dxa"/>
            <w:tcBorders>
              <w:top w:val="single" w:sz="4" w:space="0" w:color="9BC2E6"/>
              <w:left w:val="nil"/>
              <w:bottom w:val="single" w:sz="8" w:space="0" w:color="4F81BD"/>
              <w:right w:val="single" w:sz="8" w:space="0" w:color="4F81BD"/>
            </w:tcBorders>
            <w:shd w:val="clear" w:color="auto" w:fill="auto"/>
            <w:vAlign w:val="center"/>
            <w:hideMark/>
          </w:tcPr>
          <w:p w14:paraId="7E5C02DF" w14:textId="77777777" w:rsidR="00025711" w:rsidRPr="00A638BC" w:rsidRDefault="00025711" w:rsidP="00A638BC">
            <w:pPr>
              <w:spacing w:after="0"/>
              <w:jc w:val="right"/>
              <w:rPr>
                <w:rFonts w:eastAsia="Times New Roman" w:cstheme="minorHAnsi"/>
                <w:color w:val="000000"/>
                <w:lang w:eastAsia="en-AU"/>
              </w:rPr>
            </w:pPr>
            <w:r w:rsidRPr="00A638BC">
              <w:rPr>
                <w:rFonts w:eastAsia="Times New Roman" w:cstheme="minorHAnsi"/>
                <w:color w:val="000000"/>
                <w:lang w:eastAsia="en-AU"/>
              </w:rPr>
              <w:t>0.00%</w:t>
            </w:r>
          </w:p>
        </w:tc>
      </w:tr>
    </w:tbl>
    <w:p w14:paraId="4FE852D2" w14:textId="5B88C460" w:rsidR="00746A58" w:rsidRDefault="00746A58" w:rsidP="000E290A">
      <w:pPr>
        <w:pStyle w:val="Heading1"/>
      </w:pPr>
      <w:bookmarkStart w:id="22" w:name="_Toc105599236"/>
      <w:r w:rsidRPr="00746A58">
        <w:t>Qualitative data</w:t>
      </w:r>
      <w:bookmarkEnd w:id="22"/>
    </w:p>
    <w:p w14:paraId="58BEE95B" w14:textId="3FBD9C38" w:rsidR="0072734D" w:rsidRPr="00691D9A" w:rsidRDefault="0072734D" w:rsidP="000E290A">
      <w:r>
        <w:t xml:space="preserve">It is valuable to </w:t>
      </w:r>
      <w:r w:rsidR="00BA6053">
        <w:t>underline</w:t>
      </w:r>
      <w:r w:rsidDel="000D642B">
        <w:t xml:space="preserve"> </w:t>
      </w:r>
      <w:r>
        <w:t xml:space="preserve">the results showed respondents were in principle strongly in favour of the Framework and agreed </w:t>
      </w:r>
      <w:r w:rsidRPr="00691D9A">
        <w:t xml:space="preserve">with its four </w:t>
      </w:r>
      <w:r w:rsidR="00E35D8D" w:rsidRPr="00691D9A">
        <w:t>Domain</w:t>
      </w:r>
      <w:r w:rsidRPr="00691D9A">
        <w:t xml:space="preserve">s. </w:t>
      </w:r>
      <w:r w:rsidR="006C3CD1" w:rsidRPr="00691D9A">
        <w:t>I</w:t>
      </w:r>
      <w:r w:rsidRPr="00691D9A">
        <w:t xml:space="preserve">ndividuals and peak organisations </w:t>
      </w:r>
      <w:r w:rsidR="006C3CD1" w:rsidRPr="00691D9A">
        <w:t xml:space="preserve">also </w:t>
      </w:r>
      <w:r w:rsidRPr="00691D9A">
        <w:t xml:space="preserve">provided a large quantity of in-depth advice on where to strengthen and refine </w:t>
      </w:r>
      <w:r w:rsidR="002569FF" w:rsidRPr="00691D9A">
        <w:t>capabilities</w:t>
      </w:r>
      <w:r w:rsidR="000A0B63" w:rsidRPr="00691D9A">
        <w:t xml:space="preserve"> across </w:t>
      </w:r>
      <w:r w:rsidRPr="00691D9A">
        <w:t xml:space="preserve">the Framework. </w:t>
      </w:r>
    </w:p>
    <w:p w14:paraId="66986222" w14:textId="6DEE43F3" w:rsidR="001909AC" w:rsidRPr="00691D9A" w:rsidRDefault="00F44326" w:rsidP="000E290A">
      <w:r w:rsidRPr="00691D9A">
        <w:t xml:space="preserve">Of the </w:t>
      </w:r>
      <w:r w:rsidR="006B0796" w:rsidRPr="00691D9A">
        <w:t>qualitative fee</w:t>
      </w:r>
      <w:r w:rsidR="00B321A8" w:rsidRPr="00691D9A">
        <w:t>d</w:t>
      </w:r>
      <w:r w:rsidR="006B0796" w:rsidRPr="00691D9A">
        <w:t>back</w:t>
      </w:r>
      <w:r w:rsidR="009F7F2B" w:rsidRPr="00691D9A">
        <w:t xml:space="preserve">, </w:t>
      </w:r>
      <w:r w:rsidR="00620FB8" w:rsidRPr="00691D9A">
        <w:t>respondents provided between 39-47</w:t>
      </w:r>
      <w:r w:rsidR="00FA006D" w:rsidRPr="00691D9A">
        <w:t xml:space="preserve"> qualitative responses</w:t>
      </w:r>
      <w:r w:rsidR="0065532B" w:rsidRPr="00691D9A">
        <w:t xml:space="preserve"> </w:t>
      </w:r>
      <w:r w:rsidR="004316CF" w:rsidRPr="00691D9A">
        <w:t xml:space="preserve">in </w:t>
      </w:r>
      <w:r w:rsidR="00EF7CA6" w:rsidRPr="00691D9A">
        <w:t>each</w:t>
      </w:r>
      <w:r w:rsidR="003C15C6" w:rsidRPr="00691D9A">
        <w:t xml:space="preserve"> </w:t>
      </w:r>
      <w:r w:rsidR="000A0B63" w:rsidRPr="00691D9A">
        <w:t>Domain</w:t>
      </w:r>
      <w:r w:rsidR="00EF7CA6" w:rsidRPr="00691D9A">
        <w:t>.</w:t>
      </w:r>
      <w:r w:rsidR="000C0457" w:rsidRPr="00691D9A">
        <w:t xml:space="preserve"> </w:t>
      </w:r>
      <w:r w:rsidR="00737F8C" w:rsidRPr="00691D9A">
        <w:t>Organisation</w:t>
      </w:r>
      <w:r w:rsidR="00D30F31" w:rsidRPr="00691D9A">
        <w:t xml:space="preserve"> submissions </w:t>
      </w:r>
      <w:r w:rsidR="004316CF" w:rsidRPr="00691D9A">
        <w:t xml:space="preserve">were </w:t>
      </w:r>
      <w:r w:rsidR="00AF3BF5" w:rsidRPr="00691D9A">
        <w:t xml:space="preserve">analysed </w:t>
      </w:r>
      <w:r w:rsidR="00D32EAD" w:rsidRPr="00691D9A">
        <w:t xml:space="preserve">with greater emphasis </w:t>
      </w:r>
      <w:r w:rsidR="003D07ED" w:rsidRPr="00691D9A">
        <w:t>to determine any thematic differences</w:t>
      </w:r>
      <w:r w:rsidR="002D6137">
        <w:t>,</w:t>
      </w:r>
      <w:r w:rsidR="000F75F5" w:rsidRPr="00691D9A">
        <w:t xml:space="preserve"> and </w:t>
      </w:r>
      <w:r w:rsidR="002D6137">
        <w:t xml:space="preserve">to </w:t>
      </w:r>
      <w:r w:rsidR="000F75F5" w:rsidRPr="00691D9A">
        <w:t xml:space="preserve">ensure </w:t>
      </w:r>
      <w:r w:rsidR="00212910" w:rsidRPr="00691D9A">
        <w:t>analysis placed</w:t>
      </w:r>
      <w:r w:rsidR="0005751F" w:rsidRPr="00691D9A">
        <w:t xml:space="preserve"> </w:t>
      </w:r>
      <w:r w:rsidR="000F75F5" w:rsidRPr="00691D9A">
        <w:t xml:space="preserve">appropriate weight </w:t>
      </w:r>
      <w:r w:rsidR="00212910" w:rsidRPr="00691D9A">
        <w:t>to</w:t>
      </w:r>
      <w:r w:rsidR="000F75F5" w:rsidRPr="00691D9A">
        <w:t xml:space="preserve"> </w:t>
      </w:r>
      <w:r w:rsidR="001E5854" w:rsidRPr="00691D9A">
        <w:t xml:space="preserve">these </w:t>
      </w:r>
      <w:r w:rsidR="000F75F5" w:rsidRPr="00691D9A">
        <w:t>submissions</w:t>
      </w:r>
      <w:r w:rsidR="0005751F" w:rsidRPr="00691D9A">
        <w:t xml:space="preserve">. However, </w:t>
      </w:r>
      <w:r w:rsidR="00630E7F" w:rsidRPr="00691D9A">
        <w:t xml:space="preserve">it was deemed </w:t>
      </w:r>
      <w:r w:rsidR="0005751F" w:rsidRPr="00691D9A">
        <w:t xml:space="preserve">there </w:t>
      </w:r>
      <w:r w:rsidR="00630E7F" w:rsidRPr="00691D9A">
        <w:t xml:space="preserve">were </w:t>
      </w:r>
      <w:r w:rsidR="0005751F" w:rsidRPr="00691D9A">
        <w:t xml:space="preserve">no </w:t>
      </w:r>
      <w:r w:rsidR="00630E7F" w:rsidRPr="00691D9A">
        <w:t xml:space="preserve">significant </w:t>
      </w:r>
      <w:r w:rsidR="0005751F" w:rsidRPr="00691D9A">
        <w:t>thematical difference</w:t>
      </w:r>
      <w:r w:rsidR="00630E7F" w:rsidRPr="00691D9A">
        <w:t>s</w:t>
      </w:r>
      <w:r w:rsidR="00077C70" w:rsidRPr="00691D9A">
        <w:t xml:space="preserve"> so</w:t>
      </w:r>
      <w:r w:rsidR="00CE4866" w:rsidRPr="00691D9A">
        <w:t xml:space="preserve"> </w:t>
      </w:r>
      <w:r w:rsidR="00B80F6B" w:rsidRPr="00691D9A">
        <w:t xml:space="preserve">individual and organisation responses </w:t>
      </w:r>
      <w:r w:rsidR="00630E7F" w:rsidRPr="00691D9A">
        <w:t xml:space="preserve">were </w:t>
      </w:r>
      <w:r w:rsidR="00737864" w:rsidRPr="00691D9A">
        <w:t xml:space="preserve">themed </w:t>
      </w:r>
      <w:r w:rsidR="00CE4866" w:rsidRPr="00691D9A">
        <w:t>together.</w:t>
      </w:r>
    </w:p>
    <w:p w14:paraId="5AFF17C6" w14:textId="2514CE79" w:rsidR="000A26F0" w:rsidRDefault="00406AEA" w:rsidP="000E290A">
      <w:r w:rsidRPr="00691D9A">
        <w:t>To guide</w:t>
      </w:r>
      <w:r w:rsidR="000A26F0" w:rsidRPr="00691D9A">
        <w:t xml:space="preserve"> initial analysis, </w:t>
      </w:r>
      <w:r w:rsidR="002472D7" w:rsidRPr="00691D9A">
        <w:t xml:space="preserve">22 </w:t>
      </w:r>
      <w:r w:rsidR="00FF5DC3" w:rsidRPr="00691D9A">
        <w:t>conceptual tags were c</w:t>
      </w:r>
      <w:r w:rsidR="00D6004C" w:rsidRPr="00691D9A">
        <w:t xml:space="preserve">reated </w:t>
      </w:r>
      <w:r w:rsidR="00190C9F" w:rsidRPr="00691D9A">
        <w:t xml:space="preserve">on the Citizen Space platform </w:t>
      </w:r>
      <w:r w:rsidR="00D6004C" w:rsidRPr="00691D9A">
        <w:t xml:space="preserve">to gain insight into </w:t>
      </w:r>
      <w:r w:rsidR="00C653D4" w:rsidRPr="00691D9A">
        <w:t>lik</w:t>
      </w:r>
      <w:r w:rsidR="00846FF6" w:rsidRPr="00691D9A">
        <w:t>ely</w:t>
      </w:r>
      <w:r w:rsidR="000A26F0" w:rsidRPr="00691D9A">
        <w:t xml:space="preserve"> </w:t>
      </w:r>
      <w:r w:rsidR="00C653D4" w:rsidRPr="00691D9A">
        <w:t>factors</w:t>
      </w:r>
      <w:r w:rsidR="00846FF6" w:rsidRPr="00691D9A">
        <w:t xml:space="preserve"> or issues expected</w:t>
      </w:r>
      <w:r w:rsidR="000A26F0" w:rsidRPr="00691D9A">
        <w:t xml:space="preserve"> </w:t>
      </w:r>
      <w:r w:rsidR="002D6137">
        <w:t>from</w:t>
      </w:r>
      <w:r w:rsidRPr="00691D9A">
        <w:t xml:space="preserve"> the</w:t>
      </w:r>
      <w:r w:rsidR="000A26F0" w:rsidRPr="00691D9A">
        <w:t xml:space="preserve"> results. Th</w:t>
      </w:r>
      <w:r w:rsidR="00972E22" w:rsidRPr="00691D9A">
        <w:t>e</w:t>
      </w:r>
      <w:r w:rsidR="00972E22" w:rsidRPr="00691D9A" w:rsidDel="00E40276">
        <w:t xml:space="preserve"> </w:t>
      </w:r>
      <w:r w:rsidR="00E40276" w:rsidRPr="00691D9A">
        <w:t>platform</w:t>
      </w:r>
      <w:r w:rsidR="002472D7" w:rsidRPr="00691D9A" w:rsidDel="001D3836">
        <w:t xml:space="preserve"> </w:t>
      </w:r>
      <w:r w:rsidR="001D3836" w:rsidRPr="00691D9A">
        <w:t xml:space="preserve">calculated </w:t>
      </w:r>
      <w:r w:rsidR="00E62792" w:rsidRPr="00691D9A">
        <w:t>the frequency that</w:t>
      </w:r>
      <w:r w:rsidR="000A26F0" w:rsidRPr="00691D9A">
        <w:t xml:space="preserve"> respondents </w:t>
      </w:r>
      <w:r w:rsidR="00114C5F" w:rsidRPr="00691D9A">
        <w:t>tagged</w:t>
      </w:r>
      <w:r w:rsidR="000A26F0" w:rsidRPr="00691D9A">
        <w:t xml:space="preserve"> areas of concern, reflection or gave advice</w:t>
      </w:r>
      <w:r w:rsidR="00546007" w:rsidRPr="00691D9A">
        <w:t>, for example</w:t>
      </w:r>
      <w:r w:rsidR="00972E22" w:rsidRPr="00691D9A">
        <w:t xml:space="preserve">. </w:t>
      </w:r>
      <w:r w:rsidR="007F49B4" w:rsidRPr="00691D9A">
        <w:t>T</w:t>
      </w:r>
      <w:r w:rsidR="000A26F0" w:rsidRPr="00691D9A">
        <w:t>h</w:t>
      </w:r>
      <w:r w:rsidR="002472D7" w:rsidRPr="00691D9A">
        <w:t xml:space="preserve">is </w:t>
      </w:r>
      <w:r w:rsidR="004F0BD0" w:rsidRPr="00691D9A">
        <w:t xml:space="preserve">highlighted </w:t>
      </w:r>
      <w:r w:rsidR="000A26F0" w:rsidRPr="00691D9A">
        <w:t>where respondents thought improvements</w:t>
      </w:r>
      <w:r w:rsidR="00554EF2" w:rsidRPr="00691D9A">
        <w:t xml:space="preserve"> </w:t>
      </w:r>
      <w:r w:rsidR="009A39AA" w:rsidRPr="00691D9A">
        <w:t xml:space="preserve">or considerations </w:t>
      </w:r>
      <w:r w:rsidR="000A26F0" w:rsidRPr="00691D9A">
        <w:t xml:space="preserve">to </w:t>
      </w:r>
      <w:r w:rsidR="00A12A13" w:rsidRPr="00691D9A">
        <w:t>strengthen</w:t>
      </w:r>
      <w:r w:rsidR="000A26F0" w:rsidRPr="00691D9A">
        <w:t xml:space="preserve"> the Framework</w:t>
      </w:r>
      <w:r w:rsidR="002D6137">
        <w:t xml:space="preserve"> were needed.</w:t>
      </w:r>
      <w:r w:rsidR="00114C5F" w:rsidRPr="00691D9A">
        <w:t xml:space="preserve"> and led </w:t>
      </w:r>
      <w:r w:rsidR="001A4CF1" w:rsidRPr="00691D9A">
        <w:t>to a</w:t>
      </w:r>
      <w:r w:rsidR="00DE2F53" w:rsidRPr="00691D9A">
        <w:t xml:space="preserve"> second</w:t>
      </w:r>
      <w:r w:rsidR="000A26F0" w:rsidRPr="00691D9A">
        <w:t xml:space="preserve"> analysis to produce themes.</w:t>
      </w:r>
      <w:r w:rsidR="00E12875" w:rsidRPr="00691D9A">
        <w:t xml:space="preserve">  In order of </w:t>
      </w:r>
      <w:r w:rsidR="0026098F" w:rsidRPr="00691D9A">
        <w:t xml:space="preserve">highest to lowest </w:t>
      </w:r>
      <w:r w:rsidR="00E12875" w:rsidRPr="00691D9A">
        <w:t>frequency</w:t>
      </w:r>
      <w:r w:rsidR="00901FE7">
        <w:t>,</w:t>
      </w:r>
      <w:r w:rsidR="00E12875">
        <w:t xml:space="preserve"> across all four </w:t>
      </w:r>
      <w:r w:rsidR="00901FE7">
        <w:t xml:space="preserve">Domains, </w:t>
      </w:r>
      <w:r w:rsidR="00E12875">
        <w:t>the</w:t>
      </w:r>
      <w:r w:rsidR="006577A7">
        <w:t xml:space="preserve"> </w:t>
      </w:r>
      <w:r w:rsidR="00901FE7">
        <w:t xml:space="preserve">most frequent </w:t>
      </w:r>
      <w:r w:rsidR="00E12875">
        <w:t>tags were:</w:t>
      </w:r>
    </w:p>
    <w:p w14:paraId="255124B1" w14:textId="625E4017" w:rsidR="0026098F" w:rsidRDefault="0026098F" w:rsidP="00691D9A">
      <w:pPr>
        <w:pStyle w:val="ListNumber"/>
      </w:pPr>
      <w:r w:rsidRPr="0026098F">
        <w:lastRenderedPageBreak/>
        <w:t>Not representative, gap, weakness, concern, excludes</w:t>
      </w:r>
    </w:p>
    <w:p w14:paraId="54CD9B2E" w14:textId="11E4BB13" w:rsidR="004B2659" w:rsidRDefault="004B2659" w:rsidP="00691D9A">
      <w:pPr>
        <w:pStyle w:val="ListNumber"/>
      </w:pPr>
      <w:r>
        <w:t>Skill, scope, proficiency, novice, expert</w:t>
      </w:r>
    </w:p>
    <w:p w14:paraId="0EE989EB" w14:textId="09C6F190" w:rsidR="004B2659" w:rsidRDefault="004B2659" w:rsidP="00691D9A">
      <w:pPr>
        <w:pStyle w:val="ListNumber"/>
      </w:pPr>
      <w:r>
        <w:t>Safety and risk</w:t>
      </w:r>
    </w:p>
    <w:p w14:paraId="302DE772" w14:textId="553358ED" w:rsidR="004B2659" w:rsidRDefault="004B2659" w:rsidP="00691D9A">
      <w:pPr>
        <w:pStyle w:val="ListNumber"/>
      </w:pPr>
      <w:r>
        <w:t>Digital, technology</w:t>
      </w:r>
    </w:p>
    <w:p w14:paraId="2DE75A95" w14:textId="5C07E8A7" w:rsidR="004B2659" w:rsidRDefault="004B2659" w:rsidP="00691D9A">
      <w:pPr>
        <w:pStyle w:val="ListNumber"/>
      </w:pPr>
      <w:r>
        <w:t>Education</w:t>
      </w:r>
    </w:p>
    <w:p w14:paraId="367540B6" w14:textId="095F9733" w:rsidR="004B2659" w:rsidRDefault="004B2659" w:rsidP="00691D9A">
      <w:pPr>
        <w:pStyle w:val="ListNumber"/>
      </w:pPr>
      <w:r>
        <w:t>Employment</w:t>
      </w:r>
      <w:r w:rsidR="00843028">
        <w:t xml:space="preserve"> (this included human resource</w:t>
      </w:r>
      <w:r w:rsidR="00434438">
        <w:t>s</w:t>
      </w:r>
      <w:r w:rsidR="00B72250">
        <w:t xml:space="preserve">, </w:t>
      </w:r>
      <w:proofErr w:type="gramStart"/>
      <w:r w:rsidR="00B72250">
        <w:t>recruitment</w:t>
      </w:r>
      <w:proofErr w:type="gramEnd"/>
      <w:r w:rsidR="00B72250">
        <w:t xml:space="preserve"> and retention)</w:t>
      </w:r>
    </w:p>
    <w:p w14:paraId="2AE53A9E" w14:textId="12221822" w:rsidR="004B2659" w:rsidRDefault="004B2659" w:rsidP="00691D9A">
      <w:pPr>
        <w:pStyle w:val="ListNumber"/>
      </w:pPr>
      <w:r>
        <w:t>Culture</w:t>
      </w:r>
      <w:r w:rsidR="00843028">
        <w:t xml:space="preserve"> (included both workplace and community culture)</w:t>
      </w:r>
    </w:p>
    <w:p w14:paraId="74C3895A" w14:textId="302FF71D" w:rsidR="004B2659" w:rsidRDefault="004B2659" w:rsidP="00691D9A">
      <w:pPr>
        <w:pStyle w:val="ListNumber"/>
      </w:pPr>
      <w:r>
        <w:t>Training</w:t>
      </w:r>
    </w:p>
    <w:p w14:paraId="14CBD9AC" w14:textId="1C9482C3" w:rsidR="000A26F0" w:rsidRDefault="004E023F" w:rsidP="00691D9A">
      <w:pPr>
        <w:pStyle w:val="ListNumber"/>
      </w:pPr>
      <w:r>
        <w:t>First Nations</w:t>
      </w:r>
      <w:r w:rsidR="002F5DFE">
        <w:t>,</w:t>
      </w:r>
      <w:r>
        <w:t xml:space="preserve"> Aboriginal and Torres Strait Islanders</w:t>
      </w:r>
    </w:p>
    <w:p w14:paraId="0AD62B3B" w14:textId="24FE2115" w:rsidR="00A7446F" w:rsidRDefault="00A7446F" w:rsidP="00691D9A">
      <w:pPr>
        <w:pStyle w:val="ListNumber"/>
      </w:pPr>
      <w:r>
        <w:t>Multidisciplinary care</w:t>
      </w:r>
      <w:r w:rsidR="004F397E">
        <w:t>.</w:t>
      </w:r>
    </w:p>
    <w:p w14:paraId="21296A75" w14:textId="4E8CEEE1" w:rsidR="004E32F3" w:rsidRDefault="004E32F3" w:rsidP="000E290A">
      <w:pPr>
        <w:pStyle w:val="Heading1"/>
      </w:pPr>
      <w:bookmarkStart w:id="23" w:name="_Toc105599237"/>
      <w:r>
        <w:t>Themes</w:t>
      </w:r>
      <w:bookmarkEnd w:id="23"/>
    </w:p>
    <w:p w14:paraId="42114BB1" w14:textId="171E5249" w:rsidR="00DC5925" w:rsidRDefault="002D6137" w:rsidP="00D25528">
      <w:pPr>
        <w:jc w:val="both"/>
        <w:rPr>
          <w:rFonts w:cstheme="minorHAnsi"/>
        </w:rPr>
      </w:pPr>
      <w:r>
        <w:rPr>
          <w:rFonts w:cstheme="minorHAnsi"/>
        </w:rPr>
        <w:t>A list of c</w:t>
      </w:r>
      <w:r w:rsidR="000330AF" w:rsidRPr="00052D1A">
        <w:rPr>
          <w:rFonts w:cstheme="minorHAnsi"/>
        </w:rPr>
        <w:t>ore themes that emerged from the analysis</w:t>
      </w:r>
      <w:r>
        <w:rPr>
          <w:rFonts w:cstheme="minorHAnsi"/>
        </w:rPr>
        <w:t>, followed by discussion,</w:t>
      </w:r>
      <w:r w:rsidR="000330AF" w:rsidRPr="00052D1A">
        <w:rPr>
          <w:rFonts w:cstheme="minorHAnsi"/>
        </w:rPr>
        <w:t xml:space="preserve"> </w:t>
      </w:r>
      <w:r>
        <w:rPr>
          <w:rFonts w:cstheme="minorHAnsi"/>
        </w:rPr>
        <w:t>is given below</w:t>
      </w:r>
      <w:r w:rsidR="00F272BA">
        <w:rPr>
          <w:rFonts w:cstheme="minorHAnsi"/>
        </w:rPr>
        <w:t xml:space="preserve">. It is important to note the broader context </w:t>
      </w:r>
      <w:r w:rsidR="006652FA">
        <w:rPr>
          <w:rFonts w:cstheme="minorHAnsi"/>
        </w:rPr>
        <w:t xml:space="preserve">that these themes sit within </w:t>
      </w:r>
      <w:r w:rsidR="00354D6F">
        <w:rPr>
          <w:rFonts w:cstheme="minorHAnsi"/>
        </w:rPr>
        <w:t xml:space="preserve">as being </w:t>
      </w:r>
      <w:r w:rsidR="002C240E">
        <w:rPr>
          <w:rFonts w:cstheme="minorHAnsi"/>
        </w:rPr>
        <w:t xml:space="preserve">overall </w:t>
      </w:r>
      <w:r w:rsidR="00C57563">
        <w:rPr>
          <w:rFonts w:cstheme="minorHAnsi"/>
        </w:rPr>
        <w:t>support</w:t>
      </w:r>
      <w:r w:rsidR="002C240E">
        <w:rPr>
          <w:rFonts w:cstheme="minorHAnsi"/>
        </w:rPr>
        <w:t>ive</w:t>
      </w:r>
      <w:r w:rsidR="00C57563">
        <w:rPr>
          <w:rFonts w:cstheme="minorHAnsi"/>
        </w:rPr>
        <w:t xml:space="preserve"> </w:t>
      </w:r>
      <w:r w:rsidR="002C240E">
        <w:rPr>
          <w:rFonts w:cstheme="minorHAnsi"/>
        </w:rPr>
        <w:t xml:space="preserve">of </w:t>
      </w:r>
      <w:r w:rsidR="00C57563">
        <w:rPr>
          <w:rFonts w:cstheme="minorHAnsi"/>
        </w:rPr>
        <w:t>the Framework and</w:t>
      </w:r>
      <w:r w:rsidR="004D700C">
        <w:rPr>
          <w:rFonts w:cstheme="minorHAnsi"/>
        </w:rPr>
        <w:t xml:space="preserve"> </w:t>
      </w:r>
      <w:r w:rsidR="002C240E">
        <w:rPr>
          <w:rFonts w:cstheme="minorHAnsi"/>
        </w:rPr>
        <w:t>Domains</w:t>
      </w:r>
      <w:r w:rsidR="00C57563">
        <w:rPr>
          <w:rFonts w:cstheme="minorHAnsi"/>
        </w:rPr>
        <w:t>. Accordingly</w:t>
      </w:r>
      <w:r w:rsidR="00061AA6">
        <w:rPr>
          <w:rFonts w:cstheme="minorHAnsi"/>
        </w:rPr>
        <w:t>,</w:t>
      </w:r>
      <w:r w:rsidR="00C57563">
        <w:rPr>
          <w:rFonts w:cstheme="minorHAnsi"/>
        </w:rPr>
        <w:t xml:space="preserve"> the themes </w:t>
      </w:r>
      <w:r w:rsidR="00061AA6">
        <w:rPr>
          <w:rFonts w:cstheme="minorHAnsi"/>
        </w:rPr>
        <w:t>ought</w:t>
      </w:r>
      <w:r w:rsidR="00D32B6E">
        <w:rPr>
          <w:rFonts w:cstheme="minorHAnsi"/>
        </w:rPr>
        <w:t xml:space="preserve"> to be considered as opportunities for strengthening and refining the Framework within this </w:t>
      </w:r>
      <w:r w:rsidR="004D700C">
        <w:rPr>
          <w:rFonts w:cstheme="minorHAnsi"/>
        </w:rPr>
        <w:t>favourable context.</w:t>
      </w:r>
    </w:p>
    <w:p w14:paraId="4439FD9C" w14:textId="31571A5C" w:rsidR="00F83D4C" w:rsidRDefault="00021CF1" w:rsidP="00C5385E">
      <w:pPr>
        <w:pStyle w:val="Heading2"/>
        <w:jc w:val="both"/>
      </w:pPr>
      <w:bookmarkStart w:id="24" w:name="_Toc105599238"/>
      <w:r>
        <w:t>Domain 1 Themes</w:t>
      </w:r>
      <w:bookmarkEnd w:id="24"/>
      <w:r w:rsidR="00F83D4C">
        <w:t xml:space="preserve"> </w:t>
      </w:r>
    </w:p>
    <w:p w14:paraId="7421FFB9" w14:textId="4F8B6AEB" w:rsidR="00741411" w:rsidRDefault="007D66EA" w:rsidP="00C5385E">
      <w:pPr>
        <w:jc w:val="both"/>
        <w:rPr>
          <w:rFonts w:cstheme="minorHAnsi"/>
        </w:rPr>
      </w:pPr>
      <w:r w:rsidRPr="009C600B">
        <w:rPr>
          <w:rStyle w:val="Strong"/>
        </w:rPr>
        <w:t>Cult</w:t>
      </w:r>
      <w:r w:rsidR="00266680" w:rsidRPr="009C600B">
        <w:rPr>
          <w:rStyle w:val="Strong"/>
        </w:rPr>
        <w:t xml:space="preserve">urally Safe </w:t>
      </w:r>
      <w:r w:rsidR="00FF47CC" w:rsidRPr="009C600B">
        <w:rPr>
          <w:rStyle w:val="Strong"/>
        </w:rPr>
        <w:t>Practice</w:t>
      </w:r>
      <w:r w:rsidR="00741411" w:rsidRPr="009C600B">
        <w:rPr>
          <w:rStyle w:val="Strong"/>
        </w:rPr>
        <w:t>:</w:t>
      </w:r>
      <w:r w:rsidR="00741411">
        <w:rPr>
          <w:rFonts w:cstheme="minorHAnsi"/>
        </w:rPr>
        <w:t xml:space="preserve"> Knowledge and understanding of how one’s own culture, valu</w:t>
      </w:r>
      <w:r w:rsidR="00CE203B">
        <w:rPr>
          <w:rFonts w:cstheme="minorHAnsi"/>
        </w:rPr>
        <w:t>es, attitudes, assumptions and beliefs</w:t>
      </w:r>
      <w:r w:rsidR="0001273D">
        <w:rPr>
          <w:rFonts w:cstheme="minorHAnsi"/>
        </w:rPr>
        <w:t>,</w:t>
      </w:r>
      <w:r w:rsidR="00CE203B">
        <w:rPr>
          <w:rFonts w:cstheme="minorHAnsi"/>
        </w:rPr>
        <w:t xml:space="preserve"> influence interactions with people, families, </w:t>
      </w:r>
      <w:proofErr w:type="gramStart"/>
      <w:r w:rsidR="00CE203B">
        <w:rPr>
          <w:rFonts w:cstheme="minorHAnsi"/>
        </w:rPr>
        <w:t>community</w:t>
      </w:r>
      <w:proofErr w:type="gramEnd"/>
      <w:r w:rsidR="00CE203B">
        <w:rPr>
          <w:rFonts w:cstheme="minorHAnsi"/>
        </w:rPr>
        <w:t xml:space="preserve"> and c</w:t>
      </w:r>
      <w:r w:rsidR="00291034">
        <w:rPr>
          <w:rFonts w:cstheme="minorHAnsi"/>
        </w:rPr>
        <w:t>olleagues.</w:t>
      </w:r>
    </w:p>
    <w:p w14:paraId="0D3AD6D5" w14:textId="3233C24E" w:rsidR="00C87C04" w:rsidRPr="00052D1A" w:rsidRDefault="00C87C04" w:rsidP="00691D9A">
      <w:pPr>
        <w:pStyle w:val="ListNumber"/>
        <w:numPr>
          <w:ilvl w:val="0"/>
          <w:numId w:val="57"/>
        </w:numPr>
      </w:pPr>
      <w:r w:rsidRPr="00052D1A">
        <w:t xml:space="preserve">Language suggests it is exclusive of </w:t>
      </w:r>
      <w:r w:rsidR="00776723">
        <w:t>culturally and linguistically diverse (</w:t>
      </w:r>
      <w:r w:rsidRPr="00052D1A">
        <w:t>CALD</w:t>
      </w:r>
      <w:r w:rsidR="00776723">
        <w:t>)</w:t>
      </w:r>
      <w:r w:rsidRPr="00052D1A">
        <w:t xml:space="preserve"> backgrounds or CALD inclusion needs strengthening</w:t>
      </w:r>
    </w:p>
    <w:p w14:paraId="2550664C" w14:textId="6F5BDCD5" w:rsidR="00C87C04" w:rsidRPr="00052D1A" w:rsidRDefault="00C87C04" w:rsidP="00691D9A">
      <w:pPr>
        <w:pStyle w:val="ListNumber"/>
      </w:pPr>
      <w:r w:rsidRPr="00052D1A">
        <w:t xml:space="preserve">Capabilities </w:t>
      </w:r>
      <w:r w:rsidR="00DB108A">
        <w:t xml:space="preserve">were </w:t>
      </w:r>
      <w:r w:rsidRPr="00052D1A">
        <w:t xml:space="preserve">not unique or specific </w:t>
      </w:r>
      <w:r w:rsidR="00DB108A">
        <w:t xml:space="preserve">enough </w:t>
      </w:r>
      <w:r w:rsidRPr="00052D1A">
        <w:t>to rural and remote settings</w:t>
      </w:r>
    </w:p>
    <w:p w14:paraId="18713EF0" w14:textId="2AA74DAE" w:rsidR="00C87C04" w:rsidRPr="00052D1A" w:rsidRDefault="00C87C04" w:rsidP="00691D9A">
      <w:pPr>
        <w:pStyle w:val="ListNumber"/>
      </w:pPr>
      <w:r w:rsidRPr="00052D1A">
        <w:t>Specific language required to properly explain or elucidate a capability</w:t>
      </w:r>
    </w:p>
    <w:p w14:paraId="44890024" w14:textId="23B87BF4" w:rsidR="00EF771D" w:rsidRDefault="00DB108A" w:rsidP="00691D9A">
      <w:pPr>
        <w:pStyle w:val="ListNumber"/>
      </w:pPr>
      <w:r>
        <w:t xml:space="preserve">The </w:t>
      </w:r>
      <w:r w:rsidR="00E35D8D">
        <w:t>Domain</w:t>
      </w:r>
      <w:r w:rsidR="00C87C04" w:rsidRPr="00052D1A">
        <w:t xml:space="preserve"> </w:t>
      </w:r>
      <w:r>
        <w:t xml:space="preserve">was </w:t>
      </w:r>
      <w:r w:rsidR="00C87C04" w:rsidRPr="00052D1A">
        <w:t xml:space="preserve">too </w:t>
      </w:r>
      <w:r w:rsidR="00B22920" w:rsidRPr="00052D1A">
        <w:t>political,</w:t>
      </w:r>
      <w:r w:rsidR="00C87C04" w:rsidRPr="00052D1A">
        <w:t xml:space="preserve"> </w:t>
      </w:r>
      <w:r>
        <w:t xml:space="preserve">and </w:t>
      </w:r>
      <w:r w:rsidR="00C87C04" w:rsidRPr="00052D1A">
        <w:t xml:space="preserve">some terms/capabilities </w:t>
      </w:r>
      <w:r>
        <w:t>could be removed</w:t>
      </w:r>
    </w:p>
    <w:p w14:paraId="2D1ECE20" w14:textId="7BA09FDF" w:rsidR="00EF771D" w:rsidRDefault="00DB108A" w:rsidP="00691D9A">
      <w:pPr>
        <w:pStyle w:val="ListNumber"/>
      </w:pPr>
      <w:r w:rsidRPr="00EF771D">
        <w:t xml:space="preserve">For </w:t>
      </w:r>
      <w:r w:rsidR="00C87C04" w:rsidRPr="00EF771D">
        <w:t>culturally safe practice to be</w:t>
      </w:r>
      <w:r w:rsidR="00F929F3" w:rsidRPr="00EF771D">
        <w:t xml:space="preserve"> </w:t>
      </w:r>
      <w:r w:rsidR="00C87C04" w:rsidRPr="00EF771D">
        <w:t>defined in Framework with suggestions of what to include (NACCHO feedback).</w:t>
      </w:r>
    </w:p>
    <w:p w14:paraId="2B04608A" w14:textId="5D7D4AB1" w:rsidR="00EF771D" w:rsidRDefault="00C87C04" w:rsidP="00691D9A">
      <w:pPr>
        <w:pStyle w:val="ListNumber"/>
      </w:pPr>
      <w:r w:rsidRPr="00EF771D">
        <w:t>Recommended additional capabilities to Domain 1 (NACCHO feedback).</w:t>
      </w:r>
    </w:p>
    <w:p w14:paraId="7F1CC191" w14:textId="5C22237F" w:rsidR="00C87C04" w:rsidRDefault="00C87C04" w:rsidP="00691D9A">
      <w:pPr>
        <w:pStyle w:val="ListNumber"/>
      </w:pPr>
      <w:r w:rsidRPr="00EF771D">
        <w:t>NMBA standards appear to be replicated (ANMF feedback)</w:t>
      </w:r>
      <w:r w:rsidR="00061AA6" w:rsidRPr="00EF771D">
        <w:t>.</w:t>
      </w:r>
    </w:p>
    <w:p w14:paraId="243BC388" w14:textId="72BBC396" w:rsidR="00563665" w:rsidRPr="00691D9A" w:rsidRDefault="002D6137" w:rsidP="00691D9A">
      <w:r>
        <w:t>Recommendations to strengthen the inclusion of CALD people, or opinions that Domain one seemed to be exclusive of CALD people was t</w:t>
      </w:r>
      <w:r w:rsidR="00742022">
        <w:t>he most prominent theme across all four Domains</w:t>
      </w:r>
      <w:r>
        <w:t xml:space="preserve">. </w:t>
      </w:r>
      <w:r w:rsidR="00D52C3E">
        <w:t xml:space="preserve">This feedback was </w:t>
      </w:r>
      <w:r>
        <w:t xml:space="preserve">given </w:t>
      </w:r>
      <w:r w:rsidR="00557B34">
        <w:t xml:space="preserve">in the context that </w:t>
      </w:r>
      <w:r w:rsidR="008826C0">
        <w:t xml:space="preserve">CALD people and </w:t>
      </w:r>
      <w:r w:rsidR="00557B34">
        <w:t>refugees</w:t>
      </w:r>
      <w:r w:rsidR="001928DA">
        <w:t xml:space="preserve"> also</w:t>
      </w:r>
      <w:r w:rsidR="00557B34">
        <w:t xml:space="preserve"> </w:t>
      </w:r>
      <w:proofErr w:type="gramStart"/>
      <w:r>
        <w:t xml:space="preserve">live </w:t>
      </w:r>
      <w:r w:rsidR="00557B34">
        <w:t>in</w:t>
      </w:r>
      <w:proofErr w:type="gramEnd"/>
      <w:r w:rsidR="00557B34">
        <w:t xml:space="preserve"> rural Australia, that </w:t>
      </w:r>
      <w:r w:rsidR="00557B34" w:rsidRPr="00691D9A">
        <w:t>international nurses work in rural Australia</w:t>
      </w:r>
      <w:r>
        <w:t>,</w:t>
      </w:r>
      <w:r w:rsidR="00557B34" w:rsidRPr="00691D9A">
        <w:t xml:space="preserve"> and that culturally safe practice </w:t>
      </w:r>
      <w:r>
        <w:t>should</w:t>
      </w:r>
      <w:r w:rsidR="00557B34" w:rsidRPr="00691D9A">
        <w:t xml:space="preserve"> also encompass their culture.</w:t>
      </w:r>
    </w:p>
    <w:p w14:paraId="5BCB1CC2" w14:textId="6A380399" w:rsidR="00160AF7" w:rsidRPr="00691D9A" w:rsidRDefault="00160AF7" w:rsidP="00691D9A">
      <w:r w:rsidRPr="00691D9A">
        <w:t>The second dominant theme was</w:t>
      </w:r>
      <w:r w:rsidR="002D6137">
        <w:t xml:space="preserve"> that </w:t>
      </w:r>
      <w:r w:rsidRPr="00691D9A">
        <w:t xml:space="preserve">culturally safe practice is not unique to rural and remote nursing, </w:t>
      </w:r>
      <w:r w:rsidR="000D1811" w:rsidRPr="00691D9A">
        <w:t xml:space="preserve">or that the capabilities are not unique to rural and remote settings. This theme </w:t>
      </w:r>
      <w:r w:rsidR="006A3D27" w:rsidRPr="00691D9A">
        <w:t>overlap</w:t>
      </w:r>
      <w:r w:rsidR="001226B2" w:rsidRPr="00691D9A">
        <w:t>ped</w:t>
      </w:r>
      <w:r w:rsidR="000D1811" w:rsidRPr="00691D9A">
        <w:t xml:space="preserve"> with the </w:t>
      </w:r>
      <w:r w:rsidR="00204260" w:rsidRPr="00691D9A">
        <w:t>second and fourth themes</w:t>
      </w:r>
      <w:r w:rsidR="000D1811" w:rsidRPr="00691D9A">
        <w:t xml:space="preserve"> </w:t>
      </w:r>
      <w:r w:rsidR="002D6137">
        <w:t>that sought to</w:t>
      </w:r>
      <w:r w:rsidR="000D1811" w:rsidRPr="00691D9A">
        <w:t xml:space="preserve"> </w:t>
      </w:r>
      <w:r w:rsidR="00A84E4B" w:rsidRPr="00691D9A">
        <w:t xml:space="preserve">illuminate capabilities unique to remote and remote practice.  </w:t>
      </w:r>
      <w:r w:rsidR="00716DB4" w:rsidRPr="00691D9A">
        <w:t xml:space="preserve">The ANMF provided </w:t>
      </w:r>
      <w:r w:rsidR="00C63876" w:rsidRPr="00691D9A">
        <w:t>similar feedback that it appears the seven Registered Nurse NMBA Standards appear to be duplicated,</w:t>
      </w:r>
      <w:r w:rsidR="00C63E8A" w:rsidRPr="00691D9A">
        <w:t xml:space="preserve"> but this was applicable to all Domains and capabilities.</w:t>
      </w:r>
    </w:p>
    <w:p w14:paraId="0FB19247" w14:textId="095343B7" w:rsidR="008A44F5" w:rsidRPr="00691D9A" w:rsidRDefault="008A44F5" w:rsidP="00691D9A">
      <w:r w:rsidRPr="00691D9A">
        <w:lastRenderedPageBreak/>
        <w:t xml:space="preserve">Some feedback included suggested changes to terms or words used, that </w:t>
      </w:r>
      <w:r w:rsidR="00224641">
        <w:t>they were</w:t>
      </w:r>
      <w:r w:rsidRPr="00691D9A">
        <w:t xml:space="preserve"> either too political or </w:t>
      </w:r>
      <w:r w:rsidR="00A87ACA" w:rsidRPr="00691D9A">
        <w:t xml:space="preserve">not respectful. </w:t>
      </w:r>
    </w:p>
    <w:p w14:paraId="6330877E" w14:textId="7BF051B9" w:rsidR="005365A9" w:rsidRDefault="00224641" w:rsidP="00691D9A">
      <w:r>
        <w:t xml:space="preserve">A submission from the National Aboriginal Community Controlled Health Organisation (NACCHO) </w:t>
      </w:r>
      <w:r w:rsidRPr="00691D9A">
        <w:t xml:space="preserve">was </w:t>
      </w:r>
      <w:r>
        <w:t xml:space="preserve">very </w:t>
      </w:r>
      <w:r w:rsidRPr="00691D9A">
        <w:t>comprehensive and highlighted the importance of this Domain to Closing the Gap objectives and priorities</w:t>
      </w:r>
      <w:r>
        <w:t>.</w:t>
      </w:r>
      <w:r w:rsidR="00EF2BBD" w:rsidRPr="00691D9A">
        <w:t xml:space="preserve"> </w:t>
      </w:r>
    </w:p>
    <w:p w14:paraId="4B6C9BFB" w14:textId="608FFA99" w:rsidR="00F83D4C" w:rsidRDefault="00021CF1" w:rsidP="00F84456">
      <w:pPr>
        <w:pStyle w:val="Heading2"/>
        <w:jc w:val="both"/>
      </w:pPr>
      <w:bookmarkStart w:id="25" w:name="_Toc105599239"/>
      <w:r>
        <w:t>Domain 2 Themes</w:t>
      </w:r>
      <w:bookmarkEnd w:id="25"/>
    </w:p>
    <w:p w14:paraId="294AADF6" w14:textId="186D3996" w:rsidR="00021CF1" w:rsidRPr="00EF1AF7" w:rsidRDefault="00266680" w:rsidP="00F84456">
      <w:pPr>
        <w:jc w:val="both"/>
        <w:rPr>
          <w:rFonts w:cstheme="minorHAnsi"/>
        </w:rPr>
      </w:pPr>
      <w:r w:rsidRPr="009C600B">
        <w:rPr>
          <w:rStyle w:val="Strong"/>
        </w:rPr>
        <w:t>Critical Analysis</w:t>
      </w:r>
      <w:r w:rsidR="00401BC8" w:rsidRPr="009C600B">
        <w:rPr>
          <w:rStyle w:val="Strong"/>
        </w:rPr>
        <w:t>:</w:t>
      </w:r>
      <w:r w:rsidR="00401BC8" w:rsidRPr="00186729">
        <w:rPr>
          <w:rFonts w:cstheme="minorHAnsi"/>
        </w:rPr>
        <w:t xml:space="preserve"> </w:t>
      </w:r>
      <w:r w:rsidR="00B05C3A" w:rsidRPr="00A638BC">
        <w:rPr>
          <w:rFonts w:cstheme="minorHAnsi"/>
        </w:rPr>
        <w:t>Uses Critical Analysis in the assessment, planning, delivery, and evaluation of safe, quality, person-centred, evidence based, individual care, and population and public health programs.</w:t>
      </w:r>
    </w:p>
    <w:p w14:paraId="218C18BB" w14:textId="0627591E" w:rsidR="00F138A6" w:rsidRPr="00F138A6" w:rsidRDefault="00762B3D" w:rsidP="00691D9A">
      <w:pPr>
        <w:pStyle w:val="ListNumber"/>
        <w:numPr>
          <w:ilvl w:val="0"/>
          <w:numId w:val="58"/>
        </w:numPr>
      </w:pPr>
      <w:r>
        <w:t xml:space="preserve">Capabilities were not </w:t>
      </w:r>
      <w:r w:rsidR="00F138A6" w:rsidRPr="00F138A6">
        <w:t>unique or specific</w:t>
      </w:r>
      <w:r>
        <w:t xml:space="preserve"> enough</w:t>
      </w:r>
      <w:r w:rsidR="00F138A6" w:rsidRPr="00F138A6">
        <w:t xml:space="preserve"> to rural and remote</w:t>
      </w:r>
      <w:r>
        <w:t xml:space="preserve"> context</w:t>
      </w:r>
      <w:r w:rsidR="00F138A6" w:rsidRPr="00F138A6">
        <w:t>, need to be made more specific</w:t>
      </w:r>
    </w:p>
    <w:p w14:paraId="169D6FFD" w14:textId="06B1E59C" w:rsidR="00F138A6" w:rsidRPr="00F138A6" w:rsidRDefault="005F275C" w:rsidP="00691D9A">
      <w:pPr>
        <w:pStyle w:val="ListNumber"/>
      </w:pPr>
      <w:r>
        <w:t>Strengthen</w:t>
      </w:r>
      <w:r w:rsidR="00F138A6" w:rsidRPr="00F138A6">
        <w:t xml:space="preserve"> language </w:t>
      </w:r>
      <w:r>
        <w:t>within</w:t>
      </w:r>
      <w:r w:rsidR="00F138A6" w:rsidRPr="00F138A6">
        <w:t xml:space="preserve"> the concepts and capabilities </w:t>
      </w:r>
    </w:p>
    <w:p w14:paraId="4051D0F2" w14:textId="3A5A8DCB" w:rsidR="008D2FD6" w:rsidRDefault="00F138A6" w:rsidP="00691D9A">
      <w:pPr>
        <w:pStyle w:val="ListNumber"/>
      </w:pPr>
      <w:r w:rsidRPr="00F138A6">
        <w:t>Infrastructure/ Telecom/Broadband barriers to digital communications (out of scope of the Framework)</w:t>
      </w:r>
      <w:r w:rsidR="008D2FD6">
        <w:t>.</w:t>
      </w:r>
    </w:p>
    <w:p w14:paraId="24E40970" w14:textId="2ABBE1B3" w:rsidR="005D6772" w:rsidRDefault="00C7150A" w:rsidP="00691D9A">
      <w:r>
        <w:t xml:space="preserve">Respondents provided many </w:t>
      </w:r>
      <w:r w:rsidR="00831E1B">
        <w:t xml:space="preserve">constructive suggestions on how the </w:t>
      </w:r>
      <w:r w:rsidR="00E35D8D">
        <w:t>Domain</w:t>
      </w:r>
      <w:r w:rsidR="00831E1B">
        <w:t xml:space="preserve"> capabilities within critica</w:t>
      </w:r>
      <w:r w:rsidR="00B8381B">
        <w:t>l</w:t>
      </w:r>
      <w:r w:rsidR="00831E1B">
        <w:t xml:space="preserve"> analysis </w:t>
      </w:r>
      <w:r w:rsidR="00831E1B" w:rsidRPr="00691D9A">
        <w:t>could</w:t>
      </w:r>
      <w:r w:rsidR="00831E1B">
        <w:t xml:space="preserve"> be </w:t>
      </w:r>
      <w:r w:rsidR="00831E1B" w:rsidRPr="00691D9A">
        <w:t>strengthen</w:t>
      </w:r>
      <w:r w:rsidR="00B8381B" w:rsidRPr="00691D9A">
        <w:t>ed</w:t>
      </w:r>
      <w:r w:rsidR="00B8381B">
        <w:t xml:space="preserve"> to </w:t>
      </w:r>
      <w:r w:rsidR="00224641">
        <w:t xml:space="preserve">clearly </w:t>
      </w:r>
      <w:r w:rsidR="0062219C">
        <w:t>elucidate the rural and remote practice</w:t>
      </w:r>
      <w:r w:rsidR="00275DF8">
        <w:t xml:space="preserve">. </w:t>
      </w:r>
      <w:r w:rsidR="00224641">
        <w:t xml:space="preserve">A strong element of this theme. was the </w:t>
      </w:r>
      <w:r w:rsidR="00B278DE">
        <w:t>need to develop and maintain engagement with community representatives</w:t>
      </w:r>
      <w:r w:rsidR="00224641">
        <w:t>,</w:t>
      </w:r>
      <w:r w:rsidR="00B278DE">
        <w:t xml:space="preserve"> to support and sustain impl</w:t>
      </w:r>
      <w:r w:rsidR="00224641">
        <w:t>ementation</w:t>
      </w:r>
      <w:r w:rsidR="00B278DE">
        <w:t xml:space="preserve"> of evidence-based health programs, to meet community needs and priorities</w:t>
      </w:r>
      <w:r w:rsidR="00224641">
        <w:t>.</w:t>
      </w:r>
    </w:p>
    <w:p w14:paraId="6958EC3E" w14:textId="1566FB1A" w:rsidR="00224641" w:rsidRDefault="00224641" w:rsidP="00691D9A">
      <w:r>
        <w:t>Also highlighted as important for comprehensive critical analysis was a need to e</w:t>
      </w:r>
      <w:r w:rsidR="004D74BE">
        <w:t>ncompassing</w:t>
      </w:r>
      <w:r w:rsidR="003C72EF">
        <w:t xml:space="preserve"> rural generalist nursing across the full continuum of care from birth to palliation,</w:t>
      </w:r>
      <w:r w:rsidR="00933311">
        <w:t xml:space="preserve"> including Nurse Practitioners</w:t>
      </w:r>
      <w:r w:rsidR="003C72EF">
        <w:t xml:space="preserve"> </w:t>
      </w:r>
      <w:r w:rsidR="00933311">
        <w:t xml:space="preserve">and </w:t>
      </w:r>
      <w:r w:rsidR="004D74BE">
        <w:t>understanding</w:t>
      </w:r>
      <w:r w:rsidR="003C72EF">
        <w:t xml:space="preserve"> the mental health needs of rural families</w:t>
      </w:r>
      <w:r>
        <w:t>.</w:t>
      </w:r>
    </w:p>
    <w:p w14:paraId="0A708967" w14:textId="2FD55B91" w:rsidR="002E1D59" w:rsidRPr="00691D9A" w:rsidRDefault="00ED18D5" w:rsidP="00691D9A">
      <w:r w:rsidRPr="00ED18D5">
        <w:t>Many respondents spoke of the ethical challenges faced by rural and remote nurses in delivering healthcare. Some examples were working with members of the community in which they lived and remaining impartial, and critical analysis required to support Aboriginal and Torres Strait Islander women to birth on country, weighed up against safety.</w:t>
      </w:r>
      <w:r w:rsidR="00902EE2">
        <w:t xml:space="preserve"> Whilst this is also linked to Domain 3 </w:t>
      </w:r>
      <w:r w:rsidR="00BA0A4A">
        <w:t xml:space="preserve">on relationships, partnerships and collaboration, respondents emphasized the critical analysis </w:t>
      </w:r>
      <w:r w:rsidR="00BA0A4A" w:rsidRPr="00691D9A">
        <w:t>skills</w:t>
      </w:r>
      <w:r w:rsidR="00841C74" w:rsidRPr="00691D9A">
        <w:t xml:space="preserve"> in a rural and remote context</w:t>
      </w:r>
      <w:r w:rsidR="005D6772" w:rsidRPr="00691D9A">
        <w:t>.</w:t>
      </w:r>
      <w:r w:rsidR="002E1D59" w:rsidRPr="00691D9A">
        <w:t xml:space="preserve"> </w:t>
      </w:r>
      <w:r w:rsidR="00417714" w:rsidRPr="00691D9A">
        <w:t xml:space="preserve">Other </w:t>
      </w:r>
      <w:r w:rsidR="002E1D59" w:rsidRPr="00691D9A">
        <w:t>example</w:t>
      </w:r>
      <w:r w:rsidR="00417714" w:rsidRPr="00691D9A">
        <w:t>s</w:t>
      </w:r>
      <w:r w:rsidR="002E1D59" w:rsidRPr="00691D9A">
        <w:t xml:space="preserve"> w</w:t>
      </w:r>
      <w:r w:rsidR="00417714" w:rsidRPr="00691D9A">
        <w:t>ere</w:t>
      </w:r>
      <w:r w:rsidR="002E1D59" w:rsidRPr="00691D9A">
        <w:t xml:space="preserve"> </w:t>
      </w:r>
      <w:r w:rsidR="00C33174" w:rsidRPr="00691D9A">
        <w:t>t</w:t>
      </w:r>
      <w:r w:rsidR="00BC4ACF" w:rsidRPr="00691D9A">
        <w:t>he</w:t>
      </w:r>
      <w:r w:rsidR="00841C74" w:rsidRPr="00691D9A">
        <w:t xml:space="preserve"> level of critical analysis skills relevant </w:t>
      </w:r>
      <w:r w:rsidR="00417714" w:rsidRPr="00691D9A">
        <w:t>needed for</w:t>
      </w:r>
      <w:r w:rsidR="00BC4ACF" w:rsidRPr="00691D9A">
        <w:t xml:space="preserve"> co-design with communities</w:t>
      </w:r>
      <w:r w:rsidR="00417714" w:rsidRPr="00691D9A">
        <w:t>,</w:t>
      </w:r>
      <w:r w:rsidR="004F0965" w:rsidRPr="00691D9A">
        <w:t xml:space="preserve"> and </w:t>
      </w:r>
      <w:r w:rsidR="002B5AC9" w:rsidRPr="00691D9A">
        <w:t>how</w:t>
      </w:r>
      <w:r w:rsidR="004F0965" w:rsidRPr="00691D9A">
        <w:t xml:space="preserve"> to address the mental health impact of </w:t>
      </w:r>
      <w:r w:rsidR="00A51E10" w:rsidRPr="00691D9A">
        <w:t>community trauma and recovery related to natural disa</w:t>
      </w:r>
      <w:r w:rsidR="007762B3" w:rsidRPr="00691D9A">
        <w:t>s</w:t>
      </w:r>
      <w:r w:rsidR="00A51E10" w:rsidRPr="00691D9A">
        <w:t xml:space="preserve">ter and climate in </w:t>
      </w:r>
      <w:r w:rsidR="002E1D59" w:rsidRPr="00691D9A">
        <w:t xml:space="preserve">rural and remote </w:t>
      </w:r>
      <w:r w:rsidR="00A51E10" w:rsidRPr="00691D9A">
        <w:t>low resource setting</w:t>
      </w:r>
      <w:r w:rsidR="00061D83" w:rsidRPr="00691D9A">
        <w:t>s</w:t>
      </w:r>
      <w:r w:rsidR="002E1D59" w:rsidRPr="00691D9A">
        <w:t>.</w:t>
      </w:r>
    </w:p>
    <w:p w14:paraId="3EFE6EED" w14:textId="1536C8AB" w:rsidR="000C12C8" w:rsidRPr="00691D9A" w:rsidRDefault="009D2A3A" w:rsidP="00691D9A">
      <w:r w:rsidRPr="00691D9A">
        <w:t>Requests</w:t>
      </w:r>
      <w:r w:rsidR="006710AC" w:rsidRPr="00691D9A">
        <w:t xml:space="preserve"> t</w:t>
      </w:r>
      <w:r w:rsidR="00C33174" w:rsidRPr="00691D9A">
        <w:t>o</w:t>
      </w:r>
      <w:r w:rsidR="006710AC" w:rsidRPr="00691D9A">
        <w:t xml:space="preserve"> review language choices to ensure</w:t>
      </w:r>
      <w:r w:rsidR="00B26971" w:rsidRPr="00691D9A">
        <w:t xml:space="preserve"> more appropriate descriptors was recommended</w:t>
      </w:r>
      <w:r w:rsidR="0070175D" w:rsidRPr="00691D9A">
        <w:t>.</w:t>
      </w:r>
      <w:r w:rsidR="00B46977" w:rsidRPr="00691D9A">
        <w:t xml:space="preserve"> </w:t>
      </w:r>
      <w:r w:rsidR="0070175D" w:rsidRPr="00691D9A">
        <w:t xml:space="preserve"> </w:t>
      </w:r>
      <w:r w:rsidR="00224641">
        <w:t>For</w:t>
      </w:r>
      <w:r w:rsidR="0070175D" w:rsidRPr="00691D9A">
        <w:t xml:space="preserve"> example,</w:t>
      </w:r>
      <w:r w:rsidR="00B46977" w:rsidRPr="00691D9A">
        <w:t xml:space="preserve"> </w:t>
      </w:r>
      <w:r w:rsidR="0070175D" w:rsidRPr="00691D9A">
        <w:t>because the Framework is not designed to be used by employers or educators for assessment</w:t>
      </w:r>
      <w:r w:rsidR="004B1A10" w:rsidRPr="00691D9A">
        <w:t xml:space="preserve">, </w:t>
      </w:r>
      <w:r w:rsidR="00E03F0A">
        <w:t xml:space="preserve">suggestions were made </w:t>
      </w:r>
      <w:r w:rsidR="004B1A10" w:rsidRPr="00691D9A">
        <w:t>to</w:t>
      </w:r>
      <w:r w:rsidR="0070175D" w:rsidRPr="00691D9A">
        <w:t xml:space="preserve"> remove any </w:t>
      </w:r>
      <w:r w:rsidR="00C474B0" w:rsidRPr="00691D9A">
        <w:t>references to competency</w:t>
      </w:r>
      <w:r w:rsidR="00F60DCA" w:rsidRPr="00691D9A">
        <w:t xml:space="preserve"> and</w:t>
      </w:r>
      <w:r w:rsidR="00B05B86" w:rsidRPr="00691D9A">
        <w:t xml:space="preserve"> replace with</w:t>
      </w:r>
      <w:r w:rsidR="00F60DCA" w:rsidRPr="00691D9A">
        <w:t xml:space="preserve"> proficiency </w:t>
      </w:r>
      <w:r w:rsidR="00C474B0" w:rsidRPr="00691D9A">
        <w:t>or capability</w:t>
      </w:r>
      <w:r w:rsidR="00B05B86" w:rsidRPr="00691D9A">
        <w:t xml:space="preserve"> instead</w:t>
      </w:r>
      <w:r w:rsidR="00796089" w:rsidRPr="00691D9A">
        <w:t xml:space="preserve">, aligned to a skill and </w:t>
      </w:r>
      <w:r w:rsidR="0059203B" w:rsidRPr="00691D9A">
        <w:t>knowledge-based</w:t>
      </w:r>
      <w:r w:rsidR="00796089" w:rsidRPr="00691D9A">
        <w:t xml:space="preserve"> development path</w:t>
      </w:r>
      <w:r w:rsidR="00C474B0" w:rsidRPr="00691D9A">
        <w:t>.</w:t>
      </w:r>
      <w:r w:rsidR="003543A9" w:rsidRPr="00691D9A">
        <w:t xml:space="preserve"> </w:t>
      </w:r>
      <w:r w:rsidR="00F240D5" w:rsidRPr="00691D9A">
        <w:t xml:space="preserve">Other language considerations included </w:t>
      </w:r>
      <w:r w:rsidR="008A70B3" w:rsidRPr="00691D9A">
        <w:t xml:space="preserve">to </w:t>
      </w:r>
      <w:r w:rsidR="00F240D5" w:rsidRPr="00691D9A">
        <w:t xml:space="preserve">use </w:t>
      </w:r>
      <w:r w:rsidR="00796089" w:rsidRPr="00691D9A">
        <w:t>‘</w:t>
      </w:r>
      <w:r w:rsidR="00F240D5" w:rsidRPr="00691D9A">
        <w:t>reflexivity</w:t>
      </w:r>
      <w:r w:rsidR="00796089" w:rsidRPr="00691D9A">
        <w:t>’</w:t>
      </w:r>
      <w:r w:rsidR="00F240D5" w:rsidRPr="00691D9A">
        <w:t xml:space="preserve"> instead of </w:t>
      </w:r>
      <w:r w:rsidR="00796089" w:rsidRPr="00691D9A">
        <w:t>‘</w:t>
      </w:r>
      <w:r w:rsidR="00F240D5" w:rsidRPr="00691D9A">
        <w:t>reflection</w:t>
      </w:r>
      <w:r w:rsidR="00796089" w:rsidRPr="00691D9A">
        <w:t>’</w:t>
      </w:r>
      <w:r w:rsidR="00F240D5" w:rsidRPr="00691D9A">
        <w:t xml:space="preserve"> in professional development</w:t>
      </w:r>
      <w:r w:rsidR="00E03F0A">
        <w:t>. This was</w:t>
      </w:r>
      <w:r w:rsidR="00F240D5" w:rsidRPr="00691D9A">
        <w:t xml:space="preserve"> </w:t>
      </w:r>
      <w:r w:rsidR="009F6FCB" w:rsidRPr="00691D9A">
        <w:t xml:space="preserve">considered </w:t>
      </w:r>
      <w:r w:rsidR="00F240D5" w:rsidRPr="00691D9A">
        <w:t xml:space="preserve">a more active descriptor, especially </w:t>
      </w:r>
      <w:r w:rsidR="00C14FA5" w:rsidRPr="00691D9A">
        <w:t>for</w:t>
      </w:r>
      <w:r w:rsidR="00F240D5" w:rsidRPr="00691D9A">
        <w:t xml:space="preserve"> critical analysis </w:t>
      </w:r>
      <w:r w:rsidR="00C14FA5" w:rsidRPr="00691D9A">
        <w:t xml:space="preserve">of </w:t>
      </w:r>
      <w:r w:rsidR="00F240D5" w:rsidRPr="00691D9A">
        <w:t>culturally safe practice</w:t>
      </w:r>
      <w:r w:rsidR="00550D87" w:rsidRPr="00691D9A">
        <w:t xml:space="preserve">. </w:t>
      </w:r>
      <w:r w:rsidR="00E3186F" w:rsidRPr="00691D9A">
        <w:t xml:space="preserve">Analysis of this </w:t>
      </w:r>
      <w:r w:rsidR="00E3186F" w:rsidRPr="00691D9A">
        <w:lastRenderedPageBreak/>
        <w:t xml:space="preserve">theme also </w:t>
      </w:r>
      <w:r w:rsidR="00860685" w:rsidRPr="00691D9A">
        <w:t xml:space="preserve">raised </w:t>
      </w:r>
      <w:r w:rsidR="00E3186F" w:rsidRPr="00691D9A">
        <w:t xml:space="preserve">a need to define </w:t>
      </w:r>
      <w:r w:rsidR="005F51BF" w:rsidRPr="00691D9A">
        <w:t xml:space="preserve">strength based, person centred and placed based care in relation to co-design, </w:t>
      </w:r>
      <w:r w:rsidR="00331619" w:rsidRPr="00691D9A">
        <w:t xml:space="preserve">because </w:t>
      </w:r>
      <w:r w:rsidR="005F51BF" w:rsidRPr="00691D9A">
        <w:t>the concepts tended to be referred to interchangeably.</w:t>
      </w:r>
      <w:r w:rsidR="002144D9" w:rsidRPr="00691D9A">
        <w:t xml:space="preserve"> </w:t>
      </w:r>
    </w:p>
    <w:p w14:paraId="6CFC4397" w14:textId="29E694A4" w:rsidR="00C1461D" w:rsidRPr="00691D9A" w:rsidRDefault="00E263BE" w:rsidP="00691D9A">
      <w:r w:rsidRPr="00691D9A">
        <w:t>There were many comments on digital</w:t>
      </w:r>
      <w:r w:rsidR="00295116" w:rsidRPr="00691D9A">
        <w:t xml:space="preserve"> infrastructure and broadband barrier</w:t>
      </w:r>
      <w:r w:rsidR="00CC358E" w:rsidRPr="00691D9A">
        <w:t>s</w:t>
      </w:r>
      <w:r w:rsidR="00295116" w:rsidRPr="00691D9A">
        <w:t xml:space="preserve"> in rural and remote areas </w:t>
      </w:r>
      <w:r w:rsidR="00CC358E" w:rsidRPr="00691D9A">
        <w:t xml:space="preserve">to communication </w:t>
      </w:r>
      <w:r w:rsidR="00E03F0A">
        <w:t>for</w:t>
      </w:r>
      <w:r w:rsidR="00CC358E" w:rsidRPr="00691D9A">
        <w:t xml:space="preserve"> consumers and workforce.</w:t>
      </w:r>
      <w:r w:rsidR="00BA32BA" w:rsidRPr="00691D9A">
        <w:t xml:space="preserve"> </w:t>
      </w:r>
      <w:r w:rsidR="008F1702" w:rsidRPr="00691D9A">
        <w:t>These</w:t>
      </w:r>
      <w:r w:rsidR="00BA32BA" w:rsidRPr="00691D9A">
        <w:t xml:space="preserve"> </w:t>
      </w:r>
      <w:r w:rsidR="008F1702" w:rsidRPr="00691D9A">
        <w:t xml:space="preserve">are </w:t>
      </w:r>
      <w:r w:rsidR="00BA32BA" w:rsidRPr="00691D9A">
        <w:t>structural barriers</w:t>
      </w:r>
      <w:r w:rsidR="008F1702" w:rsidRPr="00691D9A">
        <w:t xml:space="preserve"> </w:t>
      </w:r>
      <w:r w:rsidR="00BA32BA" w:rsidRPr="00691D9A">
        <w:t xml:space="preserve">outside the scope of influence of the </w:t>
      </w:r>
      <w:r w:rsidR="008F1702" w:rsidRPr="00691D9A">
        <w:t>F</w:t>
      </w:r>
      <w:r w:rsidR="00BA32BA" w:rsidRPr="00691D9A">
        <w:t>ramework</w:t>
      </w:r>
      <w:r w:rsidR="00E03F0A">
        <w:t>.</w:t>
      </w:r>
      <w:r w:rsidR="008F1702" w:rsidRPr="00691D9A">
        <w:t xml:space="preserve"> </w:t>
      </w:r>
      <w:r w:rsidR="00E03F0A">
        <w:t>The</w:t>
      </w:r>
      <w:r w:rsidR="004E303A" w:rsidRPr="00691D9A">
        <w:t xml:space="preserve"> </w:t>
      </w:r>
      <w:r w:rsidR="009D2A3A" w:rsidRPr="00691D9A">
        <w:t>O</w:t>
      </w:r>
      <w:r w:rsidR="004E303A" w:rsidRPr="00691D9A">
        <w:t xml:space="preserve">ffice of the National Rural Health Commissioner </w:t>
      </w:r>
      <w:r w:rsidR="00E03F0A">
        <w:t>will raise such issues in its</w:t>
      </w:r>
      <w:r w:rsidR="004E303A" w:rsidRPr="00691D9A">
        <w:t xml:space="preserve"> advocacy role</w:t>
      </w:r>
      <w:r w:rsidR="00295116" w:rsidRPr="00691D9A">
        <w:t xml:space="preserve"> </w:t>
      </w:r>
      <w:r w:rsidR="00E03F0A">
        <w:t xml:space="preserve">with the </w:t>
      </w:r>
      <w:r w:rsidR="00B05B86" w:rsidRPr="00691D9A">
        <w:t>Department</w:t>
      </w:r>
      <w:r w:rsidR="00E03F0A">
        <w:t xml:space="preserve"> of Health</w:t>
      </w:r>
      <w:r w:rsidR="00B05B86" w:rsidRPr="00691D9A">
        <w:t>.</w:t>
      </w:r>
      <w:r w:rsidRPr="00691D9A">
        <w:t xml:space="preserve"> </w:t>
      </w:r>
    </w:p>
    <w:p w14:paraId="76152AA2" w14:textId="77777777" w:rsidR="00D15A2D" w:rsidRDefault="0097251E" w:rsidP="00691D9A">
      <w:r w:rsidRPr="00691D9A">
        <w:t xml:space="preserve">Two important </w:t>
      </w:r>
      <w:r w:rsidR="00C1461D" w:rsidRPr="00691D9A">
        <w:t xml:space="preserve">areas </w:t>
      </w:r>
      <w:r w:rsidR="00B528D7" w:rsidRPr="00691D9A">
        <w:t xml:space="preserve">that were deemed to </w:t>
      </w:r>
      <w:r w:rsidR="007B1A44" w:rsidRPr="00691D9A">
        <w:t xml:space="preserve">be </w:t>
      </w:r>
      <w:r w:rsidR="00B528D7" w:rsidRPr="00691D9A">
        <w:t>essential for critical analysis</w:t>
      </w:r>
      <w:r w:rsidR="00C1461D" w:rsidRPr="00691D9A">
        <w:t xml:space="preserve"> came through from organisational feedback</w:t>
      </w:r>
      <w:r w:rsidR="00C1461D">
        <w:t xml:space="preserve"> </w:t>
      </w:r>
      <w:r w:rsidR="00D15A2D">
        <w:t>as the need to build in:</w:t>
      </w:r>
    </w:p>
    <w:p w14:paraId="4132F4DD" w14:textId="77777777" w:rsidR="00D15A2D" w:rsidRDefault="00B528D7" w:rsidP="00691D9A">
      <w:pPr>
        <w:pStyle w:val="ListBullet"/>
      </w:pPr>
      <w:r w:rsidRPr="00D15A2D">
        <w:t xml:space="preserve">capability for research, </w:t>
      </w:r>
      <w:r w:rsidR="007B1A44" w:rsidRPr="00D15A2D">
        <w:t>received from the Council of Deans</w:t>
      </w:r>
      <w:r w:rsidR="00AE6CE9" w:rsidRPr="00D15A2D">
        <w:t xml:space="preserve"> for Nursing and Midwifery</w:t>
      </w:r>
    </w:p>
    <w:p w14:paraId="4EEDFA29" w14:textId="45596E0C" w:rsidR="0059203B" w:rsidRDefault="00ED458A" w:rsidP="00691D9A">
      <w:pPr>
        <w:pStyle w:val="ListBullet"/>
      </w:pPr>
      <w:r>
        <w:t>the perspective of the colonised in relation to culturally safe practice, including to remove the ambiguous phr</w:t>
      </w:r>
      <w:r w:rsidR="00C36168">
        <w:t xml:space="preserve">ase “our history” </w:t>
      </w:r>
      <w:r w:rsidR="00022032">
        <w:t>on the basis that</w:t>
      </w:r>
      <w:r w:rsidR="00C36168">
        <w:t xml:space="preserve"> history is </w:t>
      </w:r>
      <w:r w:rsidR="00022032">
        <w:t xml:space="preserve">not </w:t>
      </w:r>
      <w:r w:rsidR="00224505">
        <w:t>shared equally</w:t>
      </w:r>
      <w:r w:rsidR="00022032">
        <w:t>, from CATSINaM and NACCHO.</w:t>
      </w:r>
    </w:p>
    <w:p w14:paraId="39A2826F" w14:textId="1CB1E39D" w:rsidR="00021CF1" w:rsidRDefault="00021CF1" w:rsidP="00F84456">
      <w:pPr>
        <w:pStyle w:val="Heading2"/>
        <w:jc w:val="both"/>
      </w:pPr>
      <w:bookmarkStart w:id="26" w:name="_Toc105599240"/>
      <w:r>
        <w:t>Domain 3 Themes</w:t>
      </w:r>
      <w:bookmarkEnd w:id="26"/>
    </w:p>
    <w:p w14:paraId="6BD63A92" w14:textId="7B5472EE" w:rsidR="006759E3" w:rsidRPr="00E00F02" w:rsidRDefault="006759E3" w:rsidP="00F84456">
      <w:pPr>
        <w:jc w:val="both"/>
        <w:rPr>
          <w:rFonts w:cstheme="minorHAnsi"/>
        </w:rPr>
      </w:pPr>
      <w:r w:rsidRPr="009C600B">
        <w:rPr>
          <w:rStyle w:val="Strong"/>
        </w:rPr>
        <w:t xml:space="preserve">Relationships, </w:t>
      </w:r>
      <w:r w:rsidR="00E51FE5" w:rsidRPr="009C600B">
        <w:rPr>
          <w:rStyle w:val="Strong"/>
        </w:rPr>
        <w:t>P</w:t>
      </w:r>
      <w:r w:rsidRPr="009C600B">
        <w:rPr>
          <w:rStyle w:val="Strong"/>
        </w:rPr>
        <w:t>artnerships and Collaboration</w:t>
      </w:r>
      <w:r w:rsidR="00784BB8" w:rsidRPr="009C600B">
        <w:rPr>
          <w:rStyle w:val="Strong"/>
        </w:rPr>
        <w:t>:</w:t>
      </w:r>
      <w:r w:rsidR="00784BB8" w:rsidRPr="00784BB8">
        <w:rPr>
          <w:rFonts w:cstheme="minorHAnsi"/>
        </w:rPr>
        <w:t xml:space="preserve"> Engages in professional, culturally safe, and open engagement with the person and their full range of care partners to ensure effective delivery of holistic, comprehensive primary health care.  This includes collegial generosity in building mutual trust and respect in professional relationships to optimise health outcomes.</w:t>
      </w:r>
    </w:p>
    <w:p w14:paraId="59FC845F" w14:textId="6F75B182" w:rsidR="006759E3" w:rsidRPr="0055573A" w:rsidRDefault="006759E3" w:rsidP="00691D9A">
      <w:pPr>
        <w:pStyle w:val="ListNumber"/>
        <w:numPr>
          <w:ilvl w:val="0"/>
          <w:numId w:val="59"/>
        </w:numPr>
      </w:pPr>
      <w:r w:rsidRPr="0055573A">
        <w:t>Strengthen the emphasis upon multidisciplinary care capabilities and referrals as fundamental to rural and remote generalist health care. (Emerging Minds and AMA).</w:t>
      </w:r>
    </w:p>
    <w:p w14:paraId="476F0495" w14:textId="1127C044" w:rsidR="006759E3" w:rsidRPr="006759E3" w:rsidRDefault="006759E3" w:rsidP="00691D9A">
      <w:pPr>
        <w:pStyle w:val="ListNumber"/>
      </w:pPr>
      <w:r w:rsidRPr="006759E3">
        <w:t>Identify duplications</w:t>
      </w:r>
      <w:r w:rsidR="0055573A">
        <w:t xml:space="preserve"> and</w:t>
      </w:r>
      <w:r w:rsidRPr="006759E3">
        <w:t xml:space="preserve"> </w:t>
      </w:r>
      <w:r w:rsidR="0055573A">
        <w:t>rationalise</w:t>
      </w:r>
      <w:r w:rsidRPr="006759E3">
        <w:t xml:space="preserve"> capability statements</w:t>
      </w:r>
      <w:r w:rsidR="00F559FC">
        <w:t xml:space="preserve"> with other </w:t>
      </w:r>
      <w:r w:rsidR="00E35D8D">
        <w:t>Domain</w:t>
      </w:r>
      <w:r w:rsidR="00F559FC">
        <w:t xml:space="preserve"> areas</w:t>
      </w:r>
      <w:r w:rsidRPr="006759E3">
        <w:t>.</w:t>
      </w:r>
    </w:p>
    <w:p w14:paraId="5FA05738" w14:textId="064578B6" w:rsidR="009D0027" w:rsidRDefault="006759E3" w:rsidP="00691D9A">
      <w:pPr>
        <w:pStyle w:val="ListNumber"/>
      </w:pPr>
      <w:r w:rsidRPr="006759E3">
        <w:t xml:space="preserve">HR issues in recruitment and retention </w:t>
      </w:r>
      <w:r w:rsidR="009D0027">
        <w:t>in rural and remote healthcare settings</w:t>
      </w:r>
      <w:r w:rsidR="00741902">
        <w:t>.</w:t>
      </w:r>
    </w:p>
    <w:p w14:paraId="23E65659" w14:textId="3D07A3E1" w:rsidR="00354BDA" w:rsidRPr="00F72C77" w:rsidRDefault="00F72C77" w:rsidP="00691D9A">
      <w:r>
        <w:t xml:space="preserve">The need to provide fuller </w:t>
      </w:r>
      <w:r w:rsidR="008B1223">
        <w:t>statements of</w:t>
      </w:r>
      <w:r w:rsidR="009602F4">
        <w:t xml:space="preserve"> the role of effective relationships through</w:t>
      </w:r>
      <w:r w:rsidR="008B1223">
        <w:t xml:space="preserve"> m</w:t>
      </w:r>
      <w:r>
        <w:t xml:space="preserve">ultidisciplinary </w:t>
      </w:r>
      <w:r w:rsidR="009602F4">
        <w:t xml:space="preserve">team </w:t>
      </w:r>
      <w:r w:rsidR="008B1223">
        <w:t>care and referrals as</w:t>
      </w:r>
      <w:r w:rsidR="009602F4">
        <w:t xml:space="preserve"> being</w:t>
      </w:r>
      <w:r w:rsidR="008B1223">
        <w:t xml:space="preserve"> core to </w:t>
      </w:r>
      <w:r w:rsidR="00F8017A">
        <w:t xml:space="preserve">rural and remote generalist healthcare </w:t>
      </w:r>
      <w:r w:rsidR="007C12E2">
        <w:t>was</w:t>
      </w:r>
      <w:r w:rsidR="00A67659">
        <w:t xml:space="preserve"> reflected strongly in this theme.</w:t>
      </w:r>
      <w:r w:rsidR="008666A0">
        <w:t xml:space="preserve">  </w:t>
      </w:r>
      <w:r w:rsidR="00354BDA">
        <w:t xml:space="preserve">This included the opportunity to build more resilient relationships by providing and receiving mentoring across disciplines within the </w:t>
      </w:r>
      <w:r w:rsidR="00354BDA" w:rsidRPr="00691D9A">
        <w:t>rural</w:t>
      </w:r>
      <w:r w:rsidR="00354BDA">
        <w:t xml:space="preserve"> and remote multidisciplinary practice setting.</w:t>
      </w:r>
    </w:p>
    <w:p w14:paraId="25B92F3F" w14:textId="10A28729" w:rsidR="00987135" w:rsidRPr="00691D9A" w:rsidRDefault="00354BDA" w:rsidP="00691D9A">
      <w:r>
        <w:t xml:space="preserve">There emerged </w:t>
      </w:r>
      <w:r w:rsidR="008666A0">
        <w:t xml:space="preserve">a strong emphasis on </w:t>
      </w:r>
      <w:r w:rsidR="00A918C5">
        <w:t xml:space="preserve">culturally safe partnerships and relationships </w:t>
      </w:r>
      <w:r w:rsidR="00142E0A">
        <w:t>that tied into critical</w:t>
      </w:r>
      <w:r w:rsidR="00A918C5">
        <w:t xml:space="preserve"> reflection</w:t>
      </w:r>
      <w:r w:rsidR="00142E0A">
        <w:t xml:space="preserve"> </w:t>
      </w:r>
      <w:r w:rsidR="00E03F0A">
        <w:t>for</w:t>
      </w:r>
      <w:r w:rsidR="00142E0A">
        <w:t xml:space="preserve"> healthcare free of racism.</w:t>
      </w:r>
      <w:r w:rsidR="00E03F0A">
        <w:t xml:space="preserve"> T</w:t>
      </w:r>
      <w:r>
        <w:t>he need for practitioners to</w:t>
      </w:r>
      <w:r w:rsidR="004E4BC9">
        <w:t xml:space="preserve"> recognise the collective nature</w:t>
      </w:r>
      <w:r w:rsidR="00AD1171">
        <w:t xml:space="preserve"> of many communities</w:t>
      </w:r>
      <w:r w:rsidR="00022032">
        <w:t>’</w:t>
      </w:r>
      <w:r w:rsidR="00AD1171">
        <w:t xml:space="preserve"> ways </w:t>
      </w:r>
      <w:r w:rsidR="00AD1171" w:rsidRPr="00691D9A">
        <w:t xml:space="preserve">of understanding healthcare needs rather than individual was also </w:t>
      </w:r>
      <w:r w:rsidR="00FA3019" w:rsidRPr="00691D9A">
        <w:t>valued</w:t>
      </w:r>
      <w:r w:rsidR="00AD1171" w:rsidRPr="00691D9A">
        <w:t xml:space="preserve"> </w:t>
      </w:r>
      <w:r w:rsidR="00FA3019" w:rsidRPr="00691D9A">
        <w:t>to foster culturally safe engagement.</w:t>
      </w:r>
    </w:p>
    <w:p w14:paraId="73AF56D5" w14:textId="619641EA" w:rsidR="00DF04BF" w:rsidRPr="00691D9A" w:rsidRDefault="00987135" w:rsidP="00691D9A">
      <w:r w:rsidRPr="00691D9A">
        <w:t xml:space="preserve">This theme included many recommendations </w:t>
      </w:r>
      <w:r w:rsidR="009A0CE7" w:rsidRPr="00691D9A">
        <w:t>to reduce</w:t>
      </w:r>
      <w:r w:rsidR="00C07F9A">
        <w:t xml:space="preserve"> content</w:t>
      </w:r>
      <w:r w:rsidR="009A0CE7" w:rsidRPr="00691D9A">
        <w:t xml:space="preserve"> duplications</w:t>
      </w:r>
      <w:r w:rsidR="00C07F9A">
        <w:t>, including:</w:t>
      </w:r>
      <w:r w:rsidR="004D3CA7" w:rsidRPr="00691D9A">
        <w:t xml:space="preserve"> </w:t>
      </w:r>
    </w:p>
    <w:p w14:paraId="2E1A04C7" w14:textId="272180A8" w:rsidR="00DF04BF" w:rsidRDefault="00C07F9A" w:rsidP="00691D9A">
      <w:pPr>
        <w:pStyle w:val="ListBullet"/>
      </w:pPr>
      <w:r>
        <w:t>H</w:t>
      </w:r>
      <w:r w:rsidR="004D3CA7" w:rsidRPr="00E728B2">
        <w:t>ow to utilise innovation with skills and knowledge in low resource settings</w:t>
      </w:r>
      <w:r w:rsidR="00333122" w:rsidRPr="00E728B2">
        <w:t xml:space="preserve"> that</w:t>
      </w:r>
      <w:r w:rsidR="004D3CA7" w:rsidRPr="00E728B2">
        <w:t xml:space="preserve"> could be migrated to </w:t>
      </w:r>
      <w:r w:rsidR="00E35D8D">
        <w:t>Domain</w:t>
      </w:r>
      <w:r w:rsidR="004D3CA7" w:rsidRPr="00E728B2">
        <w:t xml:space="preserve"> 4 Capability for Practice</w:t>
      </w:r>
    </w:p>
    <w:p w14:paraId="5EF6EF88" w14:textId="0FFAFE58" w:rsidR="00DF04BF" w:rsidRDefault="00C07F9A" w:rsidP="00691D9A">
      <w:pPr>
        <w:pStyle w:val="ListBullet"/>
      </w:pPr>
      <w:r>
        <w:t>T</w:t>
      </w:r>
      <w:r w:rsidR="00DF04BF">
        <w:t xml:space="preserve">o migrate </w:t>
      </w:r>
      <w:r w:rsidR="004D3CA7" w:rsidRPr="00E728B2">
        <w:t xml:space="preserve">critical evaluation and implementation of standards, policy guidelines and legislation into practice </w:t>
      </w:r>
      <w:r w:rsidR="00DF04BF">
        <w:t>into</w:t>
      </w:r>
      <w:r w:rsidR="004D3CA7" w:rsidRPr="00E728B2">
        <w:t xml:space="preserve"> </w:t>
      </w:r>
      <w:r w:rsidR="00E35D8D">
        <w:t>Domain</w:t>
      </w:r>
      <w:r w:rsidR="004D3CA7" w:rsidRPr="00E728B2">
        <w:t xml:space="preserve"> 2</w:t>
      </w:r>
      <w:r w:rsidR="00333122" w:rsidRPr="00E728B2">
        <w:t xml:space="preserve"> Critical </w:t>
      </w:r>
      <w:r w:rsidR="001805FC" w:rsidRPr="00E728B2">
        <w:t>Analysis</w:t>
      </w:r>
    </w:p>
    <w:p w14:paraId="45D67E2C" w14:textId="28A07723" w:rsidR="009D0027" w:rsidRPr="00E728B2" w:rsidRDefault="00C07F9A" w:rsidP="00691D9A">
      <w:pPr>
        <w:pStyle w:val="ListBullet"/>
      </w:pPr>
      <w:r>
        <w:t>O</w:t>
      </w:r>
      <w:r w:rsidR="004D3CA7" w:rsidRPr="00E728B2">
        <w:t>pportunities to promote the nursing role to highlight health inequities and social injustice</w:t>
      </w:r>
      <w:r w:rsidR="007373F9">
        <w:t xml:space="preserve"> to also sit within </w:t>
      </w:r>
      <w:r w:rsidR="00E35D8D">
        <w:t>Domain</w:t>
      </w:r>
      <w:r w:rsidR="007373F9">
        <w:t xml:space="preserve"> 2 Critical Analysis</w:t>
      </w:r>
      <w:r w:rsidR="004D3CA7" w:rsidRPr="00E728B2">
        <w:t>.</w:t>
      </w:r>
    </w:p>
    <w:p w14:paraId="7B9B29CB" w14:textId="64C10C71" w:rsidR="00116F7B" w:rsidRDefault="00C85085" w:rsidP="00691D9A">
      <w:r>
        <w:t xml:space="preserve">There </w:t>
      </w:r>
      <w:r w:rsidR="001E4F25">
        <w:t>were</w:t>
      </w:r>
      <w:r w:rsidR="004A482A">
        <w:t xml:space="preserve"> </w:t>
      </w:r>
      <w:r w:rsidR="00C07F9A">
        <w:t>many</w:t>
      </w:r>
      <w:r w:rsidR="004A482A">
        <w:t xml:space="preserve"> </w:t>
      </w:r>
      <w:r w:rsidR="009F6FCB">
        <w:t xml:space="preserve">comments </w:t>
      </w:r>
      <w:r w:rsidR="00C07F9A">
        <w:t>on</w:t>
      </w:r>
      <w:r w:rsidR="00A542F2">
        <w:t xml:space="preserve"> recruitment</w:t>
      </w:r>
      <w:r w:rsidR="0055633B">
        <w:t xml:space="preserve"> and retention</w:t>
      </w:r>
      <w:r w:rsidR="00A542F2">
        <w:t xml:space="preserve"> issues in </w:t>
      </w:r>
      <w:r w:rsidR="0055633B">
        <w:t xml:space="preserve">rural and remote </w:t>
      </w:r>
      <w:r w:rsidR="00A542F2">
        <w:t>health workforce</w:t>
      </w:r>
      <w:r w:rsidR="001A31F8">
        <w:t>. Th</w:t>
      </w:r>
      <w:r w:rsidR="00C07F9A">
        <w:t xml:space="preserve">ese </w:t>
      </w:r>
      <w:r w:rsidR="001A31F8">
        <w:t>w</w:t>
      </w:r>
      <w:r w:rsidR="00C07F9A">
        <w:t>ere</w:t>
      </w:r>
      <w:r w:rsidR="001A31F8">
        <w:t xml:space="preserve"> framed as</w:t>
      </w:r>
      <w:r w:rsidR="00A542F2">
        <w:t xml:space="preserve"> </w:t>
      </w:r>
      <w:r w:rsidR="001A31F8">
        <w:t>challe</w:t>
      </w:r>
      <w:r w:rsidR="00EA32D5">
        <w:t>nges to</w:t>
      </w:r>
      <w:r w:rsidR="0055633B">
        <w:t xml:space="preserve"> </w:t>
      </w:r>
      <w:r w:rsidR="00C2548E">
        <w:t xml:space="preserve">attracting and </w:t>
      </w:r>
      <w:r w:rsidR="007373F9">
        <w:t xml:space="preserve">retaining </w:t>
      </w:r>
      <w:r w:rsidR="0040527A">
        <w:t>nurses</w:t>
      </w:r>
      <w:r w:rsidR="007373F9">
        <w:t>,</w:t>
      </w:r>
      <w:r w:rsidR="002A5FA8">
        <w:t xml:space="preserve"> </w:t>
      </w:r>
      <w:r w:rsidR="00064F89">
        <w:t xml:space="preserve">including </w:t>
      </w:r>
      <w:r w:rsidR="00064F89">
        <w:lastRenderedPageBreak/>
        <w:t xml:space="preserve">the </w:t>
      </w:r>
      <w:r w:rsidR="002A5FA8">
        <w:t>high turn</w:t>
      </w:r>
      <w:r w:rsidR="001E4F25">
        <w:t>-</w:t>
      </w:r>
      <w:r w:rsidR="002A5FA8">
        <w:t>over of agency nurses</w:t>
      </w:r>
      <w:r w:rsidR="0040527A">
        <w:t xml:space="preserve"> </w:t>
      </w:r>
      <w:r w:rsidR="00064F89">
        <w:t xml:space="preserve">that </w:t>
      </w:r>
      <w:r w:rsidR="00EA32D5">
        <w:t>present</w:t>
      </w:r>
      <w:r w:rsidR="00064F89">
        <w:t>ed</w:t>
      </w:r>
      <w:r w:rsidR="00EA32D5">
        <w:t xml:space="preserve"> </w:t>
      </w:r>
      <w:r w:rsidR="00313A2A">
        <w:t>barrier</w:t>
      </w:r>
      <w:r w:rsidR="00EA32D5">
        <w:t>s</w:t>
      </w:r>
      <w:r w:rsidR="00313A2A">
        <w:t xml:space="preserve"> to person centred planning</w:t>
      </w:r>
      <w:r w:rsidR="001E4F25">
        <w:t xml:space="preserve"> and </w:t>
      </w:r>
      <w:r w:rsidR="00454BAC">
        <w:t xml:space="preserve">continuity of </w:t>
      </w:r>
      <w:r w:rsidR="00313A2A">
        <w:t>care</w:t>
      </w:r>
      <w:r w:rsidR="00454BAC">
        <w:t>.</w:t>
      </w:r>
      <w:r w:rsidR="007831D9">
        <w:t xml:space="preserve"> </w:t>
      </w:r>
      <w:r w:rsidR="004A482A">
        <w:t xml:space="preserve">It also affected relationships between </w:t>
      </w:r>
      <w:r w:rsidR="008069A1">
        <w:t xml:space="preserve">more established </w:t>
      </w:r>
      <w:r w:rsidR="00656AEF">
        <w:t>nurses</w:t>
      </w:r>
      <w:r w:rsidR="00352B40">
        <w:t xml:space="preserve"> in the rural and remote setting</w:t>
      </w:r>
      <w:r w:rsidR="00414516">
        <w:t xml:space="preserve"> and those there for a shorter term</w:t>
      </w:r>
      <w:r w:rsidR="000636B4">
        <w:t>,</w:t>
      </w:r>
      <w:r w:rsidR="00414516">
        <w:t xml:space="preserve"> </w:t>
      </w:r>
      <w:r w:rsidR="000636B4">
        <w:t>less</w:t>
      </w:r>
      <w:r w:rsidR="00414516">
        <w:t xml:space="preserve"> invested in the community.</w:t>
      </w:r>
    </w:p>
    <w:p w14:paraId="3A417C07" w14:textId="778B15C9" w:rsidR="000E290A" w:rsidRDefault="009D5982" w:rsidP="000E290A">
      <w:r w:rsidRPr="000E290A">
        <w:t>W</w:t>
      </w:r>
      <w:r w:rsidR="007831D9" w:rsidRPr="000E290A">
        <w:t>ith</w:t>
      </w:r>
      <w:r w:rsidR="008F7959" w:rsidRPr="000E290A">
        <w:t xml:space="preserve">out negating the importance </w:t>
      </w:r>
      <w:r w:rsidR="007831D9" w:rsidRPr="000E290A">
        <w:t xml:space="preserve">of </w:t>
      </w:r>
      <w:r w:rsidR="00A2360F" w:rsidRPr="000E290A">
        <w:t>fostering supportive collegial relationships</w:t>
      </w:r>
      <w:r w:rsidR="0040086D" w:rsidRPr="000E290A">
        <w:t xml:space="preserve"> and inclusive work </w:t>
      </w:r>
      <w:r w:rsidR="00AD24D5" w:rsidRPr="000E290A">
        <w:t>environments</w:t>
      </w:r>
      <w:r w:rsidR="008F31ED" w:rsidRPr="000E290A">
        <w:t xml:space="preserve"> in all healthcare settings</w:t>
      </w:r>
      <w:r w:rsidRPr="000E290A">
        <w:t>,</w:t>
      </w:r>
      <w:r w:rsidR="00E1711F" w:rsidRPr="000E290A">
        <w:t xml:space="preserve"> </w:t>
      </w:r>
      <w:r w:rsidR="007373F9" w:rsidRPr="000E290A">
        <w:t>it is acknowledged that</w:t>
      </w:r>
      <w:r w:rsidRPr="000E290A">
        <w:t xml:space="preserve"> addressing the structural drivers that shape rural and remote health workforce are outside the bounds of the </w:t>
      </w:r>
      <w:r w:rsidR="008F31ED" w:rsidRPr="000E290A">
        <w:t>F</w:t>
      </w:r>
      <w:r w:rsidRPr="000E290A">
        <w:t>ramework.</w:t>
      </w:r>
      <w:r w:rsidR="0098257A" w:rsidRPr="000E290A">
        <w:t xml:space="preserve"> </w:t>
      </w:r>
      <w:r w:rsidR="00C07F9A">
        <w:t>O</w:t>
      </w:r>
      <w:r w:rsidR="00E872EF" w:rsidRPr="000E290A">
        <w:t>ther areas for policy advocacy such as remote are a nurse safety</w:t>
      </w:r>
      <w:r w:rsidR="0002508E" w:rsidRPr="000E290A">
        <w:t xml:space="preserve"> and</w:t>
      </w:r>
      <w:r w:rsidR="003F1646" w:rsidRPr="000E290A">
        <w:t xml:space="preserve"> digital technology</w:t>
      </w:r>
      <w:r w:rsidR="007E3D86" w:rsidRPr="000E290A">
        <w:t xml:space="preserve"> that respondents commented on </w:t>
      </w:r>
      <w:r w:rsidR="00116F7B" w:rsidRPr="000E290A">
        <w:t>are more fitting to be addressed through the wider policy role of the Office of the National Rural Health Commissioner.</w:t>
      </w:r>
    </w:p>
    <w:p w14:paraId="30D4D677" w14:textId="6BD7424D" w:rsidR="00021CF1" w:rsidRPr="009C600B" w:rsidRDefault="00021CF1" w:rsidP="009C600B">
      <w:pPr>
        <w:pStyle w:val="Heading2"/>
      </w:pPr>
      <w:bookmarkStart w:id="27" w:name="_Toc105599241"/>
      <w:r>
        <w:t>Domain 4 Themes</w:t>
      </w:r>
      <w:bookmarkEnd w:id="27"/>
    </w:p>
    <w:p w14:paraId="6D171C32" w14:textId="25F365CA" w:rsidR="005365A9" w:rsidRDefault="00C6371C" w:rsidP="000E290A">
      <w:pPr>
        <w:rPr>
          <w:rFonts w:cstheme="minorHAnsi"/>
        </w:rPr>
      </w:pPr>
      <w:r w:rsidRPr="000E290A">
        <w:t>Capability for Practice</w:t>
      </w:r>
      <w:r w:rsidR="007F3726" w:rsidRPr="000E290A">
        <w:t>: Demonstrates accountability for ensuring capability for practice, responding constructively</w:t>
      </w:r>
      <w:r w:rsidR="007F3726" w:rsidRPr="007F3726">
        <w:rPr>
          <w:rFonts w:cstheme="minorHAnsi"/>
        </w:rPr>
        <w:t xml:space="preserve"> when there is concern about other health professionals’ capability for practice.</w:t>
      </w:r>
    </w:p>
    <w:p w14:paraId="031E518E" w14:textId="30A8C6E5" w:rsidR="00E00F02" w:rsidRPr="00E00F02" w:rsidRDefault="00E00F02" w:rsidP="000509BA">
      <w:pPr>
        <w:pStyle w:val="ListNumber"/>
        <w:numPr>
          <w:ilvl w:val="0"/>
          <w:numId w:val="62"/>
        </w:numPr>
        <w:tabs>
          <w:tab w:val="clear" w:pos="360"/>
        </w:tabs>
      </w:pPr>
      <w:r w:rsidRPr="00E00F02">
        <w:t>Lifelong learning should specify the multifaceted learning required of a rural and remote generalist across the lifespa</w:t>
      </w:r>
      <w:r w:rsidR="00A275A4">
        <w:t>n</w:t>
      </w:r>
    </w:p>
    <w:p w14:paraId="746FC10B" w14:textId="77777777" w:rsidR="000509BA" w:rsidRDefault="00E00F02" w:rsidP="000509BA">
      <w:pPr>
        <w:pStyle w:val="ListNumber"/>
      </w:pPr>
      <w:r w:rsidRPr="00E00F02">
        <w:t>Unmeasurable capabilities that put nurses at risk to unfair treatment by superior or employer (ANMF)</w:t>
      </w:r>
    </w:p>
    <w:p w14:paraId="5143D00E" w14:textId="57B5CC69" w:rsidR="00E00F02" w:rsidRPr="00E00F02" w:rsidRDefault="00E00F02" w:rsidP="000509BA">
      <w:pPr>
        <w:pStyle w:val="ListNumber"/>
      </w:pPr>
      <w:r w:rsidRPr="00E00F02">
        <w:t xml:space="preserve">Not unique to rural and remote nurses </w:t>
      </w:r>
      <w:r w:rsidR="00F26F2F">
        <w:t xml:space="preserve">with </w:t>
      </w:r>
      <w:r w:rsidR="00C95E8F">
        <w:t>the need to</w:t>
      </w:r>
      <w:r w:rsidRPr="00E00F02">
        <w:t xml:space="preserve"> </w:t>
      </w:r>
      <w:r w:rsidR="001805FC">
        <w:t>contextualise</w:t>
      </w:r>
      <w:r w:rsidR="00C95E8F">
        <w:t xml:space="preserve"> </w:t>
      </w:r>
      <w:r w:rsidRPr="00E00F02">
        <w:t xml:space="preserve">capabilities </w:t>
      </w:r>
      <w:r w:rsidR="00C95E8F">
        <w:t xml:space="preserve">more accurately to the setting </w:t>
      </w:r>
    </w:p>
    <w:p w14:paraId="3191906A" w14:textId="022D71A3" w:rsidR="00E00F02" w:rsidRPr="00E00F02" w:rsidRDefault="00E00F02" w:rsidP="00691D9A">
      <w:pPr>
        <w:pStyle w:val="ListNumber"/>
      </w:pPr>
      <w:r w:rsidRPr="00E00F02">
        <w:t xml:space="preserve">Review all </w:t>
      </w:r>
      <w:r w:rsidR="00E35D8D">
        <w:t>Domain</w:t>
      </w:r>
      <w:r w:rsidRPr="00E00F02">
        <w:t>s to ensure synergy with NMBA standards for practice (NMBA)</w:t>
      </w:r>
    </w:p>
    <w:p w14:paraId="248A47F9" w14:textId="139E5898" w:rsidR="004C02EC" w:rsidRDefault="002D08B7" w:rsidP="00F84456">
      <w:pPr>
        <w:jc w:val="both"/>
        <w:rPr>
          <w:rFonts w:cstheme="minorHAnsi"/>
        </w:rPr>
      </w:pPr>
      <w:r>
        <w:rPr>
          <w:rFonts w:cstheme="minorHAnsi"/>
        </w:rPr>
        <w:t xml:space="preserve">This theme reflected a dominant emphasis on the </w:t>
      </w:r>
      <w:r w:rsidR="00311E9F">
        <w:rPr>
          <w:rFonts w:cstheme="minorHAnsi"/>
        </w:rPr>
        <w:t xml:space="preserve">need to demonstrate accountability for capability to full scope of practice with advanced generalist skills across the lifespan. </w:t>
      </w:r>
      <w:r w:rsidR="00FB1415">
        <w:rPr>
          <w:rFonts w:cstheme="minorHAnsi"/>
        </w:rPr>
        <w:t xml:space="preserve">This </w:t>
      </w:r>
      <w:r w:rsidR="00CC0857">
        <w:rPr>
          <w:rFonts w:cstheme="minorHAnsi"/>
        </w:rPr>
        <w:t>was described in various forms:</w:t>
      </w:r>
    </w:p>
    <w:p w14:paraId="514312ED" w14:textId="3A5C1489" w:rsidR="00CC0857" w:rsidRDefault="0013239C" w:rsidP="000509BA">
      <w:pPr>
        <w:pStyle w:val="ListBullet2"/>
      </w:pPr>
      <w:r w:rsidRPr="00B6672B">
        <w:t>Recognising t</w:t>
      </w:r>
      <w:r w:rsidR="00CC0857" w:rsidRPr="00B6672B">
        <w:t>he demands of rural and isolated practice on self and other</w:t>
      </w:r>
      <w:r w:rsidR="00446CFC" w:rsidRPr="00B6672B">
        <w:t>, ability to provide comprehensive assessments</w:t>
      </w:r>
      <w:r w:rsidR="009B51BF" w:rsidRPr="00B6672B">
        <w:t xml:space="preserve"> in arrange of settings, often with reduced access to immediate clinical supports</w:t>
      </w:r>
      <w:r w:rsidR="00B6672B" w:rsidRPr="00B6672B">
        <w:t xml:space="preserve"> to plan</w:t>
      </w:r>
      <w:r w:rsidR="00BB1142">
        <w:t>,</w:t>
      </w:r>
      <w:r w:rsidR="00B6672B" w:rsidRPr="00B6672B">
        <w:t xml:space="preserve"> treat and evaluate care to full scope of practice</w:t>
      </w:r>
    </w:p>
    <w:p w14:paraId="3CB18895" w14:textId="77777777" w:rsidR="005929C0" w:rsidRDefault="00312DCE" w:rsidP="000509BA">
      <w:pPr>
        <w:pStyle w:val="ListBullet2"/>
      </w:pPr>
      <w:r>
        <w:t>Commitment to lifelong learning across the full care continuum</w:t>
      </w:r>
      <w:r w:rsidR="006C0E05">
        <w:t xml:space="preserve"> strengthening evidence</w:t>
      </w:r>
      <w:r w:rsidR="001C6FDD">
        <w:t>-</w:t>
      </w:r>
      <w:r w:rsidR="006C0E05">
        <w:t xml:space="preserve">based knowledge and skills </w:t>
      </w:r>
      <w:r w:rsidR="006C36F3">
        <w:t>to full rural generalist nursing scope of practice</w:t>
      </w:r>
      <w:r w:rsidR="00FC61F9">
        <w:t xml:space="preserve">.  Respondents wanted to </w:t>
      </w:r>
      <w:r w:rsidR="007212A2">
        <w:t>ensure</w:t>
      </w:r>
      <w:r w:rsidR="00CE3CED">
        <w:t xml:space="preserve"> </w:t>
      </w:r>
      <w:r w:rsidR="004327D2">
        <w:t>that</w:t>
      </w:r>
      <w:r w:rsidR="00311347" w:rsidRPr="007212A2">
        <w:t xml:space="preserve"> basic maternity and emergency skills, child, mental health</w:t>
      </w:r>
      <w:r w:rsidR="004327D2">
        <w:t xml:space="preserve">, aged </w:t>
      </w:r>
      <w:proofErr w:type="gramStart"/>
      <w:r w:rsidR="004327D2">
        <w:t>care</w:t>
      </w:r>
      <w:proofErr w:type="gramEnd"/>
      <w:r w:rsidR="00311347" w:rsidRPr="007212A2">
        <w:t xml:space="preserve"> and palliative care skills were </w:t>
      </w:r>
      <w:r w:rsidR="000C3EC8" w:rsidRPr="007212A2">
        <w:t>reflected</w:t>
      </w:r>
      <w:r w:rsidR="003C19D3">
        <w:t xml:space="preserve">. </w:t>
      </w:r>
    </w:p>
    <w:p w14:paraId="3E0A76C7" w14:textId="61421374" w:rsidR="004A0984" w:rsidRDefault="005929C0" w:rsidP="000509BA">
      <w:pPr>
        <w:pStyle w:val="ListBullet2"/>
      </w:pPr>
      <w:r>
        <w:t>So</w:t>
      </w:r>
      <w:r w:rsidR="007212A2" w:rsidRPr="005929C0">
        <w:t>fter</w:t>
      </w:r>
      <w:r w:rsidR="000C3EC8" w:rsidRPr="007212A2">
        <w:t xml:space="preserve"> skills</w:t>
      </w:r>
      <w:r w:rsidR="007E7DB4" w:rsidRPr="007212A2">
        <w:t xml:space="preserve"> such as resilience</w:t>
      </w:r>
      <w:r w:rsidR="001C6FDD" w:rsidRPr="007212A2">
        <w:t>, courage</w:t>
      </w:r>
      <w:r w:rsidR="007E7DB4" w:rsidRPr="007212A2">
        <w:t xml:space="preserve"> and flexibility </w:t>
      </w:r>
      <w:r w:rsidR="004327D2">
        <w:t>needed</w:t>
      </w:r>
      <w:r w:rsidR="001C6FDD" w:rsidRPr="007212A2">
        <w:t xml:space="preserve"> in lower resource, often isolated </w:t>
      </w:r>
      <w:r w:rsidR="00CE3CED">
        <w:t xml:space="preserve">primary health care </w:t>
      </w:r>
      <w:r w:rsidR="001C6FDD" w:rsidRPr="007212A2">
        <w:t>settings.</w:t>
      </w:r>
    </w:p>
    <w:p w14:paraId="09B343F5" w14:textId="1AD67FF1" w:rsidR="007912CB" w:rsidRPr="00691D9A" w:rsidRDefault="007912CB" w:rsidP="00691D9A">
      <w:r w:rsidRPr="00691D9A">
        <w:t>The Australian Medical Associatio</w:t>
      </w:r>
      <w:r w:rsidR="00591F76" w:rsidRPr="00691D9A">
        <w:t>n highlighted</w:t>
      </w:r>
      <w:r w:rsidRPr="00691D9A">
        <w:t xml:space="preserve"> the decline in rural birthing services </w:t>
      </w:r>
      <w:proofErr w:type="gramStart"/>
      <w:r w:rsidRPr="00691D9A">
        <w:t xml:space="preserve">and </w:t>
      </w:r>
      <w:r w:rsidR="00591F76" w:rsidRPr="00691D9A">
        <w:t>also</w:t>
      </w:r>
      <w:proofErr w:type="gramEnd"/>
      <w:r w:rsidR="00591F76" w:rsidRPr="00691D9A">
        <w:t xml:space="preserve"> </w:t>
      </w:r>
      <w:r w:rsidR="00244245" w:rsidRPr="00691D9A">
        <w:t xml:space="preserve">emphasised </w:t>
      </w:r>
      <w:r w:rsidR="00591F76" w:rsidRPr="00691D9A">
        <w:t>that the</w:t>
      </w:r>
      <w:r w:rsidRPr="00691D9A">
        <w:t xml:space="preserve"> Framework build in midwifery capabilities for rural and remote nurses.</w:t>
      </w:r>
    </w:p>
    <w:p w14:paraId="60987DB6" w14:textId="72C7C2BD" w:rsidR="004071CE" w:rsidRPr="00691D9A" w:rsidRDefault="0036703F" w:rsidP="00691D9A">
      <w:r w:rsidRPr="00691D9A">
        <w:t>Several respondents commented that there was a risk</w:t>
      </w:r>
      <w:r w:rsidR="006664BB" w:rsidRPr="00691D9A">
        <w:t xml:space="preserve"> the Framework could be used to justify unfair treatment by employers or supervisors</w:t>
      </w:r>
      <w:r w:rsidR="004E3F32" w:rsidRPr="00691D9A">
        <w:t>.</w:t>
      </w:r>
      <w:r w:rsidR="00DD3D19" w:rsidRPr="00691D9A">
        <w:t xml:space="preserve"> </w:t>
      </w:r>
      <w:r w:rsidR="0023707D">
        <w:t>T</w:t>
      </w:r>
      <w:r w:rsidR="00941484" w:rsidRPr="00691D9A">
        <w:t xml:space="preserve">he Australian Nursing and </w:t>
      </w:r>
      <w:r w:rsidR="002B2DC9" w:rsidRPr="00691D9A">
        <w:t>Midwif</w:t>
      </w:r>
      <w:r w:rsidR="00941484" w:rsidRPr="00691D9A">
        <w:t>ery Federation</w:t>
      </w:r>
      <w:r w:rsidR="00C36171" w:rsidRPr="00691D9A">
        <w:t xml:space="preserve"> and the Queensland Nurses and Midwives’ Union</w:t>
      </w:r>
      <w:r w:rsidR="0023707D">
        <w:t xml:space="preserve"> also raised this as a concern</w:t>
      </w:r>
      <w:r w:rsidR="00334170" w:rsidRPr="00691D9A">
        <w:t>.</w:t>
      </w:r>
      <w:r w:rsidR="004E3F32" w:rsidRPr="00691D9A">
        <w:t xml:space="preserve"> </w:t>
      </w:r>
      <w:r w:rsidR="007A2A24" w:rsidRPr="00691D9A">
        <w:t>Th</w:t>
      </w:r>
      <w:r w:rsidR="005D7654" w:rsidRPr="00691D9A">
        <w:t>is</w:t>
      </w:r>
      <w:r w:rsidR="00FD45D5" w:rsidRPr="00691D9A">
        <w:t xml:space="preserve"> is a valuable insight that</w:t>
      </w:r>
      <w:r w:rsidR="007A2A24" w:rsidRPr="00691D9A">
        <w:t xml:space="preserve"> </w:t>
      </w:r>
      <w:r w:rsidR="00881887" w:rsidRPr="00691D9A">
        <w:t xml:space="preserve">underscores </w:t>
      </w:r>
      <w:r w:rsidR="006064E8" w:rsidRPr="00691D9A">
        <w:t>that</w:t>
      </w:r>
      <w:r w:rsidR="005D7654" w:rsidRPr="00691D9A">
        <w:t xml:space="preserve"> </w:t>
      </w:r>
      <w:r w:rsidR="00881887" w:rsidRPr="00691D9A">
        <w:t xml:space="preserve">the </w:t>
      </w:r>
      <w:r w:rsidR="00887875" w:rsidRPr="00691D9A">
        <w:t xml:space="preserve">purpose </w:t>
      </w:r>
      <w:r w:rsidR="007A2A24" w:rsidRPr="00691D9A">
        <w:t>of the Framework</w:t>
      </w:r>
      <w:r w:rsidR="00881887" w:rsidRPr="00691D9A">
        <w:t xml:space="preserve"> </w:t>
      </w:r>
      <w:r w:rsidR="005A094E" w:rsidRPr="00691D9A">
        <w:t xml:space="preserve">is not </w:t>
      </w:r>
      <w:r w:rsidR="007C19A4" w:rsidRPr="00691D9A">
        <w:t>for it to</w:t>
      </w:r>
      <w:r w:rsidR="00D674F1" w:rsidRPr="00691D9A">
        <w:t xml:space="preserve"> be used</w:t>
      </w:r>
      <w:r w:rsidR="005A094E" w:rsidRPr="00691D9A">
        <w:t xml:space="preserve"> </w:t>
      </w:r>
      <w:r w:rsidR="00A97E11" w:rsidRPr="00691D9A">
        <w:t>in</w:t>
      </w:r>
      <w:r w:rsidR="005A094E" w:rsidRPr="00691D9A">
        <w:t xml:space="preserve"> competency assessment</w:t>
      </w:r>
      <w:r w:rsidR="0023707D">
        <w:t>,</w:t>
      </w:r>
      <w:r w:rsidR="005A094E" w:rsidRPr="00691D9A">
        <w:t xml:space="preserve"> or </w:t>
      </w:r>
      <w:r w:rsidR="003449D8" w:rsidRPr="00691D9A">
        <w:t xml:space="preserve">as a </w:t>
      </w:r>
      <w:r w:rsidR="005A094E" w:rsidRPr="00691D9A">
        <w:t>standardised measurement tool.</w:t>
      </w:r>
      <w:r w:rsidR="00871727" w:rsidRPr="00691D9A">
        <w:t xml:space="preserve"> </w:t>
      </w:r>
      <w:r w:rsidR="009F6FCB" w:rsidRPr="00691D9A">
        <w:t xml:space="preserve">The Framework </w:t>
      </w:r>
      <w:r w:rsidR="009F6FCB" w:rsidRPr="00691D9A">
        <w:lastRenderedPageBreak/>
        <w:t>is a</w:t>
      </w:r>
      <w:r w:rsidR="00871727" w:rsidRPr="00691D9A">
        <w:t xml:space="preserve"> guidance tool for </w:t>
      </w:r>
      <w:r w:rsidR="00C55EB4" w:rsidRPr="00691D9A">
        <w:t>individual reflection and evaluation</w:t>
      </w:r>
      <w:r w:rsidR="00887875" w:rsidRPr="00691D9A">
        <w:t xml:space="preserve"> to strengthen</w:t>
      </w:r>
      <w:r w:rsidR="0043274E" w:rsidRPr="00691D9A">
        <w:t xml:space="preserve"> </w:t>
      </w:r>
      <w:r w:rsidR="00887875" w:rsidRPr="00691D9A">
        <w:t>rural and remote nurse practice</w:t>
      </w:r>
      <w:r w:rsidR="009C5F1B" w:rsidRPr="00691D9A">
        <w:t>;</w:t>
      </w:r>
      <w:r w:rsidR="009F6FCB" w:rsidRPr="00691D9A">
        <w:t xml:space="preserve"> it is a supportive tool for educators, employers, and mentors to assist in a pathway of development for the rural nurse and remote nurse. I</w:t>
      </w:r>
      <w:r w:rsidR="00B3567D" w:rsidRPr="00691D9A">
        <w:t>t will be important</w:t>
      </w:r>
      <w:r w:rsidR="00A816A9" w:rsidRPr="00691D9A">
        <w:t xml:space="preserve"> that the final Framework demonstrates </w:t>
      </w:r>
      <w:r w:rsidR="00602BCB" w:rsidRPr="00691D9A">
        <w:t xml:space="preserve">this to </w:t>
      </w:r>
      <w:r w:rsidR="00180546" w:rsidRPr="00691D9A">
        <w:t xml:space="preserve">avoid misuse. </w:t>
      </w:r>
      <w:r w:rsidR="008907AF" w:rsidRPr="00691D9A">
        <w:t xml:space="preserve">A summary of next steps </w:t>
      </w:r>
      <w:r w:rsidR="0023707D">
        <w:t xml:space="preserve">is provided </w:t>
      </w:r>
      <w:proofErr w:type="gramStart"/>
      <w:r w:rsidR="0023707D">
        <w:t>below</w:t>
      </w:r>
      <w:proofErr w:type="gramEnd"/>
      <w:r w:rsidR="0023707D">
        <w:t xml:space="preserve"> and it</w:t>
      </w:r>
      <w:r w:rsidR="00704064" w:rsidRPr="00691D9A">
        <w:t xml:space="preserve"> includes how the Ste</w:t>
      </w:r>
      <w:r w:rsidR="00E00FBA" w:rsidRPr="00691D9A">
        <w:t>e</w:t>
      </w:r>
      <w:r w:rsidR="00704064" w:rsidRPr="00691D9A">
        <w:t>ring Committee ha</w:t>
      </w:r>
      <w:r w:rsidR="0023707D">
        <w:t>s</w:t>
      </w:r>
      <w:r w:rsidR="00704064" w:rsidRPr="00691D9A">
        <w:t xml:space="preserve"> agreed to address </w:t>
      </w:r>
      <w:r w:rsidR="00602BCB" w:rsidRPr="00691D9A">
        <w:t>this concern.</w:t>
      </w:r>
      <w:r w:rsidR="00704064" w:rsidRPr="00691D9A">
        <w:t xml:space="preserve"> </w:t>
      </w:r>
    </w:p>
    <w:p w14:paraId="1D3986FB" w14:textId="3306EB4D" w:rsidR="004071CE" w:rsidRPr="00691D9A" w:rsidRDefault="004071CE" w:rsidP="00691D9A">
      <w:r w:rsidRPr="00691D9A">
        <w:t xml:space="preserve">The unique safety requirements of nurses in rural and remote settings </w:t>
      </w:r>
      <w:r w:rsidR="00DD3D19" w:rsidRPr="00691D9A">
        <w:t>w</w:t>
      </w:r>
      <w:r w:rsidR="0023707D">
        <w:t xml:space="preserve">ere </w:t>
      </w:r>
      <w:r w:rsidR="00DD3D19" w:rsidRPr="00691D9A">
        <w:t>reflected in</w:t>
      </w:r>
      <w:r w:rsidR="001A4421" w:rsidRPr="00691D9A">
        <w:t xml:space="preserve"> this theme </w:t>
      </w:r>
      <w:r w:rsidR="00154A49" w:rsidRPr="00691D9A">
        <w:t xml:space="preserve">with </w:t>
      </w:r>
      <w:r w:rsidR="001A4421" w:rsidRPr="00691D9A">
        <w:t xml:space="preserve">many </w:t>
      </w:r>
      <w:r w:rsidR="00E85920" w:rsidRPr="00691D9A">
        <w:t>not</w:t>
      </w:r>
      <w:r w:rsidR="00154A49" w:rsidRPr="00691D9A">
        <w:t>ing</w:t>
      </w:r>
      <w:r w:rsidR="00E85920" w:rsidRPr="00691D9A">
        <w:t xml:space="preserve"> the relevance of</w:t>
      </w:r>
      <w:r w:rsidR="00620E4B" w:rsidRPr="00691D9A">
        <w:t xml:space="preserve"> South Australia’s Gayle’s Law</w:t>
      </w:r>
      <w:r w:rsidR="00C95E8F" w:rsidRPr="00691D9A">
        <w:t xml:space="preserve">. </w:t>
      </w:r>
      <w:r w:rsidR="0023707D">
        <w:t>T</w:t>
      </w:r>
      <w:r w:rsidR="00A4003C" w:rsidRPr="00691D9A">
        <w:t>he</w:t>
      </w:r>
      <w:r w:rsidR="00B22511" w:rsidRPr="00691D9A">
        <w:t xml:space="preserve"> focus</w:t>
      </w:r>
      <w:r w:rsidR="00B53AD6" w:rsidRPr="00691D9A">
        <w:t xml:space="preserve"> here was on</w:t>
      </w:r>
      <w:r w:rsidR="00A4003C" w:rsidRPr="00691D9A">
        <w:t xml:space="preserve"> </w:t>
      </w:r>
      <w:r w:rsidR="00134480" w:rsidRPr="00691D9A">
        <w:t xml:space="preserve">bolstering </w:t>
      </w:r>
      <w:r w:rsidR="00A4003C" w:rsidRPr="00691D9A">
        <w:t>capability</w:t>
      </w:r>
      <w:r w:rsidR="00326E41" w:rsidRPr="00691D9A">
        <w:t xml:space="preserve"> for safe</w:t>
      </w:r>
      <w:r w:rsidR="00A4003C" w:rsidRPr="00691D9A">
        <w:t xml:space="preserve"> practice</w:t>
      </w:r>
      <w:r w:rsidR="00A74FF1" w:rsidRPr="00691D9A">
        <w:t xml:space="preserve"> </w:t>
      </w:r>
      <w:r w:rsidR="00F926F7" w:rsidRPr="00691D9A">
        <w:t>whilst</w:t>
      </w:r>
      <w:r w:rsidR="00C95E8F" w:rsidRPr="00691D9A">
        <w:t xml:space="preserve"> </w:t>
      </w:r>
      <w:r w:rsidR="00D31866" w:rsidRPr="00691D9A">
        <w:t>isolat</w:t>
      </w:r>
      <w:r w:rsidR="00F926F7" w:rsidRPr="00691D9A">
        <w:t>ed from full clinical supports</w:t>
      </w:r>
      <w:r w:rsidR="00E17B7A" w:rsidRPr="00691D9A">
        <w:t xml:space="preserve"> </w:t>
      </w:r>
      <w:r w:rsidR="00B53AD6" w:rsidRPr="00691D9A">
        <w:t>and networks</w:t>
      </w:r>
      <w:r w:rsidR="00C95E8F" w:rsidRPr="00691D9A">
        <w:t xml:space="preserve">, </w:t>
      </w:r>
      <w:r w:rsidR="00A4003C" w:rsidRPr="00691D9A">
        <w:t>linked to</w:t>
      </w:r>
      <w:r w:rsidR="003A6D17" w:rsidRPr="00691D9A">
        <w:t xml:space="preserve"> cultural safety, personal </w:t>
      </w:r>
      <w:proofErr w:type="gramStart"/>
      <w:r w:rsidR="006355F3" w:rsidRPr="00691D9A">
        <w:t>wellbeing</w:t>
      </w:r>
      <w:proofErr w:type="gramEnd"/>
      <w:r w:rsidR="006355F3" w:rsidRPr="00691D9A">
        <w:t xml:space="preserve"> and resilience.</w:t>
      </w:r>
    </w:p>
    <w:p w14:paraId="463C2E91" w14:textId="5A4AC3C1" w:rsidR="00703ACA" w:rsidRDefault="00F36471" w:rsidP="00691D9A">
      <w:r w:rsidRPr="00691D9A">
        <w:t>Many comm</w:t>
      </w:r>
      <w:r w:rsidR="001D644C" w:rsidRPr="00691D9A">
        <w:t>e</w:t>
      </w:r>
      <w:r w:rsidRPr="00691D9A">
        <w:t>nta</w:t>
      </w:r>
      <w:r w:rsidR="001D644C" w:rsidRPr="00691D9A">
        <w:t>t</w:t>
      </w:r>
      <w:r w:rsidRPr="00691D9A">
        <w:t>ors ref</w:t>
      </w:r>
      <w:r w:rsidR="001D644C" w:rsidRPr="00691D9A">
        <w:t>e</w:t>
      </w:r>
      <w:r w:rsidR="00561C23" w:rsidRPr="00691D9A">
        <w:t>r</w:t>
      </w:r>
      <w:r w:rsidRPr="00691D9A">
        <w:t xml:space="preserve">red to links between elements of </w:t>
      </w:r>
      <w:r w:rsidR="0023707D">
        <w:t>C</w:t>
      </w:r>
      <w:r w:rsidRPr="00691D9A">
        <w:t xml:space="preserve">apability for </w:t>
      </w:r>
      <w:r w:rsidR="0023707D">
        <w:t>P</w:t>
      </w:r>
      <w:r w:rsidRPr="00691D9A">
        <w:t xml:space="preserve">ractice and the </w:t>
      </w:r>
      <w:r w:rsidR="009F6FCB" w:rsidRPr="00691D9A">
        <w:t>seven</w:t>
      </w:r>
      <w:r w:rsidR="001D644C" w:rsidRPr="00691D9A">
        <w:t xml:space="preserve"> </w:t>
      </w:r>
      <w:r w:rsidR="0023707D">
        <w:t xml:space="preserve">Nursing and Midwifery Board of Australia (NMBA) </w:t>
      </w:r>
      <w:r w:rsidR="001D644C" w:rsidRPr="00691D9A">
        <w:t>Registered Nurse Standards for Practice</w:t>
      </w:r>
      <w:r w:rsidR="00A23990" w:rsidRPr="00691D9A">
        <w:t xml:space="preserve">. Some </w:t>
      </w:r>
      <w:r w:rsidR="00C0635B" w:rsidRPr="00691D9A">
        <w:t>took a view of</w:t>
      </w:r>
      <w:r w:rsidR="003E1506" w:rsidRPr="00691D9A">
        <w:t xml:space="preserve"> unnecessary</w:t>
      </w:r>
      <w:r w:rsidR="00A23990" w:rsidRPr="00691D9A">
        <w:t xml:space="preserve"> duplication of </w:t>
      </w:r>
      <w:r w:rsidR="008707D4" w:rsidRPr="00691D9A">
        <w:t xml:space="preserve">the </w:t>
      </w:r>
      <w:r w:rsidR="0062219C" w:rsidRPr="00691D9A">
        <w:t>standards, where</w:t>
      </w:r>
      <w:r w:rsidR="000D7C3C" w:rsidRPr="00691D9A">
        <w:t xml:space="preserve"> </w:t>
      </w:r>
      <w:r w:rsidR="005F51C5" w:rsidRPr="00691D9A">
        <w:t xml:space="preserve">others </w:t>
      </w:r>
      <w:r w:rsidR="003E1506" w:rsidRPr="00691D9A">
        <w:t>recognised th</w:t>
      </w:r>
      <w:r w:rsidR="000D7C3C" w:rsidRPr="00691D9A">
        <w:t>e</w:t>
      </w:r>
      <w:r w:rsidR="005F51C5" w:rsidRPr="00691D9A">
        <w:t xml:space="preserve"> Framework</w:t>
      </w:r>
      <w:r w:rsidR="005F51C5">
        <w:t xml:space="preserve"> is underpinned by t</w:t>
      </w:r>
      <w:r w:rsidR="006569A2">
        <w:t xml:space="preserve">he standards and </w:t>
      </w:r>
      <w:r w:rsidR="009A4CE2">
        <w:t>highlighted where</w:t>
      </w:r>
      <w:r w:rsidR="006569A2">
        <w:t xml:space="preserve"> points of synergy </w:t>
      </w:r>
      <w:r w:rsidR="009A4CE2">
        <w:t>could</w:t>
      </w:r>
      <w:r w:rsidR="006569A2">
        <w:t xml:space="preserve"> be made more explicit</w:t>
      </w:r>
      <w:r w:rsidR="00391E38">
        <w:t xml:space="preserve"> in the Framework.</w:t>
      </w:r>
      <w:r w:rsidR="0023707D">
        <w:t xml:space="preserve"> The NMBA recognised the important link with the seven Registered Nurse Standards for Practice. It did not view the Framework content as </w:t>
      </w:r>
      <w:r w:rsidR="0082226D">
        <w:t>a duplication</w:t>
      </w:r>
      <w:r w:rsidR="0023707D">
        <w:t>.</w:t>
      </w:r>
    </w:p>
    <w:p w14:paraId="7570E123" w14:textId="343B20F6" w:rsidR="00021CF1" w:rsidRDefault="00021CF1" w:rsidP="000E290A">
      <w:pPr>
        <w:pStyle w:val="Heading1"/>
      </w:pPr>
      <w:bookmarkStart w:id="28" w:name="_Toc105599242"/>
      <w:r>
        <w:t xml:space="preserve">Organisation </w:t>
      </w:r>
      <w:r w:rsidR="005540AD">
        <w:t>S</w:t>
      </w:r>
      <w:r>
        <w:t>ubmissions</w:t>
      </w:r>
      <w:bookmarkEnd w:id="28"/>
    </w:p>
    <w:p w14:paraId="4BD2A399" w14:textId="09EC2723" w:rsidR="00206E25" w:rsidRDefault="00973BAE" w:rsidP="00F84456">
      <w:pPr>
        <w:jc w:val="both"/>
        <w:rPr>
          <w:rFonts w:cstheme="minorHAnsi"/>
        </w:rPr>
      </w:pPr>
      <w:r>
        <w:rPr>
          <w:rFonts w:cstheme="minorHAnsi"/>
        </w:rPr>
        <w:t>Submissions</w:t>
      </w:r>
      <w:r w:rsidR="008D19D6">
        <w:rPr>
          <w:rFonts w:cstheme="minorHAnsi"/>
        </w:rPr>
        <w:t xml:space="preserve"> were received from:</w:t>
      </w:r>
    </w:p>
    <w:p w14:paraId="3E42ACEF" w14:textId="77777777" w:rsidR="009F6FCB" w:rsidRDefault="004E4C42" w:rsidP="000509BA">
      <w:pPr>
        <w:pStyle w:val="ListBullet2"/>
      </w:pPr>
      <w:r>
        <w:t>Australian College of Nurses</w:t>
      </w:r>
      <w:r w:rsidR="00040562">
        <w:t xml:space="preserve"> (ACN)</w:t>
      </w:r>
    </w:p>
    <w:p w14:paraId="1ECBD16D" w14:textId="5CBABA0C" w:rsidR="002E06C7" w:rsidRDefault="002E06C7" w:rsidP="000509BA">
      <w:pPr>
        <w:pStyle w:val="ListBullet2"/>
      </w:pPr>
      <w:r w:rsidRPr="002E06C7">
        <w:t>Australian College of Rural and Remote Medicine (</w:t>
      </w:r>
      <w:r w:rsidR="00C465AC">
        <w:t>ACRRM</w:t>
      </w:r>
      <w:r w:rsidRPr="002E06C7">
        <w:t>)</w:t>
      </w:r>
    </w:p>
    <w:p w14:paraId="2D43C8E5" w14:textId="5F023743" w:rsidR="002E06C7" w:rsidRPr="002E06C7" w:rsidRDefault="002E06C7" w:rsidP="000509BA">
      <w:pPr>
        <w:pStyle w:val="ListBullet2"/>
      </w:pPr>
      <w:r>
        <w:t>Australian Medical Association (AMA)</w:t>
      </w:r>
    </w:p>
    <w:p w14:paraId="20C257F4" w14:textId="7CE5C85D" w:rsidR="004E4C42" w:rsidRDefault="004E4C42" w:rsidP="000509BA">
      <w:pPr>
        <w:pStyle w:val="ListBullet2"/>
      </w:pPr>
      <w:r>
        <w:t>Australian Nursing and Midwifery Federation</w:t>
      </w:r>
      <w:r w:rsidR="00040562">
        <w:t xml:space="preserve"> (ANMF)</w:t>
      </w:r>
    </w:p>
    <w:p w14:paraId="6395EC04" w14:textId="6C9C17F4" w:rsidR="004E4C42" w:rsidRDefault="004E4C42" w:rsidP="000509BA">
      <w:pPr>
        <w:pStyle w:val="ListBullet2"/>
      </w:pPr>
      <w:r>
        <w:t>Australian Primary Health Care Nurses Association</w:t>
      </w:r>
      <w:r w:rsidR="00040562">
        <w:t xml:space="preserve"> (APNA)</w:t>
      </w:r>
    </w:p>
    <w:p w14:paraId="1124D4BD" w14:textId="3CFC7860" w:rsidR="004E4C42" w:rsidRDefault="004E4C42" w:rsidP="000509BA">
      <w:pPr>
        <w:pStyle w:val="ListBullet2"/>
      </w:pPr>
      <w:r>
        <w:t>College of Emergency Nursing, Australasia</w:t>
      </w:r>
      <w:r w:rsidR="00040562">
        <w:t xml:space="preserve"> (CENA)</w:t>
      </w:r>
    </w:p>
    <w:p w14:paraId="2F5AD094" w14:textId="03D8E96A" w:rsidR="004E4C42" w:rsidRDefault="004E4C42" w:rsidP="000509BA">
      <w:pPr>
        <w:pStyle w:val="ListBullet2"/>
      </w:pPr>
      <w:r>
        <w:t>Congress of Aboriginal and Torres Strait Islander Nurses and Midwives</w:t>
      </w:r>
      <w:r w:rsidR="00040562">
        <w:t xml:space="preserve"> (CATSINaM)</w:t>
      </w:r>
    </w:p>
    <w:p w14:paraId="2BBCA148" w14:textId="50C6D6B9" w:rsidR="004E4C42" w:rsidRDefault="004E4C42" w:rsidP="000509BA">
      <w:pPr>
        <w:pStyle w:val="ListBullet2"/>
      </w:pPr>
      <w:r>
        <w:t>Council of Deans of Nursing and Midwifery (Australia and New Zealand)</w:t>
      </w:r>
      <w:r w:rsidR="00AA18DA">
        <w:t xml:space="preserve"> (CDNM)</w:t>
      </w:r>
    </w:p>
    <w:p w14:paraId="4BFC69BC" w14:textId="70589507" w:rsidR="002E06C7" w:rsidRDefault="002E06C7" w:rsidP="000509BA">
      <w:pPr>
        <w:pStyle w:val="ListBullet2"/>
      </w:pPr>
      <w:r>
        <w:t>Emerging Minds, National Workforce Centre for Child Mental Health (EM)</w:t>
      </w:r>
    </w:p>
    <w:p w14:paraId="7F54B178" w14:textId="77777777" w:rsidR="00E25181" w:rsidRDefault="00E25181" w:rsidP="000509BA">
      <w:pPr>
        <w:pStyle w:val="ListBullet2"/>
      </w:pPr>
      <w:r>
        <w:t>National Aboriginal Community Controlled Health Organisation (NACCHO)</w:t>
      </w:r>
    </w:p>
    <w:p w14:paraId="5978835F" w14:textId="494C9A3B" w:rsidR="00E25181" w:rsidRPr="002E06C7" w:rsidRDefault="00E25181" w:rsidP="000509BA">
      <w:pPr>
        <w:pStyle w:val="ListBullet2"/>
      </w:pPr>
      <w:r>
        <w:t>National Rural Health Alliance (NRHA)</w:t>
      </w:r>
    </w:p>
    <w:p w14:paraId="1AB5F44F" w14:textId="6FED7492" w:rsidR="004E4C42" w:rsidRDefault="004E4C42" w:rsidP="000509BA">
      <w:pPr>
        <w:pStyle w:val="ListBullet2"/>
      </w:pPr>
      <w:r>
        <w:t>Nursing and Midwifery Board of Australia</w:t>
      </w:r>
      <w:r w:rsidR="00AA18DA">
        <w:t xml:space="preserve"> (NMBA)</w:t>
      </w:r>
    </w:p>
    <w:p w14:paraId="2B2DB1D2" w14:textId="6B7B9D52" w:rsidR="004E4C42" w:rsidRDefault="004E4C42" w:rsidP="000509BA">
      <w:pPr>
        <w:pStyle w:val="ListBullet2"/>
      </w:pPr>
      <w:r>
        <w:t>Nursing and Midwifery Office, New South Wales</w:t>
      </w:r>
      <w:r w:rsidR="00AA18DA">
        <w:t xml:space="preserve"> (NMO NSW)</w:t>
      </w:r>
    </w:p>
    <w:p w14:paraId="6B415906" w14:textId="75954742" w:rsidR="004E4C42" w:rsidRDefault="004E4C42" w:rsidP="000509BA">
      <w:pPr>
        <w:pStyle w:val="ListBullet2"/>
      </w:pPr>
      <w:r>
        <w:t>Office of the Chief Nursing and Midwifery Officer, Queensland</w:t>
      </w:r>
      <w:r w:rsidR="00AA18DA">
        <w:t xml:space="preserve"> (OCNMO Qld)</w:t>
      </w:r>
    </w:p>
    <w:p w14:paraId="027EAF23" w14:textId="6EAB8BCE" w:rsidR="004E4C42" w:rsidRDefault="004E4C42" w:rsidP="000509BA">
      <w:pPr>
        <w:pStyle w:val="ListBullet2"/>
      </w:pPr>
      <w:r>
        <w:t>Office of the Chief Nursing and Midwifery Officer, Safer Care</w:t>
      </w:r>
      <w:r w:rsidR="00AD6124">
        <w:t>,</w:t>
      </w:r>
      <w:r>
        <w:t xml:space="preserve"> Victoria</w:t>
      </w:r>
      <w:r w:rsidR="006C108F">
        <w:t xml:space="preserve"> (OCNMO</w:t>
      </w:r>
      <w:r w:rsidR="00080108">
        <w:t xml:space="preserve">, </w:t>
      </w:r>
      <w:r w:rsidR="006C108F">
        <w:t>V</w:t>
      </w:r>
      <w:r w:rsidR="00080108">
        <w:t>IC</w:t>
      </w:r>
      <w:r w:rsidR="006C108F">
        <w:t>)</w:t>
      </w:r>
    </w:p>
    <w:p w14:paraId="2652017D" w14:textId="5556BBF5" w:rsidR="004E4C42" w:rsidRDefault="00AD6124" w:rsidP="000509BA">
      <w:pPr>
        <w:pStyle w:val="ListBullet2"/>
      </w:pPr>
      <w:r>
        <w:t>Office of the Chief Nursing and Midwifery Officer, Tasmania</w:t>
      </w:r>
      <w:r w:rsidR="00795D8B">
        <w:t xml:space="preserve"> (OCNMO, T</w:t>
      </w:r>
      <w:r w:rsidR="00080108">
        <w:t>AS</w:t>
      </w:r>
      <w:r w:rsidR="00795D8B">
        <w:t>)</w:t>
      </w:r>
    </w:p>
    <w:p w14:paraId="4741996B" w14:textId="681C4EB5" w:rsidR="00AD6124" w:rsidRDefault="00AD6124" w:rsidP="000509BA">
      <w:pPr>
        <w:pStyle w:val="ListBullet2"/>
      </w:pPr>
      <w:r>
        <w:t>Queensland Nurses and Midwives Union</w:t>
      </w:r>
      <w:r w:rsidR="00795D8B">
        <w:t xml:space="preserve"> (QNMU)</w:t>
      </w:r>
      <w:r w:rsidR="00E25181">
        <w:t>.</w:t>
      </w:r>
    </w:p>
    <w:p w14:paraId="6D25D042" w14:textId="3AC5A39C" w:rsidR="00BD0B53" w:rsidRPr="00691D9A" w:rsidRDefault="007721AE" w:rsidP="00691D9A">
      <w:r>
        <w:t>A</w:t>
      </w:r>
      <w:r w:rsidR="00C1371B">
        <w:t xml:space="preserve"> range of smaller </w:t>
      </w:r>
      <w:r w:rsidR="00A95B1E">
        <w:t xml:space="preserve">rural and </w:t>
      </w:r>
      <w:r w:rsidR="00C1371B">
        <w:t>remote nursing</w:t>
      </w:r>
      <w:r w:rsidR="00306336">
        <w:t xml:space="preserve"> organisations, regional health and hospital services</w:t>
      </w:r>
      <w:r w:rsidR="00062237">
        <w:t>, local health networks</w:t>
      </w:r>
      <w:r w:rsidR="00795449">
        <w:t>, one university</w:t>
      </w:r>
      <w:r w:rsidR="00306336">
        <w:t xml:space="preserve"> and one </w:t>
      </w:r>
      <w:r w:rsidR="00062237">
        <w:t>primary health network</w:t>
      </w:r>
      <w:r w:rsidR="0026162B">
        <w:t xml:space="preserve"> </w:t>
      </w:r>
      <w:r w:rsidR="001D391F">
        <w:t xml:space="preserve">also provided </w:t>
      </w:r>
      <w:r w:rsidR="0026162B">
        <w:t xml:space="preserve">submissions on the </w:t>
      </w:r>
      <w:r w:rsidR="0026162B" w:rsidRPr="00691D9A">
        <w:t>Citizen Space consultation hub</w:t>
      </w:r>
      <w:r w:rsidR="001D391F" w:rsidRPr="00691D9A">
        <w:t>.</w:t>
      </w:r>
    </w:p>
    <w:p w14:paraId="1ADD7D1C" w14:textId="249E58A0" w:rsidR="005A46C2" w:rsidRPr="00691D9A" w:rsidRDefault="006E4F14" w:rsidP="00691D9A">
      <w:r w:rsidRPr="00691D9A">
        <w:t>Most</w:t>
      </w:r>
      <w:r w:rsidR="00681D24" w:rsidRPr="00691D9A" w:rsidDel="006E4F14">
        <w:t xml:space="preserve"> </w:t>
      </w:r>
      <w:r w:rsidRPr="00691D9A">
        <w:t xml:space="preserve">organisational </w:t>
      </w:r>
      <w:r w:rsidR="00681D24" w:rsidRPr="00691D9A">
        <w:t>responses were detailed</w:t>
      </w:r>
      <w:r w:rsidR="00FA0935" w:rsidRPr="00691D9A">
        <w:t xml:space="preserve"> and</w:t>
      </w:r>
      <w:r w:rsidR="00681D24" w:rsidRPr="00691D9A">
        <w:t xml:space="preserve"> comprehensive</w:t>
      </w:r>
      <w:r w:rsidR="00FA0935" w:rsidRPr="00691D9A">
        <w:t>.</w:t>
      </w:r>
      <w:r w:rsidR="00681D24" w:rsidRPr="00691D9A">
        <w:t xml:space="preserve"> </w:t>
      </w:r>
      <w:r w:rsidR="00D645FC" w:rsidRPr="00691D9A">
        <w:t xml:space="preserve">Thematic </w:t>
      </w:r>
      <w:r w:rsidR="00823168" w:rsidRPr="00691D9A">
        <w:t>highlights</w:t>
      </w:r>
      <w:r w:rsidR="005A46C2" w:rsidRPr="00691D9A">
        <w:t xml:space="preserve"> from </w:t>
      </w:r>
      <w:r w:rsidR="00980C03" w:rsidRPr="00691D9A">
        <w:t>these</w:t>
      </w:r>
      <w:r w:rsidR="005A46C2" w:rsidRPr="00691D9A">
        <w:t xml:space="preserve"> are provided below.</w:t>
      </w:r>
    </w:p>
    <w:p w14:paraId="5569BD5D" w14:textId="77777777" w:rsidR="007721AE" w:rsidRDefault="002404E3" w:rsidP="00691D9A">
      <w:r w:rsidRPr="00691D9A">
        <w:lastRenderedPageBreak/>
        <w:t xml:space="preserve">All submissions </w:t>
      </w:r>
      <w:r w:rsidR="00AA414E" w:rsidRPr="00691D9A">
        <w:t>welcome</w:t>
      </w:r>
      <w:r w:rsidRPr="00691D9A">
        <w:t>d</w:t>
      </w:r>
      <w:r w:rsidR="00AA414E" w:rsidRPr="00691D9A">
        <w:t xml:space="preserve"> the inclusion of Domain 1 – Culturally Safe Practice</w:t>
      </w:r>
      <w:r w:rsidRPr="00691D9A">
        <w:t xml:space="preserve">. </w:t>
      </w:r>
      <w:r w:rsidR="00A4179F" w:rsidRPr="00691D9A">
        <w:t>Many endor</w:t>
      </w:r>
      <w:r w:rsidR="00134096" w:rsidRPr="00691D9A">
        <w:t>s</w:t>
      </w:r>
      <w:r w:rsidR="00A4179F" w:rsidRPr="00691D9A">
        <w:t xml:space="preserve">ed it as a ‘wrap around’ </w:t>
      </w:r>
      <w:r w:rsidR="00E35D8D" w:rsidRPr="00691D9A">
        <w:t>Domain</w:t>
      </w:r>
      <w:r w:rsidR="00AF22D7" w:rsidRPr="00691D9A">
        <w:t xml:space="preserve"> for the </w:t>
      </w:r>
      <w:r w:rsidR="00F074A8" w:rsidRPr="00691D9A">
        <w:t>whole Framework</w:t>
      </w:r>
      <w:r w:rsidRPr="00691D9A">
        <w:t>. NACCHO</w:t>
      </w:r>
      <w:r w:rsidR="00AA414E" w:rsidRPr="00691D9A">
        <w:t xml:space="preserve"> </w:t>
      </w:r>
      <w:r w:rsidR="00714984" w:rsidRPr="00691D9A">
        <w:t>viewed</w:t>
      </w:r>
      <w:r w:rsidR="00AA414E" w:rsidRPr="00691D9A">
        <w:t xml:space="preserve"> </w:t>
      </w:r>
      <w:r w:rsidR="00F074A8" w:rsidRPr="00691D9A">
        <w:t>this</w:t>
      </w:r>
      <w:r w:rsidR="00AA414E" w:rsidRPr="00691D9A">
        <w:t xml:space="preserve"> </w:t>
      </w:r>
      <w:r w:rsidR="00F074A8" w:rsidRPr="00691D9A">
        <w:t>as</w:t>
      </w:r>
      <w:r w:rsidR="00AA414E" w:rsidRPr="00691D9A">
        <w:t xml:space="preserve"> a very positive step towards addressing the harmful health impacts of racism and colonisation, </w:t>
      </w:r>
      <w:r w:rsidR="00714984" w:rsidRPr="00691D9A">
        <w:t xml:space="preserve">as they noted </w:t>
      </w:r>
      <w:r w:rsidR="00F074A8" w:rsidRPr="00691D9A">
        <w:t>is</w:t>
      </w:r>
      <w:r w:rsidR="00714984" w:rsidRPr="00691D9A">
        <w:t xml:space="preserve"> </w:t>
      </w:r>
      <w:r w:rsidR="00AA414E" w:rsidRPr="00691D9A">
        <w:t>too often experienced by Aboriginal and Torres Strait Islander people in rural and remote health settings.</w:t>
      </w:r>
      <w:r w:rsidR="00714984" w:rsidRPr="00691D9A">
        <w:t xml:space="preserve"> </w:t>
      </w:r>
      <w:r w:rsidR="00DB0CB7" w:rsidRPr="00691D9A">
        <w:t xml:space="preserve">The feedback from NACCHO </w:t>
      </w:r>
      <w:r w:rsidR="00714984" w:rsidRPr="00691D9A">
        <w:t xml:space="preserve">also </w:t>
      </w:r>
      <w:r w:rsidR="00DB0CB7" w:rsidRPr="00691D9A">
        <w:t xml:space="preserve">provided </w:t>
      </w:r>
      <w:r w:rsidR="007A3801" w:rsidRPr="00691D9A">
        <w:t>constructive suggestions to strengthen culturally safe practice</w:t>
      </w:r>
      <w:r w:rsidR="00C01B04" w:rsidRPr="00691D9A">
        <w:t xml:space="preserve"> and</w:t>
      </w:r>
      <w:r w:rsidR="007721AE">
        <w:t xml:space="preserve"> to</w:t>
      </w:r>
      <w:r w:rsidR="000E0BDA" w:rsidRPr="00691D9A">
        <w:t xml:space="preserve"> contextualise the Framework in relation to</w:t>
      </w:r>
      <w:r w:rsidR="007721AE">
        <w:t>:</w:t>
      </w:r>
    </w:p>
    <w:p w14:paraId="3BF3281A" w14:textId="77777777" w:rsidR="007721AE" w:rsidRDefault="00985B55" w:rsidP="007721AE">
      <w:pPr>
        <w:pStyle w:val="ListParagraph"/>
        <w:numPr>
          <w:ilvl w:val="0"/>
          <w:numId w:val="66"/>
        </w:numPr>
      </w:pPr>
      <w:r w:rsidRPr="00691D9A">
        <w:t>National Closing the Gaps objectives</w:t>
      </w:r>
    </w:p>
    <w:p w14:paraId="1A9FF3E8" w14:textId="061FA6D9" w:rsidR="007721AE" w:rsidRDefault="007721AE" w:rsidP="007721AE">
      <w:pPr>
        <w:pStyle w:val="ListParagraph"/>
        <w:numPr>
          <w:ilvl w:val="0"/>
          <w:numId w:val="66"/>
        </w:numPr>
      </w:pPr>
      <w:r>
        <w:t>T</w:t>
      </w:r>
      <w:r w:rsidR="00985B55" w:rsidRPr="00691D9A">
        <w:t>he United Nations Declaration on the Rights of Indigenous Peoples</w:t>
      </w:r>
      <w:r>
        <w:t>, and</w:t>
      </w:r>
    </w:p>
    <w:p w14:paraId="364061C1" w14:textId="77777777" w:rsidR="007721AE" w:rsidRDefault="007721AE" w:rsidP="007721AE">
      <w:pPr>
        <w:pStyle w:val="ListParagraph"/>
        <w:numPr>
          <w:ilvl w:val="0"/>
          <w:numId w:val="66"/>
        </w:numPr>
      </w:pPr>
      <w:r>
        <w:t>N</w:t>
      </w:r>
      <w:r w:rsidR="00292F11" w:rsidRPr="00691D9A">
        <w:t>ational polic</w:t>
      </w:r>
      <w:r w:rsidR="00C15591" w:rsidRPr="00691D9A">
        <w:t>ies</w:t>
      </w:r>
      <w:r w:rsidR="00292F11" w:rsidRPr="00691D9A">
        <w:t xml:space="preserve"> o</w:t>
      </w:r>
      <w:r w:rsidR="00C15591" w:rsidRPr="00691D9A">
        <w:t>n</w:t>
      </w:r>
      <w:r w:rsidR="00292F11" w:rsidRPr="00691D9A">
        <w:t xml:space="preserve"> Aboriginal and Torres Strait Islander Health Workforce and </w:t>
      </w:r>
      <w:r w:rsidR="00C15591" w:rsidRPr="00691D9A">
        <w:t>healthcare outcomes.</w:t>
      </w:r>
    </w:p>
    <w:p w14:paraId="6AF900B5" w14:textId="48B00C5F" w:rsidR="00C15591" w:rsidRDefault="007721AE" w:rsidP="007721AE">
      <w:r>
        <w:t>NACCHO</w:t>
      </w:r>
      <w:r w:rsidR="00574663" w:rsidRPr="00691D9A">
        <w:t xml:space="preserve"> also </w:t>
      </w:r>
      <w:r w:rsidR="00A6684F" w:rsidRPr="00691D9A">
        <w:t>recommended the Framework include a discussion of Aboriginal and Torres Strait Islander</w:t>
      </w:r>
      <w:r w:rsidR="00A6684F">
        <w:t xml:space="preserve"> concepts of health</w:t>
      </w:r>
      <w:r w:rsidR="00532A2F">
        <w:t>, as reflected in the unique ACCHO model.</w:t>
      </w:r>
    </w:p>
    <w:p w14:paraId="7A1962D2" w14:textId="03ECE546" w:rsidR="0087289C" w:rsidRPr="00691D9A" w:rsidRDefault="00B911B7" w:rsidP="00691D9A">
      <w:r>
        <w:t xml:space="preserve">The </w:t>
      </w:r>
      <w:r w:rsidR="008E74D3">
        <w:t>OCNMO Tasmania</w:t>
      </w:r>
      <w:r w:rsidR="00AC3A88">
        <w:t xml:space="preserve"> observed that </w:t>
      </w:r>
      <w:r w:rsidR="00AC3A88" w:rsidRPr="00662681">
        <w:t xml:space="preserve">the Framework as written did not draw a clear </w:t>
      </w:r>
      <w:r w:rsidR="00CC139E" w:rsidRPr="00662681">
        <w:t xml:space="preserve">enough </w:t>
      </w:r>
      <w:r w:rsidR="00AC3A88" w:rsidRPr="00662681">
        <w:t>di</w:t>
      </w:r>
      <w:r w:rsidR="00550CAB" w:rsidRPr="00662681">
        <w:t xml:space="preserve">fference </w:t>
      </w:r>
      <w:r w:rsidR="00AC3A88" w:rsidRPr="00662681">
        <w:t xml:space="preserve">between the contexts of rural and remote settings, </w:t>
      </w:r>
      <w:r w:rsidR="00CC139E" w:rsidRPr="00662681">
        <w:t>noting an</w:t>
      </w:r>
      <w:r w:rsidR="00AC3A88" w:rsidRPr="00662681">
        <w:t xml:space="preserve"> opportunity to reconsider the language to be more specific in drawing </w:t>
      </w:r>
      <w:r w:rsidR="00AE31E6">
        <w:t xml:space="preserve">out </w:t>
      </w:r>
      <w:r w:rsidR="00AC3A88" w:rsidRPr="00662681">
        <w:t>this distinction</w:t>
      </w:r>
      <w:r w:rsidR="00550CAB" w:rsidRPr="00662681">
        <w:t>.  This was also noted by several individual respondents</w:t>
      </w:r>
      <w:r w:rsidR="00662681">
        <w:t xml:space="preserve">. </w:t>
      </w:r>
      <w:r w:rsidR="000254D2" w:rsidRPr="00662681">
        <w:t>They also recommended</w:t>
      </w:r>
      <w:r w:rsidR="0048405A" w:rsidRPr="00662681">
        <w:t xml:space="preserve"> revising the content of capabilities against and between </w:t>
      </w:r>
      <w:r w:rsidR="00E35D8D" w:rsidRPr="00662681">
        <w:t>Domain</w:t>
      </w:r>
      <w:r w:rsidR="0048405A" w:rsidRPr="00662681">
        <w:t>s to be more succinct</w:t>
      </w:r>
      <w:r w:rsidR="00805417" w:rsidRPr="00662681">
        <w:t>,</w:t>
      </w:r>
      <w:r w:rsidR="0048405A" w:rsidRPr="00662681">
        <w:t xml:space="preserve"> redu</w:t>
      </w:r>
      <w:r w:rsidR="00805417" w:rsidRPr="00662681">
        <w:t>cing</w:t>
      </w:r>
      <w:r w:rsidR="003E3E27" w:rsidRPr="00662681">
        <w:t xml:space="preserve"> un</w:t>
      </w:r>
      <w:r w:rsidR="00DF0256" w:rsidRPr="00662681">
        <w:t>n</w:t>
      </w:r>
      <w:r w:rsidR="003E3E27" w:rsidRPr="00662681">
        <w:t>eces</w:t>
      </w:r>
      <w:r w:rsidR="004D1CBC" w:rsidRPr="00662681">
        <w:t>sary</w:t>
      </w:r>
      <w:r w:rsidR="00412A1F" w:rsidRPr="00662681">
        <w:t xml:space="preserve"> </w:t>
      </w:r>
      <w:r w:rsidR="00DE6595" w:rsidRPr="00662681">
        <w:t>words</w:t>
      </w:r>
      <w:r w:rsidR="00805417" w:rsidRPr="00662681">
        <w:t xml:space="preserve">. </w:t>
      </w:r>
      <w:r w:rsidR="00884B64" w:rsidRPr="00662681">
        <w:t xml:space="preserve"> </w:t>
      </w:r>
      <w:r w:rsidR="00DE6595" w:rsidRPr="00662681">
        <w:t>A</w:t>
      </w:r>
      <w:r w:rsidR="004A5666" w:rsidRPr="00662681">
        <w:t>gain</w:t>
      </w:r>
      <w:r w:rsidR="00DF0256" w:rsidRPr="00662681">
        <w:t>,</w:t>
      </w:r>
      <w:r w:rsidR="004A5666" w:rsidRPr="00662681">
        <w:t xml:space="preserve"> this </w:t>
      </w:r>
      <w:r w:rsidR="00884B64" w:rsidRPr="00662681">
        <w:t>aligned wi</w:t>
      </w:r>
      <w:r w:rsidR="00B944D1" w:rsidRPr="00662681">
        <w:t>th</w:t>
      </w:r>
      <w:r w:rsidR="00635623" w:rsidRPr="00662681">
        <w:t xml:space="preserve"> </w:t>
      </w:r>
      <w:r w:rsidR="00DE6595" w:rsidRPr="00662681">
        <w:t>individual and peak</w:t>
      </w:r>
      <w:r w:rsidR="00635623" w:rsidRPr="00662681">
        <w:t xml:space="preserve"> organisational </w:t>
      </w:r>
      <w:r w:rsidR="004A5666" w:rsidRPr="00662681">
        <w:t>responses to the survey</w:t>
      </w:r>
      <w:r w:rsidR="00DE6595" w:rsidRPr="00662681">
        <w:t xml:space="preserve"> that </w:t>
      </w:r>
      <w:r w:rsidR="00A7354A" w:rsidRPr="00662681">
        <w:t>asked for</w:t>
      </w:r>
      <w:r w:rsidR="00CF2A10" w:rsidRPr="00662681">
        <w:t xml:space="preserve"> refinement</w:t>
      </w:r>
      <w:r w:rsidR="00261836" w:rsidRPr="00662681">
        <w:t>s to reflect</w:t>
      </w:r>
      <w:r w:rsidR="00A7354A" w:rsidRPr="00662681">
        <w:t xml:space="preserve"> plain language</w:t>
      </w:r>
      <w:r w:rsidR="00DF0256" w:rsidRPr="00662681">
        <w:t>.</w:t>
      </w:r>
    </w:p>
    <w:p w14:paraId="172440BA" w14:textId="68E6B5D1" w:rsidR="0086093A" w:rsidRPr="00691D9A" w:rsidRDefault="00B911B7" w:rsidP="00691D9A">
      <w:r w:rsidRPr="00691D9A">
        <w:t xml:space="preserve">The </w:t>
      </w:r>
      <w:r w:rsidR="00C465AC">
        <w:t>ACRRM</w:t>
      </w:r>
      <w:r w:rsidR="00E45C2A" w:rsidRPr="00691D9A">
        <w:t xml:space="preserve"> </w:t>
      </w:r>
      <w:r w:rsidR="00334AC8" w:rsidRPr="00691D9A">
        <w:t>submission observed that the context of rural and remote nursing is</w:t>
      </w:r>
      <w:r w:rsidR="004558E3" w:rsidRPr="00691D9A">
        <w:t xml:space="preserve"> almost identical to </w:t>
      </w:r>
      <w:r w:rsidR="0041454D" w:rsidRPr="00691D9A">
        <w:t>that of Rural Generalist Medical Practitioners</w:t>
      </w:r>
      <w:r w:rsidR="00D27F78" w:rsidRPr="00691D9A">
        <w:t>.</w:t>
      </w:r>
      <w:r w:rsidR="0041454D" w:rsidRPr="00691D9A">
        <w:t xml:space="preserve"> ACRRM fully support</w:t>
      </w:r>
      <w:r w:rsidR="00D27F78" w:rsidRPr="00691D9A">
        <w:t>ed</w:t>
      </w:r>
      <w:r w:rsidR="0041454D" w:rsidRPr="00691D9A">
        <w:t xml:space="preserve"> the key principles </w:t>
      </w:r>
      <w:r w:rsidR="00D27F78" w:rsidRPr="00691D9A">
        <w:t>of the Framework</w:t>
      </w:r>
      <w:r w:rsidR="007721AE">
        <w:t>. It framed this as</w:t>
      </w:r>
      <w:r w:rsidR="00D27F78" w:rsidRPr="00691D9A">
        <w:t xml:space="preserve"> </w:t>
      </w:r>
      <w:r w:rsidR="00747EA4" w:rsidRPr="00691D9A">
        <w:t>rural and remote nurses</w:t>
      </w:r>
      <w:r w:rsidR="00D27F78" w:rsidRPr="00691D9A">
        <w:t xml:space="preserve"> work</w:t>
      </w:r>
      <w:r w:rsidR="007721AE">
        <w:t>ing</w:t>
      </w:r>
      <w:r w:rsidR="00D27F78" w:rsidRPr="00691D9A">
        <w:t xml:space="preserve"> to</w:t>
      </w:r>
      <w:r w:rsidR="0041454D" w:rsidRPr="00691D9A">
        <w:t xml:space="preserve"> full scope of practice in a range of settings, often with reduced access to clinical support</w:t>
      </w:r>
      <w:r w:rsidR="00F148A8" w:rsidRPr="00691D9A">
        <w:t>s</w:t>
      </w:r>
      <w:r w:rsidR="0041454D" w:rsidRPr="00691D9A">
        <w:t xml:space="preserve"> compared to metropolitan-based health </w:t>
      </w:r>
      <w:r w:rsidR="00D27F78" w:rsidRPr="00691D9A">
        <w:t>workers</w:t>
      </w:r>
      <w:r w:rsidR="00A334A8" w:rsidRPr="00691D9A">
        <w:t>,</w:t>
      </w:r>
      <w:r w:rsidR="0041454D" w:rsidRPr="00691D9A">
        <w:t xml:space="preserve"> </w:t>
      </w:r>
      <w:r w:rsidR="00F148A8" w:rsidRPr="00691D9A">
        <w:t>for</w:t>
      </w:r>
      <w:r w:rsidR="00A334A8" w:rsidRPr="00691D9A">
        <w:t xml:space="preserve"> o</w:t>
      </w:r>
      <w:r w:rsidR="0041454D" w:rsidRPr="00691D9A">
        <w:t xml:space="preserve">ptimum delivery of care across the </w:t>
      </w:r>
      <w:r w:rsidR="007721AE">
        <w:t xml:space="preserve">patient </w:t>
      </w:r>
      <w:r w:rsidR="0041454D" w:rsidRPr="00691D9A">
        <w:t>lifespan</w:t>
      </w:r>
      <w:r w:rsidR="005B4861" w:rsidRPr="00691D9A">
        <w:t>.</w:t>
      </w:r>
      <w:r w:rsidR="00060AC8" w:rsidRPr="00691D9A">
        <w:t xml:space="preserve"> </w:t>
      </w:r>
      <w:r w:rsidR="00C465AC">
        <w:t>ACRRM</w:t>
      </w:r>
      <w:r w:rsidR="00060AC8" w:rsidRPr="00691D9A">
        <w:t xml:space="preserve">’s view was that the Framework would complement the National Rural Generalist Medical Pathway and Allied </w:t>
      </w:r>
      <w:r w:rsidR="00AD3B45" w:rsidRPr="00691D9A">
        <w:t>H</w:t>
      </w:r>
      <w:r w:rsidR="00060AC8" w:rsidRPr="00691D9A">
        <w:t>ealth Pathway to help grow a sustainable clinical workforce for rural and remote Australia and</w:t>
      </w:r>
      <w:r w:rsidR="002B5397" w:rsidRPr="00691D9A">
        <w:t>,</w:t>
      </w:r>
      <w:r w:rsidR="00060AC8" w:rsidRPr="00691D9A">
        <w:t xml:space="preserve"> ultimately</w:t>
      </w:r>
      <w:r w:rsidR="002F0BD3" w:rsidRPr="00691D9A">
        <w:t>,</w:t>
      </w:r>
      <w:r w:rsidR="00060AC8" w:rsidRPr="00691D9A">
        <w:t xml:space="preserve"> </w:t>
      </w:r>
      <w:r w:rsidR="005A46C2" w:rsidRPr="00691D9A">
        <w:t xml:space="preserve">assist to </w:t>
      </w:r>
      <w:r w:rsidR="00060AC8" w:rsidRPr="00691D9A">
        <w:t>improv</w:t>
      </w:r>
      <w:r w:rsidR="00AD3B45" w:rsidRPr="00691D9A">
        <w:t>e</w:t>
      </w:r>
      <w:r w:rsidR="00060AC8" w:rsidRPr="00691D9A">
        <w:t xml:space="preserve"> access to health care services in rural and remote areas.</w:t>
      </w:r>
    </w:p>
    <w:p w14:paraId="2CAD8C89" w14:textId="348D309D" w:rsidR="0086093A" w:rsidRPr="00691D9A" w:rsidRDefault="001B1D95" w:rsidP="00691D9A">
      <w:r w:rsidRPr="00691D9A">
        <w:t xml:space="preserve">Several respondents, including the </w:t>
      </w:r>
      <w:r w:rsidR="0086093A" w:rsidRPr="00691D9A">
        <w:t>NMBA</w:t>
      </w:r>
      <w:r w:rsidR="00526EE8" w:rsidRPr="00691D9A">
        <w:t xml:space="preserve"> </w:t>
      </w:r>
      <w:r w:rsidRPr="00691D9A">
        <w:t>recommended the inclusion of Aboriginal and Torres Strait I</w:t>
      </w:r>
      <w:r w:rsidR="00526EE8" w:rsidRPr="00691D9A">
        <w:t>s</w:t>
      </w:r>
      <w:r w:rsidRPr="00691D9A">
        <w:t>lander Health Workers</w:t>
      </w:r>
      <w:r w:rsidR="00526EE8" w:rsidRPr="00691D9A">
        <w:t xml:space="preserve"> who often play a critical role in health care service delivery in rural and remote settings.</w:t>
      </w:r>
      <w:r w:rsidR="004D5EEB" w:rsidRPr="00691D9A">
        <w:t xml:space="preserve">  As noted within the them</w:t>
      </w:r>
      <w:r w:rsidR="002B5397" w:rsidRPr="00691D9A">
        <w:t>es</w:t>
      </w:r>
      <w:r w:rsidR="004D5EEB" w:rsidRPr="00691D9A">
        <w:t xml:space="preserve">, they requested </w:t>
      </w:r>
      <w:r w:rsidR="00BD0A5E" w:rsidRPr="00691D9A" w:rsidDel="00E45C2A">
        <w:t xml:space="preserve">the </w:t>
      </w:r>
      <w:r w:rsidR="00BD0A5E" w:rsidRPr="00691D9A">
        <w:t xml:space="preserve">NRRNG Steering Committee </w:t>
      </w:r>
      <w:r w:rsidR="00E45C2A" w:rsidRPr="00691D9A">
        <w:t xml:space="preserve">and Secretariat </w:t>
      </w:r>
      <w:r w:rsidR="00BD0A5E" w:rsidRPr="00691D9A">
        <w:t>review the Framework further to</w:t>
      </w:r>
      <w:r w:rsidR="00500566" w:rsidRPr="00691D9A">
        <w:t xml:space="preserve"> </w:t>
      </w:r>
      <w:r w:rsidR="00747A99" w:rsidRPr="00691D9A">
        <w:t xml:space="preserve">incorporate additional synergistic alignment to the standards for practice across all four </w:t>
      </w:r>
      <w:r w:rsidR="00E35D8D" w:rsidRPr="00691D9A">
        <w:t>Domain</w:t>
      </w:r>
      <w:r w:rsidR="00747A99" w:rsidRPr="00691D9A">
        <w:t>s. The</w:t>
      </w:r>
      <w:r w:rsidR="002F0BD3" w:rsidRPr="00691D9A">
        <w:t xml:space="preserve"> NMBA</w:t>
      </w:r>
      <w:r w:rsidR="00747A99" w:rsidRPr="00691D9A">
        <w:t xml:space="preserve"> </w:t>
      </w:r>
      <w:r w:rsidR="00500566" w:rsidRPr="00691D9A">
        <w:t xml:space="preserve">recognised that criteria for standards 2 and 3 </w:t>
      </w:r>
      <w:r w:rsidR="002F0BD3" w:rsidRPr="00691D9A">
        <w:t>were</w:t>
      </w:r>
      <w:r w:rsidR="009D234F" w:rsidRPr="00691D9A">
        <w:t xml:space="preserve"> </w:t>
      </w:r>
      <w:r w:rsidR="007721AE">
        <w:t>most</w:t>
      </w:r>
      <w:r w:rsidR="009D234F" w:rsidRPr="00691D9A">
        <w:t xml:space="preserve"> applicable to </w:t>
      </w:r>
      <w:r w:rsidR="00E35D8D" w:rsidRPr="00691D9A">
        <w:t>Domain</w:t>
      </w:r>
      <w:r w:rsidR="00330DFB" w:rsidRPr="00691D9A">
        <w:t xml:space="preserve"> </w:t>
      </w:r>
      <w:r w:rsidR="009D234F" w:rsidRPr="00691D9A">
        <w:t xml:space="preserve">4 of the </w:t>
      </w:r>
      <w:r w:rsidR="00913FE1" w:rsidRPr="00691D9A">
        <w:t>Framework</w:t>
      </w:r>
      <w:r w:rsidR="009D234F" w:rsidRPr="00691D9A">
        <w:t>.</w:t>
      </w:r>
    </w:p>
    <w:p w14:paraId="3D2B0AFE" w14:textId="52DA6803" w:rsidR="00C15591" w:rsidRPr="00691D9A" w:rsidRDefault="00532A2F" w:rsidP="00691D9A">
      <w:r w:rsidRPr="00691D9A">
        <w:t>CATSINa</w:t>
      </w:r>
      <w:r w:rsidR="00AC5643" w:rsidRPr="00691D9A">
        <w:t>M</w:t>
      </w:r>
      <w:r w:rsidRPr="00691D9A">
        <w:t xml:space="preserve"> and NACCHO</w:t>
      </w:r>
      <w:r w:rsidR="001F076A" w:rsidRPr="00691D9A">
        <w:t xml:space="preserve"> requested the provision of accompanying resources and guidance materials to assist nurses, </w:t>
      </w:r>
      <w:proofErr w:type="gramStart"/>
      <w:r w:rsidR="001F076A" w:rsidRPr="00691D9A">
        <w:t>midwives</w:t>
      </w:r>
      <w:proofErr w:type="gramEnd"/>
      <w:r w:rsidR="00AC5643" w:rsidRPr="00691D9A">
        <w:t xml:space="preserve"> and empl</w:t>
      </w:r>
      <w:r w:rsidR="0097153F" w:rsidRPr="00691D9A">
        <w:t>o</w:t>
      </w:r>
      <w:r w:rsidR="00AC5643" w:rsidRPr="00691D9A">
        <w:t xml:space="preserve">yers to consider their capabilities </w:t>
      </w:r>
      <w:r w:rsidR="0005433C" w:rsidRPr="00691D9A">
        <w:t>a</w:t>
      </w:r>
      <w:r w:rsidR="00AC5643" w:rsidRPr="00691D9A">
        <w:t>gainst the Framework.</w:t>
      </w:r>
    </w:p>
    <w:p w14:paraId="42626F85" w14:textId="5729C39A" w:rsidR="00681D24" w:rsidRDefault="007721AE" w:rsidP="00691D9A">
      <w:r>
        <w:lastRenderedPageBreak/>
        <w:t>O</w:t>
      </w:r>
      <w:r w:rsidR="00131FE0" w:rsidRPr="00691D9A">
        <w:t xml:space="preserve">rganisational submissions </w:t>
      </w:r>
      <w:r>
        <w:t xml:space="preserve">overall </w:t>
      </w:r>
      <w:r w:rsidR="008F4860" w:rsidRPr="00691D9A">
        <w:t>strongly supported the development of the Framework</w:t>
      </w:r>
      <w:r w:rsidR="00131FE0" w:rsidRPr="00691D9A">
        <w:t xml:space="preserve"> </w:t>
      </w:r>
      <w:r w:rsidR="002F0BD3" w:rsidRPr="00691D9A">
        <w:t>as</w:t>
      </w:r>
      <w:r w:rsidR="00FD16BE" w:rsidRPr="00691D9A">
        <w:t xml:space="preserve"> </w:t>
      </w:r>
      <w:r w:rsidR="008F4860" w:rsidRPr="00691D9A">
        <w:t>a tool</w:t>
      </w:r>
      <w:r w:rsidR="0097153F" w:rsidRPr="00691D9A">
        <w:t xml:space="preserve"> and guide</w:t>
      </w:r>
      <w:r w:rsidR="002C39DA" w:rsidRPr="00691D9A">
        <w:t xml:space="preserve"> t</w:t>
      </w:r>
      <w:r>
        <w:t>o</w:t>
      </w:r>
      <w:r w:rsidR="00FD16BE" w:rsidRPr="00691D9A">
        <w:t xml:space="preserve"> describe the unique </w:t>
      </w:r>
      <w:r w:rsidR="009775CD" w:rsidRPr="00691D9A">
        <w:t>context o</w:t>
      </w:r>
      <w:r>
        <w:t>f</w:t>
      </w:r>
      <w:r w:rsidR="009775CD" w:rsidRPr="00691D9A">
        <w:t xml:space="preserve"> rural and remote nursing and its capabilities. </w:t>
      </w:r>
      <w:r w:rsidR="0005433C" w:rsidRPr="00691D9A">
        <w:t>Only o</w:t>
      </w:r>
      <w:r w:rsidR="00E90086" w:rsidRPr="00691D9A">
        <w:t>ne submission declined to support the Framework</w:t>
      </w:r>
      <w:r w:rsidR="00BF0CA9" w:rsidRPr="00691D9A">
        <w:t>. This was</w:t>
      </w:r>
      <w:r w:rsidR="0076494C" w:rsidRPr="00691D9A">
        <w:t xml:space="preserve"> on the basis that it needed to</w:t>
      </w:r>
      <w:r w:rsidR="0036717B" w:rsidRPr="00691D9A">
        <w:t xml:space="preserve"> clearly</w:t>
      </w:r>
      <w:r w:rsidR="0036717B" w:rsidRPr="00691D9A" w:rsidDel="00330DFB">
        <w:t xml:space="preserve"> </w:t>
      </w:r>
      <w:r w:rsidR="0076494C" w:rsidRPr="00691D9A">
        <w:t>illuminate</w:t>
      </w:r>
      <w:r>
        <w:t xml:space="preserve"> </w:t>
      </w:r>
      <w:r w:rsidR="00A2250D" w:rsidRPr="00691D9A">
        <w:t xml:space="preserve">rural </w:t>
      </w:r>
      <w:r>
        <w:t>and</w:t>
      </w:r>
      <w:r w:rsidR="00A2250D" w:rsidRPr="00691D9A">
        <w:t xml:space="preserve"> remote nurse</w:t>
      </w:r>
      <w:r w:rsidR="002974E2" w:rsidRPr="00691D9A">
        <w:t xml:space="preserve"> experienc</w:t>
      </w:r>
      <w:r w:rsidR="00BF0CA9" w:rsidRPr="00691D9A">
        <w:t>e</w:t>
      </w:r>
      <w:r w:rsidR="00A2250D" w:rsidRPr="00691D9A">
        <w:t xml:space="preserve">, and a preference </w:t>
      </w:r>
      <w:r w:rsidR="002974E2" w:rsidRPr="00691D9A">
        <w:t>to</w:t>
      </w:r>
      <w:r w:rsidR="00A2250D" w:rsidRPr="00691D9A">
        <w:t xml:space="preserve"> separat</w:t>
      </w:r>
      <w:r w:rsidR="002974E2" w:rsidRPr="00691D9A">
        <w:t>e</w:t>
      </w:r>
      <w:r w:rsidR="00A2250D" w:rsidRPr="00691D9A">
        <w:t xml:space="preserve"> the Framework into two</w:t>
      </w:r>
      <w:r w:rsidR="005F76A9">
        <w:t xml:space="preserve"> distinct</w:t>
      </w:r>
      <w:r w:rsidR="00E62D26">
        <w:t xml:space="preserve"> bodies</w:t>
      </w:r>
      <w:r w:rsidR="00A2250D">
        <w:t xml:space="preserve">: one for </w:t>
      </w:r>
      <w:r w:rsidR="0036717B">
        <w:t>r</w:t>
      </w:r>
      <w:r w:rsidR="00A2250D">
        <w:t>emote and one for rural nurses.</w:t>
      </w:r>
    </w:p>
    <w:p w14:paraId="0513ECCC" w14:textId="275128F6" w:rsidR="008C7FDA" w:rsidRPr="00F83D4C" w:rsidRDefault="008C7FDA" w:rsidP="00DA61F9">
      <w:pPr>
        <w:pStyle w:val="Heading1"/>
        <w:jc w:val="both"/>
      </w:pPr>
      <w:bookmarkStart w:id="29" w:name="_Toc105599243"/>
      <w:r>
        <w:t>Next Steps</w:t>
      </w:r>
      <w:bookmarkEnd w:id="29"/>
    </w:p>
    <w:p w14:paraId="51F3F85E" w14:textId="0B5E4B18" w:rsidR="00DA2CE4" w:rsidRDefault="00934051" w:rsidP="00DA61F9">
      <w:pPr>
        <w:jc w:val="both"/>
        <w:rPr>
          <w:rFonts w:cstheme="minorHAnsi"/>
        </w:rPr>
      </w:pPr>
      <w:r>
        <w:rPr>
          <w:rFonts w:cstheme="minorHAnsi"/>
        </w:rPr>
        <w:t>A</w:t>
      </w:r>
      <w:r w:rsidR="00A07C71">
        <w:rPr>
          <w:rFonts w:cstheme="minorHAnsi"/>
        </w:rPr>
        <w:t>t</w:t>
      </w:r>
      <w:r>
        <w:rPr>
          <w:rFonts w:cstheme="minorHAnsi"/>
        </w:rPr>
        <w:t xml:space="preserve"> </w:t>
      </w:r>
      <w:r w:rsidR="00343E62">
        <w:rPr>
          <w:rFonts w:cstheme="minorHAnsi"/>
        </w:rPr>
        <w:t xml:space="preserve">the NRRNG Steering Committee’s </w:t>
      </w:r>
      <w:r>
        <w:rPr>
          <w:rFonts w:cstheme="minorHAnsi"/>
        </w:rPr>
        <w:t>meeting on 22 April 2022</w:t>
      </w:r>
      <w:r w:rsidR="00343E62">
        <w:rPr>
          <w:rFonts w:cstheme="minorHAnsi"/>
        </w:rPr>
        <w:t xml:space="preserve">, </w:t>
      </w:r>
      <w:r w:rsidR="00B00B11">
        <w:rPr>
          <w:rFonts w:cstheme="minorHAnsi"/>
        </w:rPr>
        <w:t xml:space="preserve">five steps </w:t>
      </w:r>
      <w:r w:rsidR="00343E62">
        <w:rPr>
          <w:rFonts w:cstheme="minorHAnsi"/>
        </w:rPr>
        <w:t>were agreed upon to</w:t>
      </w:r>
      <w:r w:rsidR="00126028">
        <w:rPr>
          <w:rFonts w:cstheme="minorHAnsi"/>
        </w:rPr>
        <w:t xml:space="preserve"> </w:t>
      </w:r>
      <w:r w:rsidR="00343E62">
        <w:rPr>
          <w:rFonts w:cstheme="minorHAnsi"/>
        </w:rPr>
        <w:t xml:space="preserve">respond </w:t>
      </w:r>
      <w:r w:rsidR="00DA2CE4">
        <w:rPr>
          <w:rFonts w:cstheme="minorHAnsi"/>
        </w:rPr>
        <w:t xml:space="preserve">to the </w:t>
      </w:r>
      <w:r w:rsidR="00343E62">
        <w:rPr>
          <w:rFonts w:cstheme="minorHAnsi"/>
        </w:rPr>
        <w:t>public</w:t>
      </w:r>
      <w:r w:rsidR="00DA2CE4">
        <w:rPr>
          <w:rFonts w:cstheme="minorHAnsi"/>
        </w:rPr>
        <w:t xml:space="preserve"> </w:t>
      </w:r>
      <w:r>
        <w:rPr>
          <w:rFonts w:cstheme="minorHAnsi"/>
        </w:rPr>
        <w:t>consultation</w:t>
      </w:r>
      <w:r w:rsidR="00DA2CE4">
        <w:rPr>
          <w:rFonts w:cstheme="minorHAnsi"/>
        </w:rPr>
        <w:t>:</w:t>
      </w:r>
    </w:p>
    <w:p w14:paraId="72A767CD" w14:textId="339846FD" w:rsidR="00126EE1" w:rsidRDefault="00126EE1" w:rsidP="000509BA">
      <w:pPr>
        <w:pStyle w:val="ListNumber"/>
        <w:numPr>
          <w:ilvl w:val="0"/>
          <w:numId w:val="64"/>
        </w:numPr>
      </w:pPr>
      <w:r w:rsidRPr="00934051">
        <w:t xml:space="preserve">Refine the capabilities under each capability statement within the </w:t>
      </w:r>
      <w:r w:rsidR="00934051">
        <w:t>f</w:t>
      </w:r>
      <w:r w:rsidRPr="00934051">
        <w:t xml:space="preserve">our </w:t>
      </w:r>
      <w:r w:rsidR="00E35D8D">
        <w:t>Domain</w:t>
      </w:r>
      <w:r w:rsidRPr="00934051">
        <w:t>s to reflect plain language, cultural awareness, colonised history</w:t>
      </w:r>
      <w:r w:rsidR="00934051">
        <w:t xml:space="preserve">, </w:t>
      </w:r>
      <w:r w:rsidRPr="00934051">
        <w:t>CALD</w:t>
      </w:r>
      <w:r w:rsidR="00934051">
        <w:t xml:space="preserve"> populations</w:t>
      </w:r>
      <w:r w:rsidR="00DC51ED">
        <w:t>,</w:t>
      </w:r>
      <w:r w:rsidRPr="00934051">
        <w:t xml:space="preserve"> </w:t>
      </w:r>
      <w:r w:rsidR="003D529E">
        <w:t>specific</w:t>
      </w:r>
      <w:r w:rsidRPr="00934051">
        <w:t xml:space="preserve"> theme responses and organisational feedback.</w:t>
      </w:r>
    </w:p>
    <w:p w14:paraId="3BE6135E" w14:textId="54B55662" w:rsidR="005F23FC" w:rsidRPr="005F23FC" w:rsidRDefault="00A07C71" w:rsidP="00691D9A">
      <w:pPr>
        <w:pStyle w:val="ListNumber"/>
      </w:pPr>
      <w:r>
        <w:t>For the</w:t>
      </w:r>
      <w:r w:rsidR="00B14132">
        <w:t xml:space="preserve"> </w:t>
      </w:r>
      <w:r>
        <w:t>Framework</w:t>
      </w:r>
      <w:r w:rsidR="00126EE1" w:rsidRPr="00A07C71" w:rsidDel="006605A0">
        <w:t xml:space="preserve"> </w:t>
      </w:r>
      <w:r w:rsidR="00126EE1" w:rsidRPr="00A07C71">
        <w:t>document to reflect</w:t>
      </w:r>
      <w:r w:rsidR="00B14132">
        <w:t xml:space="preserve"> </w:t>
      </w:r>
      <w:r>
        <w:t xml:space="preserve">the </w:t>
      </w:r>
      <w:r w:rsidR="00A776DC">
        <w:t>seven</w:t>
      </w:r>
      <w:r w:rsidR="00126EE1" w:rsidRPr="00A07C71">
        <w:t xml:space="preserve"> R</w:t>
      </w:r>
      <w:r w:rsidR="006605A0">
        <w:t xml:space="preserve">egistered </w:t>
      </w:r>
      <w:r w:rsidR="00126EE1" w:rsidRPr="00A07C71">
        <w:t>N</w:t>
      </w:r>
      <w:r w:rsidR="006605A0">
        <w:t>urse</w:t>
      </w:r>
      <w:r w:rsidR="00126EE1" w:rsidRPr="00A07C71">
        <w:t xml:space="preserve"> NMBA Standards as a foundation and the uniqueness of rural and remote context within </w:t>
      </w:r>
      <w:r w:rsidR="00E35D8D">
        <w:t>Domain</w:t>
      </w:r>
      <w:r w:rsidR="00126EE1" w:rsidRPr="00A07C71">
        <w:t xml:space="preserve">s. It will also </w:t>
      </w:r>
      <w:r w:rsidR="00A776DC">
        <w:t xml:space="preserve">reference </w:t>
      </w:r>
      <w:r w:rsidR="0044751C">
        <w:t xml:space="preserve">the </w:t>
      </w:r>
      <w:r w:rsidR="00A776DC" w:rsidRPr="00E728B2">
        <w:rPr>
          <w:i/>
          <w:iCs/>
        </w:rPr>
        <w:t>A</w:t>
      </w:r>
      <w:r w:rsidR="00126EE1" w:rsidRPr="00E728B2">
        <w:rPr>
          <w:i/>
          <w:iCs/>
        </w:rPr>
        <w:t xml:space="preserve">dvanced </w:t>
      </w:r>
      <w:r w:rsidR="00A776DC" w:rsidRPr="00E728B2">
        <w:rPr>
          <w:i/>
          <w:iCs/>
        </w:rPr>
        <w:t>Nursing P</w:t>
      </w:r>
      <w:r w:rsidR="00126EE1" w:rsidRPr="00E728B2">
        <w:rPr>
          <w:i/>
          <w:iCs/>
        </w:rPr>
        <w:t>ractice</w:t>
      </w:r>
      <w:r w:rsidR="00A776DC" w:rsidRPr="00E728B2">
        <w:rPr>
          <w:i/>
          <w:iCs/>
        </w:rPr>
        <w:t xml:space="preserve"> – Guidelines for the Australian Context</w:t>
      </w:r>
      <w:r w:rsidR="00A776DC">
        <w:t>,</w:t>
      </w:r>
      <w:r>
        <w:t xml:space="preserve"> </w:t>
      </w:r>
      <w:r w:rsidR="00126EE1" w:rsidRPr="00A07C71">
        <w:t xml:space="preserve">aligned to the context of </w:t>
      </w:r>
      <w:r w:rsidR="00A776DC">
        <w:t>generalist</w:t>
      </w:r>
      <w:r w:rsidR="00126EE1" w:rsidRPr="00A07C71">
        <w:t xml:space="preserve"> practice, </w:t>
      </w:r>
      <w:r w:rsidR="00A776DC">
        <w:t>noting</w:t>
      </w:r>
      <w:r w:rsidR="00126EE1" w:rsidRPr="00A07C71">
        <w:t xml:space="preserve"> specialist </w:t>
      </w:r>
      <w:r w:rsidR="00A776DC">
        <w:t xml:space="preserve">practice follows and builds on a base of generalist preparation. </w:t>
      </w:r>
      <w:r w:rsidR="00E16C54">
        <w:t>This does not preclude</w:t>
      </w:r>
      <w:r w:rsidR="00126EE1" w:rsidRPr="00A07C71">
        <w:t xml:space="preserve"> areas of specialisation such as emergency</w:t>
      </w:r>
      <w:r w:rsidR="00A776DC">
        <w:t>, primary health care</w:t>
      </w:r>
      <w:r w:rsidR="00126EE1" w:rsidRPr="00A07C71">
        <w:t xml:space="preserve"> and mental health</w:t>
      </w:r>
      <w:r w:rsidR="00E16C54">
        <w:t xml:space="preserve"> within rural and remote nu</w:t>
      </w:r>
      <w:r w:rsidR="006D670B">
        <w:t>rsing.</w:t>
      </w:r>
      <w:r w:rsidR="00255761">
        <w:t xml:space="preserve"> </w:t>
      </w:r>
      <w:r w:rsidR="00DD2B67">
        <w:t xml:space="preserve">The </w:t>
      </w:r>
      <w:r w:rsidR="00E51000">
        <w:t xml:space="preserve">NRRNG </w:t>
      </w:r>
      <w:r w:rsidR="00DD2B67">
        <w:t xml:space="preserve">Steering Committee </w:t>
      </w:r>
      <w:r w:rsidR="00126028">
        <w:t>expected that</w:t>
      </w:r>
      <w:r w:rsidR="00DD2A30" w:rsidRPr="00DD2B67">
        <w:t xml:space="preserve"> some content in the final Framework </w:t>
      </w:r>
      <w:r w:rsidR="00126028">
        <w:t>would</w:t>
      </w:r>
      <w:r w:rsidR="00DD2A30" w:rsidRPr="00DD2B67">
        <w:t xml:space="preserve"> be </w:t>
      </w:r>
      <w:proofErr w:type="gramStart"/>
      <w:r w:rsidR="00DD2A30" w:rsidRPr="00DD2B67">
        <w:t>similar</w:t>
      </w:r>
      <w:r w:rsidR="003A498C">
        <w:t xml:space="preserve"> </w:t>
      </w:r>
      <w:r w:rsidR="00DD2A30" w:rsidRPr="00DD2B67">
        <w:t>to</w:t>
      </w:r>
      <w:proofErr w:type="gramEnd"/>
      <w:r w:rsidR="00DD2A30" w:rsidRPr="00DD2B67">
        <w:t xml:space="preserve"> the </w:t>
      </w:r>
      <w:r w:rsidR="00A776DC">
        <w:t>seven</w:t>
      </w:r>
      <w:r w:rsidR="00DD2A30" w:rsidRPr="00DD2B67">
        <w:t xml:space="preserve"> NMBA Standards for Practice because the Framework should still be recognisable as Registered Nurse practice.</w:t>
      </w:r>
    </w:p>
    <w:p w14:paraId="0F83C8B8" w14:textId="3B339D93" w:rsidR="00126028" w:rsidRDefault="00126028" w:rsidP="00691D9A">
      <w:pPr>
        <w:pStyle w:val="ListNumber"/>
      </w:pPr>
      <w:r>
        <w:t xml:space="preserve">For the Framework to </w:t>
      </w:r>
      <w:r w:rsidR="002D6091">
        <w:t>be supported by the provision of</w:t>
      </w:r>
      <w:r w:rsidR="00DD2A30" w:rsidRPr="00DD2B67">
        <w:t xml:space="preserve"> </w:t>
      </w:r>
      <w:r w:rsidR="00A776DC">
        <w:t xml:space="preserve">scenarios </w:t>
      </w:r>
      <w:r w:rsidR="00DD2A30" w:rsidRPr="00DD2B67">
        <w:t xml:space="preserve">for how </w:t>
      </w:r>
      <w:r w:rsidR="002D6091">
        <w:t>it</w:t>
      </w:r>
      <w:r w:rsidR="00DD2A30" w:rsidRPr="00DD2B67">
        <w:t xml:space="preserve"> can be used by </w:t>
      </w:r>
      <w:r w:rsidR="009B6D2B">
        <w:t xml:space="preserve">rural and remote </w:t>
      </w:r>
      <w:r w:rsidR="00DD2A30" w:rsidRPr="00DD2B67">
        <w:t>nurse</w:t>
      </w:r>
      <w:r w:rsidR="009B6D2B">
        <w:t>s</w:t>
      </w:r>
      <w:r w:rsidR="00DD2A30" w:rsidRPr="00DD2B67">
        <w:t xml:space="preserve">, educators, </w:t>
      </w:r>
      <w:proofErr w:type="gramStart"/>
      <w:r w:rsidR="00DD2A30" w:rsidRPr="00DD2B67">
        <w:t>employers</w:t>
      </w:r>
      <w:proofErr w:type="gramEnd"/>
      <w:r w:rsidR="00DD2A30" w:rsidRPr="00DD2B67">
        <w:t xml:space="preserve"> and mentors</w:t>
      </w:r>
      <w:r w:rsidR="002D6091">
        <w:t>.</w:t>
      </w:r>
      <w:r w:rsidR="00DD2A30" w:rsidRPr="00DD2B67">
        <w:t xml:space="preserve"> </w:t>
      </w:r>
    </w:p>
    <w:p w14:paraId="6CEB4A6B" w14:textId="25F1F292" w:rsidR="00126028" w:rsidRDefault="00126028" w:rsidP="00691D9A">
      <w:pPr>
        <w:pStyle w:val="ListNumber"/>
      </w:pPr>
      <w:r>
        <w:t>To r</w:t>
      </w:r>
      <w:r w:rsidR="00FE2DD9" w:rsidRPr="00126028">
        <w:t>eplace</w:t>
      </w:r>
      <w:r w:rsidR="00E84743" w:rsidRPr="00126028">
        <w:t xml:space="preserve"> </w:t>
      </w:r>
      <w:r w:rsidR="00FE2DD9" w:rsidRPr="00126028">
        <w:t xml:space="preserve">novice to expert in the Framework to include </w:t>
      </w:r>
      <w:r w:rsidR="00E04779" w:rsidRPr="00126028">
        <w:t>developing</w:t>
      </w:r>
      <w:r w:rsidR="00FE2DD9" w:rsidRPr="00126028">
        <w:t xml:space="preserve">, intermediate and proficient knowledge and skills as an annexure for </w:t>
      </w:r>
      <w:r w:rsidR="009B6D2B">
        <w:t xml:space="preserve">rural and remote </w:t>
      </w:r>
      <w:r w:rsidR="00FE2DD9" w:rsidRPr="00126028">
        <w:t>nurses to strengthen their capabilities</w:t>
      </w:r>
      <w:r w:rsidR="00E84743" w:rsidRPr="00126028">
        <w:t xml:space="preserve"> as a </w:t>
      </w:r>
      <w:r w:rsidR="00FE2DD9" w:rsidRPr="00126028">
        <w:t xml:space="preserve">self-directed exercise.  This would be </w:t>
      </w:r>
      <w:proofErr w:type="gramStart"/>
      <w:r w:rsidR="00FE2DD9" w:rsidRPr="00126028">
        <w:t>simila</w:t>
      </w:r>
      <w:r w:rsidR="00F9533F">
        <w:t>r</w:t>
      </w:r>
      <w:r w:rsidR="00EC09B8">
        <w:t xml:space="preserve"> </w:t>
      </w:r>
      <w:r w:rsidR="00FE2DD9" w:rsidRPr="00126028">
        <w:t>to</w:t>
      </w:r>
      <w:proofErr w:type="gramEnd"/>
      <w:r w:rsidR="00FE2DD9" w:rsidRPr="00126028">
        <w:t xml:space="preserve"> the</w:t>
      </w:r>
      <w:r w:rsidR="00EC09B8">
        <w:t xml:space="preserve"> approach of the</w:t>
      </w:r>
      <w:r w:rsidR="00FE2DD9" w:rsidRPr="00126028">
        <w:t xml:space="preserve"> A</w:t>
      </w:r>
      <w:r w:rsidR="00E84743" w:rsidRPr="00126028">
        <w:t>ustralian Institute of Digital Health Nursing and Midwifery Framework.</w:t>
      </w:r>
    </w:p>
    <w:p w14:paraId="0A8573CB" w14:textId="4D7E3C67" w:rsidR="00671FC0" w:rsidRDefault="00126028" w:rsidP="00691D9A">
      <w:pPr>
        <w:pStyle w:val="ListNumber"/>
      </w:pPr>
      <w:r>
        <w:t xml:space="preserve">To recognise </w:t>
      </w:r>
      <w:r w:rsidR="00E84743" w:rsidRPr="00126028">
        <w:t xml:space="preserve">the </w:t>
      </w:r>
      <w:r w:rsidR="00EA2B9D">
        <w:t>Na</w:t>
      </w:r>
      <w:r w:rsidR="00C36260">
        <w:t xml:space="preserve">tional </w:t>
      </w:r>
      <w:r w:rsidR="00E65B73" w:rsidRPr="00126028">
        <w:t>Rural Health Commissioner</w:t>
      </w:r>
      <w:r w:rsidR="00035E91">
        <w:t xml:space="preserve"> and</w:t>
      </w:r>
      <w:r w:rsidR="00E65B73" w:rsidRPr="00126028">
        <w:t xml:space="preserve"> Deputy Health Commissioner</w:t>
      </w:r>
      <w:r w:rsidR="00154E7F">
        <w:t xml:space="preserve"> Nursing an</w:t>
      </w:r>
      <w:r w:rsidR="00997CDD">
        <w:t>d</w:t>
      </w:r>
      <w:r w:rsidR="00154E7F">
        <w:t xml:space="preserve"> Midwifery</w:t>
      </w:r>
      <w:r w:rsidR="009E589D">
        <w:t xml:space="preserve"> </w:t>
      </w:r>
      <w:r w:rsidR="00E65B73" w:rsidRPr="00126028">
        <w:t>advocacy role</w:t>
      </w:r>
      <w:r w:rsidR="00C36260">
        <w:t>s</w:t>
      </w:r>
      <w:r w:rsidR="00E65B73" w:rsidRPr="00126028">
        <w:t xml:space="preserve"> to acknowledge feedback and incorporate what is out of scope</w:t>
      </w:r>
      <w:r w:rsidR="0062271A">
        <w:t xml:space="preserve"> of the Framework</w:t>
      </w:r>
      <w:r w:rsidR="00E65B73" w:rsidRPr="00126028">
        <w:t xml:space="preserve"> into other areas of work such as </w:t>
      </w:r>
      <w:r w:rsidR="00E84743" w:rsidRPr="00126028">
        <w:t xml:space="preserve">aspects of </w:t>
      </w:r>
      <w:r w:rsidR="00E65B73" w:rsidRPr="00126028">
        <w:t xml:space="preserve">remote nurse safety, </w:t>
      </w:r>
      <w:proofErr w:type="gramStart"/>
      <w:r w:rsidR="00CC555C" w:rsidRPr="00126028">
        <w:t>workforce</w:t>
      </w:r>
      <w:proofErr w:type="gramEnd"/>
      <w:r w:rsidR="00CC555C" w:rsidRPr="00126028">
        <w:t xml:space="preserve"> and access to</w:t>
      </w:r>
      <w:r w:rsidR="00E65B73" w:rsidRPr="00126028">
        <w:t xml:space="preserve"> digital technology.</w:t>
      </w:r>
    </w:p>
    <w:p w14:paraId="4435202B" w14:textId="686C9827" w:rsidR="00F83D4C" w:rsidRPr="00F83D4C" w:rsidRDefault="00F83D4C" w:rsidP="00DA61F9">
      <w:pPr>
        <w:pStyle w:val="Heading1"/>
        <w:jc w:val="both"/>
      </w:pPr>
      <w:bookmarkStart w:id="30" w:name="_Toc105599244"/>
      <w:r>
        <w:t>Conclusion</w:t>
      </w:r>
      <w:bookmarkEnd w:id="30"/>
    </w:p>
    <w:p w14:paraId="1E4C3AE4" w14:textId="7841BF03" w:rsidR="00520867" w:rsidRPr="00C1515D" w:rsidRDefault="00520867" w:rsidP="00520867">
      <w:pPr>
        <w:jc w:val="both"/>
        <w:rPr>
          <w:rFonts w:ascii="Calibri" w:eastAsia="Times New Roman" w:hAnsi="Calibri" w:cs="Calibri"/>
          <w:color w:val="000000"/>
          <w:lang w:eastAsia="en-GB"/>
        </w:rPr>
      </w:pPr>
      <w:r w:rsidRPr="72E7A848">
        <w:rPr>
          <w:rFonts w:ascii="Calibri" w:eastAsia="Times New Roman" w:hAnsi="Calibri" w:cs="Calibri"/>
          <w:color w:val="000000" w:themeColor="text1"/>
          <w:lang w:eastAsia="en-GB"/>
        </w:rPr>
        <w:t xml:space="preserve">The </w:t>
      </w:r>
      <w:r>
        <w:rPr>
          <w:rFonts w:ascii="Calibri" w:eastAsia="Times New Roman" w:hAnsi="Calibri" w:cs="Calibri"/>
          <w:color w:val="000000" w:themeColor="text1"/>
          <w:lang w:eastAsia="en-GB"/>
        </w:rPr>
        <w:t xml:space="preserve">public </w:t>
      </w:r>
      <w:r w:rsidRPr="72E7A848">
        <w:rPr>
          <w:rFonts w:ascii="Calibri" w:eastAsia="Times New Roman" w:hAnsi="Calibri" w:cs="Calibri"/>
          <w:color w:val="000000" w:themeColor="text1"/>
          <w:lang w:eastAsia="en-GB"/>
        </w:rPr>
        <w:t>consultation</w:t>
      </w:r>
      <w:r>
        <w:rPr>
          <w:rFonts w:ascii="Calibri" w:eastAsia="Times New Roman" w:hAnsi="Calibri" w:cs="Calibri"/>
          <w:color w:val="000000" w:themeColor="text1"/>
          <w:lang w:eastAsia="en-GB"/>
        </w:rPr>
        <w:t xml:space="preserve"> process </w:t>
      </w:r>
      <w:r w:rsidRPr="72E7A848">
        <w:rPr>
          <w:rFonts w:ascii="Calibri" w:eastAsia="Times New Roman" w:hAnsi="Calibri" w:cs="Calibri"/>
          <w:color w:val="000000" w:themeColor="text1"/>
          <w:lang w:eastAsia="en-GB"/>
        </w:rPr>
        <w:t xml:space="preserve">has provided strong support for </w:t>
      </w:r>
      <w:r>
        <w:rPr>
          <w:rFonts w:ascii="Calibri" w:eastAsia="Times New Roman" w:hAnsi="Calibri" w:cs="Calibri"/>
          <w:color w:val="000000" w:themeColor="text1"/>
          <w:lang w:eastAsia="en-GB"/>
        </w:rPr>
        <w:t>this</w:t>
      </w:r>
      <w:r w:rsidRPr="72E7A848">
        <w:rPr>
          <w:rFonts w:ascii="Calibri" w:eastAsia="Times New Roman" w:hAnsi="Calibri" w:cs="Calibri"/>
          <w:color w:val="000000" w:themeColor="text1"/>
          <w:lang w:eastAsia="en-GB"/>
        </w:rPr>
        <w:t xml:space="preserve"> </w:t>
      </w:r>
      <w:r>
        <w:rPr>
          <w:rFonts w:ascii="Calibri" w:eastAsia="Times New Roman" w:hAnsi="Calibri" w:cs="Calibri"/>
          <w:color w:val="000000" w:themeColor="text1"/>
          <w:lang w:eastAsia="en-GB"/>
        </w:rPr>
        <w:t>F</w:t>
      </w:r>
      <w:r w:rsidRPr="72E7A848">
        <w:rPr>
          <w:rFonts w:ascii="Calibri" w:eastAsia="Times New Roman" w:hAnsi="Calibri" w:cs="Calibri"/>
          <w:color w:val="000000" w:themeColor="text1"/>
          <w:lang w:eastAsia="en-GB"/>
        </w:rPr>
        <w:t xml:space="preserve">ramework. </w:t>
      </w:r>
      <w:r w:rsidR="007721AE">
        <w:rPr>
          <w:rFonts w:ascii="Calibri" w:eastAsia="Times New Roman" w:hAnsi="Calibri" w:cs="Calibri"/>
          <w:color w:val="000000" w:themeColor="text1"/>
          <w:lang w:eastAsia="en-GB"/>
        </w:rPr>
        <w:t>T</w:t>
      </w:r>
      <w:r w:rsidR="007721AE" w:rsidRPr="72E7A848">
        <w:rPr>
          <w:rFonts w:ascii="Calibri" w:eastAsia="Times New Roman" w:hAnsi="Calibri" w:cs="Calibri"/>
          <w:color w:val="000000" w:themeColor="text1"/>
          <w:lang w:eastAsia="en-GB"/>
        </w:rPr>
        <w:t>he</w:t>
      </w:r>
      <w:r w:rsidR="007721AE">
        <w:rPr>
          <w:rFonts w:ascii="Calibri" w:eastAsia="Times New Roman" w:hAnsi="Calibri" w:cs="Calibri"/>
          <w:color w:val="000000" w:themeColor="text1"/>
          <w:lang w:eastAsia="en-GB"/>
        </w:rPr>
        <w:t xml:space="preserve"> Office of the National Rural Health Commissioner</w:t>
      </w:r>
      <w:r w:rsidR="007721AE" w:rsidRPr="72E7A848">
        <w:rPr>
          <w:rFonts w:ascii="Calibri" w:eastAsia="Times New Roman" w:hAnsi="Calibri" w:cs="Calibri"/>
          <w:color w:val="000000" w:themeColor="text1"/>
          <w:lang w:eastAsia="en-GB"/>
        </w:rPr>
        <w:t xml:space="preserve"> will embed the endorsed four </w:t>
      </w:r>
      <w:r w:rsidR="007721AE">
        <w:rPr>
          <w:rFonts w:ascii="Calibri" w:eastAsia="Times New Roman" w:hAnsi="Calibri" w:cs="Calibri"/>
          <w:color w:val="000000" w:themeColor="text1"/>
          <w:lang w:eastAsia="en-GB"/>
        </w:rPr>
        <w:t>Domain</w:t>
      </w:r>
      <w:r w:rsidR="007721AE" w:rsidRPr="72E7A848">
        <w:rPr>
          <w:rFonts w:ascii="Calibri" w:eastAsia="Times New Roman" w:hAnsi="Calibri" w:cs="Calibri"/>
          <w:color w:val="000000" w:themeColor="text1"/>
          <w:lang w:eastAsia="en-GB"/>
        </w:rPr>
        <w:t>s</w:t>
      </w:r>
      <w:r w:rsidR="007721AE" w:rsidRPr="72E7A848" w:rsidDel="00324A7E">
        <w:rPr>
          <w:rFonts w:ascii="Calibri" w:eastAsia="Times New Roman" w:hAnsi="Calibri" w:cs="Calibri"/>
          <w:color w:val="000000" w:themeColor="text1"/>
          <w:lang w:eastAsia="en-GB"/>
        </w:rPr>
        <w:t xml:space="preserve"> </w:t>
      </w:r>
      <w:r w:rsidR="007721AE" w:rsidRPr="72E7A848">
        <w:rPr>
          <w:rFonts w:ascii="Calibri" w:eastAsia="Times New Roman" w:hAnsi="Calibri" w:cs="Calibri"/>
          <w:color w:val="000000" w:themeColor="text1"/>
          <w:lang w:eastAsia="en-GB"/>
        </w:rPr>
        <w:t>developed by the NRRNG Steering Committee</w:t>
      </w:r>
      <w:r w:rsidR="0082226D">
        <w:rPr>
          <w:rFonts w:ascii="Calibri" w:eastAsia="Times New Roman" w:hAnsi="Calibri" w:cs="Calibri"/>
          <w:color w:val="000000" w:themeColor="text1"/>
          <w:lang w:eastAsia="en-GB"/>
        </w:rPr>
        <w:t>,</w:t>
      </w:r>
      <w:r w:rsidR="007721AE">
        <w:rPr>
          <w:rFonts w:ascii="Calibri" w:eastAsia="Times New Roman" w:hAnsi="Calibri" w:cs="Calibri"/>
          <w:color w:val="000000" w:themeColor="text1"/>
          <w:lang w:eastAsia="en-GB"/>
        </w:rPr>
        <w:t xml:space="preserve"> </w:t>
      </w:r>
      <w:proofErr w:type="gramStart"/>
      <w:r w:rsidR="007721AE">
        <w:rPr>
          <w:rFonts w:ascii="Calibri" w:eastAsia="Times New Roman" w:hAnsi="Calibri" w:cs="Calibri"/>
          <w:color w:val="000000" w:themeColor="text1"/>
          <w:lang w:eastAsia="en-GB"/>
        </w:rPr>
        <w:t>a</w:t>
      </w:r>
      <w:r w:rsidRPr="72E7A848">
        <w:rPr>
          <w:rFonts w:ascii="Calibri" w:eastAsia="Times New Roman" w:hAnsi="Calibri" w:cs="Calibri"/>
          <w:color w:val="000000" w:themeColor="text1"/>
          <w:lang w:eastAsia="en-GB"/>
        </w:rPr>
        <w:t>s a result of</w:t>
      </w:r>
      <w:proofErr w:type="gramEnd"/>
      <w:r w:rsidRPr="72E7A848">
        <w:rPr>
          <w:rFonts w:ascii="Calibri" w:eastAsia="Times New Roman" w:hAnsi="Calibri" w:cs="Calibri"/>
          <w:color w:val="000000" w:themeColor="text1"/>
          <w:lang w:eastAsia="en-GB"/>
        </w:rPr>
        <w:t xml:space="preserve"> the feedback,</w:t>
      </w:r>
      <w:r w:rsidR="007721AE">
        <w:rPr>
          <w:rFonts w:ascii="Calibri" w:eastAsia="Times New Roman" w:hAnsi="Calibri" w:cs="Calibri"/>
          <w:color w:val="000000" w:themeColor="text1"/>
          <w:lang w:eastAsia="en-GB"/>
        </w:rPr>
        <w:t xml:space="preserve"> into the Framework:</w:t>
      </w:r>
      <w:r w:rsidRPr="72E7A848">
        <w:rPr>
          <w:rFonts w:ascii="Calibri" w:eastAsia="Times New Roman" w:hAnsi="Calibri" w:cs="Calibri"/>
          <w:color w:val="000000" w:themeColor="text1"/>
          <w:lang w:eastAsia="en-GB"/>
        </w:rPr>
        <w:t xml:space="preserve"> </w:t>
      </w:r>
    </w:p>
    <w:p w14:paraId="6D7BEFB4" w14:textId="334963E1" w:rsidR="00520867" w:rsidRPr="00C1515D" w:rsidRDefault="00520867" w:rsidP="000509BA">
      <w:pPr>
        <w:pStyle w:val="ListNumber"/>
        <w:numPr>
          <w:ilvl w:val="0"/>
          <w:numId w:val="65"/>
        </w:numPr>
        <w:rPr>
          <w:lang w:eastAsia="en-GB"/>
        </w:rPr>
      </w:pPr>
      <w:r w:rsidRPr="00C1515D">
        <w:rPr>
          <w:lang w:eastAsia="en-GB"/>
        </w:rPr>
        <w:t>Culturally safe practice</w:t>
      </w:r>
    </w:p>
    <w:p w14:paraId="46A7B30B" w14:textId="21896D75" w:rsidR="00520867" w:rsidRPr="00C1515D" w:rsidRDefault="00520867" w:rsidP="000509BA">
      <w:pPr>
        <w:pStyle w:val="ListNumber"/>
        <w:rPr>
          <w:lang w:eastAsia="en-GB"/>
        </w:rPr>
      </w:pPr>
      <w:r w:rsidRPr="00C1515D">
        <w:rPr>
          <w:lang w:eastAsia="en-GB"/>
        </w:rPr>
        <w:t>Critical analysis</w:t>
      </w:r>
    </w:p>
    <w:p w14:paraId="2A8C8124" w14:textId="3038D641" w:rsidR="00520867" w:rsidRPr="00C1515D" w:rsidRDefault="00520867" w:rsidP="000509BA">
      <w:pPr>
        <w:pStyle w:val="ListNumber"/>
        <w:rPr>
          <w:lang w:eastAsia="en-GB"/>
        </w:rPr>
      </w:pPr>
      <w:r w:rsidRPr="00C1515D">
        <w:rPr>
          <w:lang w:eastAsia="en-GB"/>
        </w:rPr>
        <w:t xml:space="preserve">Relationships, </w:t>
      </w:r>
      <w:proofErr w:type="gramStart"/>
      <w:r w:rsidRPr="00C1515D">
        <w:rPr>
          <w:lang w:eastAsia="en-GB"/>
        </w:rPr>
        <w:t>partnerships</w:t>
      </w:r>
      <w:proofErr w:type="gramEnd"/>
      <w:r w:rsidRPr="00C1515D">
        <w:rPr>
          <w:lang w:eastAsia="en-GB"/>
        </w:rPr>
        <w:t xml:space="preserve"> and collaboration, and </w:t>
      </w:r>
    </w:p>
    <w:p w14:paraId="6B431B3E" w14:textId="6E428D60" w:rsidR="00520867" w:rsidRDefault="00520867" w:rsidP="000509BA">
      <w:pPr>
        <w:pStyle w:val="ListNumber"/>
        <w:rPr>
          <w:lang w:eastAsia="en-GB"/>
        </w:rPr>
      </w:pPr>
      <w:r w:rsidRPr="00C1515D">
        <w:rPr>
          <w:lang w:eastAsia="en-GB"/>
        </w:rPr>
        <w:t xml:space="preserve">Capability for practice; </w:t>
      </w:r>
      <w:r>
        <w:rPr>
          <w:lang w:eastAsia="en-GB"/>
        </w:rPr>
        <w:t>to be</w:t>
      </w:r>
      <w:r w:rsidRPr="00C1515D">
        <w:rPr>
          <w:lang w:eastAsia="en-GB"/>
        </w:rPr>
        <w:t xml:space="preserve"> underpinned by supporting capabilities.</w:t>
      </w:r>
    </w:p>
    <w:p w14:paraId="74200D29" w14:textId="3A9760D7" w:rsidR="005F23FC" w:rsidRDefault="005F23FC" w:rsidP="00691D9A">
      <w:r>
        <w:lastRenderedPageBreak/>
        <w:t xml:space="preserve">Because the Framework is intended to </w:t>
      </w:r>
      <w:r w:rsidRPr="00464D0B">
        <w:t>describe the unique context of practice and core capabilities</w:t>
      </w:r>
      <w:r>
        <w:t xml:space="preserve"> </w:t>
      </w:r>
      <w:r w:rsidRPr="00464D0B">
        <w:t>for rural and remote area nursing practice</w:t>
      </w:r>
      <w:r>
        <w:t xml:space="preserve">, </w:t>
      </w:r>
      <w:r w:rsidRPr="00464D0B">
        <w:t xml:space="preserve">the Steering Committee considered some feedback to be out of scope for the development of the Framework.   Wherever possible the National Rural Health Commissioner and Deputy National Rural Health Commissioner will acknowledge feedback and incorporate what is out of scope of the Framework into other areas of work such as support for remote nurse safety, workforce </w:t>
      </w:r>
      <w:r w:rsidRPr="00691D9A">
        <w:t>development</w:t>
      </w:r>
      <w:r w:rsidRPr="00464D0B">
        <w:t xml:space="preserve"> and access to digital technology.</w:t>
      </w:r>
    </w:p>
    <w:p w14:paraId="0878F936" w14:textId="38AE5644" w:rsidR="00520867" w:rsidRDefault="00520867" w:rsidP="00691D9A">
      <w:r w:rsidRPr="00D167AC">
        <w:t xml:space="preserve">The development of the Framework </w:t>
      </w:r>
      <w:r>
        <w:t>continues as</w:t>
      </w:r>
      <w:r w:rsidRPr="00D167AC">
        <w:t xml:space="preserve"> a priority for the National Rural Health Commissioner to assist</w:t>
      </w:r>
      <w:r>
        <w:t xml:space="preserve"> the Australian Government to</w:t>
      </w:r>
      <w:r w:rsidRPr="00D167AC">
        <w:t xml:space="preserve"> attract and retain the nursing workforce in rural and remote Australia. </w:t>
      </w:r>
    </w:p>
    <w:bookmarkStart w:id="31" w:name="_Toc105599245" w:displacedByCustomXml="next"/>
    <w:sdt>
      <w:sdtPr>
        <w:rPr>
          <w:rFonts w:asciiTheme="minorHAnsi" w:eastAsiaTheme="minorHAnsi" w:hAnsiTheme="minorHAnsi" w:cs="Times New Roman"/>
          <w:color w:val="auto"/>
          <w:sz w:val="24"/>
          <w:szCs w:val="24"/>
        </w:rPr>
        <w:id w:val="-590006151"/>
        <w:docPartObj>
          <w:docPartGallery w:val="Bibliographies"/>
          <w:docPartUnique/>
        </w:docPartObj>
      </w:sdtPr>
      <w:sdtEndPr/>
      <w:sdtContent>
        <w:p w14:paraId="1B61D6FB" w14:textId="4C5EDDAD" w:rsidR="002C1B22" w:rsidRDefault="002C1B22">
          <w:pPr>
            <w:pStyle w:val="Heading1"/>
          </w:pPr>
          <w:r>
            <w:t>References</w:t>
          </w:r>
        </w:p>
        <w:sdt>
          <w:sdtPr>
            <w:id w:val="-573587230"/>
            <w:bibliography/>
          </w:sdtPr>
          <w:sdtEndPr/>
          <w:sdtContent>
            <w:p w14:paraId="469DEC07" w14:textId="2F9910C5" w:rsidR="002C1B22" w:rsidRDefault="002C1B22" w:rsidP="002C1B22">
              <w:pPr>
                <w:pStyle w:val="Bibliography"/>
                <w:rPr>
                  <w:noProof/>
                </w:rPr>
              </w:pPr>
              <w:r>
                <w:fldChar w:fldCharType="begin"/>
              </w:r>
              <w:r>
                <w:instrText xml:space="preserve"> BIBLIOGRAPHY </w:instrText>
              </w:r>
              <w:r>
                <w:fldChar w:fldCharType="separate"/>
              </w:r>
              <w:r>
                <w:rPr>
                  <w:noProof/>
                </w:rPr>
                <w:t xml:space="preserve">Westland, JC 2015, </w:t>
              </w:r>
              <w:r>
                <w:rPr>
                  <w:i/>
                  <w:iCs/>
                  <w:noProof/>
                </w:rPr>
                <w:t>Structural equation models: from paths to networks</w:t>
              </w:r>
              <w:r>
                <w:rPr>
                  <w:noProof/>
                </w:rPr>
                <w:t>,</w:t>
              </w:r>
              <w:r>
                <w:rPr>
                  <w:i/>
                  <w:iCs/>
                  <w:noProof/>
                </w:rPr>
                <w:t xml:space="preserve"> </w:t>
              </w:r>
              <w:r>
                <w:rPr>
                  <w:noProof/>
                </w:rPr>
                <w:t>Springer, Cham.</w:t>
              </w:r>
            </w:p>
            <w:p w14:paraId="6DB3D850" w14:textId="08DCC8C9" w:rsidR="000F0ABB" w:rsidRPr="0030247C" w:rsidRDefault="002C1B22" w:rsidP="00691D9A">
              <w:r>
                <w:rPr>
                  <w:b/>
                  <w:bCs/>
                  <w:noProof/>
                </w:rPr>
                <w:fldChar w:fldCharType="end"/>
              </w:r>
            </w:p>
          </w:sdtContent>
        </w:sdt>
      </w:sdtContent>
    </w:sdt>
    <w:bookmarkEnd w:id="31" w:displacedByCustomXml="prev"/>
    <w:sectPr w:rsidR="000F0ABB" w:rsidRPr="0030247C" w:rsidSect="008736B5">
      <w:headerReference w:type="default" r:id="rId12"/>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0DED4" w14:textId="77777777" w:rsidR="00E66BEF" w:rsidRDefault="00E66BEF" w:rsidP="006E22CA">
      <w:pPr>
        <w:spacing w:after="0"/>
      </w:pPr>
      <w:r>
        <w:separator/>
      </w:r>
    </w:p>
  </w:endnote>
  <w:endnote w:type="continuationSeparator" w:id="0">
    <w:p w14:paraId="6682D8B9" w14:textId="77777777" w:rsidR="00E66BEF" w:rsidRDefault="00E66BEF" w:rsidP="006E22CA">
      <w:pPr>
        <w:spacing w:after="0"/>
      </w:pPr>
      <w:r>
        <w:continuationSeparator/>
      </w:r>
    </w:p>
  </w:endnote>
  <w:endnote w:type="continuationNotice" w:id="1">
    <w:p w14:paraId="417A875C" w14:textId="77777777" w:rsidR="00E66BEF" w:rsidRDefault="00E66B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imes New Roman"/>
    <w:panose1 w:val="00000000000000000000"/>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398530"/>
      <w:docPartObj>
        <w:docPartGallery w:val="Page Numbers (Bottom of Page)"/>
        <w:docPartUnique/>
      </w:docPartObj>
    </w:sdtPr>
    <w:sdtEndPr>
      <w:rPr>
        <w:noProof/>
      </w:rPr>
    </w:sdtEndPr>
    <w:sdtContent>
      <w:p w14:paraId="643F1A7B" w14:textId="3940A7E5" w:rsidR="00E66BEF" w:rsidRDefault="00E66BEF">
        <w:pPr>
          <w:pStyle w:val="Footer"/>
          <w:jc w:val="center"/>
        </w:pPr>
        <w:r w:rsidRPr="00A5605B">
          <w:rPr>
            <w:rFonts w:cstheme="minorHAnsi"/>
          </w:rPr>
          <w:fldChar w:fldCharType="begin"/>
        </w:r>
        <w:r w:rsidRPr="00A5605B">
          <w:rPr>
            <w:rFonts w:cstheme="minorHAnsi"/>
          </w:rPr>
          <w:instrText xml:space="preserve"> PAGE   \* MERGEFORMAT </w:instrText>
        </w:r>
        <w:r w:rsidRPr="00A5605B">
          <w:rPr>
            <w:rFonts w:cstheme="minorHAnsi"/>
          </w:rPr>
          <w:fldChar w:fldCharType="separate"/>
        </w:r>
        <w:r>
          <w:rPr>
            <w:rFonts w:cstheme="minorHAnsi"/>
            <w:noProof/>
          </w:rPr>
          <w:t>3</w:t>
        </w:r>
        <w:r w:rsidRPr="00A5605B">
          <w:rPr>
            <w:rFonts w:cstheme="minorHAnsi"/>
            <w:noProof/>
          </w:rPr>
          <w:fldChar w:fldCharType="end"/>
        </w:r>
      </w:p>
    </w:sdtContent>
  </w:sdt>
  <w:p w14:paraId="040E5EB9" w14:textId="77777777" w:rsidR="00E66BEF" w:rsidRDefault="00E66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3C3E5" w14:textId="77777777" w:rsidR="00E66BEF" w:rsidRDefault="00E66BEF" w:rsidP="006E22CA">
      <w:pPr>
        <w:spacing w:after="0"/>
      </w:pPr>
      <w:r>
        <w:separator/>
      </w:r>
    </w:p>
  </w:footnote>
  <w:footnote w:type="continuationSeparator" w:id="0">
    <w:p w14:paraId="50F16BB2" w14:textId="77777777" w:rsidR="00E66BEF" w:rsidRDefault="00E66BEF" w:rsidP="006E22CA">
      <w:pPr>
        <w:spacing w:after="0"/>
      </w:pPr>
      <w:r>
        <w:continuationSeparator/>
      </w:r>
    </w:p>
  </w:footnote>
  <w:footnote w:type="continuationNotice" w:id="1">
    <w:p w14:paraId="76AC435B" w14:textId="77777777" w:rsidR="00E66BEF" w:rsidRDefault="00E66B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8A602" w14:textId="0E197C0B" w:rsidR="00E66BEF" w:rsidRPr="00FA3585" w:rsidRDefault="00E66BEF" w:rsidP="00021CF1">
    <w:pPr>
      <w:pStyle w:val="Header"/>
      <w:jc w:val="center"/>
      <w:rPr>
        <w:rFonts w:cstheme="minorHAnsi"/>
        <w:color w:val="1F4E79" w:themeColor="accent1" w:themeShade="80"/>
        <w:spacing w:val="20"/>
        <w:sz w:val="20"/>
        <w:szCs w:val="20"/>
      </w:rPr>
    </w:pPr>
    <w:r w:rsidRPr="00FA3585">
      <w:rPr>
        <w:rFonts w:cstheme="minorHAnsi"/>
        <w:color w:val="1F4E79" w:themeColor="accent1" w:themeShade="80"/>
        <w:spacing w:val="20"/>
        <w:sz w:val="20"/>
        <w:szCs w:val="20"/>
      </w:rPr>
      <w:t>The National Rural and Remote Nursing Generalist Framework</w:t>
    </w:r>
  </w:p>
  <w:p w14:paraId="121BBE56" w14:textId="2DD130E0" w:rsidR="00E66BEF" w:rsidRDefault="00E66BEF" w:rsidP="00F656C8">
    <w:r>
      <w:rPr>
        <w:noProof/>
      </w:rPr>
      <w:drawing>
        <wp:anchor distT="0" distB="0" distL="114300" distR="114300" simplePos="0" relativeHeight="251658240" behindDoc="1" locked="0" layoutInCell="1" allowOverlap="1" wp14:anchorId="519D2BB1" wp14:editId="32312ABC">
          <wp:simplePos x="0" y="0"/>
          <wp:positionH relativeFrom="margin">
            <wp:posOffset>0</wp:posOffset>
          </wp:positionH>
          <wp:positionV relativeFrom="paragraph">
            <wp:posOffset>245745</wp:posOffset>
          </wp:positionV>
          <wp:extent cx="6181725" cy="45085"/>
          <wp:effectExtent l="0" t="0" r="9525" b="0"/>
          <wp:wrapTight wrapText="bothSides">
            <wp:wrapPolygon edited="0">
              <wp:start x="0" y="0"/>
              <wp:lineTo x="0" y="9127"/>
              <wp:lineTo x="21567" y="9127"/>
              <wp:lineTo x="21567" y="0"/>
              <wp:lineTo x="0" y="0"/>
            </wp:wrapPolygon>
          </wp:wrapTight>
          <wp:docPr id="3" name="x__x0000_i10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x__x0000_i10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725" cy="4508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160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0F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9451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29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884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E2A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0E21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2E6F3A"/>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93032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004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643C986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2"/>
    <w:multiLevelType w:val="hybridMultilevel"/>
    <w:tmpl w:val="66334872"/>
    <w:lvl w:ilvl="0" w:tplc="FFFFFFFF">
      <w:start w:val="1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16942F1"/>
    <w:multiLevelType w:val="hybridMultilevel"/>
    <w:tmpl w:val="7A602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0C7629"/>
    <w:multiLevelType w:val="multilevel"/>
    <w:tmpl w:val="BBDED21C"/>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upperLetter"/>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4" w15:restartNumberingAfterBreak="0">
    <w:nsid w:val="086545FB"/>
    <w:multiLevelType w:val="hybridMultilevel"/>
    <w:tmpl w:val="E056F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237F2E"/>
    <w:multiLevelType w:val="hybridMultilevel"/>
    <w:tmpl w:val="C744F820"/>
    <w:lvl w:ilvl="0" w:tplc="5CB4EF6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E417FE0"/>
    <w:multiLevelType w:val="hybridMultilevel"/>
    <w:tmpl w:val="ED905EAE"/>
    <w:lvl w:ilvl="0" w:tplc="9A7AB48A">
      <w:start w:val="1"/>
      <w:numFmt w:val="bullet"/>
      <w:lvlText w:val="•"/>
      <w:lvlJc w:val="left"/>
      <w:pPr>
        <w:ind w:left="700" w:hanging="284"/>
      </w:pPr>
      <w:rPr>
        <w:rFonts w:ascii="Proxima Nova" w:eastAsia="Proxima Nova" w:hAnsi="Proxima Nova" w:hint="default"/>
        <w:color w:val="231F20"/>
        <w:spacing w:val="-5"/>
        <w:w w:val="100"/>
        <w:sz w:val="21"/>
        <w:szCs w:val="21"/>
      </w:rPr>
    </w:lvl>
    <w:lvl w:ilvl="1" w:tplc="B7F4A348">
      <w:start w:val="1"/>
      <w:numFmt w:val="bullet"/>
      <w:lvlText w:val="•"/>
      <w:lvlJc w:val="left"/>
      <w:pPr>
        <w:ind w:left="920" w:hanging="284"/>
      </w:pPr>
      <w:rPr>
        <w:rFonts w:ascii="Proxima Nova" w:eastAsia="Proxima Nova" w:hAnsi="Proxima Nova" w:hint="default"/>
        <w:color w:val="231F20"/>
        <w:spacing w:val="-12"/>
        <w:w w:val="100"/>
        <w:sz w:val="21"/>
        <w:szCs w:val="21"/>
      </w:rPr>
    </w:lvl>
    <w:lvl w:ilvl="2" w:tplc="7F08CB0A">
      <w:start w:val="1"/>
      <w:numFmt w:val="bullet"/>
      <w:lvlText w:val="-"/>
      <w:lvlJc w:val="left"/>
      <w:pPr>
        <w:ind w:left="1204" w:hanging="284"/>
      </w:pPr>
      <w:rPr>
        <w:rFonts w:ascii="Arial" w:eastAsia="Arial" w:hAnsi="Arial" w:hint="default"/>
        <w:color w:val="231F20"/>
        <w:spacing w:val="-5"/>
        <w:w w:val="100"/>
        <w:sz w:val="21"/>
        <w:szCs w:val="21"/>
      </w:rPr>
    </w:lvl>
    <w:lvl w:ilvl="3" w:tplc="E5F46020">
      <w:start w:val="1"/>
      <w:numFmt w:val="bullet"/>
      <w:lvlText w:val="•"/>
      <w:lvlJc w:val="left"/>
      <w:pPr>
        <w:ind w:left="2288" w:hanging="284"/>
      </w:pPr>
      <w:rPr>
        <w:rFonts w:hint="default"/>
      </w:rPr>
    </w:lvl>
    <w:lvl w:ilvl="4" w:tplc="260CF140">
      <w:start w:val="1"/>
      <w:numFmt w:val="bullet"/>
      <w:lvlText w:val="•"/>
      <w:lvlJc w:val="left"/>
      <w:pPr>
        <w:ind w:left="3376" w:hanging="284"/>
      </w:pPr>
      <w:rPr>
        <w:rFonts w:hint="default"/>
      </w:rPr>
    </w:lvl>
    <w:lvl w:ilvl="5" w:tplc="D0F6F558">
      <w:start w:val="1"/>
      <w:numFmt w:val="bullet"/>
      <w:lvlText w:val="•"/>
      <w:lvlJc w:val="left"/>
      <w:pPr>
        <w:ind w:left="4464" w:hanging="284"/>
      </w:pPr>
      <w:rPr>
        <w:rFonts w:hint="default"/>
      </w:rPr>
    </w:lvl>
    <w:lvl w:ilvl="6" w:tplc="B0BE00E8">
      <w:start w:val="1"/>
      <w:numFmt w:val="bullet"/>
      <w:lvlText w:val="•"/>
      <w:lvlJc w:val="left"/>
      <w:pPr>
        <w:ind w:left="5552" w:hanging="284"/>
      </w:pPr>
      <w:rPr>
        <w:rFonts w:hint="default"/>
      </w:rPr>
    </w:lvl>
    <w:lvl w:ilvl="7" w:tplc="2C6ECF04">
      <w:start w:val="1"/>
      <w:numFmt w:val="bullet"/>
      <w:lvlText w:val="•"/>
      <w:lvlJc w:val="left"/>
      <w:pPr>
        <w:ind w:left="6640" w:hanging="284"/>
      </w:pPr>
      <w:rPr>
        <w:rFonts w:hint="default"/>
      </w:rPr>
    </w:lvl>
    <w:lvl w:ilvl="8" w:tplc="64069418">
      <w:start w:val="1"/>
      <w:numFmt w:val="bullet"/>
      <w:lvlText w:val="•"/>
      <w:lvlJc w:val="left"/>
      <w:pPr>
        <w:ind w:left="7729" w:hanging="284"/>
      </w:pPr>
      <w:rPr>
        <w:rFonts w:hint="default"/>
      </w:rPr>
    </w:lvl>
  </w:abstractNum>
  <w:abstractNum w:abstractNumId="17" w15:restartNumberingAfterBreak="0">
    <w:nsid w:val="0FF608E8"/>
    <w:multiLevelType w:val="hybridMultilevel"/>
    <w:tmpl w:val="C3C27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232EC9"/>
    <w:multiLevelType w:val="hybridMultilevel"/>
    <w:tmpl w:val="0052B844"/>
    <w:lvl w:ilvl="0" w:tplc="4B160192">
      <w:start w:val="2"/>
      <w:numFmt w:val="bullet"/>
      <w:lvlText w:val="-"/>
      <w:lvlJc w:val="left"/>
      <w:pPr>
        <w:ind w:left="780" w:hanging="360"/>
      </w:pPr>
      <w:rPr>
        <w:rFonts w:ascii="Calibri" w:eastAsiaTheme="minorHAnsi" w:hAnsi="Calibri" w:cstheme="minorHAns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103872C7"/>
    <w:multiLevelType w:val="hybridMultilevel"/>
    <w:tmpl w:val="1B8C3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BB766E"/>
    <w:multiLevelType w:val="hybridMultilevel"/>
    <w:tmpl w:val="5C64D504"/>
    <w:lvl w:ilvl="0" w:tplc="8E4C967A">
      <w:start w:val="6"/>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16F5945"/>
    <w:multiLevelType w:val="hybridMultilevel"/>
    <w:tmpl w:val="6CDCBA92"/>
    <w:lvl w:ilvl="0" w:tplc="5CB4EF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1DF330C"/>
    <w:multiLevelType w:val="hybridMultilevel"/>
    <w:tmpl w:val="1B3EA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9E31E0"/>
    <w:multiLevelType w:val="hybridMultilevel"/>
    <w:tmpl w:val="50F6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AB6294"/>
    <w:multiLevelType w:val="hybridMultilevel"/>
    <w:tmpl w:val="0974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C30117"/>
    <w:multiLevelType w:val="hybridMultilevel"/>
    <w:tmpl w:val="0B82E8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6845FFE"/>
    <w:multiLevelType w:val="hybridMultilevel"/>
    <w:tmpl w:val="DA103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42046C"/>
    <w:multiLevelType w:val="hybridMultilevel"/>
    <w:tmpl w:val="94CAB39C"/>
    <w:lvl w:ilvl="0" w:tplc="D2A22E4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9D1946"/>
    <w:multiLevelType w:val="hybridMultilevel"/>
    <w:tmpl w:val="89282872"/>
    <w:lvl w:ilvl="0" w:tplc="9FD41E7A">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BB03C19"/>
    <w:multiLevelType w:val="hybridMultilevel"/>
    <w:tmpl w:val="AE50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216474"/>
    <w:multiLevelType w:val="hybridMultilevel"/>
    <w:tmpl w:val="EDF20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4C7C96"/>
    <w:multiLevelType w:val="hybridMultilevel"/>
    <w:tmpl w:val="94A0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1B93EB1"/>
    <w:multiLevelType w:val="hybridMultilevel"/>
    <w:tmpl w:val="CC021AE2"/>
    <w:lvl w:ilvl="0" w:tplc="1200E6A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6807A51"/>
    <w:multiLevelType w:val="hybridMultilevel"/>
    <w:tmpl w:val="87625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591ECB"/>
    <w:multiLevelType w:val="hybridMultilevel"/>
    <w:tmpl w:val="F85CA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8280F58"/>
    <w:multiLevelType w:val="hybridMultilevel"/>
    <w:tmpl w:val="45A414C4"/>
    <w:lvl w:ilvl="0" w:tplc="D2A22E4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9E835A9"/>
    <w:multiLevelType w:val="hybridMultilevel"/>
    <w:tmpl w:val="87067EF6"/>
    <w:lvl w:ilvl="0" w:tplc="D2A22E4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81307A"/>
    <w:multiLevelType w:val="hybridMultilevel"/>
    <w:tmpl w:val="EE2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E62168"/>
    <w:multiLevelType w:val="hybridMultilevel"/>
    <w:tmpl w:val="A98AB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E324B22"/>
    <w:multiLevelType w:val="hybridMultilevel"/>
    <w:tmpl w:val="9110B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574778"/>
    <w:multiLevelType w:val="hybridMultilevel"/>
    <w:tmpl w:val="26922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7E1413C"/>
    <w:multiLevelType w:val="hybridMultilevel"/>
    <w:tmpl w:val="C3E00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EA12E7D"/>
    <w:multiLevelType w:val="hybridMultilevel"/>
    <w:tmpl w:val="634E14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FFE1869"/>
    <w:multiLevelType w:val="hybridMultilevel"/>
    <w:tmpl w:val="F468D0E0"/>
    <w:lvl w:ilvl="0" w:tplc="5CB4EF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1822A6B"/>
    <w:multiLevelType w:val="hybridMultilevel"/>
    <w:tmpl w:val="20DE3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252575"/>
    <w:multiLevelType w:val="hybridMultilevel"/>
    <w:tmpl w:val="3EAE2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B237BD"/>
    <w:multiLevelType w:val="hybridMultilevel"/>
    <w:tmpl w:val="01322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5374C2D"/>
    <w:multiLevelType w:val="hybridMultilevel"/>
    <w:tmpl w:val="22A46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F36318"/>
    <w:multiLevelType w:val="hybridMultilevel"/>
    <w:tmpl w:val="334C414C"/>
    <w:lvl w:ilvl="0" w:tplc="070477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6325606"/>
    <w:multiLevelType w:val="hybridMultilevel"/>
    <w:tmpl w:val="CF941838"/>
    <w:lvl w:ilvl="0" w:tplc="D2A22E4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ECE1471"/>
    <w:multiLevelType w:val="hybridMultilevel"/>
    <w:tmpl w:val="C10A1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3571A"/>
    <w:multiLevelType w:val="hybridMultilevel"/>
    <w:tmpl w:val="ED2AF826"/>
    <w:lvl w:ilvl="0" w:tplc="5CB4EF6E">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0E7023"/>
    <w:multiLevelType w:val="hybridMultilevel"/>
    <w:tmpl w:val="17FEBCAA"/>
    <w:lvl w:ilvl="0" w:tplc="5EF8DB42">
      <w:start w:val="1"/>
      <w:numFmt w:val="decimal"/>
      <w:lvlText w:val="Domain %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8BE5E6B"/>
    <w:multiLevelType w:val="hybridMultilevel"/>
    <w:tmpl w:val="F45C25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315182"/>
    <w:multiLevelType w:val="hybridMultilevel"/>
    <w:tmpl w:val="5ED0D3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F86803"/>
    <w:multiLevelType w:val="hybridMultilevel"/>
    <w:tmpl w:val="02ACD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C9285A"/>
    <w:multiLevelType w:val="hybridMultilevel"/>
    <w:tmpl w:val="932EC6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8"/>
  </w:num>
  <w:num w:numId="3">
    <w:abstractNumId w:val="43"/>
  </w:num>
  <w:num w:numId="4">
    <w:abstractNumId w:val="51"/>
  </w:num>
  <w:num w:numId="5">
    <w:abstractNumId w:val="15"/>
  </w:num>
  <w:num w:numId="6">
    <w:abstractNumId w:val="32"/>
  </w:num>
  <w:num w:numId="7">
    <w:abstractNumId w:val="21"/>
  </w:num>
  <w:num w:numId="8">
    <w:abstractNumId w:val="14"/>
  </w:num>
  <w:num w:numId="9">
    <w:abstractNumId w:val="37"/>
  </w:num>
  <w:num w:numId="10">
    <w:abstractNumId w:val="30"/>
  </w:num>
  <w:num w:numId="11">
    <w:abstractNumId w:val="19"/>
  </w:num>
  <w:num w:numId="12">
    <w:abstractNumId w:val="31"/>
  </w:num>
  <w:num w:numId="13">
    <w:abstractNumId w:val="45"/>
  </w:num>
  <w:num w:numId="14">
    <w:abstractNumId w:val="26"/>
  </w:num>
  <w:num w:numId="15">
    <w:abstractNumId w:val="20"/>
  </w:num>
  <w:num w:numId="16">
    <w:abstractNumId w:val="39"/>
  </w:num>
  <w:num w:numId="17">
    <w:abstractNumId w:val="40"/>
  </w:num>
  <w:num w:numId="18">
    <w:abstractNumId w:val="23"/>
  </w:num>
  <w:num w:numId="19">
    <w:abstractNumId w:val="44"/>
  </w:num>
  <w:num w:numId="20">
    <w:abstractNumId w:val="13"/>
  </w:num>
  <w:num w:numId="21">
    <w:abstractNumId w:val="47"/>
  </w:num>
  <w:num w:numId="22">
    <w:abstractNumId w:val="33"/>
  </w:num>
  <w:num w:numId="23">
    <w:abstractNumId w:val="38"/>
  </w:num>
  <w:num w:numId="24">
    <w:abstractNumId w:val="29"/>
  </w:num>
  <w:num w:numId="25">
    <w:abstractNumId w:val="24"/>
  </w:num>
  <w:num w:numId="26">
    <w:abstractNumId w:val="41"/>
  </w:num>
  <w:num w:numId="27">
    <w:abstractNumId w:val="55"/>
  </w:num>
  <w:num w:numId="28">
    <w:abstractNumId w:val="50"/>
  </w:num>
  <w:num w:numId="29">
    <w:abstractNumId w:val="10"/>
  </w:num>
  <w:num w:numId="30">
    <w:abstractNumId w:val="11"/>
  </w:num>
  <w:num w:numId="31">
    <w:abstractNumId w:val="52"/>
  </w:num>
  <w:num w:numId="32">
    <w:abstractNumId w:val="34"/>
  </w:num>
  <w:num w:numId="33">
    <w:abstractNumId w:val="56"/>
  </w:num>
  <w:num w:numId="34">
    <w:abstractNumId w:val="54"/>
  </w:num>
  <w:num w:numId="35">
    <w:abstractNumId w:val="25"/>
  </w:num>
  <w:num w:numId="36">
    <w:abstractNumId w:val="35"/>
  </w:num>
  <w:num w:numId="37">
    <w:abstractNumId w:val="42"/>
  </w:num>
  <w:num w:numId="38">
    <w:abstractNumId w:val="46"/>
  </w:num>
  <w:num w:numId="39">
    <w:abstractNumId w:val="53"/>
  </w:num>
  <w:num w:numId="40">
    <w:abstractNumId w:val="36"/>
  </w:num>
  <w:num w:numId="41">
    <w:abstractNumId w:val="27"/>
  </w:num>
  <w:num w:numId="42">
    <w:abstractNumId w:val="49"/>
  </w:num>
  <w:num w:numId="43">
    <w:abstractNumId w:val="48"/>
  </w:num>
  <w:num w:numId="44">
    <w:abstractNumId w:val="12"/>
  </w:num>
  <w:num w:numId="45">
    <w:abstractNumId w:val="18"/>
  </w:num>
  <w:num w:numId="46">
    <w:abstractNumId w:val="22"/>
  </w:num>
  <w:num w:numId="47">
    <w:abstractNumId w:val="9"/>
  </w:num>
  <w:num w:numId="48">
    <w:abstractNumId w:val="7"/>
  </w:num>
  <w:num w:numId="49">
    <w:abstractNumId w:val="6"/>
  </w:num>
  <w:num w:numId="50">
    <w:abstractNumId w:val="5"/>
  </w:num>
  <w:num w:numId="51">
    <w:abstractNumId w:val="4"/>
  </w:num>
  <w:num w:numId="52">
    <w:abstractNumId w:val="8"/>
  </w:num>
  <w:num w:numId="53">
    <w:abstractNumId w:val="3"/>
  </w:num>
  <w:num w:numId="54">
    <w:abstractNumId w:val="2"/>
  </w:num>
  <w:num w:numId="55">
    <w:abstractNumId w:val="1"/>
  </w:num>
  <w:num w:numId="56">
    <w:abstractNumId w:val="0"/>
  </w:num>
  <w:num w:numId="57">
    <w:abstractNumId w:val="8"/>
    <w:lvlOverride w:ilvl="0">
      <w:startOverride w:val="1"/>
    </w:lvlOverride>
  </w:num>
  <w:num w:numId="58">
    <w:abstractNumId w:val="8"/>
    <w:lvlOverride w:ilvl="0">
      <w:startOverride w:val="1"/>
    </w:lvlOverride>
  </w:num>
  <w:num w:numId="59">
    <w:abstractNumId w:val="8"/>
    <w:lvlOverride w:ilvl="0">
      <w:startOverride w:val="1"/>
    </w:lvlOverride>
  </w:num>
  <w:num w:numId="60">
    <w:abstractNumId w:val="8"/>
    <w:lvlOverride w:ilvl="0">
      <w:startOverride w:val="1"/>
    </w:lvlOverride>
  </w:num>
  <w:num w:numId="61">
    <w:abstractNumId w:val="8"/>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05"/>
    <w:rsid w:val="00000177"/>
    <w:rsid w:val="0000267E"/>
    <w:rsid w:val="00003689"/>
    <w:rsid w:val="00003B84"/>
    <w:rsid w:val="000049E4"/>
    <w:rsid w:val="000062A4"/>
    <w:rsid w:val="00007784"/>
    <w:rsid w:val="000119BB"/>
    <w:rsid w:val="00011FE9"/>
    <w:rsid w:val="00012346"/>
    <w:rsid w:val="0001273D"/>
    <w:rsid w:val="000134B2"/>
    <w:rsid w:val="00021CF1"/>
    <w:rsid w:val="00022032"/>
    <w:rsid w:val="00022A62"/>
    <w:rsid w:val="0002508E"/>
    <w:rsid w:val="000254D2"/>
    <w:rsid w:val="0002568E"/>
    <w:rsid w:val="00025711"/>
    <w:rsid w:val="00025F73"/>
    <w:rsid w:val="00026A81"/>
    <w:rsid w:val="00026B06"/>
    <w:rsid w:val="00026F05"/>
    <w:rsid w:val="00027A55"/>
    <w:rsid w:val="00030C25"/>
    <w:rsid w:val="00032C02"/>
    <w:rsid w:val="000330AF"/>
    <w:rsid w:val="00033714"/>
    <w:rsid w:val="00035E91"/>
    <w:rsid w:val="00037546"/>
    <w:rsid w:val="00040562"/>
    <w:rsid w:val="00040683"/>
    <w:rsid w:val="0004136A"/>
    <w:rsid w:val="00044484"/>
    <w:rsid w:val="00044B95"/>
    <w:rsid w:val="00045487"/>
    <w:rsid w:val="000457DE"/>
    <w:rsid w:val="00046ED8"/>
    <w:rsid w:val="000502F0"/>
    <w:rsid w:val="00050326"/>
    <w:rsid w:val="000509BA"/>
    <w:rsid w:val="0005105A"/>
    <w:rsid w:val="0005221B"/>
    <w:rsid w:val="000527D7"/>
    <w:rsid w:val="00052D1A"/>
    <w:rsid w:val="0005319A"/>
    <w:rsid w:val="00053A3C"/>
    <w:rsid w:val="0005433C"/>
    <w:rsid w:val="000552F9"/>
    <w:rsid w:val="00056D79"/>
    <w:rsid w:val="0005751F"/>
    <w:rsid w:val="00060AC8"/>
    <w:rsid w:val="00061AA6"/>
    <w:rsid w:val="00061D83"/>
    <w:rsid w:val="00062237"/>
    <w:rsid w:val="00062DB1"/>
    <w:rsid w:val="000636B4"/>
    <w:rsid w:val="0006404E"/>
    <w:rsid w:val="00064F89"/>
    <w:rsid w:val="00065436"/>
    <w:rsid w:val="00066263"/>
    <w:rsid w:val="00066433"/>
    <w:rsid w:val="00066C13"/>
    <w:rsid w:val="00070B50"/>
    <w:rsid w:val="00071D84"/>
    <w:rsid w:val="00072B77"/>
    <w:rsid w:val="00073695"/>
    <w:rsid w:val="00073A34"/>
    <w:rsid w:val="00075901"/>
    <w:rsid w:val="00076A91"/>
    <w:rsid w:val="00076AD2"/>
    <w:rsid w:val="0007751D"/>
    <w:rsid w:val="00077C70"/>
    <w:rsid w:val="00080108"/>
    <w:rsid w:val="000801B8"/>
    <w:rsid w:val="0008021B"/>
    <w:rsid w:val="00080631"/>
    <w:rsid w:val="0008094E"/>
    <w:rsid w:val="00080FDE"/>
    <w:rsid w:val="00081141"/>
    <w:rsid w:val="00082A05"/>
    <w:rsid w:val="000833DF"/>
    <w:rsid w:val="00083B19"/>
    <w:rsid w:val="00083C5D"/>
    <w:rsid w:val="00084B68"/>
    <w:rsid w:val="000863A3"/>
    <w:rsid w:val="000865CE"/>
    <w:rsid w:val="00090227"/>
    <w:rsid w:val="00090571"/>
    <w:rsid w:val="000919A3"/>
    <w:rsid w:val="0009202D"/>
    <w:rsid w:val="000921A9"/>
    <w:rsid w:val="00092C34"/>
    <w:rsid w:val="00093ACA"/>
    <w:rsid w:val="00096304"/>
    <w:rsid w:val="00097780"/>
    <w:rsid w:val="00097884"/>
    <w:rsid w:val="00097950"/>
    <w:rsid w:val="000A08D7"/>
    <w:rsid w:val="000A0B63"/>
    <w:rsid w:val="000A11BB"/>
    <w:rsid w:val="000A1311"/>
    <w:rsid w:val="000A1348"/>
    <w:rsid w:val="000A26F0"/>
    <w:rsid w:val="000A2D28"/>
    <w:rsid w:val="000A3844"/>
    <w:rsid w:val="000A69C5"/>
    <w:rsid w:val="000A6A13"/>
    <w:rsid w:val="000A6E61"/>
    <w:rsid w:val="000B076E"/>
    <w:rsid w:val="000B1807"/>
    <w:rsid w:val="000B29BA"/>
    <w:rsid w:val="000B2C60"/>
    <w:rsid w:val="000B4293"/>
    <w:rsid w:val="000B44B5"/>
    <w:rsid w:val="000B623B"/>
    <w:rsid w:val="000C0457"/>
    <w:rsid w:val="000C07F2"/>
    <w:rsid w:val="000C1046"/>
    <w:rsid w:val="000C12C8"/>
    <w:rsid w:val="000C2572"/>
    <w:rsid w:val="000C2790"/>
    <w:rsid w:val="000C3EC8"/>
    <w:rsid w:val="000C59A5"/>
    <w:rsid w:val="000C6A35"/>
    <w:rsid w:val="000C6DF3"/>
    <w:rsid w:val="000C79D7"/>
    <w:rsid w:val="000D00AA"/>
    <w:rsid w:val="000D01A1"/>
    <w:rsid w:val="000D1811"/>
    <w:rsid w:val="000D29B0"/>
    <w:rsid w:val="000D3098"/>
    <w:rsid w:val="000D3D78"/>
    <w:rsid w:val="000D43A5"/>
    <w:rsid w:val="000D5CEE"/>
    <w:rsid w:val="000D642B"/>
    <w:rsid w:val="000D76B0"/>
    <w:rsid w:val="000D792A"/>
    <w:rsid w:val="000D7C3C"/>
    <w:rsid w:val="000D7D8C"/>
    <w:rsid w:val="000E030F"/>
    <w:rsid w:val="000E07EC"/>
    <w:rsid w:val="000E0BDA"/>
    <w:rsid w:val="000E159D"/>
    <w:rsid w:val="000E290A"/>
    <w:rsid w:val="000E2974"/>
    <w:rsid w:val="000E416D"/>
    <w:rsid w:val="000E5358"/>
    <w:rsid w:val="000E5A2C"/>
    <w:rsid w:val="000E6515"/>
    <w:rsid w:val="000E6E94"/>
    <w:rsid w:val="000F01A3"/>
    <w:rsid w:val="000F0ABB"/>
    <w:rsid w:val="000F0CB1"/>
    <w:rsid w:val="000F3292"/>
    <w:rsid w:val="000F75F5"/>
    <w:rsid w:val="000F7739"/>
    <w:rsid w:val="00100488"/>
    <w:rsid w:val="00100C10"/>
    <w:rsid w:val="00101AE1"/>
    <w:rsid w:val="00101DE4"/>
    <w:rsid w:val="00104E66"/>
    <w:rsid w:val="00105FAA"/>
    <w:rsid w:val="0010608C"/>
    <w:rsid w:val="001072E9"/>
    <w:rsid w:val="00113CAC"/>
    <w:rsid w:val="00114C5F"/>
    <w:rsid w:val="00116B32"/>
    <w:rsid w:val="00116F7B"/>
    <w:rsid w:val="00117681"/>
    <w:rsid w:val="00117E3E"/>
    <w:rsid w:val="001226B2"/>
    <w:rsid w:val="00123296"/>
    <w:rsid w:val="00124CE6"/>
    <w:rsid w:val="00126028"/>
    <w:rsid w:val="00126EE1"/>
    <w:rsid w:val="00131FE0"/>
    <w:rsid w:val="0013239C"/>
    <w:rsid w:val="00133787"/>
    <w:rsid w:val="00133AAD"/>
    <w:rsid w:val="00134096"/>
    <w:rsid w:val="00134480"/>
    <w:rsid w:val="001350FF"/>
    <w:rsid w:val="00136A1D"/>
    <w:rsid w:val="00136E42"/>
    <w:rsid w:val="00140B46"/>
    <w:rsid w:val="00141816"/>
    <w:rsid w:val="001419BE"/>
    <w:rsid w:val="00141FE5"/>
    <w:rsid w:val="00142D0B"/>
    <w:rsid w:val="00142E0A"/>
    <w:rsid w:val="00142E22"/>
    <w:rsid w:val="001442FD"/>
    <w:rsid w:val="00144F63"/>
    <w:rsid w:val="00145849"/>
    <w:rsid w:val="00147D2D"/>
    <w:rsid w:val="0015068D"/>
    <w:rsid w:val="00150796"/>
    <w:rsid w:val="00151E65"/>
    <w:rsid w:val="001521B8"/>
    <w:rsid w:val="00153F66"/>
    <w:rsid w:val="00154A49"/>
    <w:rsid w:val="00154E7F"/>
    <w:rsid w:val="00155520"/>
    <w:rsid w:val="001562D4"/>
    <w:rsid w:val="0015699B"/>
    <w:rsid w:val="00160AF7"/>
    <w:rsid w:val="00161798"/>
    <w:rsid w:val="00163C09"/>
    <w:rsid w:val="00164994"/>
    <w:rsid w:val="00166EEC"/>
    <w:rsid w:val="001677CE"/>
    <w:rsid w:val="00167F50"/>
    <w:rsid w:val="00170B25"/>
    <w:rsid w:val="00171D57"/>
    <w:rsid w:val="00172E8E"/>
    <w:rsid w:val="001731A5"/>
    <w:rsid w:val="00175920"/>
    <w:rsid w:val="00176934"/>
    <w:rsid w:val="0018012D"/>
    <w:rsid w:val="00180546"/>
    <w:rsid w:val="001805FC"/>
    <w:rsid w:val="00180606"/>
    <w:rsid w:val="001811F5"/>
    <w:rsid w:val="00181939"/>
    <w:rsid w:val="00182F1C"/>
    <w:rsid w:val="0018435F"/>
    <w:rsid w:val="001852CF"/>
    <w:rsid w:val="00186729"/>
    <w:rsid w:val="00187E94"/>
    <w:rsid w:val="001902E9"/>
    <w:rsid w:val="001909AC"/>
    <w:rsid w:val="00190C9F"/>
    <w:rsid w:val="001928DA"/>
    <w:rsid w:val="00193A25"/>
    <w:rsid w:val="00193AF1"/>
    <w:rsid w:val="001944DF"/>
    <w:rsid w:val="00194A17"/>
    <w:rsid w:val="001973AB"/>
    <w:rsid w:val="001A1882"/>
    <w:rsid w:val="001A31F8"/>
    <w:rsid w:val="001A3482"/>
    <w:rsid w:val="001A4421"/>
    <w:rsid w:val="001A4CF1"/>
    <w:rsid w:val="001A5B07"/>
    <w:rsid w:val="001A7F77"/>
    <w:rsid w:val="001B017C"/>
    <w:rsid w:val="001B1B71"/>
    <w:rsid w:val="001B1BDD"/>
    <w:rsid w:val="001B1D95"/>
    <w:rsid w:val="001B2D15"/>
    <w:rsid w:val="001B499C"/>
    <w:rsid w:val="001C1801"/>
    <w:rsid w:val="001C2BB0"/>
    <w:rsid w:val="001C61ED"/>
    <w:rsid w:val="001C699D"/>
    <w:rsid w:val="001C6FDD"/>
    <w:rsid w:val="001C7369"/>
    <w:rsid w:val="001D0752"/>
    <w:rsid w:val="001D0F3E"/>
    <w:rsid w:val="001D3792"/>
    <w:rsid w:val="001D3836"/>
    <w:rsid w:val="001D391F"/>
    <w:rsid w:val="001D3AE0"/>
    <w:rsid w:val="001D4F73"/>
    <w:rsid w:val="001D644C"/>
    <w:rsid w:val="001E01F8"/>
    <w:rsid w:val="001E03C8"/>
    <w:rsid w:val="001E2F37"/>
    <w:rsid w:val="001E3E3F"/>
    <w:rsid w:val="001E4182"/>
    <w:rsid w:val="001E4F25"/>
    <w:rsid w:val="001E5854"/>
    <w:rsid w:val="001E6308"/>
    <w:rsid w:val="001E6466"/>
    <w:rsid w:val="001E78F6"/>
    <w:rsid w:val="001E7FBF"/>
    <w:rsid w:val="001F076A"/>
    <w:rsid w:val="001F0D78"/>
    <w:rsid w:val="001F146C"/>
    <w:rsid w:val="001F1D09"/>
    <w:rsid w:val="001F3E59"/>
    <w:rsid w:val="001F4CAD"/>
    <w:rsid w:val="001F4DC4"/>
    <w:rsid w:val="001F57E7"/>
    <w:rsid w:val="001F58C9"/>
    <w:rsid w:val="001F7575"/>
    <w:rsid w:val="0020072F"/>
    <w:rsid w:val="00203756"/>
    <w:rsid w:val="00204260"/>
    <w:rsid w:val="00206201"/>
    <w:rsid w:val="002064F2"/>
    <w:rsid w:val="00206E25"/>
    <w:rsid w:val="00207213"/>
    <w:rsid w:val="0020724A"/>
    <w:rsid w:val="0021003E"/>
    <w:rsid w:val="00211EEF"/>
    <w:rsid w:val="00212114"/>
    <w:rsid w:val="00212910"/>
    <w:rsid w:val="002144D9"/>
    <w:rsid w:val="00216289"/>
    <w:rsid w:val="00217A8B"/>
    <w:rsid w:val="00220E63"/>
    <w:rsid w:val="0022223B"/>
    <w:rsid w:val="00222FFE"/>
    <w:rsid w:val="00224505"/>
    <w:rsid w:val="00224641"/>
    <w:rsid w:val="00225153"/>
    <w:rsid w:val="00225F23"/>
    <w:rsid w:val="002267D6"/>
    <w:rsid w:val="0022744E"/>
    <w:rsid w:val="00230527"/>
    <w:rsid w:val="00232745"/>
    <w:rsid w:val="002328EC"/>
    <w:rsid w:val="002366F4"/>
    <w:rsid w:val="0023707D"/>
    <w:rsid w:val="002404E3"/>
    <w:rsid w:val="00242A87"/>
    <w:rsid w:val="002433EF"/>
    <w:rsid w:val="0024345A"/>
    <w:rsid w:val="00244245"/>
    <w:rsid w:val="00244E80"/>
    <w:rsid w:val="00245087"/>
    <w:rsid w:val="00245A66"/>
    <w:rsid w:val="002472D7"/>
    <w:rsid w:val="00250477"/>
    <w:rsid w:val="00250B64"/>
    <w:rsid w:val="002510EC"/>
    <w:rsid w:val="00252F55"/>
    <w:rsid w:val="00255761"/>
    <w:rsid w:val="002565C6"/>
    <w:rsid w:val="002569FF"/>
    <w:rsid w:val="00260021"/>
    <w:rsid w:val="0026098F"/>
    <w:rsid w:val="00260F41"/>
    <w:rsid w:val="0026162B"/>
    <w:rsid w:val="00261836"/>
    <w:rsid w:val="00264C91"/>
    <w:rsid w:val="00265F4E"/>
    <w:rsid w:val="00266680"/>
    <w:rsid w:val="00267003"/>
    <w:rsid w:val="00267257"/>
    <w:rsid w:val="002676D9"/>
    <w:rsid w:val="0026784D"/>
    <w:rsid w:val="0027157D"/>
    <w:rsid w:val="002721DE"/>
    <w:rsid w:val="00273174"/>
    <w:rsid w:val="00273484"/>
    <w:rsid w:val="002740C2"/>
    <w:rsid w:val="00275031"/>
    <w:rsid w:val="00275DF8"/>
    <w:rsid w:val="002764C5"/>
    <w:rsid w:val="00277D09"/>
    <w:rsid w:val="00280050"/>
    <w:rsid w:val="00281333"/>
    <w:rsid w:val="00281F9E"/>
    <w:rsid w:val="0028497E"/>
    <w:rsid w:val="0028563A"/>
    <w:rsid w:val="00285777"/>
    <w:rsid w:val="00285B76"/>
    <w:rsid w:val="00286B1B"/>
    <w:rsid w:val="00287927"/>
    <w:rsid w:val="00287CD1"/>
    <w:rsid w:val="0029089E"/>
    <w:rsid w:val="00291034"/>
    <w:rsid w:val="00292E7D"/>
    <w:rsid w:val="00292F11"/>
    <w:rsid w:val="00293BB8"/>
    <w:rsid w:val="00294AD3"/>
    <w:rsid w:val="00295116"/>
    <w:rsid w:val="00295517"/>
    <w:rsid w:val="00296B92"/>
    <w:rsid w:val="00296C29"/>
    <w:rsid w:val="002970C0"/>
    <w:rsid w:val="002974E2"/>
    <w:rsid w:val="002A15E7"/>
    <w:rsid w:val="002A403D"/>
    <w:rsid w:val="002A443B"/>
    <w:rsid w:val="002A5FA8"/>
    <w:rsid w:val="002B0568"/>
    <w:rsid w:val="002B13E6"/>
    <w:rsid w:val="002B14CC"/>
    <w:rsid w:val="002B2DC9"/>
    <w:rsid w:val="002B2ECC"/>
    <w:rsid w:val="002B3BEF"/>
    <w:rsid w:val="002B4B19"/>
    <w:rsid w:val="002B5394"/>
    <w:rsid w:val="002B5397"/>
    <w:rsid w:val="002B5AC9"/>
    <w:rsid w:val="002B67CF"/>
    <w:rsid w:val="002C149B"/>
    <w:rsid w:val="002C16C3"/>
    <w:rsid w:val="002C1B22"/>
    <w:rsid w:val="002C21A7"/>
    <w:rsid w:val="002C240E"/>
    <w:rsid w:val="002C2818"/>
    <w:rsid w:val="002C292D"/>
    <w:rsid w:val="002C3777"/>
    <w:rsid w:val="002C39DA"/>
    <w:rsid w:val="002C502C"/>
    <w:rsid w:val="002C56BA"/>
    <w:rsid w:val="002C5F0E"/>
    <w:rsid w:val="002C7192"/>
    <w:rsid w:val="002D08B7"/>
    <w:rsid w:val="002D0CEF"/>
    <w:rsid w:val="002D1092"/>
    <w:rsid w:val="002D10E4"/>
    <w:rsid w:val="002D4AFA"/>
    <w:rsid w:val="002D5E9C"/>
    <w:rsid w:val="002D6091"/>
    <w:rsid w:val="002D6137"/>
    <w:rsid w:val="002D7439"/>
    <w:rsid w:val="002E06C7"/>
    <w:rsid w:val="002E07AD"/>
    <w:rsid w:val="002E0BEA"/>
    <w:rsid w:val="002E0D5C"/>
    <w:rsid w:val="002E1D59"/>
    <w:rsid w:val="002E3E46"/>
    <w:rsid w:val="002E5D7B"/>
    <w:rsid w:val="002F011E"/>
    <w:rsid w:val="002F0BD3"/>
    <w:rsid w:val="002F1741"/>
    <w:rsid w:val="002F2488"/>
    <w:rsid w:val="002F39D9"/>
    <w:rsid w:val="002F45C7"/>
    <w:rsid w:val="002F52D1"/>
    <w:rsid w:val="002F5DFE"/>
    <w:rsid w:val="00300349"/>
    <w:rsid w:val="00301B36"/>
    <w:rsid w:val="0030233F"/>
    <w:rsid w:val="0030247C"/>
    <w:rsid w:val="00303C27"/>
    <w:rsid w:val="00305DED"/>
    <w:rsid w:val="00306336"/>
    <w:rsid w:val="003102E0"/>
    <w:rsid w:val="00311347"/>
    <w:rsid w:val="00311E9F"/>
    <w:rsid w:val="00312DCE"/>
    <w:rsid w:val="003130B1"/>
    <w:rsid w:val="0031390F"/>
    <w:rsid w:val="00313A2A"/>
    <w:rsid w:val="00313E5C"/>
    <w:rsid w:val="00314744"/>
    <w:rsid w:val="00316DE7"/>
    <w:rsid w:val="003171FC"/>
    <w:rsid w:val="003209B3"/>
    <w:rsid w:val="0032193B"/>
    <w:rsid w:val="00324A7E"/>
    <w:rsid w:val="00325954"/>
    <w:rsid w:val="003264FB"/>
    <w:rsid w:val="00326E41"/>
    <w:rsid w:val="00330DFB"/>
    <w:rsid w:val="003310D9"/>
    <w:rsid w:val="00331619"/>
    <w:rsid w:val="00333122"/>
    <w:rsid w:val="00334170"/>
    <w:rsid w:val="00334191"/>
    <w:rsid w:val="00334AC8"/>
    <w:rsid w:val="0034217B"/>
    <w:rsid w:val="00342F2F"/>
    <w:rsid w:val="00343866"/>
    <w:rsid w:val="00343E62"/>
    <w:rsid w:val="003449D8"/>
    <w:rsid w:val="00345501"/>
    <w:rsid w:val="003457D0"/>
    <w:rsid w:val="00346575"/>
    <w:rsid w:val="00346C7F"/>
    <w:rsid w:val="003517CF"/>
    <w:rsid w:val="00352B40"/>
    <w:rsid w:val="003543A9"/>
    <w:rsid w:val="00354BDA"/>
    <w:rsid w:val="00354D6F"/>
    <w:rsid w:val="00356962"/>
    <w:rsid w:val="0035697D"/>
    <w:rsid w:val="00356FB9"/>
    <w:rsid w:val="003575E4"/>
    <w:rsid w:val="0035787B"/>
    <w:rsid w:val="0035792F"/>
    <w:rsid w:val="00361BA1"/>
    <w:rsid w:val="00361DEA"/>
    <w:rsid w:val="00361EFA"/>
    <w:rsid w:val="003624C5"/>
    <w:rsid w:val="00362808"/>
    <w:rsid w:val="003642FF"/>
    <w:rsid w:val="00364882"/>
    <w:rsid w:val="003659D1"/>
    <w:rsid w:val="00366E66"/>
    <w:rsid w:val="0036703F"/>
    <w:rsid w:val="0036717B"/>
    <w:rsid w:val="003709AA"/>
    <w:rsid w:val="0037104E"/>
    <w:rsid w:val="00371A4D"/>
    <w:rsid w:val="00371FDC"/>
    <w:rsid w:val="0037268F"/>
    <w:rsid w:val="00373298"/>
    <w:rsid w:val="0037350A"/>
    <w:rsid w:val="0037376D"/>
    <w:rsid w:val="00374398"/>
    <w:rsid w:val="003747D7"/>
    <w:rsid w:val="00375CDF"/>
    <w:rsid w:val="003764FA"/>
    <w:rsid w:val="00380B6B"/>
    <w:rsid w:val="00382765"/>
    <w:rsid w:val="00383424"/>
    <w:rsid w:val="00385377"/>
    <w:rsid w:val="003860F6"/>
    <w:rsid w:val="0038659F"/>
    <w:rsid w:val="00386ACD"/>
    <w:rsid w:val="00390075"/>
    <w:rsid w:val="00390C2F"/>
    <w:rsid w:val="00391E38"/>
    <w:rsid w:val="00392B21"/>
    <w:rsid w:val="00395BC2"/>
    <w:rsid w:val="00397767"/>
    <w:rsid w:val="003A1E64"/>
    <w:rsid w:val="003A21FA"/>
    <w:rsid w:val="003A3470"/>
    <w:rsid w:val="003A4711"/>
    <w:rsid w:val="003A498C"/>
    <w:rsid w:val="003A4FD3"/>
    <w:rsid w:val="003A53B8"/>
    <w:rsid w:val="003A5E39"/>
    <w:rsid w:val="003A6D17"/>
    <w:rsid w:val="003B00EC"/>
    <w:rsid w:val="003B221A"/>
    <w:rsid w:val="003B311C"/>
    <w:rsid w:val="003C07F9"/>
    <w:rsid w:val="003C15C6"/>
    <w:rsid w:val="003C19D3"/>
    <w:rsid w:val="003C2FAA"/>
    <w:rsid w:val="003C32FD"/>
    <w:rsid w:val="003C47CE"/>
    <w:rsid w:val="003C5579"/>
    <w:rsid w:val="003C567C"/>
    <w:rsid w:val="003C5BCB"/>
    <w:rsid w:val="003C6B5B"/>
    <w:rsid w:val="003C72EF"/>
    <w:rsid w:val="003C78AF"/>
    <w:rsid w:val="003D0753"/>
    <w:rsid w:val="003D07ED"/>
    <w:rsid w:val="003D08BE"/>
    <w:rsid w:val="003D5248"/>
    <w:rsid w:val="003D529E"/>
    <w:rsid w:val="003D5CA2"/>
    <w:rsid w:val="003D75DD"/>
    <w:rsid w:val="003E13CF"/>
    <w:rsid w:val="003E1506"/>
    <w:rsid w:val="003E3803"/>
    <w:rsid w:val="003E3E27"/>
    <w:rsid w:val="003E4B4F"/>
    <w:rsid w:val="003E502E"/>
    <w:rsid w:val="003E6D7A"/>
    <w:rsid w:val="003E7A8C"/>
    <w:rsid w:val="003F01FC"/>
    <w:rsid w:val="003F0687"/>
    <w:rsid w:val="003F11A2"/>
    <w:rsid w:val="003F1646"/>
    <w:rsid w:val="003F5C57"/>
    <w:rsid w:val="0040086D"/>
    <w:rsid w:val="004009AF"/>
    <w:rsid w:val="00401BC8"/>
    <w:rsid w:val="00404689"/>
    <w:rsid w:val="0040527A"/>
    <w:rsid w:val="00406AEA"/>
    <w:rsid w:val="00406F80"/>
    <w:rsid w:val="004071CE"/>
    <w:rsid w:val="00412A1F"/>
    <w:rsid w:val="004130ED"/>
    <w:rsid w:val="00413262"/>
    <w:rsid w:val="004133B4"/>
    <w:rsid w:val="004144C4"/>
    <w:rsid w:val="00414516"/>
    <w:rsid w:val="0041454D"/>
    <w:rsid w:val="00415497"/>
    <w:rsid w:val="00416E1F"/>
    <w:rsid w:val="00417289"/>
    <w:rsid w:val="00417714"/>
    <w:rsid w:val="00420D57"/>
    <w:rsid w:val="00422914"/>
    <w:rsid w:val="00423CCA"/>
    <w:rsid w:val="0042670D"/>
    <w:rsid w:val="00426E1F"/>
    <w:rsid w:val="00430849"/>
    <w:rsid w:val="004316CF"/>
    <w:rsid w:val="004321C0"/>
    <w:rsid w:val="0043274E"/>
    <w:rsid w:val="004327D2"/>
    <w:rsid w:val="00434438"/>
    <w:rsid w:val="004350C4"/>
    <w:rsid w:val="0043579D"/>
    <w:rsid w:val="00435EDB"/>
    <w:rsid w:val="00436746"/>
    <w:rsid w:val="004401A2"/>
    <w:rsid w:val="00440FF3"/>
    <w:rsid w:val="00441DCA"/>
    <w:rsid w:val="00441FCE"/>
    <w:rsid w:val="004425D7"/>
    <w:rsid w:val="0044261F"/>
    <w:rsid w:val="004453A3"/>
    <w:rsid w:val="004457AE"/>
    <w:rsid w:val="0044636D"/>
    <w:rsid w:val="00446CFC"/>
    <w:rsid w:val="00447119"/>
    <w:rsid w:val="0044751C"/>
    <w:rsid w:val="00450CA9"/>
    <w:rsid w:val="004517B1"/>
    <w:rsid w:val="00454BAC"/>
    <w:rsid w:val="00455345"/>
    <w:rsid w:val="0045542F"/>
    <w:rsid w:val="004558E3"/>
    <w:rsid w:val="00462189"/>
    <w:rsid w:val="00462F9F"/>
    <w:rsid w:val="00464940"/>
    <w:rsid w:val="00464D0B"/>
    <w:rsid w:val="00464D29"/>
    <w:rsid w:val="00475419"/>
    <w:rsid w:val="00475C26"/>
    <w:rsid w:val="0047691C"/>
    <w:rsid w:val="004771BD"/>
    <w:rsid w:val="00477B8B"/>
    <w:rsid w:val="004807D4"/>
    <w:rsid w:val="004816A2"/>
    <w:rsid w:val="00481C19"/>
    <w:rsid w:val="00482903"/>
    <w:rsid w:val="00482BED"/>
    <w:rsid w:val="0048405A"/>
    <w:rsid w:val="00484D9F"/>
    <w:rsid w:val="00485C6F"/>
    <w:rsid w:val="00491FFA"/>
    <w:rsid w:val="00492B7F"/>
    <w:rsid w:val="00493D3D"/>
    <w:rsid w:val="00493F19"/>
    <w:rsid w:val="00494F85"/>
    <w:rsid w:val="00495449"/>
    <w:rsid w:val="00495D92"/>
    <w:rsid w:val="004967E8"/>
    <w:rsid w:val="004A034D"/>
    <w:rsid w:val="004A0984"/>
    <w:rsid w:val="004A0D15"/>
    <w:rsid w:val="004A482A"/>
    <w:rsid w:val="004A510C"/>
    <w:rsid w:val="004A5666"/>
    <w:rsid w:val="004A781F"/>
    <w:rsid w:val="004B0032"/>
    <w:rsid w:val="004B1A10"/>
    <w:rsid w:val="004B1A2F"/>
    <w:rsid w:val="004B2659"/>
    <w:rsid w:val="004B2740"/>
    <w:rsid w:val="004B290E"/>
    <w:rsid w:val="004B7268"/>
    <w:rsid w:val="004B72E2"/>
    <w:rsid w:val="004B779C"/>
    <w:rsid w:val="004B7CD5"/>
    <w:rsid w:val="004C02EC"/>
    <w:rsid w:val="004C07C9"/>
    <w:rsid w:val="004C1A1F"/>
    <w:rsid w:val="004C1DA3"/>
    <w:rsid w:val="004C4023"/>
    <w:rsid w:val="004C5F58"/>
    <w:rsid w:val="004C6DEB"/>
    <w:rsid w:val="004D1796"/>
    <w:rsid w:val="004D1CBC"/>
    <w:rsid w:val="004D3CA7"/>
    <w:rsid w:val="004D3FD6"/>
    <w:rsid w:val="004D5129"/>
    <w:rsid w:val="004D5D84"/>
    <w:rsid w:val="004D5E38"/>
    <w:rsid w:val="004D5EEB"/>
    <w:rsid w:val="004D6692"/>
    <w:rsid w:val="004D6E63"/>
    <w:rsid w:val="004D700C"/>
    <w:rsid w:val="004D74BE"/>
    <w:rsid w:val="004D7DFD"/>
    <w:rsid w:val="004E023F"/>
    <w:rsid w:val="004E1BFC"/>
    <w:rsid w:val="004E303A"/>
    <w:rsid w:val="004E32F3"/>
    <w:rsid w:val="004E33CD"/>
    <w:rsid w:val="004E3F32"/>
    <w:rsid w:val="004E4BC9"/>
    <w:rsid w:val="004E4C42"/>
    <w:rsid w:val="004E5B7C"/>
    <w:rsid w:val="004F05DA"/>
    <w:rsid w:val="004F0965"/>
    <w:rsid w:val="004F0AFF"/>
    <w:rsid w:val="004F0BA6"/>
    <w:rsid w:val="004F0BD0"/>
    <w:rsid w:val="004F193B"/>
    <w:rsid w:val="004F1C9D"/>
    <w:rsid w:val="004F397E"/>
    <w:rsid w:val="004F3CEB"/>
    <w:rsid w:val="004F46DB"/>
    <w:rsid w:val="004F47D8"/>
    <w:rsid w:val="004F4D9F"/>
    <w:rsid w:val="004F5E3C"/>
    <w:rsid w:val="004F642A"/>
    <w:rsid w:val="00500566"/>
    <w:rsid w:val="00500948"/>
    <w:rsid w:val="00501544"/>
    <w:rsid w:val="00502D90"/>
    <w:rsid w:val="00503DDF"/>
    <w:rsid w:val="005063F8"/>
    <w:rsid w:val="00510644"/>
    <w:rsid w:val="00510F59"/>
    <w:rsid w:val="0051158A"/>
    <w:rsid w:val="00511E9C"/>
    <w:rsid w:val="0051383D"/>
    <w:rsid w:val="00513FC4"/>
    <w:rsid w:val="00514284"/>
    <w:rsid w:val="005144BC"/>
    <w:rsid w:val="00516E5F"/>
    <w:rsid w:val="005173F7"/>
    <w:rsid w:val="00520867"/>
    <w:rsid w:val="005220EB"/>
    <w:rsid w:val="00522E1E"/>
    <w:rsid w:val="0052319C"/>
    <w:rsid w:val="00523A29"/>
    <w:rsid w:val="00524197"/>
    <w:rsid w:val="0052437A"/>
    <w:rsid w:val="00526129"/>
    <w:rsid w:val="00526EE8"/>
    <w:rsid w:val="00530338"/>
    <w:rsid w:val="00531A67"/>
    <w:rsid w:val="00532A2F"/>
    <w:rsid w:val="00534C68"/>
    <w:rsid w:val="0053518D"/>
    <w:rsid w:val="005365A9"/>
    <w:rsid w:val="00537AE6"/>
    <w:rsid w:val="005400CF"/>
    <w:rsid w:val="005402D7"/>
    <w:rsid w:val="005425B8"/>
    <w:rsid w:val="00542FE7"/>
    <w:rsid w:val="00546007"/>
    <w:rsid w:val="005463DA"/>
    <w:rsid w:val="0054664F"/>
    <w:rsid w:val="00546A9B"/>
    <w:rsid w:val="00550CAB"/>
    <w:rsid w:val="00550D87"/>
    <w:rsid w:val="00551CE9"/>
    <w:rsid w:val="00553DA7"/>
    <w:rsid w:val="005540AD"/>
    <w:rsid w:val="00554EF2"/>
    <w:rsid w:val="00555619"/>
    <w:rsid w:val="0055573A"/>
    <w:rsid w:val="0055633B"/>
    <w:rsid w:val="00557AC4"/>
    <w:rsid w:val="00557B34"/>
    <w:rsid w:val="005619BC"/>
    <w:rsid w:val="00561C23"/>
    <w:rsid w:val="00563665"/>
    <w:rsid w:val="00564629"/>
    <w:rsid w:val="005646A1"/>
    <w:rsid w:val="0056559E"/>
    <w:rsid w:val="00565B0F"/>
    <w:rsid w:val="00566E51"/>
    <w:rsid w:val="005714D9"/>
    <w:rsid w:val="00573B25"/>
    <w:rsid w:val="00574663"/>
    <w:rsid w:val="0057504E"/>
    <w:rsid w:val="00581978"/>
    <w:rsid w:val="005821E5"/>
    <w:rsid w:val="0058264C"/>
    <w:rsid w:val="00582CF7"/>
    <w:rsid w:val="00583BB8"/>
    <w:rsid w:val="00584300"/>
    <w:rsid w:val="00584620"/>
    <w:rsid w:val="00586235"/>
    <w:rsid w:val="00587261"/>
    <w:rsid w:val="00588817"/>
    <w:rsid w:val="00590E90"/>
    <w:rsid w:val="00591F76"/>
    <w:rsid w:val="0059203B"/>
    <w:rsid w:val="005929C0"/>
    <w:rsid w:val="005936CD"/>
    <w:rsid w:val="00596F07"/>
    <w:rsid w:val="0059714B"/>
    <w:rsid w:val="00597AE3"/>
    <w:rsid w:val="005A094E"/>
    <w:rsid w:val="005A0E10"/>
    <w:rsid w:val="005A24BD"/>
    <w:rsid w:val="005A2A2B"/>
    <w:rsid w:val="005A40C2"/>
    <w:rsid w:val="005A46C2"/>
    <w:rsid w:val="005A4F61"/>
    <w:rsid w:val="005A674D"/>
    <w:rsid w:val="005A783D"/>
    <w:rsid w:val="005B2FD7"/>
    <w:rsid w:val="005B3C70"/>
    <w:rsid w:val="005B44AE"/>
    <w:rsid w:val="005B4861"/>
    <w:rsid w:val="005B4E16"/>
    <w:rsid w:val="005B7257"/>
    <w:rsid w:val="005C05CD"/>
    <w:rsid w:val="005C0B05"/>
    <w:rsid w:val="005C16E7"/>
    <w:rsid w:val="005C1C69"/>
    <w:rsid w:val="005C20EE"/>
    <w:rsid w:val="005C7140"/>
    <w:rsid w:val="005C778B"/>
    <w:rsid w:val="005D065A"/>
    <w:rsid w:val="005D0846"/>
    <w:rsid w:val="005D0D7E"/>
    <w:rsid w:val="005D24BC"/>
    <w:rsid w:val="005D2A0E"/>
    <w:rsid w:val="005D33AA"/>
    <w:rsid w:val="005D4A81"/>
    <w:rsid w:val="005D5AD7"/>
    <w:rsid w:val="005D60D8"/>
    <w:rsid w:val="005D6772"/>
    <w:rsid w:val="005D7654"/>
    <w:rsid w:val="005E1B68"/>
    <w:rsid w:val="005E554A"/>
    <w:rsid w:val="005E6625"/>
    <w:rsid w:val="005E7FDC"/>
    <w:rsid w:val="005F07C3"/>
    <w:rsid w:val="005F08B0"/>
    <w:rsid w:val="005F23FC"/>
    <w:rsid w:val="005F275C"/>
    <w:rsid w:val="005F365E"/>
    <w:rsid w:val="005F4531"/>
    <w:rsid w:val="005F51BF"/>
    <w:rsid w:val="005F51C5"/>
    <w:rsid w:val="005F5BFA"/>
    <w:rsid w:val="005F6972"/>
    <w:rsid w:val="005F76A9"/>
    <w:rsid w:val="005F7BEC"/>
    <w:rsid w:val="00602BCB"/>
    <w:rsid w:val="00604946"/>
    <w:rsid w:val="00604FD2"/>
    <w:rsid w:val="006061E0"/>
    <w:rsid w:val="006064E8"/>
    <w:rsid w:val="00606BEA"/>
    <w:rsid w:val="00606EC1"/>
    <w:rsid w:val="00607FE9"/>
    <w:rsid w:val="00612741"/>
    <w:rsid w:val="00613541"/>
    <w:rsid w:val="0061366C"/>
    <w:rsid w:val="00615083"/>
    <w:rsid w:val="00617425"/>
    <w:rsid w:val="00620ADA"/>
    <w:rsid w:val="00620E4B"/>
    <w:rsid w:val="00620FB8"/>
    <w:rsid w:val="0062219C"/>
    <w:rsid w:val="00622289"/>
    <w:rsid w:val="006225A0"/>
    <w:rsid w:val="0062271A"/>
    <w:rsid w:val="00623B00"/>
    <w:rsid w:val="00624682"/>
    <w:rsid w:val="00625A16"/>
    <w:rsid w:val="00625C6C"/>
    <w:rsid w:val="006262DB"/>
    <w:rsid w:val="00626717"/>
    <w:rsid w:val="00627153"/>
    <w:rsid w:val="006301FD"/>
    <w:rsid w:val="00630A7D"/>
    <w:rsid w:val="00630E7F"/>
    <w:rsid w:val="006316CA"/>
    <w:rsid w:val="0063189F"/>
    <w:rsid w:val="0063369E"/>
    <w:rsid w:val="00633829"/>
    <w:rsid w:val="00633EFD"/>
    <w:rsid w:val="006355F3"/>
    <w:rsid w:val="00635623"/>
    <w:rsid w:val="00635A85"/>
    <w:rsid w:val="00636967"/>
    <w:rsid w:val="006379F9"/>
    <w:rsid w:val="00637C1A"/>
    <w:rsid w:val="006436BD"/>
    <w:rsid w:val="00643EB4"/>
    <w:rsid w:val="00644256"/>
    <w:rsid w:val="00644602"/>
    <w:rsid w:val="00646572"/>
    <w:rsid w:val="006478EB"/>
    <w:rsid w:val="00647F84"/>
    <w:rsid w:val="006512D8"/>
    <w:rsid w:val="00652196"/>
    <w:rsid w:val="0065297C"/>
    <w:rsid w:val="00653DA1"/>
    <w:rsid w:val="0065532B"/>
    <w:rsid w:val="006567D5"/>
    <w:rsid w:val="006569A2"/>
    <w:rsid w:val="00656AEF"/>
    <w:rsid w:val="0065764F"/>
    <w:rsid w:val="006577A7"/>
    <w:rsid w:val="006605A0"/>
    <w:rsid w:val="00660F30"/>
    <w:rsid w:val="00662681"/>
    <w:rsid w:val="00662A34"/>
    <w:rsid w:val="00664405"/>
    <w:rsid w:val="00664CB8"/>
    <w:rsid w:val="00664DDB"/>
    <w:rsid w:val="0066528A"/>
    <w:rsid w:val="006652FA"/>
    <w:rsid w:val="00665CD3"/>
    <w:rsid w:val="006664BB"/>
    <w:rsid w:val="00666757"/>
    <w:rsid w:val="00666DDA"/>
    <w:rsid w:val="006710AC"/>
    <w:rsid w:val="00671FC0"/>
    <w:rsid w:val="00672592"/>
    <w:rsid w:val="00672D54"/>
    <w:rsid w:val="00675251"/>
    <w:rsid w:val="006759E3"/>
    <w:rsid w:val="00676103"/>
    <w:rsid w:val="0067669A"/>
    <w:rsid w:val="00677361"/>
    <w:rsid w:val="00681C61"/>
    <w:rsid w:val="00681D24"/>
    <w:rsid w:val="00682798"/>
    <w:rsid w:val="00683B25"/>
    <w:rsid w:val="0068524C"/>
    <w:rsid w:val="00685722"/>
    <w:rsid w:val="00685A03"/>
    <w:rsid w:val="00686ED9"/>
    <w:rsid w:val="00687DA0"/>
    <w:rsid w:val="00690FA2"/>
    <w:rsid w:val="00691D9A"/>
    <w:rsid w:val="006944F4"/>
    <w:rsid w:val="006950CE"/>
    <w:rsid w:val="006972BE"/>
    <w:rsid w:val="006977B7"/>
    <w:rsid w:val="006A0749"/>
    <w:rsid w:val="006A32CC"/>
    <w:rsid w:val="006A351D"/>
    <w:rsid w:val="006A3D27"/>
    <w:rsid w:val="006A41C0"/>
    <w:rsid w:val="006A50A7"/>
    <w:rsid w:val="006B0154"/>
    <w:rsid w:val="006B0674"/>
    <w:rsid w:val="006B0796"/>
    <w:rsid w:val="006B07B9"/>
    <w:rsid w:val="006B15B9"/>
    <w:rsid w:val="006B17E1"/>
    <w:rsid w:val="006B1E79"/>
    <w:rsid w:val="006B2990"/>
    <w:rsid w:val="006B29A9"/>
    <w:rsid w:val="006B5130"/>
    <w:rsid w:val="006B5D91"/>
    <w:rsid w:val="006C03CC"/>
    <w:rsid w:val="006C0E05"/>
    <w:rsid w:val="006C108F"/>
    <w:rsid w:val="006C14F4"/>
    <w:rsid w:val="006C17E9"/>
    <w:rsid w:val="006C36F3"/>
    <w:rsid w:val="006C3CD1"/>
    <w:rsid w:val="006C484B"/>
    <w:rsid w:val="006C5512"/>
    <w:rsid w:val="006C5E63"/>
    <w:rsid w:val="006C6AAC"/>
    <w:rsid w:val="006D155B"/>
    <w:rsid w:val="006D1803"/>
    <w:rsid w:val="006D204F"/>
    <w:rsid w:val="006D3BA4"/>
    <w:rsid w:val="006D4218"/>
    <w:rsid w:val="006D4487"/>
    <w:rsid w:val="006D670B"/>
    <w:rsid w:val="006E0E1C"/>
    <w:rsid w:val="006E22CA"/>
    <w:rsid w:val="006E22F2"/>
    <w:rsid w:val="006E2605"/>
    <w:rsid w:val="006E2D7F"/>
    <w:rsid w:val="006E2E0D"/>
    <w:rsid w:val="006E4F14"/>
    <w:rsid w:val="006E7252"/>
    <w:rsid w:val="006F0997"/>
    <w:rsid w:val="006F0EB0"/>
    <w:rsid w:val="006F19D9"/>
    <w:rsid w:val="006F38C3"/>
    <w:rsid w:val="006F42AA"/>
    <w:rsid w:val="006F45BB"/>
    <w:rsid w:val="006F4F95"/>
    <w:rsid w:val="006F5356"/>
    <w:rsid w:val="006F6C66"/>
    <w:rsid w:val="006F7FBE"/>
    <w:rsid w:val="0070006A"/>
    <w:rsid w:val="007008E0"/>
    <w:rsid w:val="00701398"/>
    <w:rsid w:val="0070175D"/>
    <w:rsid w:val="00701B9E"/>
    <w:rsid w:val="00703ACA"/>
    <w:rsid w:val="00704064"/>
    <w:rsid w:val="00707158"/>
    <w:rsid w:val="00710174"/>
    <w:rsid w:val="007127E9"/>
    <w:rsid w:val="00714984"/>
    <w:rsid w:val="00715D2D"/>
    <w:rsid w:val="00716DB4"/>
    <w:rsid w:val="00720733"/>
    <w:rsid w:val="007210D4"/>
    <w:rsid w:val="007212A2"/>
    <w:rsid w:val="007212D7"/>
    <w:rsid w:val="00721B8D"/>
    <w:rsid w:val="0072250B"/>
    <w:rsid w:val="0072416E"/>
    <w:rsid w:val="00725879"/>
    <w:rsid w:val="00727026"/>
    <w:rsid w:val="0072734D"/>
    <w:rsid w:val="0073040C"/>
    <w:rsid w:val="00732E7A"/>
    <w:rsid w:val="00733134"/>
    <w:rsid w:val="007333BE"/>
    <w:rsid w:val="00735D37"/>
    <w:rsid w:val="00736CE4"/>
    <w:rsid w:val="00737176"/>
    <w:rsid w:val="007373F9"/>
    <w:rsid w:val="00737864"/>
    <w:rsid w:val="00737F8C"/>
    <w:rsid w:val="007408AC"/>
    <w:rsid w:val="00740AE6"/>
    <w:rsid w:val="00740B36"/>
    <w:rsid w:val="00741411"/>
    <w:rsid w:val="00741902"/>
    <w:rsid w:val="00742022"/>
    <w:rsid w:val="00742686"/>
    <w:rsid w:val="00746A58"/>
    <w:rsid w:val="00747A99"/>
    <w:rsid w:val="00747EA4"/>
    <w:rsid w:val="00750D43"/>
    <w:rsid w:val="0075121A"/>
    <w:rsid w:val="00751353"/>
    <w:rsid w:val="00751C67"/>
    <w:rsid w:val="00761E2A"/>
    <w:rsid w:val="0076236D"/>
    <w:rsid w:val="00762B3D"/>
    <w:rsid w:val="007644B1"/>
    <w:rsid w:val="007645F9"/>
    <w:rsid w:val="0076494C"/>
    <w:rsid w:val="0077048D"/>
    <w:rsid w:val="00770DC2"/>
    <w:rsid w:val="0077212A"/>
    <w:rsid w:val="007721AE"/>
    <w:rsid w:val="00772D4B"/>
    <w:rsid w:val="00772F0A"/>
    <w:rsid w:val="0077345F"/>
    <w:rsid w:val="007762B3"/>
    <w:rsid w:val="00776723"/>
    <w:rsid w:val="007767BF"/>
    <w:rsid w:val="00777E18"/>
    <w:rsid w:val="007819D9"/>
    <w:rsid w:val="007821E4"/>
    <w:rsid w:val="007830C4"/>
    <w:rsid w:val="007831D9"/>
    <w:rsid w:val="0078458E"/>
    <w:rsid w:val="00784BB8"/>
    <w:rsid w:val="007864C3"/>
    <w:rsid w:val="00786974"/>
    <w:rsid w:val="007912CB"/>
    <w:rsid w:val="0079270C"/>
    <w:rsid w:val="00792D25"/>
    <w:rsid w:val="00793142"/>
    <w:rsid w:val="007940E8"/>
    <w:rsid w:val="007943EE"/>
    <w:rsid w:val="00795449"/>
    <w:rsid w:val="00795D8B"/>
    <w:rsid w:val="00795DCE"/>
    <w:rsid w:val="00796089"/>
    <w:rsid w:val="00796ADC"/>
    <w:rsid w:val="007971C7"/>
    <w:rsid w:val="00797996"/>
    <w:rsid w:val="007A0728"/>
    <w:rsid w:val="007A2A24"/>
    <w:rsid w:val="007A2D21"/>
    <w:rsid w:val="007A3801"/>
    <w:rsid w:val="007A3F10"/>
    <w:rsid w:val="007A436C"/>
    <w:rsid w:val="007A74E3"/>
    <w:rsid w:val="007A7586"/>
    <w:rsid w:val="007A7D60"/>
    <w:rsid w:val="007A7E83"/>
    <w:rsid w:val="007B0773"/>
    <w:rsid w:val="007B1A44"/>
    <w:rsid w:val="007B339D"/>
    <w:rsid w:val="007B6CC1"/>
    <w:rsid w:val="007B7695"/>
    <w:rsid w:val="007C11C0"/>
    <w:rsid w:val="007C12E2"/>
    <w:rsid w:val="007C141F"/>
    <w:rsid w:val="007C19A4"/>
    <w:rsid w:val="007C1B8B"/>
    <w:rsid w:val="007C2816"/>
    <w:rsid w:val="007C348D"/>
    <w:rsid w:val="007C471C"/>
    <w:rsid w:val="007D0865"/>
    <w:rsid w:val="007D0FB4"/>
    <w:rsid w:val="007D2A0B"/>
    <w:rsid w:val="007D3539"/>
    <w:rsid w:val="007D5910"/>
    <w:rsid w:val="007D6482"/>
    <w:rsid w:val="007D66EA"/>
    <w:rsid w:val="007D6AAA"/>
    <w:rsid w:val="007D70E2"/>
    <w:rsid w:val="007D72C0"/>
    <w:rsid w:val="007E12E4"/>
    <w:rsid w:val="007E2B65"/>
    <w:rsid w:val="007E3D86"/>
    <w:rsid w:val="007E41B9"/>
    <w:rsid w:val="007E42AD"/>
    <w:rsid w:val="007E48C3"/>
    <w:rsid w:val="007E4B62"/>
    <w:rsid w:val="007E72D1"/>
    <w:rsid w:val="007E7DB4"/>
    <w:rsid w:val="007F12AF"/>
    <w:rsid w:val="007F30FF"/>
    <w:rsid w:val="007F3726"/>
    <w:rsid w:val="007F3D0A"/>
    <w:rsid w:val="007F4282"/>
    <w:rsid w:val="007F4506"/>
    <w:rsid w:val="007F49B4"/>
    <w:rsid w:val="007F512B"/>
    <w:rsid w:val="007F7961"/>
    <w:rsid w:val="0080403F"/>
    <w:rsid w:val="00804283"/>
    <w:rsid w:val="00805070"/>
    <w:rsid w:val="00805417"/>
    <w:rsid w:val="00805905"/>
    <w:rsid w:val="008069A1"/>
    <w:rsid w:val="00810DC7"/>
    <w:rsid w:val="00810F2E"/>
    <w:rsid w:val="008122CC"/>
    <w:rsid w:val="0081321B"/>
    <w:rsid w:val="0081646B"/>
    <w:rsid w:val="008166D0"/>
    <w:rsid w:val="00821DA7"/>
    <w:rsid w:val="0082226D"/>
    <w:rsid w:val="00822696"/>
    <w:rsid w:val="00822DFD"/>
    <w:rsid w:val="0082305F"/>
    <w:rsid w:val="00823168"/>
    <w:rsid w:val="008249FA"/>
    <w:rsid w:val="00824A03"/>
    <w:rsid w:val="00826505"/>
    <w:rsid w:val="00826BC9"/>
    <w:rsid w:val="00831E1B"/>
    <w:rsid w:val="00832A10"/>
    <w:rsid w:val="00833F8D"/>
    <w:rsid w:val="00834951"/>
    <w:rsid w:val="0083602C"/>
    <w:rsid w:val="00836D18"/>
    <w:rsid w:val="00837F55"/>
    <w:rsid w:val="00841337"/>
    <w:rsid w:val="00841C74"/>
    <w:rsid w:val="008428CD"/>
    <w:rsid w:val="00843028"/>
    <w:rsid w:val="00843384"/>
    <w:rsid w:val="0084554C"/>
    <w:rsid w:val="00845D0D"/>
    <w:rsid w:val="0084660E"/>
    <w:rsid w:val="00846FF6"/>
    <w:rsid w:val="00852DF5"/>
    <w:rsid w:val="00853924"/>
    <w:rsid w:val="00853E6B"/>
    <w:rsid w:val="00854E60"/>
    <w:rsid w:val="00855512"/>
    <w:rsid w:val="008559C7"/>
    <w:rsid w:val="00855BD9"/>
    <w:rsid w:val="00857A60"/>
    <w:rsid w:val="00860685"/>
    <w:rsid w:val="0086093A"/>
    <w:rsid w:val="0086175C"/>
    <w:rsid w:val="008665CA"/>
    <w:rsid w:val="008666A0"/>
    <w:rsid w:val="008707D4"/>
    <w:rsid w:val="00870953"/>
    <w:rsid w:val="00871727"/>
    <w:rsid w:val="008722FB"/>
    <w:rsid w:val="0087289C"/>
    <w:rsid w:val="008736B5"/>
    <w:rsid w:val="00874117"/>
    <w:rsid w:val="00874403"/>
    <w:rsid w:val="0087520E"/>
    <w:rsid w:val="00875D6B"/>
    <w:rsid w:val="00877533"/>
    <w:rsid w:val="00881073"/>
    <w:rsid w:val="008816BD"/>
    <w:rsid w:val="00881887"/>
    <w:rsid w:val="008826C0"/>
    <w:rsid w:val="00883D7F"/>
    <w:rsid w:val="00884B64"/>
    <w:rsid w:val="00886149"/>
    <w:rsid w:val="00886420"/>
    <w:rsid w:val="00886B5A"/>
    <w:rsid w:val="00887875"/>
    <w:rsid w:val="008907AF"/>
    <w:rsid w:val="00890F45"/>
    <w:rsid w:val="00891116"/>
    <w:rsid w:val="00891319"/>
    <w:rsid w:val="00894F7B"/>
    <w:rsid w:val="008958DA"/>
    <w:rsid w:val="008A15BD"/>
    <w:rsid w:val="008A18A2"/>
    <w:rsid w:val="008A1FDF"/>
    <w:rsid w:val="008A419C"/>
    <w:rsid w:val="008A42C4"/>
    <w:rsid w:val="008A44F5"/>
    <w:rsid w:val="008A5666"/>
    <w:rsid w:val="008A56F3"/>
    <w:rsid w:val="008A6B4A"/>
    <w:rsid w:val="008A6B97"/>
    <w:rsid w:val="008A70B3"/>
    <w:rsid w:val="008B1223"/>
    <w:rsid w:val="008B14C1"/>
    <w:rsid w:val="008B1644"/>
    <w:rsid w:val="008B195F"/>
    <w:rsid w:val="008B1AE1"/>
    <w:rsid w:val="008B2548"/>
    <w:rsid w:val="008B2E1D"/>
    <w:rsid w:val="008B4854"/>
    <w:rsid w:val="008B4977"/>
    <w:rsid w:val="008B5549"/>
    <w:rsid w:val="008B5B64"/>
    <w:rsid w:val="008B72EC"/>
    <w:rsid w:val="008C0AEE"/>
    <w:rsid w:val="008C1482"/>
    <w:rsid w:val="008C1528"/>
    <w:rsid w:val="008C1916"/>
    <w:rsid w:val="008C322C"/>
    <w:rsid w:val="008C324E"/>
    <w:rsid w:val="008C353C"/>
    <w:rsid w:val="008C64BF"/>
    <w:rsid w:val="008C7FDA"/>
    <w:rsid w:val="008D0AF1"/>
    <w:rsid w:val="008D13C9"/>
    <w:rsid w:val="008D19D6"/>
    <w:rsid w:val="008D2C3C"/>
    <w:rsid w:val="008D2FD6"/>
    <w:rsid w:val="008D3469"/>
    <w:rsid w:val="008D5A9E"/>
    <w:rsid w:val="008D7CD6"/>
    <w:rsid w:val="008E0E2E"/>
    <w:rsid w:val="008E4937"/>
    <w:rsid w:val="008E5AAF"/>
    <w:rsid w:val="008E65BA"/>
    <w:rsid w:val="008E74D3"/>
    <w:rsid w:val="008F0E66"/>
    <w:rsid w:val="008F1702"/>
    <w:rsid w:val="008F21E8"/>
    <w:rsid w:val="008F26BB"/>
    <w:rsid w:val="008F31ED"/>
    <w:rsid w:val="008F4860"/>
    <w:rsid w:val="008F5E9D"/>
    <w:rsid w:val="008F63E6"/>
    <w:rsid w:val="008F7959"/>
    <w:rsid w:val="00900515"/>
    <w:rsid w:val="00900D5F"/>
    <w:rsid w:val="00901426"/>
    <w:rsid w:val="0090199F"/>
    <w:rsid w:val="00901FE7"/>
    <w:rsid w:val="00902EE2"/>
    <w:rsid w:val="009039D5"/>
    <w:rsid w:val="009040EF"/>
    <w:rsid w:val="009055DC"/>
    <w:rsid w:val="00906AEC"/>
    <w:rsid w:val="00907B69"/>
    <w:rsid w:val="00911653"/>
    <w:rsid w:val="009128D5"/>
    <w:rsid w:val="00913FE1"/>
    <w:rsid w:val="00914A9B"/>
    <w:rsid w:val="009152D9"/>
    <w:rsid w:val="009157C9"/>
    <w:rsid w:val="00915FBD"/>
    <w:rsid w:val="00916AF7"/>
    <w:rsid w:val="009212CE"/>
    <w:rsid w:val="00923270"/>
    <w:rsid w:val="0092331D"/>
    <w:rsid w:val="00925C70"/>
    <w:rsid w:val="00926146"/>
    <w:rsid w:val="009264E6"/>
    <w:rsid w:val="00926F8E"/>
    <w:rsid w:val="009275A5"/>
    <w:rsid w:val="00930416"/>
    <w:rsid w:val="00930807"/>
    <w:rsid w:val="00931DAA"/>
    <w:rsid w:val="0093212B"/>
    <w:rsid w:val="00933311"/>
    <w:rsid w:val="0093342A"/>
    <w:rsid w:val="00934051"/>
    <w:rsid w:val="00935688"/>
    <w:rsid w:val="00936F24"/>
    <w:rsid w:val="00937531"/>
    <w:rsid w:val="00941484"/>
    <w:rsid w:val="00942685"/>
    <w:rsid w:val="00943D26"/>
    <w:rsid w:val="009500FF"/>
    <w:rsid w:val="009529E9"/>
    <w:rsid w:val="00953AB6"/>
    <w:rsid w:val="009554F8"/>
    <w:rsid w:val="009561D6"/>
    <w:rsid w:val="00956C25"/>
    <w:rsid w:val="00957538"/>
    <w:rsid w:val="009602F4"/>
    <w:rsid w:val="00961D15"/>
    <w:rsid w:val="00962564"/>
    <w:rsid w:val="00963853"/>
    <w:rsid w:val="00966160"/>
    <w:rsid w:val="00966B43"/>
    <w:rsid w:val="00966D52"/>
    <w:rsid w:val="00967C95"/>
    <w:rsid w:val="00970878"/>
    <w:rsid w:val="00970CC0"/>
    <w:rsid w:val="0097153F"/>
    <w:rsid w:val="0097251E"/>
    <w:rsid w:val="00972E22"/>
    <w:rsid w:val="00973BAE"/>
    <w:rsid w:val="00974666"/>
    <w:rsid w:val="00974844"/>
    <w:rsid w:val="00975E21"/>
    <w:rsid w:val="009775CD"/>
    <w:rsid w:val="00980519"/>
    <w:rsid w:val="00980C03"/>
    <w:rsid w:val="00980F23"/>
    <w:rsid w:val="00982320"/>
    <w:rsid w:val="0098257A"/>
    <w:rsid w:val="0098292E"/>
    <w:rsid w:val="009831E6"/>
    <w:rsid w:val="00984455"/>
    <w:rsid w:val="00984662"/>
    <w:rsid w:val="00985B55"/>
    <w:rsid w:val="00986CF9"/>
    <w:rsid w:val="00987135"/>
    <w:rsid w:val="009872FA"/>
    <w:rsid w:val="00990381"/>
    <w:rsid w:val="00990ACC"/>
    <w:rsid w:val="00992090"/>
    <w:rsid w:val="00992190"/>
    <w:rsid w:val="00992FE4"/>
    <w:rsid w:val="00994BED"/>
    <w:rsid w:val="00994EE9"/>
    <w:rsid w:val="00996501"/>
    <w:rsid w:val="00996A6E"/>
    <w:rsid w:val="00997A99"/>
    <w:rsid w:val="00997CDD"/>
    <w:rsid w:val="009A0CE7"/>
    <w:rsid w:val="009A1277"/>
    <w:rsid w:val="009A1378"/>
    <w:rsid w:val="009A1449"/>
    <w:rsid w:val="009A1F36"/>
    <w:rsid w:val="009A346E"/>
    <w:rsid w:val="009A39AA"/>
    <w:rsid w:val="009A45CF"/>
    <w:rsid w:val="009A4CE2"/>
    <w:rsid w:val="009A569F"/>
    <w:rsid w:val="009A6874"/>
    <w:rsid w:val="009A6ABC"/>
    <w:rsid w:val="009A6C49"/>
    <w:rsid w:val="009A7BED"/>
    <w:rsid w:val="009B3EF0"/>
    <w:rsid w:val="009B4F77"/>
    <w:rsid w:val="009B51BF"/>
    <w:rsid w:val="009B6D2B"/>
    <w:rsid w:val="009C111C"/>
    <w:rsid w:val="009C1F8E"/>
    <w:rsid w:val="009C43D7"/>
    <w:rsid w:val="009C5F1B"/>
    <w:rsid w:val="009C600B"/>
    <w:rsid w:val="009C69F6"/>
    <w:rsid w:val="009D0027"/>
    <w:rsid w:val="009D234F"/>
    <w:rsid w:val="009D2A3A"/>
    <w:rsid w:val="009D3022"/>
    <w:rsid w:val="009D3CAD"/>
    <w:rsid w:val="009D3D37"/>
    <w:rsid w:val="009D4197"/>
    <w:rsid w:val="009D4EEE"/>
    <w:rsid w:val="009D5982"/>
    <w:rsid w:val="009E1579"/>
    <w:rsid w:val="009E15FD"/>
    <w:rsid w:val="009E1FEE"/>
    <w:rsid w:val="009E2A21"/>
    <w:rsid w:val="009E3435"/>
    <w:rsid w:val="009E46DB"/>
    <w:rsid w:val="009E589D"/>
    <w:rsid w:val="009E678D"/>
    <w:rsid w:val="009E74EB"/>
    <w:rsid w:val="009E79AE"/>
    <w:rsid w:val="009F1191"/>
    <w:rsid w:val="009F1FEE"/>
    <w:rsid w:val="009F2D2A"/>
    <w:rsid w:val="009F3A92"/>
    <w:rsid w:val="009F5279"/>
    <w:rsid w:val="009F53BA"/>
    <w:rsid w:val="009F6FCB"/>
    <w:rsid w:val="009F7B89"/>
    <w:rsid w:val="009F7F2B"/>
    <w:rsid w:val="00A05FC2"/>
    <w:rsid w:val="00A07038"/>
    <w:rsid w:val="00A07C71"/>
    <w:rsid w:val="00A07D63"/>
    <w:rsid w:val="00A12A13"/>
    <w:rsid w:val="00A12E2E"/>
    <w:rsid w:val="00A13B41"/>
    <w:rsid w:val="00A154F0"/>
    <w:rsid w:val="00A160C6"/>
    <w:rsid w:val="00A2250D"/>
    <w:rsid w:val="00A2360F"/>
    <w:rsid w:val="00A2371C"/>
    <w:rsid w:val="00A23972"/>
    <w:rsid w:val="00A23990"/>
    <w:rsid w:val="00A2567D"/>
    <w:rsid w:val="00A26367"/>
    <w:rsid w:val="00A275A4"/>
    <w:rsid w:val="00A30EBD"/>
    <w:rsid w:val="00A31131"/>
    <w:rsid w:val="00A3243F"/>
    <w:rsid w:val="00A32C15"/>
    <w:rsid w:val="00A3303C"/>
    <w:rsid w:val="00A331FA"/>
    <w:rsid w:val="00A334A8"/>
    <w:rsid w:val="00A336E9"/>
    <w:rsid w:val="00A33C4F"/>
    <w:rsid w:val="00A4003C"/>
    <w:rsid w:val="00A4179F"/>
    <w:rsid w:val="00A41BAF"/>
    <w:rsid w:val="00A43F4C"/>
    <w:rsid w:val="00A44972"/>
    <w:rsid w:val="00A44991"/>
    <w:rsid w:val="00A4601A"/>
    <w:rsid w:val="00A4637C"/>
    <w:rsid w:val="00A51E10"/>
    <w:rsid w:val="00A524E8"/>
    <w:rsid w:val="00A542F2"/>
    <w:rsid w:val="00A544CA"/>
    <w:rsid w:val="00A5605B"/>
    <w:rsid w:val="00A56B87"/>
    <w:rsid w:val="00A56E6A"/>
    <w:rsid w:val="00A56FE3"/>
    <w:rsid w:val="00A57584"/>
    <w:rsid w:val="00A607F4"/>
    <w:rsid w:val="00A60ACA"/>
    <w:rsid w:val="00A610B7"/>
    <w:rsid w:val="00A62EBB"/>
    <w:rsid w:val="00A637A4"/>
    <w:rsid w:val="00A638BC"/>
    <w:rsid w:val="00A64D43"/>
    <w:rsid w:val="00A6684F"/>
    <w:rsid w:val="00A66A73"/>
    <w:rsid w:val="00A67659"/>
    <w:rsid w:val="00A7184F"/>
    <w:rsid w:val="00A7354A"/>
    <w:rsid w:val="00A7446F"/>
    <w:rsid w:val="00A74FF1"/>
    <w:rsid w:val="00A75964"/>
    <w:rsid w:val="00A7639B"/>
    <w:rsid w:val="00A76778"/>
    <w:rsid w:val="00A776DC"/>
    <w:rsid w:val="00A77EAF"/>
    <w:rsid w:val="00A8018A"/>
    <w:rsid w:val="00A816A9"/>
    <w:rsid w:val="00A83B5D"/>
    <w:rsid w:val="00A83E83"/>
    <w:rsid w:val="00A84E4B"/>
    <w:rsid w:val="00A86DE5"/>
    <w:rsid w:val="00A87ACA"/>
    <w:rsid w:val="00A87BEB"/>
    <w:rsid w:val="00A9169D"/>
    <w:rsid w:val="00A918C5"/>
    <w:rsid w:val="00A93115"/>
    <w:rsid w:val="00A938B4"/>
    <w:rsid w:val="00A95B1E"/>
    <w:rsid w:val="00A97E11"/>
    <w:rsid w:val="00AA03D6"/>
    <w:rsid w:val="00AA0AEE"/>
    <w:rsid w:val="00AA18DA"/>
    <w:rsid w:val="00AA1A1F"/>
    <w:rsid w:val="00AA1BB2"/>
    <w:rsid w:val="00AA2E36"/>
    <w:rsid w:val="00AA3223"/>
    <w:rsid w:val="00AA34E2"/>
    <w:rsid w:val="00AA414E"/>
    <w:rsid w:val="00AA4F62"/>
    <w:rsid w:val="00AA6120"/>
    <w:rsid w:val="00AA6619"/>
    <w:rsid w:val="00AA67C5"/>
    <w:rsid w:val="00AB0523"/>
    <w:rsid w:val="00AB7D34"/>
    <w:rsid w:val="00AC27E9"/>
    <w:rsid w:val="00AC39EE"/>
    <w:rsid w:val="00AC3A88"/>
    <w:rsid w:val="00AC5643"/>
    <w:rsid w:val="00AC5A25"/>
    <w:rsid w:val="00AC6FA1"/>
    <w:rsid w:val="00AC7D62"/>
    <w:rsid w:val="00AD0097"/>
    <w:rsid w:val="00AD0C59"/>
    <w:rsid w:val="00AD1171"/>
    <w:rsid w:val="00AD24D5"/>
    <w:rsid w:val="00AD3B45"/>
    <w:rsid w:val="00AD5DC5"/>
    <w:rsid w:val="00AD6124"/>
    <w:rsid w:val="00AE2338"/>
    <w:rsid w:val="00AE2A9C"/>
    <w:rsid w:val="00AE31E6"/>
    <w:rsid w:val="00AE3A8E"/>
    <w:rsid w:val="00AE471C"/>
    <w:rsid w:val="00AE6CE9"/>
    <w:rsid w:val="00AF0298"/>
    <w:rsid w:val="00AF0DCD"/>
    <w:rsid w:val="00AF117D"/>
    <w:rsid w:val="00AF1DBA"/>
    <w:rsid w:val="00AF22D7"/>
    <w:rsid w:val="00AF3BF5"/>
    <w:rsid w:val="00AF47B2"/>
    <w:rsid w:val="00AF4EC1"/>
    <w:rsid w:val="00AF5718"/>
    <w:rsid w:val="00AF73C7"/>
    <w:rsid w:val="00B00B11"/>
    <w:rsid w:val="00B01603"/>
    <w:rsid w:val="00B01804"/>
    <w:rsid w:val="00B020F9"/>
    <w:rsid w:val="00B02A03"/>
    <w:rsid w:val="00B0333C"/>
    <w:rsid w:val="00B05B86"/>
    <w:rsid w:val="00B05C3A"/>
    <w:rsid w:val="00B07E99"/>
    <w:rsid w:val="00B13079"/>
    <w:rsid w:val="00B14132"/>
    <w:rsid w:val="00B146EA"/>
    <w:rsid w:val="00B14CFA"/>
    <w:rsid w:val="00B16897"/>
    <w:rsid w:val="00B203A0"/>
    <w:rsid w:val="00B20587"/>
    <w:rsid w:val="00B20D2C"/>
    <w:rsid w:val="00B21EB0"/>
    <w:rsid w:val="00B22511"/>
    <w:rsid w:val="00B22559"/>
    <w:rsid w:val="00B22920"/>
    <w:rsid w:val="00B23471"/>
    <w:rsid w:val="00B24167"/>
    <w:rsid w:val="00B245B5"/>
    <w:rsid w:val="00B256BC"/>
    <w:rsid w:val="00B26804"/>
    <w:rsid w:val="00B26971"/>
    <w:rsid w:val="00B26D33"/>
    <w:rsid w:val="00B2768C"/>
    <w:rsid w:val="00B278DE"/>
    <w:rsid w:val="00B3151E"/>
    <w:rsid w:val="00B321A8"/>
    <w:rsid w:val="00B32476"/>
    <w:rsid w:val="00B332D7"/>
    <w:rsid w:val="00B3362C"/>
    <w:rsid w:val="00B33F67"/>
    <w:rsid w:val="00B3567D"/>
    <w:rsid w:val="00B366CB"/>
    <w:rsid w:val="00B4082D"/>
    <w:rsid w:val="00B40B68"/>
    <w:rsid w:val="00B40D79"/>
    <w:rsid w:val="00B40F1C"/>
    <w:rsid w:val="00B40F39"/>
    <w:rsid w:val="00B4154D"/>
    <w:rsid w:val="00B42202"/>
    <w:rsid w:val="00B42708"/>
    <w:rsid w:val="00B42F53"/>
    <w:rsid w:val="00B43679"/>
    <w:rsid w:val="00B43BCC"/>
    <w:rsid w:val="00B43D9B"/>
    <w:rsid w:val="00B445A7"/>
    <w:rsid w:val="00B44AE5"/>
    <w:rsid w:val="00B45EB4"/>
    <w:rsid w:val="00B463FF"/>
    <w:rsid w:val="00B46977"/>
    <w:rsid w:val="00B528D7"/>
    <w:rsid w:val="00B53AD6"/>
    <w:rsid w:val="00B5468A"/>
    <w:rsid w:val="00B55DB3"/>
    <w:rsid w:val="00B56448"/>
    <w:rsid w:val="00B56C77"/>
    <w:rsid w:val="00B60E40"/>
    <w:rsid w:val="00B6347B"/>
    <w:rsid w:val="00B63A96"/>
    <w:rsid w:val="00B6672B"/>
    <w:rsid w:val="00B671CE"/>
    <w:rsid w:val="00B674C7"/>
    <w:rsid w:val="00B67F1B"/>
    <w:rsid w:val="00B706E3"/>
    <w:rsid w:val="00B70953"/>
    <w:rsid w:val="00B70DD6"/>
    <w:rsid w:val="00B70DDC"/>
    <w:rsid w:val="00B70FDB"/>
    <w:rsid w:val="00B71CBB"/>
    <w:rsid w:val="00B72250"/>
    <w:rsid w:val="00B72F50"/>
    <w:rsid w:val="00B755F0"/>
    <w:rsid w:val="00B75922"/>
    <w:rsid w:val="00B76DC3"/>
    <w:rsid w:val="00B775AD"/>
    <w:rsid w:val="00B775CF"/>
    <w:rsid w:val="00B80F6B"/>
    <w:rsid w:val="00B816AA"/>
    <w:rsid w:val="00B8381B"/>
    <w:rsid w:val="00B841A3"/>
    <w:rsid w:val="00B910A8"/>
    <w:rsid w:val="00B911B7"/>
    <w:rsid w:val="00B944D1"/>
    <w:rsid w:val="00B95FE9"/>
    <w:rsid w:val="00B975A0"/>
    <w:rsid w:val="00B9771F"/>
    <w:rsid w:val="00B97B59"/>
    <w:rsid w:val="00BA0A4A"/>
    <w:rsid w:val="00BA0FA9"/>
    <w:rsid w:val="00BA2DC2"/>
    <w:rsid w:val="00BA32BA"/>
    <w:rsid w:val="00BA3384"/>
    <w:rsid w:val="00BA43F3"/>
    <w:rsid w:val="00BA536B"/>
    <w:rsid w:val="00BA5FCE"/>
    <w:rsid w:val="00BA6053"/>
    <w:rsid w:val="00BA67D4"/>
    <w:rsid w:val="00BB0A25"/>
    <w:rsid w:val="00BB1028"/>
    <w:rsid w:val="00BB1142"/>
    <w:rsid w:val="00BB120F"/>
    <w:rsid w:val="00BB1392"/>
    <w:rsid w:val="00BB411A"/>
    <w:rsid w:val="00BB4687"/>
    <w:rsid w:val="00BB5D08"/>
    <w:rsid w:val="00BB66A1"/>
    <w:rsid w:val="00BC0BCF"/>
    <w:rsid w:val="00BC11D6"/>
    <w:rsid w:val="00BC19E2"/>
    <w:rsid w:val="00BC2AD4"/>
    <w:rsid w:val="00BC4363"/>
    <w:rsid w:val="00BC4ACF"/>
    <w:rsid w:val="00BD0A5E"/>
    <w:rsid w:val="00BD0B53"/>
    <w:rsid w:val="00BD18F5"/>
    <w:rsid w:val="00BD30AB"/>
    <w:rsid w:val="00BD37AA"/>
    <w:rsid w:val="00BD3F5A"/>
    <w:rsid w:val="00BD47C3"/>
    <w:rsid w:val="00BD4F4F"/>
    <w:rsid w:val="00BD54D9"/>
    <w:rsid w:val="00BD6B15"/>
    <w:rsid w:val="00BD7D18"/>
    <w:rsid w:val="00BE03E4"/>
    <w:rsid w:val="00BE0FAE"/>
    <w:rsid w:val="00BE12E9"/>
    <w:rsid w:val="00BE1B5C"/>
    <w:rsid w:val="00BE1ED5"/>
    <w:rsid w:val="00BE3AF4"/>
    <w:rsid w:val="00BE3B70"/>
    <w:rsid w:val="00BE5353"/>
    <w:rsid w:val="00BE6D24"/>
    <w:rsid w:val="00BE780D"/>
    <w:rsid w:val="00BE791F"/>
    <w:rsid w:val="00BF0CA9"/>
    <w:rsid w:val="00BF1E6D"/>
    <w:rsid w:val="00BF2790"/>
    <w:rsid w:val="00BF2FE9"/>
    <w:rsid w:val="00BF6C84"/>
    <w:rsid w:val="00BF73A8"/>
    <w:rsid w:val="00C017E4"/>
    <w:rsid w:val="00C01B04"/>
    <w:rsid w:val="00C049EC"/>
    <w:rsid w:val="00C05C55"/>
    <w:rsid w:val="00C0635B"/>
    <w:rsid w:val="00C063BB"/>
    <w:rsid w:val="00C07AC6"/>
    <w:rsid w:val="00C07F9A"/>
    <w:rsid w:val="00C1250F"/>
    <w:rsid w:val="00C12789"/>
    <w:rsid w:val="00C1371B"/>
    <w:rsid w:val="00C1461D"/>
    <w:rsid w:val="00C14FA5"/>
    <w:rsid w:val="00C1515D"/>
    <w:rsid w:val="00C15591"/>
    <w:rsid w:val="00C17494"/>
    <w:rsid w:val="00C17509"/>
    <w:rsid w:val="00C177C1"/>
    <w:rsid w:val="00C216F0"/>
    <w:rsid w:val="00C21F35"/>
    <w:rsid w:val="00C2339A"/>
    <w:rsid w:val="00C24A6B"/>
    <w:rsid w:val="00C2548E"/>
    <w:rsid w:val="00C25784"/>
    <w:rsid w:val="00C25DCB"/>
    <w:rsid w:val="00C260C6"/>
    <w:rsid w:val="00C27178"/>
    <w:rsid w:val="00C30FFF"/>
    <w:rsid w:val="00C3109C"/>
    <w:rsid w:val="00C31171"/>
    <w:rsid w:val="00C31272"/>
    <w:rsid w:val="00C31845"/>
    <w:rsid w:val="00C329BA"/>
    <w:rsid w:val="00C33174"/>
    <w:rsid w:val="00C352AC"/>
    <w:rsid w:val="00C35348"/>
    <w:rsid w:val="00C35A27"/>
    <w:rsid w:val="00C35BEF"/>
    <w:rsid w:val="00C36168"/>
    <w:rsid w:val="00C36171"/>
    <w:rsid w:val="00C36260"/>
    <w:rsid w:val="00C371A0"/>
    <w:rsid w:val="00C3749A"/>
    <w:rsid w:val="00C37736"/>
    <w:rsid w:val="00C37737"/>
    <w:rsid w:val="00C4089E"/>
    <w:rsid w:val="00C41144"/>
    <w:rsid w:val="00C41CF5"/>
    <w:rsid w:val="00C421DE"/>
    <w:rsid w:val="00C42935"/>
    <w:rsid w:val="00C43117"/>
    <w:rsid w:val="00C44F42"/>
    <w:rsid w:val="00C465AC"/>
    <w:rsid w:val="00C474B0"/>
    <w:rsid w:val="00C51B47"/>
    <w:rsid w:val="00C51BEE"/>
    <w:rsid w:val="00C528A1"/>
    <w:rsid w:val="00C5385E"/>
    <w:rsid w:val="00C54B3E"/>
    <w:rsid w:val="00C552C9"/>
    <w:rsid w:val="00C55EB4"/>
    <w:rsid w:val="00C565E6"/>
    <w:rsid w:val="00C57563"/>
    <w:rsid w:val="00C57F9E"/>
    <w:rsid w:val="00C6003D"/>
    <w:rsid w:val="00C6090F"/>
    <w:rsid w:val="00C62C32"/>
    <w:rsid w:val="00C63616"/>
    <w:rsid w:val="00C636C3"/>
    <w:rsid w:val="00C6371C"/>
    <w:rsid w:val="00C63876"/>
    <w:rsid w:val="00C6392D"/>
    <w:rsid w:val="00C63E8A"/>
    <w:rsid w:val="00C64130"/>
    <w:rsid w:val="00C64190"/>
    <w:rsid w:val="00C653D4"/>
    <w:rsid w:val="00C70123"/>
    <w:rsid w:val="00C702EB"/>
    <w:rsid w:val="00C70706"/>
    <w:rsid w:val="00C70F04"/>
    <w:rsid w:val="00C7150A"/>
    <w:rsid w:val="00C729AC"/>
    <w:rsid w:val="00C74152"/>
    <w:rsid w:val="00C741D4"/>
    <w:rsid w:val="00C75331"/>
    <w:rsid w:val="00C75709"/>
    <w:rsid w:val="00C804AB"/>
    <w:rsid w:val="00C80509"/>
    <w:rsid w:val="00C81C6E"/>
    <w:rsid w:val="00C81DBF"/>
    <w:rsid w:val="00C84804"/>
    <w:rsid w:val="00C85085"/>
    <w:rsid w:val="00C87C04"/>
    <w:rsid w:val="00C87DDD"/>
    <w:rsid w:val="00C915FD"/>
    <w:rsid w:val="00C95418"/>
    <w:rsid w:val="00C95E8F"/>
    <w:rsid w:val="00C9633D"/>
    <w:rsid w:val="00CA1B58"/>
    <w:rsid w:val="00CA2540"/>
    <w:rsid w:val="00CA4E59"/>
    <w:rsid w:val="00CA507C"/>
    <w:rsid w:val="00CA50F6"/>
    <w:rsid w:val="00CA62CB"/>
    <w:rsid w:val="00CA6B32"/>
    <w:rsid w:val="00CA6BD7"/>
    <w:rsid w:val="00CA7F3D"/>
    <w:rsid w:val="00CB07BC"/>
    <w:rsid w:val="00CB2635"/>
    <w:rsid w:val="00CB592A"/>
    <w:rsid w:val="00CB6DD7"/>
    <w:rsid w:val="00CB75C7"/>
    <w:rsid w:val="00CB7B4D"/>
    <w:rsid w:val="00CC00D6"/>
    <w:rsid w:val="00CC0857"/>
    <w:rsid w:val="00CC0A5D"/>
    <w:rsid w:val="00CC139E"/>
    <w:rsid w:val="00CC14FD"/>
    <w:rsid w:val="00CC1D70"/>
    <w:rsid w:val="00CC26E9"/>
    <w:rsid w:val="00CC33DE"/>
    <w:rsid w:val="00CC358E"/>
    <w:rsid w:val="00CC3B13"/>
    <w:rsid w:val="00CC48AE"/>
    <w:rsid w:val="00CC555C"/>
    <w:rsid w:val="00CC6FD0"/>
    <w:rsid w:val="00CD0485"/>
    <w:rsid w:val="00CD0B92"/>
    <w:rsid w:val="00CD1224"/>
    <w:rsid w:val="00CD194D"/>
    <w:rsid w:val="00CD2386"/>
    <w:rsid w:val="00CD2986"/>
    <w:rsid w:val="00CD3A70"/>
    <w:rsid w:val="00CD5C9C"/>
    <w:rsid w:val="00CD674D"/>
    <w:rsid w:val="00CE0027"/>
    <w:rsid w:val="00CE0243"/>
    <w:rsid w:val="00CE203B"/>
    <w:rsid w:val="00CE2917"/>
    <w:rsid w:val="00CE2A14"/>
    <w:rsid w:val="00CE2AEF"/>
    <w:rsid w:val="00CE2E0E"/>
    <w:rsid w:val="00CE3001"/>
    <w:rsid w:val="00CE36E0"/>
    <w:rsid w:val="00CE3C10"/>
    <w:rsid w:val="00CE3CED"/>
    <w:rsid w:val="00CE4706"/>
    <w:rsid w:val="00CE4866"/>
    <w:rsid w:val="00CE69AF"/>
    <w:rsid w:val="00CE6CF1"/>
    <w:rsid w:val="00CE6EEB"/>
    <w:rsid w:val="00CF217F"/>
    <w:rsid w:val="00CF2A10"/>
    <w:rsid w:val="00CF2F29"/>
    <w:rsid w:val="00CF39AA"/>
    <w:rsid w:val="00CF4412"/>
    <w:rsid w:val="00CF4DE8"/>
    <w:rsid w:val="00CF5886"/>
    <w:rsid w:val="00CF58F5"/>
    <w:rsid w:val="00CF6EBD"/>
    <w:rsid w:val="00D0122C"/>
    <w:rsid w:val="00D04E03"/>
    <w:rsid w:val="00D04F11"/>
    <w:rsid w:val="00D04FB6"/>
    <w:rsid w:val="00D05047"/>
    <w:rsid w:val="00D072D3"/>
    <w:rsid w:val="00D11218"/>
    <w:rsid w:val="00D11543"/>
    <w:rsid w:val="00D13BF4"/>
    <w:rsid w:val="00D15A2D"/>
    <w:rsid w:val="00D166F1"/>
    <w:rsid w:val="00D167AC"/>
    <w:rsid w:val="00D16D7B"/>
    <w:rsid w:val="00D17B21"/>
    <w:rsid w:val="00D21A3B"/>
    <w:rsid w:val="00D234FF"/>
    <w:rsid w:val="00D25528"/>
    <w:rsid w:val="00D27F78"/>
    <w:rsid w:val="00D30F31"/>
    <w:rsid w:val="00D3125F"/>
    <w:rsid w:val="00D31866"/>
    <w:rsid w:val="00D31BA0"/>
    <w:rsid w:val="00D32674"/>
    <w:rsid w:val="00D32B6E"/>
    <w:rsid w:val="00D32EAD"/>
    <w:rsid w:val="00D3341D"/>
    <w:rsid w:val="00D33996"/>
    <w:rsid w:val="00D357C1"/>
    <w:rsid w:val="00D35AF5"/>
    <w:rsid w:val="00D35CF3"/>
    <w:rsid w:val="00D4371E"/>
    <w:rsid w:val="00D43DE8"/>
    <w:rsid w:val="00D44A3A"/>
    <w:rsid w:val="00D44C86"/>
    <w:rsid w:val="00D47171"/>
    <w:rsid w:val="00D50FFE"/>
    <w:rsid w:val="00D527EF"/>
    <w:rsid w:val="00D52C3E"/>
    <w:rsid w:val="00D544E6"/>
    <w:rsid w:val="00D56B4A"/>
    <w:rsid w:val="00D6004C"/>
    <w:rsid w:val="00D6119D"/>
    <w:rsid w:val="00D6170A"/>
    <w:rsid w:val="00D6365D"/>
    <w:rsid w:val="00D645FC"/>
    <w:rsid w:val="00D6746D"/>
    <w:rsid w:val="00D674F1"/>
    <w:rsid w:val="00D70654"/>
    <w:rsid w:val="00D73EC5"/>
    <w:rsid w:val="00D76081"/>
    <w:rsid w:val="00D7685C"/>
    <w:rsid w:val="00D76BF2"/>
    <w:rsid w:val="00D77BB5"/>
    <w:rsid w:val="00D77BE6"/>
    <w:rsid w:val="00D81733"/>
    <w:rsid w:val="00D8230F"/>
    <w:rsid w:val="00D915B7"/>
    <w:rsid w:val="00D92FCB"/>
    <w:rsid w:val="00D95579"/>
    <w:rsid w:val="00D96B99"/>
    <w:rsid w:val="00D9720E"/>
    <w:rsid w:val="00D9763A"/>
    <w:rsid w:val="00DA06C7"/>
    <w:rsid w:val="00DA160E"/>
    <w:rsid w:val="00DA266B"/>
    <w:rsid w:val="00DA2CE4"/>
    <w:rsid w:val="00DA37EF"/>
    <w:rsid w:val="00DA4EC3"/>
    <w:rsid w:val="00DA61F9"/>
    <w:rsid w:val="00DB0CB7"/>
    <w:rsid w:val="00DB108A"/>
    <w:rsid w:val="00DB326D"/>
    <w:rsid w:val="00DB4989"/>
    <w:rsid w:val="00DB4EE1"/>
    <w:rsid w:val="00DB52A8"/>
    <w:rsid w:val="00DB60F0"/>
    <w:rsid w:val="00DB6755"/>
    <w:rsid w:val="00DB69EC"/>
    <w:rsid w:val="00DB6F96"/>
    <w:rsid w:val="00DB7C5B"/>
    <w:rsid w:val="00DC0047"/>
    <w:rsid w:val="00DC029B"/>
    <w:rsid w:val="00DC05DA"/>
    <w:rsid w:val="00DC0B37"/>
    <w:rsid w:val="00DC16EB"/>
    <w:rsid w:val="00DC3163"/>
    <w:rsid w:val="00DC38BD"/>
    <w:rsid w:val="00DC51ED"/>
    <w:rsid w:val="00DC5925"/>
    <w:rsid w:val="00DC59BC"/>
    <w:rsid w:val="00DC6877"/>
    <w:rsid w:val="00DC78C9"/>
    <w:rsid w:val="00DD0780"/>
    <w:rsid w:val="00DD07BC"/>
    <w:rsid w:val="00DD161A"/>
    <w:rsid w:val="00DD2686"/>
    <w:rsid w:val="00DD2A30"/>
    <w:rsid w:val="00DD2B67"/>
    <w:rsid w:val="00DD36F1"/>
    <w:rsid w:val="00DD3D19"/>
    <w:rsid w:val="00DD44BE"/>
    <w:rsid w:val="00DD6331"/>
    <w:rsid w:val="00DD6ECD"/>
    <w:rsid w:val="00DD7835"/>
    <w:rsid w:val="00DD7F95"/>
    <w:rsid w:val="00DE0380"/>
    <w:rsid w:val="00DE07E3"/>
    <w:rsid w:val="00DE0C31"/>
    <w:rsid w:val="00DE1272"/>
    <w:rsid w:val="00DE1947"/>
    <w:rsid w:val="00DE1BC3"/>
    <w:rsid w:val="00DE1BD4"/>
    <w:rsid w:val="00DE2880"/>
    <w:rsid w:val="00DE2F53"/>
    <w:rsid w:val="00DE4032"/>
    <w:rsid w:val="00DE5529"/>
    <w:rsid w:val="00DE6595"/>
    <w:rsid w:val="00DE69F0"/>
    <w:rsid w:val="00DF0256"/>
    <w:rsid w:val="00DF04BF"/>
    <w:rsid w:val="00DF2027"/>
    <w:rsid w:val="00DF2A0A"/>
    <w:rsid w:val="00DF4FF7"/>
    <w:rsid w:val="00DF542F"/>
    <w:rsid w:val="00E00184"/>
    <w:rsid w:val="00E00F02"/>
    <w:rsid w:val="00E00FBA"/>
    <w:rsid w:val="00E01FE7"/>
    <w:rsid w:val="00E02F55"/>
    <w:rsid w:val="00E03F0A"/>
    <w:rsid w:val="00E043A9"/>
    <w:rsid w:val="00E04470"/>
    <w:rsid w:val="00E04779"/>
    <w:rsid w:val="00E04EC6"/>
    <w:rsid w:val="00E06DA9"/>
    <w:rsid w:val="00E0700A"/>
    <w:rsid w:val="00E12875"/>
    <w:rsid w:val="00E1424F"/>
    <w:rsid w:val="00E14DBD"/>
    <w:rsid w:val="00E16247"/>
    <w:rsid w:val="00E1643B"/>
    <w:rsid w:val="00E16C54"/>
    <w:rsid w:val="00E1711F"/>
    <w:rsid w:val="00E17B7A"/>
    <w:rsid w:val="00E17D32"/>
    <w:rsid w:val="00E17F22"/>
    <w:rsid w:val="00E212F6"/>
    <w:rsid w:val="00E22150"/>
    <w:rsid w:val="00E247B6"/>
    <w:rsid w:val="00E249CE"/>
    <w:rsid w:val="00E24AE8"/>
    <w:rsid w:val="00E25023"/>
    <w:rsid w:val="00E25181"/>
    <w:rsid w:val="00E25BE0"/>
    <w:rsid w:val="00E263BE"/>
    <w:rsid w:val="00E30D25"/>
    <w:rsid w:val="00E3186F"/>
    <w:rsid w:val="00E34062"/>
    <w:rsid w:val="00E34E33"/>
    <w:rsid w:val="00E3505C"/>
    <w:rsid w:val="00E35D8D"/>
    <w:rsid w:val="00E365EC"/>
    <w:rsid w:val="00E36ACA"/>
    <w:rsid w:val="00E37073"/>
    <w:rsid w:val="00E37385"/>
    <w:rsid w:val="00E37DF5"/>
    <w:rsid w:val="00E40276"/>
    <w:rsid w:val="00E404FB"/>
    <w:rsid w:val="00E413DD"/>
    <w:rsid w:val="00E429FD"/>
    <w:rsid w:val="00E43041"/>
    <w:rsid w:val="00E4308E"/>
    <w:rsid w:val="00E43439"/>
    <w:rsid w:val="00E45C2A"/>
    <w:rsid w:val="00E46393"/>
    <w:rsid w:val="00E51000"/>
    <w:rsid w:val="00E51105"/>
    <w:rsid w:val="00E51385"/>
    <w:rsid w:val="00E51FE5"/>
    <w:rsid w:val="00E52AFE"/>
    <w:rsid w:val="00E5347D"/>
    <w:rsid w:val="00E55812"/>
    <w:rsid w:val="00E57221"/>
    <w:rsid w:val="00E57A71"/>
    <w:rsid w:val="00E57BC1"/>
    <w:rsid w:val="00E610EF"/>
    <w:rsid w:val="00E6225F"/>
    <w:rsid w:val="00E62792"/>
    <w:rsid w:val="00E62D26"/>
    <w:rsid w:val="00E62EE0"/>
    <w:rsid w:val="00E64C3B"/>
    <w:rsid w:val="00E65B73"/>
    <w:rsid w:val="00E66BEF"/>
    <w:rsid w:val="00E67EAB"/>
    <w:rsid w:val="00E70436"/>
    <w:rsid w:val="00E71464"/>
    <w:rsid w:val="00E717B1"/>
    <w:rsid w:val="00E728B2"/>
    <w:rsid w:val="00E74195"/>
    <w:rsid w:val="00E75FCB"/>
    <w:rsid w:val="00E7653D"/>
    <w:rsid w:val="00E777B6"/>
    <w:rsid w:val="00E77A94"/>
    <w:rsid w:val="00E834E3"/>
    <w:rsid w:val="00E83FD4"/>
    <w:rsid w:val="00E84280"/>
    <w:rsid w:val="00E84743"/>
    <w:rsid w:val="00E84BB8"/>
    <w:rsid w:val="00E85920"/>
    <w:rsid w:val="00E872EF"/>
    <w:rsid w:val="00E90086"/>
    <w:rsid w:val="00E907EA"/>
    <w:rsid w:val="00E93CBF"/>
    <w:rsid w:val="00E95D28"/>
    <w:rsid w:val="00E97788"/>
    <w:rsid w:val="00EA12FE"/>
    <w:rsid w:val="00EA2B9D"/>
    <w:rsid w:val="00EA2C3F"/>
    <w:rsid w:val="00EA32D5"/>
    <w:rsid w:val="00EA42D1"/>
    <w:rsid w:val="00EA7482"/>
    <w:rsid w:val="00EB0044"/>
    <w:rsid w:val="00EB01DA"/>
    <w:rsid w:val="00EB1365"/>
    <w:rsid w:val="00EB29A6"/>
    <w:rsid w:val="00EB4B3B"/>
    <w:rsid w:val="00EB4D12"/>
    <w:rsid w:val="00EB511A"/>
    <w:rsid w:val="00EB610C"/>
    <w:rsid w:val="00EB6FF5"/>
    <w:rsid w:val="00EC090D"/>
    <w:rsid w:val="00EC09B8"/>
    <w:rsid w:val="00EC0FD3"/>
    <w:rsid w:val="00EC2B19"/>
    <w:rsid w:val="00EC3091"/>
    <w:rsid w:val="00EC3A46"/>
    <w:rsid w:val="00EC3DC7"/>
    <w:rsid w:val="00EC41A2"/>
    <w:rsid w:val="00EC47CC"/>
    <w:rsid w:val="00EC4AC4"/>
    <w:rsid w:val="00EC4F47"/>
    <w:rsid w:val="00EC6876"/>
    <w:rsid w:val="00EC71F5"/>
    <w:rsid w:val="00EC7A05"/>
    <w:rsid w:val="00ED0829"/>
    <w:rsid w:val="00ED18D5"/>
    <w:rsid w:val="00ED19AF"/>
    <w:rsid w:val="00ED225F"/>
    <w:rsid w:val="00ED331D"/>
    <w:rsid w:val="00ED3769"/>
    <w:rsid w:val="00ED458A"/>
    <w:rsid w:val="00ED6D46"/>
    <w:rsid w:val="00EE3BD4"/>
    <w:rsid w:val="00EE3FD0"/>
    <w:rsid w:val="00EE46CD"/>
    <w:rsid w:val="00EE4946"/>
    <w:rsid w:val="00EF014B"/>
    <w:rsid w:val="00EF0600"/>
    <w:rsid w:val="00EF1AF7"/>
    <w:rsid w:val="00EF2BBD"/>
    <w:rsid w:val="00EF2C76"/>
    <w:rsid w:val="00EF335D"/>
    <w:rsid w:val="00EF4089"/>
    <w:rsid w:val="00EF458F"/>
    <w:rsid w:val="00EF4F09"/>
    <w:rsid w:val="00EF57E2"/>
    <w:rsid w:val="00EF66C2"/>
    <w:rsid w:val="00EF771D"/>
    <w:rsid w:val="00EF7CA6"/>
    <w:rsid w:val="00F02EE9"/>
    <w:rsid w:val="00F041A0"/>
    <w:rsid w:val="00F04B75"/>
    <w:rsid w:val="00F0607B"/>
    <w:rsid w:val="00F0638C"/>
    <w:rsid w:val="00F074A8"/>
    <w:rsid w:val="00F07B14"/>
    <w:rsid w:val="00F138A6"/>
    <w:rsid w:val="00F13D06"/>
    <w:rsid w:val="00F13FED"/>
    <w:rsid w:val="00F148A8"/>
    <w:rsid w:val="00F14D6C"/>
    <w:rsid w:val="00F153D9"/>
    <w:rsid w:val="00F167A6"/>
    <w:rsid w:val="00F1759E"/>
    <w:rsid w:val="00F200D8"/>
    <w:rsid w:val="00F2037B"/>
    <w:rsid w:val="00F206C6"/>
    <w:rsid w:val="00F215A8"/>
    <w:rsid w:val="00F240D5"/>
    <w:rsid w:val="00F26F2F"/>
    <w:rsid w:val="00F272BA"/>
    <w:rsid w:val="00F307EF"/>
    <w:rsid w:val="00F313BD"/>
    <w:rsid w:val="00F31D76"/>
    <w:rsid w:val="00F31ECC"/>
    <w:rsid w:val="00F31F0E"/>
    <w:rsid w:val="00F32501"/>
    <w:rsid w:val="00F345D2"/>
    <w:rsid w:val="00F36471"/>
    <w:rsid w:val="00F36ED6"/>
    <w:rsid w:val="00F3798B"/>
    <w:rsid w:val="00F37EFD"/>
    <w:rsid w:val="00F37F22"/>
    <w:rsid w:val="00F4035F"/>
    <w:rsid w:val="00F44326"/>
    <w:rsid w:val="00F444ED"/>
    <w:rsid w:val="00F44B93"/>
    <w:rsid w:val="00F45AC9"/>
    <w:rsid w:val="00F50DAF"/>
    <w:rsid w:val="00F51016"/>
    <w:rsid w:val="00F51095"/>
    <w:rsid w:val="00F51BE5"/>
    <w:rsid w:val="00F559FC"/>
    <w:rsid w:val="00F57A10"/>
    <w:rsid w:val="00F60DCA"/>
    <w:rsid w:val="00F60EC8"/>
    <w:rsid w:val="00F6119F"/>
    <w:rsid w:val="00F62D55"/>
    <w:rsid w:val="00F656C8"/>
    <w:rsid w:val="00F658FA"/>
    <w:rsid w:val="00F676E1"/>
    <w:rsid w:val="00F71022"/>
    <w:rsid w:val="00F72BFB"/>
    <w:rsid w:val="00F72C77"/>
    <w:rsid w:val="00F73D42"/>
    <w:rsid w:val="00F76331"/>
    <w:rsid w:val="00F76C16"/>
    <w:rsid w:val="00F800DE"/>
    <w:rsid w:val="00F8017A"/>
    <w:rsid w:val="00F82CE7"/>
    <w:rsid w:val="00F83D4C"/>
    <w:rsid w:val="00F83EA6"/>
    <w:rsid w:val="00F84050"/>
    <w:rsid w:val="00F84456"/>
    <w:rsid w:val="00F852DB"/>
    <w:rsid w:val="00F85C7A"/>
    <w:rsid w:val="00F8678F"/>
    <w:rsid w:val="00F870AB"/>
    <w:rsid w:val="00F926F7"/>
    <w:rsid w:val="00F929F3"/>
    <w:rsid w:val="00F93155"/>
    <w:rsid w:val="00F939C7"/>
    <w:rsid w:val="00F942B5"/>
    <w:rsid w:val="00F9533F"/>
    <w:rsid w:val="00F96864"/>
    <w:rsid w:val="00F9759C"/>
    <w:rsid w:val="00F9762E"/>
    <w:rsid w:val="00FA006D"/>
    <w:rsid w:val="00FA062A"/>
    <w:rsid w:val="00FA0935"/>
    <w:rsid w:val="00FA095E"/>
    <w:rsid w:val="00FA0E74"/>
    <w:rsid w:val="00FA1874"/>
    <w:rsid w:val="00FA3019"/>
    <w:rsid w:val="00FA3585"/>
    <w:rsid w:val="00FA43C0"/>
    <w:rsid w:val="00FA551B"/>
    <w:rsid w:val="00FA6A00"/>
    <w:rsid w:val="00FA6BB6"/>
    <w:rsid w:val="00FA7CB9"/>
    <w:rsid w:val="00FA7DBD"/>
    <w:rsid w:val="00FB1415"/>
    <w:rsid w:val="00FB479A"/>
    <w:rsid w:val="00FB49C9"/>
    <w:rsid w:val="00FB57EE"/>
    <w:rsid w:val="00FB59CD"/>
    <w:rsid w:val="00FB65FD"/>
    <w:rsid w:val="00FB66FD"/>
    <w:rsid w:val="00FB6DBE"/>
    <w:rsid w:val="00FB717D"/>
    <w:rsid w:val="00FB72F7"/>
    <w:rsid w:val="00FC27A6"/>
    <w:rsid w:val="00FC61F9"/>
    <w:rsid w:val="00FC6609"/>
    <w:rsid w:val="00FC6A81"/>
    <w:rsid w:val="00FC7669"/>
    <w:rsid w:val="00FC7A8C"/>
    <w:rsid w:val="00FC7CB5"/>
    <w:rsid w:val="00FD16BE"/>
    <w:rsid w:val="00FD2A96"/>
    <w:rsid w:val="00FD3469"/>
    <w:rsid w:val="00FD4415"/>
    <w:rsid w:val="00FD45D5"/>
    <w:rsid w:val="00FD7BDB"/>
    <w:rsid w:val="00FE0903"/>
    <w:rsid w:val="00FE1EEA"/>
    <w:rsid w:val="00FE2DD9"/>
    <w:rsid w:val="00FE2ECC"/>
    <w:rsid w:val="00FE3A16"/>
    <w:rsid w:val="00FE616A"/>
    <w:rsid w:val="00FE7E23"/>
    <w:rsid w:val="00FF0E30"/>
    <w:rsid w:val="00FF121D"/>
    <w:rsid w:val="00FF3A20"/>
    <w:rsid w:val="00FF4422"/>
    <w:rsid w:val="00FF47CC"/>
    <w:rsid w:val="00FF5DC3"/>
    <w:rsid w:val="00FF6DBF"/>
    <w:rsid w:val="00FF764A"/>
    <w:rsid w:val="00FF765F"/>
    <w:rsid w:val="00FF7F3A"/>
    <w:rsid w:val="1AA76625"/>
    <w:rsid w:val="3FAD5707"/>
    <w:rsid w:val="5723074C"/>
    <w:rsid w:val="58BD0406"/>
    <w:rsid w:val="5A098A49"/>
    <w:rsid w:val="5DEE8CE0"/>
    <w:rsid w:val="60CBCDF7"/>
    <w:rsid w:val="6125962A"/>
    <w:rsid w:val="6E1AEDFD"/>
    <w:rsid w:val="72E7A848"/>
    <w:rsid w:val="7D034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7F9275"/>
  <w15:chartTrackingRefBased/>
  <w15:docId w15:val="{7A740C7F-2EAE-42D4-952F-253E9373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C8"/>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F867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9C600B"/>
    <w:pPr>
      <w:spacing w:before="120" w:after="120"/>
      <w:outlineLvl w:val="1"/>
    </w:pPr>
    <w:rPr>
      <w:color w:val="002060"/>
      <w:sz w:val="26"/>
      <w:szCs w:val="26"/>
    </w:rPr>
  </w:style>
  <w:style w:type="paragraph" w:styleId="Heading3">
    <w:name w:val="heading 3"/>
    <w:basedOn w:val="Heading2"/>
    <w:next w:val="Normal"/>
    <w:link w:val="Heading3Char"/>
    <w:uiPriority w:val="9"/>
    <w:unhideWhenUsed/>
    <w:qFormat/>
    <w:rsid w:val="009C600B"/>
    <w:pPr>
      <w:outlineLvl w:val="2"/>
    </w:pPr>
    <w:rPr>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22CA"/>
    <w:pPr>
      <w:spacing w:after="0"/>
    </w:pPr>
    <w:rPr>
      <w:sz w:val="20"/>
      <w:szCs w:val="20"/>
    </w:rPr>
  </w:style>
  <w:style w:type="character" w:customStyle="1" w:styleId="FootnoteTextChar">
    <w:name w:val="Footnote Text Char"/>
    <w:basedOn w:val="DefaultParagraphFont"/>
    <w:link w:val="FootnoteText"/>
    <w:uiPriority w:val="99"/>
    <w:semiHidden/>
    <w:rsid w:val="006E22CA"/>
    <w:rPr>
      <w:rFonts w:asciiTheme="minorHAnsi" w:hAnsiTheme="minorHAnsi"/>
      <w:sz w:val="20"/>
      <w:szCs w:val="20"/>
    </w:rPr>
  </w:style>
  <w:style w:type="character" w:styleId="FootnoteReference">
    <w:name w:val="footnote reference"/>
    <w:aliases w:val="(NECG) Footnote Reference"/>
    <w:basedOn w:val="DefaultParagraphFont"/>
    <w:uiPriority w:val="99"/>
    <w:unhideWhenUsed/>
    <w:rsid w:val="006E22CA"/>
    <w:rPr>
      <w:vertAlign w:val="superscript"/>
    </w:rPr>
  </w:style>
  <w:style w:type="character" w:styleId="Hyperlink">
    <w:name w:val="Hyperlink"/>
    <w:basedOn w:val="DefaultParagraphFont"/>
    <w:uiPriority w:val="99"/>
    <w:unhideWhenUsed/>
    <w:rsid w:val="00F852DB"/>
    <w:rPr>
      <w:color w:val="0563C1" w:themeColor="hyperlink"/>
      <w:u w:val="single"/>
    </w:rPr>
  </w:style>
  <w:style w:type="paragraph" w:styleId="EndnoteText">
    <w:name w:val="endnote text"/>
    <w:basedOn w:val="Normal"/>
    <w:link w:val="EndnoteTextChar"/>
    <w:uiPriority w:val="99"/>
    <w:semiHidden/>
    <w:unhideWhenUsed/>
    <w:rsid w:val="00F852DB"/>
    <w:pPr>
      <w:spacing w:after="0"/>
    </w:pPr>
    <w:rPr>
      <w:rFonts w:ascii="Calibri" w:hAnsi="Calibri" w:cs="Calibri"/>
      <w:sz w:val="20"/>
      <w:szCs w:val="20"/>
      <w:lang w:eastAsia="en-AU"/>
    </w:rPr>
  </w:style>
  <w:style w:type="character" w:customStyle="1" w:styleId="EndnoteTextChar">
    <w:name w:val="Endnote Text Char"/>
    <w:basedOn w:val="DefaultParagraphFont"/>
    <w:link w:val="EndnoteText"/>
    <w:uiPriority w:val="99"/>
    <w:semiHidden/>
    <w:rsid w:val="00F852DB"/>
    <w:rPr>
      <w:rFonts w:ascii="Calibri" w:hAnsi="Calibri" w:cs="Calibri"/>
      <w:sz w:val="20"/>
      <w:szCs w:val="20"/>
      <w:lang w:eastAsia="en-AU"/>
    </w:rPr>
  </w:style>
  <w:style w:type="character" w:styleId="EndnoteReference">
    <w:name w:val="endnote reference"/>
    <w:basedOn w:val="DefaultParagraphFont"/>
    <w:uiPriority w:val="99"/>
    <w:semiHidden/>
    <w:unhideWhenUsed/>
    <w:rsid w:val="00F852DB"/>
    <w:rPr>
      <w:vertAlign w:val="superscript"/>
    </w:rPr>
  </w:style>
  <w:style w:type="paragraph" w:styleId="Header">
    <w:name w:val="header"/>
    <w:basedOn w:val="Normal"/>
    <w:link w:val="HeaderChar"/>
    <w:unhideWhenUsed/>
    <w:rsid w:val="008D0AF1"/>
    <w:pPr>
      <w:tabs>
        <w:tab w:val="center" w:pos="4513"/>
        <w:tab w:val="right" w:pos="9026"/>
      </w:tabs>
      <w:spacing w:after="0"/>
    </w:pPr>
  </w:style>
  <w:style w:type="character" w:customStyle="1" w:styleId="HeaderChar">
    <w:name w:val="Header Char"/>
    <w:basedOn w:val="DefaultParagraphFont"/>
    <w:link w:val="Header"/>
    <w:rsid w:val="008D0AF1"/>
  </w:style>
  <w:style w:type="paragraph" w:styleId="Footer">
    <w:name w:val="footer"/>
    <w:basedOn w:val="Normal"/>
    <w:link w:val="FooterChar"/>
    <w:uiPriority w:val="99"/>
    <w:unhideWhenUsed/>
    <w:rsid w:val="008D0AF1"/>
    <w:pPr>
      <w:tabs>
        <w:tab w:val="center" w:pos="4513"/>
        <w:tab w:val="right" w:pos="9026"/>
      </w:tabs>
      <w:spacing w:after="0"/>
    </w:pPr>
  </w:style>
  <w:style w:type="character" w:customStyle="1" w:styleId="FooterChar">
    <w:name w:val="Footer Char"/>
    <w:basedOn w:val="DefaultParagraphFont"/>
    <w:link w:val="Footer"/>
    <w:uiPriority w:val="99"/>
    <w:rsid w:val="008D0AF1"/>
  </w:style>
  <w:style w:type="character" w:styleId="CommentReference">
    <w:name w:val="annotation reference"/>
    <w:basedOn w:val="DefaultParagraphFont"/>
    <w:uiPriority w:val="99"/>
    <w:semiHidden/>
    <w:unhideWhenUsed/>
    <w:rsid w:val="00824A03"/>
    <w:rPr>
      <w:sz w:val="16"/>
      <w:szCs w:val="16"/>
    </w:rPr>
  </w:style>
  <w:style w:type="paragraph" w:styleId="CommentText">
    <w:name w:val="annotation text"/>
    <w:basedOn w:val="Normal"/>
    <w:link w:val="CommentTextChar"/>
    <w:uiPriority w:val="99"/>
    <w:semiHidden/>
    <w:unhideWhenUsed/>
    <w:rsid w:val="00824A03"/>
    <w:rPr>
      <w:sz w:val="20"/>
      <w:szCs w:val="20"/>
    </w:rPr>
  </w:style>
  <w:style w:type="character" w:customStyle="1" w:styleId="CommentTextChar">
    <w:name w:val="Comment Text Char"/>
    <w:basedOn w:val="DefaultParagraphFont"/>
    <w:link w:val="CommentText"/>
    <w:uiPriority w:val="99"/>
    <w:semiHidden/>
    <w:rsid w:val="00824A03"/>
    <w:rPr>
      <w:sz w:val="20"/>
      <w:szCs w:val="20"/>
    </w:rPr>
  </w:style>
  <w:style w:type="paragraph" w:styleId="BalloonText">
    <w:name w:val="Balloon Text"/>
    <w:basedOn w:val="Normal"/>
    <w:link w:val="BalloonTextChar"/>
    <w:uiPriority w:val="99"/>
    <w:semiHidden/>
    <w:unhideWhenUsed/>
    <w:rsid w:val="00824A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A0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3616"/>
    <w:rPr>
      <w:b/>
      <w:bCs/>
    </w:rPr>
  </w:style>
  <w:style w:type="character" w:customStyle="1" w:styleId="CommentSubjectChar">
    <w:name w:val="Comment Subject Char"/>
    <w:basedOn w:val="CommentTextChar"/>
    <w:link w:val="CommentSubject"/>
    <w:uiPriority w:val="99"/>
    <w:semiHidden/>
    <w:rsid w:val="00C63616"/>
    <w:rPr>
      <w:b/>
      <w:bCs/>
      <w:sz w:val="20"/>
      <w:szCs w:val="20"/>
    </w:rPr>
  </w:style>
  <w:style w:type="character" w:styleId="Emphasis">
    <w:name w:val="Emphasis"/>
    <w:basedOn w:val="DefaultParagraphFont"/>
    <w:uiPriority w:val="20"/>
    <w:qFormat/>
    <w:rsid w:val="00832A10"/>
    <w:rPr>
      <w:i/>
      <w:iCs/>
    </w:rPr>
  </w:style>
  <w:style w:type="paragraph" w:customStyle="1" w:styleId="Body">
    <w:name w:val="Body"/>
    <w:rsid w:val="00565B0F"/>
    <w:pPr>
      <w:pBdr>
        <w:top w:val="nil"/>
        <w:left w:val="nil"/>
        <w:bottom w:val="nil"/>
        <w:right w:val="nil"/>
        <w:between w:val="nil"/>
        <w:bar w:val="nil"/>
      </w:pBdr>
    </w:pPr>
    <w:rPr>
      <w:rFonts w:eastAsia="Arial Unicode MS" w:cs="Arial Unicode MS"/>
      <w:color w:val="000000"/>
      <w:u w:color="000000"/>
      <w:bdr w:val="nil"/>
      <w:lang w:val="fr-FR" w:eastAsia="en-AU"/>
    </w:rPr>
  </w:style>
  <w:style w:type="character" w:customStyle="1" w:styleId="None">
    <w:name w:val="None"/>
    <w:rsid w:val="00565B0F"/>
  </w:style>
  <w:style w:type="character" w:customStyle="1" w:styleId="Hyperlink0">
    <w:name w:val="Hyperlink.0"/>
    <w:basedOn w:val="None"/>
    <w:rsid w:val="00565B0F"/>
    <w:rPr>
      <w:rFonts w:ascii="Calibri" w:eastAsia="Calibri" w:hAnsi="Calibri" w:cs="Calibri"/>
      <w:sz w:val="12"/>
      <w:szCs w:val="12"/>
    </w:rPr>
  </w:style>
  <w:style w:type="paragraph" w:styleId="NormalWeb">
    <w:name w:val="Normal (Web)"/>
    <w:basedOn w:val="Normal"/>
    <w:uiPriority w:val="99"/>
    <w:unhideWhenUsed/>
    <w:rsid w:val="00AA1BB2"/>
    <w:pPr>
      <w:spacing w:before="100" w:beforeAutospacing="1" w:after="100" w:afterAutospacing="1"/>
    </w:pPr>
    <w:rPr>
      <w:rFonts w:eastAsia="Times New Roman"/>
      <w:lang w:eastAsia="en-AU"/>
    </w:rPr>
  </w:style>
  <w:style w:type="paragraph" w:styleId="ListParagraph">
    <w:name w:val="List Paragraph"/>
    <w:basedOn w:val="Normal"/>
    <w:uiPriority w:val="34"/>
    <w:qFormat/>
    <w:rsid w:val="00CC3B13"/>
    <w:pPr>
      <w:ind w:left="720"/>
      <w:contextualSpacing/>
    </w:pPr>
  </w:style>
  <w:style w:type="character" w:styleId="FollowedHyperlink">
    <w:name w:val="FollowedHyperlink"/>
    <w:basedOn w:val="DefaultParagraphFont"/>
    <w:uiPriority w:val="99"/>
    <w:semiHidden/>
    <w:unhideWhenUsed/>
    <w:rsid w:val="00B4082D"/>
    <w:rPr>
      <w:color w:val="954F72" w:themeColor="followedHyperlink"/>
      <w:u w:val="single"/>
    </w:rPr>
  </w:style>
  <w:style w:type="character" w:customStyle="1" w:styleId="Heading1Char">
    <w:name w:val="Heading 1 Char"/>
    <w:basedOn w:val="DefaultParagraphFont"/>
    <w:link w:val="Heading1"/>
    <w:uiPriority w:val="9"/>
    <w:rsid w:val="00F867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600B"/>
    <w:rPr>
      <w:rFonts w:asciiTheme="majorHAnsi" w:eastAsiaTheme="majorEastAsia" w:hAnsiTheme="majorHAnsi" w:cstheme="majorBidi"/>
      <w:color w:val="002060"/>
      <w:sz w:val="26"/>
      <w:szCs w:val="26"/>
    </w:rPr>
  </w:style>
  <w:style w:type="paragraph" w:customStyle="1" w:styleId="Default">
    <w:name w:val="Default"/>
    <w:rsid w:val="009F1191"/>
    <w:pPr>
      <w:autoSpaceDE w:val="0"/>
      <w:autoSpaceDN w:val="0"/>
      <w:adjustRightInd w:val="0"/>
      <w:spacing w:after="0" w:line="240" w:lineRule="auto"/>
    </w:pPr>
    <w:rPr>
      <w:rFonts w:ascii="Arial" w:hAnsi="Arial" w:cs="Arial"/>
      <w:color w:val="000000"/>
    </w:rPr>
  </w:style>
  <w:style w:type="character" w:customStyle="1" w:styleId="Heading3Char">
    <w:name w:val="Heading 3 Char"/>
    <w:basedOn w:val="DefaultParagraphFont"/>
    <w:link w:val="Heading3"/>
    <w:uiPriority w:val="9"/>
    <w:rsid w:val="009C600B"/>
    <w:rPr>
      <w:rFonts w:asciiTheme="majorHAnsi" w:eastAsiaTheme="majorEastAsia" w:hAnsiTheme="majorHAnsi" w:cstheme="majorBidi"/>
      <w:color w:val="1F4D78" w:themeColor="accent1" w:themeShade="7F"/>
      <w:sz w:val="26"/>
      <w:szCs w:val="26"/>
    </w:rPr>
  </w:style>
  <w:style w:type="table" w:styleId="TableGrid">
    <w:name w:val="Table Grid"/>
    <w:basedOn w:val="TableNormal"/>
    <w:uiPriority w:val="39"/>
    <w:rsid w:val="0027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05B"/>
    <w:pPr>
      <w:spacing w:after="0" w:line="240" w:lineRule="auto"/>
    </w:pPr>
  </w:style>
  <w:style w:type="paragraph" w:styleId="TOCHeading">
    <w:name w:val="TOC Heading"/>
    <w:basedOn w:val="Heading1"/>
    <w:next w:val="Normal"/>
    <w:uiPriority w:val="39"/>
    <w:unhideWhenUsed/>
    <w:qFormat/>
    <w:rsid w:val="00F83D4C"/>
    <w:pPr>
      <w:outlineLvl w:val="9"/>
    </w:pPr>
    <w:rPr>
      <w:lang w:val="en-US"/>
    </w:rPr>
  </w:style>
  <w:style w:type="paragraph" w:styleId="TOC1">
    <w:name w:val="toc 1"/>
    <w:basedOn w:val="Normal"/>
    <w:next w:val="Normal"/>
    <w:autoRedefine/>
    <w:uiPriority w:val="39"/>
    <w:unhideWhenUsed/>
    <w:rsid w:val="00FA3585"/>
    <w:pPr>
      <w:tabs>
        <w:tab w:val="right" w:leader="dot" w:pos="9016"/>
      </w:tabs>
      <w:spacing w:after="100"/>
    </w:pPr>
    <w:rPr>
      <w:rFonts w:cstheme="minorHAnsi"/>
      <w:noProof/>
      <w:lang w:val="en-US"/>
    </w:rPr>
  </w:style>
  <w:style w:type="paragraph" w:styleId="TOC2">
    <w:name w:val="toc 2"/>
    <w:basedOn w:val="Normal"/>
    <w:next w:val="Normal"/>
    <w:autoRedefine/>
    <w:uiPriority w:val="39"/>
    <w:unhideWhenUsed/>
    <w:rsid w:val="00D167AC"/>
    <w:pPr>
      <w:tabs>
        <w:tab w:val="right" w:leader="dot" w:pos="9016"/>
      </w:tabs>
      <w:spacing w:after="100"/>
      <w:ind w:left="240"/>
    </w:pPr>
    <w:rPr>
      <w:rFonts w:cstheme="minorHAnsi"/>
      <w:noProof/>
    </w:rPr>
  </w:style>
  <w:style w:type="table" w:styleId="LightGrid-Accent1">
    <w:name w:val="Light Grid Accent 1"/>
    <w:basedOn w:val="TableNormal"/>
    <w:uiPriority w:val="62"/>
    <w:rsid w:val="00B75922"/>
    <w:pPr>
      <w:spacing w:after="0" w:line="240" w:lineRule="auto"/>
    </w:pPr>
    <w:rPr>
      <w:rFonts w:asciiTheme="minorHAnsi" w:eastAsiaTheme="minorEastAsia" w:hAnsiTheme="minorHAnsi" w:cstheme="minorBidi"/>
      <w:sz w:val="22"/>
      <w:szCs w:val="22"/>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11">
    <w:name w:val="Light Grid - Accent 11"/>
    <w:basedOn w:val="TableNormal"/>
    <w:next w:val="LightGrid-Accent1"/>
    <w:uiPriority w:val="62"/>
    <w:rsid w:val="00DE1947"/>
    <w:pPr>
      <w:spacing w:after="0" w:line="240" w:lineRule="auto"/>
    </w:pPr>
    <w:rPr>
      <w:rFonts w:ascii="Cambria" w:eastAsia="MS Mincho" w:hAnsi="Cambria"/>
      <w:sz w:val="22"/>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next w:val="LightGrid-Accent1"/>
    <w:uiPriority w:val="62"/>
    <w:rsid w:val="00DB7C5B"/>
    <w:pPr>
      <w:spacing w:after="0" w:line="240" w:lineRule="auto"/>
    </w:pPr>
    <w:rPr>
      <w:rFonts w:ascii="Cambria" w:eastAsia="MS Mincho" w:hAnsi="Cambria"/>
      <w:sz w:val="22"/>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next w:val="LightGrid-Accent1"/>
    <w:uiPriority w:val="62"/>
    <w:rsid w:val="00117681"/>
    <w:pPr>
      <w:spacing w:after="0" w:line="240" w:lineRule="auto"/>
    </w:pPr>
    <w:rPr>
      <w:rFonts w:ascii="Cambria" w:eastAsia="MS Mincho" w:hAnsi="Cambria"/>
      <w:sz w:val="22"/>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
    <w:name w:val="Light Grid - Accent 14"/>
    <w:basedOn w:val="TableNormal"/>
    <w:next w:val="LightGrid-Accent1"/>
    <w:uiPriority w:val="62"/>
    <w:rsid w:val="0044636D"/>
    <w:pPr>
      <w:spacing w:after="0" w:line="240" w:lineRule="auto"/>
    </w:pPr>
    <w:rPr>
      <w:rFonts w:ascii="Cambria" w:eastAsia="MS Mincho" w:hAnsi="Cambria"/>
      <w:sz w:val="22"/>
      <w:szCs w:val="22"/>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3">
    <w:name w:val="toc 3"/>
    <w:basedOn w:val="Normal"/>
    <w:next w:val="Normal"/>
    <w:autoRedefine/>
    <w:uiPriority w:val="39"/>
    <w:unhideWhenUsed/>
    <w:rsid w:val="00BF2790"/>
    <w:pPr>
      <w:spacing w:after="100"/>
      <w:ind w:left="480"/>
    </w:pPr>
  </w:style>
  <w:style w:type="paragraph" w:styleId="Revision">
    <w:name w:val="Revision"/>
    <w:hidden/>
    <w:uiPriority w:val="99"/>
    <w:semiHidden/>
    <w:rsid w:val="00285B76"/>
    <w:pPr>
      <w:spacing w:after="0" w:line="240" w:lineRule="auto"/>
    </w:pPr>
  </w:style>
  <w:style w:type="character" w:styleId="UnresolvedMention">
    <w:name w:val="Unresolved Mention"/>
    <w:basedOn w:val="DefaultParagraphFont"/>
    <w:uiPriority w:val="99"/>
    <w:semiHidden/>
    <w:unhideWhenUsed/>
    <w:rsid w:val="007821E4"/>
    <w:rPr>
      <w:color w:val="605E5C"/>
      <w:shd w:val="clear" w:color="auto" w:fill="E1DFDD"/>
    </w:rPr>
  </w:style>
  <w:style w:type="paragraph" w:styleId="Title">
    <w:name w:val="Title"/>
    <w:basedOn w:val="Normal"/>
    <w:next w:val="Normal"/>
    <w:link w:val="TitleChar"/>
    <w:uiPriority w:val="10"/>
    <w:qFormat/>
    <w:rsid w:val="009C600B"/>
    <w:pPr>
      <w:spacing w:before="360"/>
      <w:jc w:val="center"/>
    </w:pPr>
    <w:rPr>
      <w:rFonts w:cstheme="minorHAnsi"/>
      <w:color w:val="FFFFFF" w:themeColor="background1"/>
      <w:sz w:val="48"/>
      <w:szCs w:val="22"/>
    </w:rPr>
  </w:style>
  <w:style w:type="character" w:customStyle="1" w:styleId="TitleChar">
    <w:name w:val="Title Char"/>
    <w:basedOn w:val="DefaultParagraphFont"/>
    <w:link w:val="Title"/>
    <w:uiPriority w:val="10"/>
    <w:rsid w:val="009C600B"/>
    <w:rPr>
      <w:rFonts w:asciiTheme="minorHAnsi" w:hAnsiTheme="minorHAnsi" w:cstheme="minorHAnsi"/>
      <w:color w:val="FFFFFF" w:themeColor="background1"/>
      <w:sz w:val="48"/>
      <w:szCs w:val="22"/>
    </w:rPr>
  </w:style>
  <w:style w:type="paragraph" w:styleId="Subtitle">
    <w:name w:val="Subtitle"/>
    <w:basedOn w:val="Title"/>
    <w:next w:val="Normal"/>
    <w:link w:val="SubtitleChar"/>
    <w:uiPriority w:val="11"/>
    <w:qFormat/>
    <w:rsid w:val="00F656C8"/>
    <w:pPr>
      <w:spacing w:after="360"/>
    </w:pPr>
  </w:style>
  <w:style w:type="character" w:customStyle="1" w:styleId="SubtitleChar">
    <w:name w:val="Subtitle Char"/>
    <w:basedOn w:val="DefaultParagraphFont"/>
    <w:link w:val="Subtitle"/>
    <w:uiPriority w:val="11"/>
    <w:rsid w:val="00F656C8"/>
    <w:rPr>
      <w:rFonts w:asciiTheme="minorHAnsi" w:hAnsiTheme="minorHAnsi" w:cstheme="minorHAnsi"/>
      <w:color w:val="FFFFFF" w:themeColor="background1"/>
      <w:sz w:val="48"/>
      <w:szCs w:val="22"/>
    </w:rPr>
  </w:style>
  <w:style w:type="paragraph" w:styleId="ListBullet">
    <w:name w:val="List Bullet"/>
    <w:basedOn w:val="Normal"/>
    <w:uiPriority w:val="99"/>
    <w:unhideWhenUsed/>
    <w:rsid w:val="00F656C8"/>
    <w:pPr>
      <w:numPr>
        <w:numId w:val="47"/>
      </w:numPr>
      <w:contextualSpacing/>
    </w:pPr>
  </w:style>
  <w:style w:type="paragraph" w:styleId="ListNumber">
    <w:name w:val="List Number"/>
    <w:basedOn w:val="Normal"/>
    <w:uiPriority w:val="99"/>
    <w:unhideWhenUsed/>
    <w:rsid w:val="00691D9A"/>
    <w:pPr>
      <w:numPr>
        <w:numId w:val="52"/>
      </w:numPr>
      <w:spacing w:before="0" w:after="0"/>
      <w:contextualSpacing/>
    </w:pPr>
  </w:style>
  <w:style w:type="paragraph" w:styleId="ListBullet2">
    <w:name w:val="List Bullet 2"/>
    <w:basedOn w:val="Normal"/>
    <w:uiPriority w:val="99"/>
    <w:unhideWhenUsed/>
    <w:rsid w:val="000509BA"/>
    <w:pPr>
      <w:numPr>
        <w:numId w:val="48"/>
      </w:numPr>
      <w:contextualSpacing/>
    </w:pPr>
  </w:style>
  <w:style w:type="character" w:styleId="Strong">
    <w:name w:val="Strong"/>
    <w:basedOn w:val="DefaultParagraphFont"/>
    <w:uiPriority w:val="22"/>
    <w:qFormat/>
    <w:rsid w:val="009C600B"/>
    <w:rPr>
      <w:b/>
      <w:bCs/>
    </w:rPr>
  </w:style>
  <w:style w:type="paragraph" w:styleId="Bibliography">
    <w:name w:val="Bibliography"/>
    <w:basedOn w:val="Normal"/>
    <w:next w:val="Normal"/>
    <w:uiPriority w:val="37"/>
    <w:unhideWhenUsed/>
    <w:rsid w:val="002C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9730">
      <w:bodyDiv w:val="1"/>
      <w:marLeft w:val="0"/>
      <w:marRight w:val="0"/>
      <w:marTop w:val="0"/>
      <w:marBottom w:val="0"/>
      <w:divBdr>
        <w:top w:val="none" w:sz="0" w:space="0" w:color="auto"/>
        <w:left w:val="none" w:sz="0" w:space="0" w:color="auto"/>
        <w:bottom w:val="none" w:sz="0" w:space="0" w:color="auto"/>
        <w:right w:val="none" w:sz="0" w:space="0" w:color="auto"/>
      </w:divBdr>
    </w:div>
    <w:div w:id="131145316">
      <w:bodyDiv w:val="1"/>
      <w:marLeft w:val="0"/>
      <w:marRight w:val="0"/>
      <w:marTop w:val="0"/>
      <w:marBottom w:val="0"/>
      <w:divBdr>
        <w:top w:val="none" w:sz="0" w:space="0" w:color="auto"/>
        <w:left w:val="none" w:sz="0" w:space="0" w:color="auto"/>
        <w:bottom w:val="none" w:sz="0" w:space="0" w:color="auto"/>
        <w:right w:val="none" w:sz="0" w:space="0" w:color="auto"/>
      </w:divBdr>
    </w:div>
    <w:div w:id="189152033">
      <w:bodyDiv w:val="1"/>
      <w:marLeft w:val="0"/>
      <w:marRight w:val="0"/>
      <w:marTop w:val="0"/>
      <w:marBottom w:val="0"/>
      <w:divBdr>
        <w:top w:val="none" w:sz="0" w:space="0" w:color="auto"/>
        <w:left w:val="none" w:sz="0" w:space="0" w:color="auto"/>
        <w:bottom w:val="none" w:sz="0" w:space="0" w:color="auto"/>
        <w:right w:val="none" w:sz="0" w:space="0" w:color="auto"/>
      </w:divBdr>
    </w:div>
    <w:div w:id="249850783">
      <w:bodyDiv w:val="1"/>
      <w:marLeft w:val="0"/>
      <w:marRight w:val="0"/>
      <w:marTop w:val="0"/>
      <w:marBottom w:val="0"/>
      <w:divBdr>
        <w:top w:val="none" w:sz="0" w:space="0" w:color="auto"/>
        <w:left w:val="none" w:sz="0" w:space="0" w:color="auto"/>
        <w:bottom w:val="none" w:sz="0" w:space="0" w:color="auto"/>
        <w:right w:val="none" w:sz="0" w:space="0" w:color="auto"/>
      </w:divBdr>
    </w:div>
    <w:div w:id="269092700">
      <w:bodyDiv w:val="1"/>
      <w:marLeft w:val="0"/>
      <w:marRight w:val="0"/>
      <w:marTop w:val="0"/>
      <w:marBottom w:val="0"/>
      <w:divBdr>
        <w:top w:val="none" w:sz="0" w:space="0" w:color="auto"/>
        <w:left w:val="none" w:sz="0" w:space="0" w:color="auto"/>
        <w:bottom w:val="none" w:sz="0" w:space="0" w:color="auto"/>
        <w:right w:val="none" w:sz="0" w:space="0" w:color="auto"/>
      </w:divBdr>
    </w:div>
    <w:div w:id="365066710">
      <w:bodyDiv w:val="1"/>
      <w:marLeft w:val="0"/>
      <w:marRight w:val="0"/>
      <w:marTop w:val="0"/>
      <w:marBottom w:val="0"/>
      <w:divBdr>
        <w:top w:val="none" w:sz="0" w:space="0" w:color="auto"/>
        <w:left w:val="none" w:sz="0" w:space="0" w:color="auto"/>
        <w:bottom w:val="none" w:sz="0" w:space="0" w:color="auto"/>
        <w:right w:val="none" w:sz="0" w:space="0" w:color="auto"/>
      </w:divBdr>
    </w:div>
    <w:div w:id="562640099">
      <w:bodyDiv w:val="1"/>
      <w:marLeft w:val="0"/>
      <w:marRight w:val="0"/>
      <w:marTop w:val="0"/>
      <w:marBottom w:val="0"/>
      <w:divBdr>
        <w:top w:val="none" w:sz="0" w:space="0" w:color="auto"/>
        <w:left w:val="none" w:sz="0" w:space="0" w:color="auto"/>
        <w:bottom w:val="none" w:sz="0" w:space="0" w:color="auto"/>
        <w:right w:val="none" w:sz="0" w:space="0" w:color="auto"/>
      </w:divBdr>
      <w:divsChild>
        <w:div w:id="469595382">
          <w:marLeft w:val="0"/>
          <w:marRight w:val="0"/>
          <w:marTop w:val="0"/>
          <w:marBottom w:val="0"/>
          <w:divBdr>
            <w:top w:val="none" w:sz="0" w:space="0" w:color="auto"/>
            <w:left w:val="none" w:sz="0" w:space="0" w:color="auto"/>
            <w:bottom w:val="none" w:sz="0" w:space="0" w:color="auto"/>
            <w:right w:val="none" w:sz="0" w:space="0" w:color="auto"/>
          </w:divBdr>
        </w:div>
        <w:div w:id="1212499530">
          <w:marLeft w:val="0"/>
          <w:marRight w:val="0"/>
          <w:marTop w:val="0"/>
          <w:marBottom w:val="0"/>
          <w:divBdr>
            <w:top w:val="none" w:sz="0" w:space="0" w:color="auto"/>
            <w:left w:val="none" w:sz="0" w:space="0" w:color="auto"/>
            <w:bottom w:val="none" w:sz="0" w:space="0" w:color="auto"/>
            <w:right w:val="none" w:sz="0" w:space="0" w:color="auto"/>
          </w:divBdr>
        </w:div>
      </w:divsChild>
    </w:div>
    <w:div w:id="600184303">
      <w:bodyDiv w:val="1"/>
      <w:marLeft w:val="0"/>
      <w:marRight w:val="0"/>
      <w:marTop w:val="0"/>
      <w:marBottom w:val="0"/>
      <w:divBdr>
        <w:top w:val="none" w:sz="0" w:space="0" w:color="auto"/>
        <w:left w:val="none" w:sz="0" w:space="0" w:color="auto"/>
        <w:bottom w:val="none" w:sz="0" w:space="0" w:color="auto"/>
        <w:right w:val="none" w:sz="0" w:space="0" w:color="auto"/>
      </w:divBdr>
    </w:div>
    <w:div w:id="624772555">
      <w:bodyDiv w:val="1"/>
      <w:marLeft w:val="0"/>
      <w:marRight w:val="0"/>
      <w:marTop w:val="0"/>
      <w:marBottom w:val="0"/>
      <w:divBdr>
        <w:top w:val="none" w:sz="0" w:space="0" w:color="auto"/>
        <w:left w:val="none" w:sz="0" w:space="0" w:color="auto"/>
        <w:bottom w:val="none" w:sz="0" w:space="0" w:color="auto"/>
        <w:right w:val="none" w:sz="0" w:space="0" w:color="auto"/>
      </w:divBdr>
    </w:div>
    <w:div w:id="647437243">
      <w:bodyDiv w:val="1"/>
      <w:marLeft w:val="0"/>
      <w:marRight w:val="0"/>
      <w:marTop w:val="0"/>
      <w:marBottom w:val="0"/>
      <w:divBdr>
        <w:top w:val="none" w:sz="0" w:space="0" w:color="auto"/>
        <w:left w:val="none" w:sz="0" w:space="0" w:color="auto"/>
        <w:bottom w:val="none" w:sz="0" w:space="0" w:color="auto"/>
        <w:right w:val="none" w:sz="0" w:space="0" w:color="auto"/>
      </w:divBdr>
    </w:div>
    <w:div w:id="713313704">
      <w:bodyDiv w:val="1"/>
      <w:marLeft w:val="0"/>
      <w:marRight w:val="0"/>
      <w:marTop w:val="0"/>
      <w:marBottom w:val="0"/>
      <w:divBdr>
        <w:top w:val="none" w:sz="0" w:space="0" w:color="auto"/>
        <w:left w:val="none" w:sz="0" w:space="0" w:color="auto"/>
        <w:bottom w:val="none" w:sz="0" w:space="0" w:color="auto"/>
        <w:right w:val="none" w:sz="0" w:space="0" w:color="auto"/>
      </w:divBdr>
    </w:div>
    <w:div w:id="719859884">
      <w:bodyDiv w:val="1"/>
      <w:marLeft w:val="0"/>
      <w:marRight w:val="0"/>
      <w:marTop w:val="0"/>
      <w:marBottom w:val="0"/>
      <w:divBdr>
        <w:top w:val="none" w:sz="0" w:space="0" w:color="auto"/>
        <w:left w:val="none" w:sz="0" w:space="0" w:color="auto"/>
        <w:bottom w:val="none" w:sz="0" w:space="0" w:color="auto"/>
        <w:right w:val="none" w:sz="0" w:space="0" w:color="auto"/>
      </w:divBdr>
    </w:div>
    <w:div w:id="932929921">
      <w:bodyDiv w:val="1"/>
      <w:marLeft w:val="0"/>
      <w:marRight w:val="0"/>
      <w:marTop w:val="0"/>
      <w:marBottom w:val="0"/>
      <w:divBdr>
        <w:top w:val="none" w:sz="0" w:space="0" w:color="auto"/>
        <w:left w:val="none" w:sz="0" w:space="0" w:color="auto"/>
        <w:bottom w:val="none" w:sz="0" w:space="0" w:color="auto"/>
        <w:right w:val="none" w:sz="0" w:space="0" w:color="auto"/>
      </w:divBdr>
      <w:divsChild>
        <w:div w:id="48037919">
          <w:marLeft w:val="0"/>
          <w:marRight w:val="0"/>
          <w:marTop w:val="0"/>
          <w:marBottom w:val="0"/>
          <w:divBdr>
            <w:top w:val="none" w:sz="0" w:space="0" w:color="auto"/>
            <w:left w:val="none" w:sz="0" w:space="0" w:color="auto"/>
            <w:bottom w:val="none" w:sz="0" w:space="0" w:color="auto"/>
            <w:right w:val="none" w:sz="0" w:space="0" w:color="auto"/>
          </w:divBdr>
        </w:div>
        <w:div w:id="1649163765">
          <w:marLeft w:val="0"/>
          <w:marRight w:val="0"/>
          <w:marTop w:val="0"/>
          <w:marBottom w:val="0"/>
          <w:divBdr>
            <w:top w:val="none" w:sz="0" w:space="0" w:color="auto"/>
            <w:left w:val="none" w:sz="0" w:space="0" w:color="auto"/>
            <w:bottom w:val="none" w:sz="0" w:space="0" w:color="auto"/>
            <w:right w:val="none" w:sz="0" w:space="0" w:color="auto"/>
          </w:divBdr>
        </w:div>
      </w:divsChild>
    </w:div>
    <w:div w:id="981615985">
      <w:bodyDiv w:val="1"/>
      <w:marLeft w:val="0"/>
      <w:marRight w:val="0"/>
      <w:marTop w:val="0"/>
      <w:marBottom w:val="0"/>
      <w:divBdr>
        <w:top w:val="none" w:sz="0" w:space="0" w:color="auto"/>
        <w:left w:val="none" w:sz="0" w:space="0" w:color="auto"/>
        <w:bottom w:val="none" w:sz="0" w:space="0" w:color="auto"/>
        <w:right w:val="none" w:sz="0" w:space="0" w:color="auto"/>
      </w:divBdr>
    </w:div>
    <w:div w:id="1019697730">
      <w:bodyDiv w:val="1"/>
      <w:marLeft w:val="0"/>
      <w:marRight w:val="0"/>
      <w:marTop w:val="0"/>
      <w:marBottom w:val="0"/>
      <w:divBdr>
        <w:top w:val="none" w:sz="0" w:space="0" w:color="auto"/>
        <w:left w:val="none" w:sz="0" w:space="0" w:color="auto"/>
        <w:bottom w:val="none" w:sz="0" w:space="0" w:color="auto"/>
        <w:right w:val="none" w:sz="0" w:space="0" w:color="auto"/>
      </w:divBdr>
    </w:div>
    <w:div w:id="1239242243">
      <w:bodyDiv w:val="1"/>
      <w:marLeft w:val="0"/>
      <w:marRight w:val="0"/>
      <w:marTop w:val="0"/>
      <w:marBottom w:val="0"/>
      <w:divBdr>
        <w:top w:val="none" w:sz="0" w:space="0" w:color="auto"/>
        <w:left w:val="none" w:sz="0" w:space="0" w:color="auto"/>
        <w:bottom w:val="none" w:sz="0" w:space="0" w:color="auto"/>
        <w:right w:val="none" w:sz="0" w:space="0" w:color="auto"/>
      </w:divBdr>
    </w:div>
    <w:div w:id="1360349132">
      <w:bodyDiv w:val="1"/>
      <w:marLeft w:val="0"/>
      <w:marRight w:val="0"/>
      <w:marTop w:val="0"/>
      <w:marBottom w:val="0"/>
      <w:divBdr>
        <w:top w:val="none" w:sz="0" w:space="0" w:color="auto"/>
        <w:left w:val="none" w:sz="0" w:space="0" w:color="auto"/>
        <w:bottom w:val="none" w:sz="0" w:space="0" w:color="auto"/>
        <w:right w:val="none" w:sz="0" w:space="0" w:color="auto"/>
      </w:divBdr>
    </w:div>
    <w:div w:id="1403137533">
      <w:bodyDiv w:val="1"/>
      <w:marLeft w:val="0"/>
      <w:marRight w:val="0"/>
      <w:marTop w:val="0"/>
      <w:marBottom w:val="0"/>
      <w:divBdr>
        <w:top w:val="none" w:sz="0" w:space="0" w:color="auto"/>
        <w:left w:val="none" w:sz="0" w:space="0" w:color="auto"/>
        <w:bottom w:val="none" w:sz="0" w:space="0" w:color="auto"/>
        <w:right w:val="none" w:sz="0" w:space="0" w:color="auto"/>
      </w:divBdr>
    </w:div>
    <w:div w:id="1495296835">
      <w:bodyDiv w:val="1"/>
      <w:marLeft w:val="0"/>
      <w:marRight w:val="0"/>
      <w:marTop w:val="0"/>
      <w:marBottom w:val="0"/>
      <w:divBdr>
        <w:top w:val="none" w:sz="0" w:space="0" w:color="auto"/>
        <w:left w:val="none" w:sz="0" w:space="0" w:color="auto"/>
        <w:bottom w:val="none" w:sz="0" w:space="0" w:color="auto"/>
        <w:right w:val="none" w:sz="0" w:space="0" w:color="auto"/>
      </w:divBdr>
    </w:div>
    <w:div w:id="1517191047">
      <w:bodyDiv w:val="1"/>
      <w:marLeft w:val="0"/>
      <w:marRight w:val="0"/>
      <w:marTop w:val="0"/>
      <w:marBottom w:val="0"/>
      <w:divBdr>
        <w:top w:val="none" w:sz="0" w:space="0" w:color="auto"/>
        <w:left w:val="none" w:sz="0" w:space="0" w:color="auto"/>
        <w:bottom w:val="none" w:sz="0" w:space="0" w:color="auto"/>
        <w:right w:val="none" w:sz="0" w:space="0" w:color="auto"/>
      </w:divBdr>
    </w:div>
    <w:div w:id="1541085975">
      <w:bodyDiv w:val="1"/>
      <w:marLeft w:val="0"/>
      <w:marRight w:val="0"/>
      <w:marTop w:val="0"/>
      <w:marBottom w:val="0"/>
      <w:divBdr>
        <w:top w:val="none" w:sz="0" w:space="0" w:color="auto"/>
        <w:left w:val="none" w:sz="0" w:space="0" w:color="auto"/>
        <w:bottom w:val="none" w:sz="0" w:space="0" w:color="auto"/>
        <w:right w:val="none" w:sz="0" w:space="0" w:color="auto"/>
      </w:divBdr>
    </w:div>
    <w:div w:id="1548296195">
      <w:bodyDiv w:val="1"/>
      <w:marLeft w:val="0"/>
      <w:marRight w:val="0"/>
      <w:marTop w:val="0"/>
      <w:marBottom w:val="0"/>
      <w:divBdr>
        <w:top w:val="none" w:sz="0" w:space="0" w:color="auto"/>
        <w:left w:val="none" w:sz="0" w:space="0" w:color="auto"/>
        <w:bottom w:val="none" w:sz="0" w:space="0" w:color="auto"/>
        <w:right w:val="none" w:sz="0" w:space="0" w:color="auto"/>
      </w:divBdr>
    </w:div>
    <w:div w:id="1839348425">
      <w:bodyDiv w:val="1"/>
      <w:marLeft w:val="0"/>
      <w:marRight w:val="0"/>
      <w:marTop w:val="0"/>
      <w:marBottom w:val="0"/>
      <w:divBdr>
        <w:top w:val="none" w:sz="0" w:space="0" w:color="auto"/>
        <w:left w:val="none" w:sz="0" w:space="0" w:color="auto"/>
        <w:bottom w:val="none" w:sz="0" w:space="0" w:color="auto"/>
        <w:right w:val="none" w:sz="0" w:space="0" w:color="auto"/>
      </w:divBdr>
    </w:div>
    <w:div w:id="1881745583">
      <w:bodyDiv w:val="1"/>
      <w:marLeft w:val="0"/>
      <w:marRight w:val="0"/>
      <w:marTop w:val="0"/>
      <w:marBottom w:val="0"/>
      <w:divBdr>
        <w:top w:val="none" w:sz="0" w:space="0" w:color="auto"/>
        <w:left w:val="none" w:sz="0" w:space="0" w:color="auto"/>
        <w:bottom w:val="none" w:sz="0" w:space="0" w:color="auto"/>
        <w:right w:val="none" w:sz="0" w:space="0" w:color="auto"/>
      </w:divBdr>
    </w:div>
    <w:div w:id="1908758245">
      <w:bodyDiv w:val="1"/>
      <w:marLeft w:val="0"/>
      <w:marRight w:val="0"/>
      <w:marTop w:val="0"/>
      <w:marBottom w:val="0"/>
      <w:divBdr>
        <w:top w:val="none" w:sz="0" w:space="0" w:color="auto"/>
        <w:left w:val="none" w:sz="0" w:space="0" w:color="auto"/>
        <w:bottom w:val="none" w:sz="0" w:space="0" w:color="auto"/>
        <w:right w:val="none" w:sz="0" w:space="0" w:color="auto"/>
      </w:divBdr>
    </w:div>
    <w:div w:id="1946766305">
      <w:bodyDiv w:val="1"/>
      <w:marLeft w:val="0"/>
      <w:marRight w:val="0"/>
      <w:marTop w:val="0"/>
      <w:marBottom w:val="0"/>
      <w:divBdr>
        <w:top w:val="none" w:sz="0" w:space="0" w:color="auto"/>
        <w:left w:val="none" w:sz="0" w:space="0" w:color="auto"/>
        <w:bottom w:val="none" w:sz="0" w:space="0" w:color="auto"/>
        <w:right w:val="none" w:sz="0" w:space="0" w:color="auto"/>
      </w:divBdr>
    </w:div>
    <w:div w:id="2030333166">
      <w:bodyDiv w:val="1"/>
      <w:marLeft w:val="0"/>
      <w:marRight w:val="0"/>
      <w:marTop w:val="0"/>
      <w:marBottom w:val="0"/>
      <w:divBdr>
        <w:top w:val="none" w:sz="0" w:space="0" w:color="auto"/>
        <w:left w:val="none" w:sz="0" w:space="0" w:color="auto"/>
        <w:bottom w:val="none" w:sz="0" w:space="0" w:color="auto"/>
        <w:right w:val="none" w:sz="0" w:space="0" w:color="auto"/>
      </w:divBdr>
    </w:div>
    <w:div w:id="2099669636">
      <w:bodyDiv w:val="1"/>
      <w:marLeft w:val="0"/>
      <w:marRight w:val="0"/>
      <w:marTop w:val="0"/>
      <w:marBottom w:val="0"/>
      <w:divBdr>
        <w:top w:val="none" w:sz="0" w:space="0" w:color="auto"/>
        <w:left w:val="none" w:sz="0" w:space="0" w:color="auto"/>
        <w:bottom w:val="none" w:sz="0" w:space="0" w:color="auto"/>
        <w:right w:val="none" w:sz="0" w:space="0" w:color="auto"/>
      </w:divBdr>
    </w:div>
    <w:div w:id="21189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D588FC558DB4BB3F279527B285F84" ma:contentTypeVersion="10" ma:contentTypeDescription="Create a new document." ma:contentTypeScope="" ma:versionID="eb66ee357a318f42b15ca7aa9e37d725">
  <xsd:schema xmlns:xsd="http://www.w3.org/2001/XMLSchema" xmlns:xs="http://www.w3.org/2001/XMLSchema" xmlns:p="http://schemas.microsoft.com/office/2006/metadata/properties" xmlns:ns2="e5273e9f-1681-41f2-9cf0-7f2bbf5215e5" xmlns:ns3="a763a158-e62a-427b-b39b-66b6127706f2" targetNamespace="http://schemas.microsoft.com/office/2006/metadata/properties" ma:root="true" ma:fieldsID="71907ebcf5038eb232cea19e11d00f12" ns2:_="" ns3:_="">
    <xsd:import namespace="e5273e9f-1681-41f2-9cf0-7f2bbf5215e5"/>
    <xsd:import namespace="a763a158-e62a-427b-b39b-66b612770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73e9f-1681-41f2-9cf0-7f2bbf521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3a158-e62a-427b-b39b-66b612770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Wes</b:Tag>
    <b:SourceType>Book</b:SourceType>
    <b:Guid>{980E0EBD-3B6A-4D67-A82F-C2D24E91D9B8}</b:Guid>
    <b:Author>
      <b:Author>
        <b:NameList>
          <b:Person>
            <b:Last>Westland</b:Last>
            <b:Middle>Christopher</b:Middle>
            <b:First>J.</b:First>
          </b:Person>
        </b:NameList>
      </b:Author>
    </b:Author>
    <b:Title>Structural equation models: from paths to networks</b:Title>
    <b:Year>2015</b:Year>
    <b:City>Cham</b:City>
    <b:Publisher>Springer</b:Publisher>
    <b:CountryRegion>USA</b:CountryRegion>
    <b:StandardNumber>978-3-319-16507-3</b:StandardNumber>
    <b:DOI>10.1007/978-3-319-16507-3</b:DOI>
    <b:RefOrder>1</b:RefOrder>
  </b:Source>
</b:Sources>
</file>

<file path=customXml/itemProps1.xml><?xml version="1.0" encoding="utf-8"?>
<ds:datastoreItem xmlns:ds="http://schemas.openxmlformats.org/officeDocument/2006/customXml" ds:itemID="{0CD0E8DD-1594-4822-A4FE-2BB652EDEAB7}">
  <ds:schemaRefs>
    <ds:schemaRef ds:uri="http://schemas.microsoft.com/office/2006/documentManagement/types"/>
    <ds:schemaRef ds:uri="a763a158-e62a-427b-b39b-66b6127706f2"/>
    <ds:schemaRef ds:uri="http://purl.org/dc/dcmitype/"/>
    <ds:schemaRef ds:uri="http://schemas.microsoft.com/office/infopath/2007/PartnerControls"/>
    <ds:schemaRef ds:uri="e5273e9f-1681-41f2-9cf0-7f2bbf5215e5"/>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7B42EF9-12E3-4DBD-8E2F-3022BE43E92A}">
  <ds:schemaRefs>
    <ds:schemaRef ds:uri="http://schemas.microsoft.com/sharepoint/v3/contenttype/forms"/>
  </ds:schemaRefs>
</ds:datastoreItem>
</file>

<file path=customXml/itemProps3.xml><?xml version="1.0" encoding="utf-8"?>
<ds:datastoreItem xmlns:ds="http://schemas.openxmlformats.org/officeDocument/2006/customXml" ds:itemID="{E2C15320-1E2B-4964-9B22-7913F6E0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73e9f-1681-41f2-9cf0-7f2bbf5215e5"/>
    <ds:schemaRef ds:uri="a763a158-e62a-427b-b39b-66b612770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134D6-A04B-482D-892D-4BE0C34B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5533</Words>
  <Characters>31544</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National Rural and Remote Nursing Generalist Framework Analysis of Responses from Public Consultation</vt:lpstr>
    </vt:vector>
  </TitlesOfParts>
  <Company>Department of Health</Company>
  <LinksUpToDate>false</LinksUpToDate>
  <CharactersWithSpaces>37003</CharactersWithSpaces>
  <SharedDoc>false</SharedDoc>
  <HLinks>
    <vt:vector size="78" baseType="variant">
      <vt:variant>
        <vt:i4>1310769</vt:i4>
      </vt:variant>
      <vt:variant>
        <vt:i4>74</vt:i4>
      </vt:variant>
      <vt:variant>
        <vt:i4>0</vt:i4>
      </vt:variant>
      <vt:variant>
        <vt:i4>5</vt:i4>
      </vt:variant>
      <vt:variant>
        <vt:lpwstr/>
      </vt:variant>
      <vt:variant>
        <vt:lpwstr>_Toc104364246</vt:lpwstr>
      </vt:variant>
      <vt:variant>
        <vt:i4>1310769</vt:i4>
      </vt:variant>
      <vt:variant>
        <vt:i4>68</vt:i4>
      </vt:variant>
      <vt:variant>
        <vt:i4>0</vt:i4>
      </vt:variant>
      <vt:variant>
        <vt:i4>5</vt:i4>
      </vt:variant>
      <vt:variant>
        <vt:lpwstr/>
      </vt:variant>
      <vt:variant>
        <vt:lpwstr>_Toc104364245</vt:lpwstr>
      </vt:variant>
      <vt:variant>
        <vt:i4>1310769</vt:i4>
      </vt:variant>
      <vt:variant>
        <vt:i4>62</vt:i4>
      </vt:variant>
      <vt:variant>
        <vt:i4>0</vt:i4>
      </vt:variant>
      <vt:variant>
        <vt:i4>5</vt:i4>
      </vt:variant>
      <vt:variant>
        <vt:lpwstr/>
      </vt:variant>
      <vt:variant>
        <vt:lpwstr>_Toc104364244</vt:lpwstr>
      </vt:variant>
      <vt:variant>
        <vt:i4>1310769</vt:i4>
      </vt:variant>
      <vt:variant>
        <vt:i4>56</vt:i4>
      </vt:variant>
      <vt:variant>
        <vt:i4>0</vt:i4>
      </vt:variant>
      <vt:variant>
        <vt:i4>5</vt:i4>
      </vt:variant>
      <vt:variant>
        <vt:lpwstr/>
      </vt:variant>
      <vt:variant>
        <vt:lpwstr>_Toc104364243</vt:lpwstr>
      </vt:variant>
      <vt:variant>
        <vt:i4>1310769</vt:i4>
      </vt:variant>
      <vt:variant>
        <vt:i4>50</vt:i4>
      </vt:variant>
      <vt:variant>
        <vt:i4>0</vt:i4>
      </vt:variant>
      <vt:variant>
        <vt:i4>5</vt:i4>
      </vt:variant>
      <vt:variant>
        <vt:lpwstr/>
      </vt:variant>
      <vt:variant>
        <vt:lpwstr>_Toc104364242</vt:lpwstr>
      </vt:variant>
      <vt:variant>
        <vt:i4>1310769</vt:i4>
      </vt:variant>
      <vt:variant>
        <vt:i4>44</vt:i4>
      </vt:variant>
      <vt:variant>
        <vt:i4>0</vt:i4>
      </vt:variant>
      <vt:variant>
        <vt:i4>5</vt:i4>
      </vt:variant>
      <vt:variant>
        <vt:lpwstr/>
      </vt:variant>
      <vt:variant>
        <vt:lpwstr>_Toc104364241</vt:lpwstr>
      </vt:variant>
      <vt:variant>
        <vt:i4>1310769</vt:i4>
      </vt:variant>
      <vt:variant>
        <vt:i4>38</vt:i4>
      </vt:variant>
      <vt:variant>
        <vt:i4>0</vt:i4>
      </vt:variant>
      <vt:variant>
        <vt:i4>5</vt:i4>
      </vt:variant>
      <vt:variant>
        <vt:lpwstr/>
      </vt:variant>
      <vt:variant>
        <vt:lpwstr>_Toc104364240</vt:lpwstr>
      </vt:variant>
      <vt:variant>
        <vt:i4>1245233</vt:i4>
      </vt:variant>
      <vt:variant>
        <vt:i4>32</vt:i4>
      </vt:variant>
      <vt:variant>
        <vt:i4>0</vt:i4>
      </vt:variant>
      <vt:variant>
        <vt:i4>5</vt:i4>
      </vt:variant>
      <vt:variant>
        <vt:lpwstr/>
      </vt:variant>
      <vt:variant>
        <vt:lpwstr>_Toc104364239</vt:lpwstr>
      </vt:variant>
      <vt:variant>
        <vt:i4>1245233</vt:i4>
      </vt:variant>
      <vt:variant>
        <vt:i4>26</vt:i4>
      </vt:variant>
      <vt:variant>
        <vt:i4>0</vt:i4>
      </vt:variant>
      <vt:variant>
        <vt:i4>5</vt:i4>
      </vt:variant>
      <vt:variant>
        <vt:lpwstr/>
      </vt:variant>
      <vt:variant>
        <vt:lpwstr>_Toc104364238</vt:lpwstr>
      </vt:variant>
      <vt:variant>
        <vt:i4>1245233</vt:i4>
      </vt:variant>
      <vt:variant>
        <vt:i4>20</vt:i4>
      </vt:variant>
      <vt:variant>
        <vt:i4>0</vt:i4>
      </vt:variant>
      <vt:variant>
        <vt:i4>5</vt:i4>
      </vt:variant>
      <vt:variant>
        <vt:lpwstr/>
      </vt:variant>
      <vt:variant>
        <vt:lpwstr>_Toc104364237</vt:lpwstr>
      </vt:variant>
      <vt:variant>
        <vt:i4>1245233</vt:i4>
      </vt:variant>
      <vt:variant>
        <vt:i4>14</vt:i4>
      </vt:variant>
      <vt:variant>
        <vt:i4>0</vt:i4>
      </vt:variant>
      <vt:variant>
        <vt:i4>5</vt:i4>
      </vt:variant>
      <vt:variant>
        <vt:lpwstr/>
      </vt:variant>
      <vt:variant>
        <vt:lpwstr>_Toc104364236</vt:lpwstr>
      </vt:variant>
      <vt:variant>
        <vt:i4>1245233</vt:i4>
      </vt:variant>
      <vt:variant>
        <vt:i4>8</vt:i4>
      </vt:variant>
      <vt:variant>
        <vt:i4>0</vt:i4>
      </vt:variant>
      <vt:variant>
        <vt:i4>5</vt:i4>
      </vt:variant>
      <vt:variant>
        <vt:lpwstr/>
      </vt:variant>
      <vt:variant>
        <vt:lpwstr>_Toc104364235</vt:lpwstr>
      </vt:variant>
      <vt:variant>
        <vt:i4>1245233</vt:i4>
      </vt:variant>
      <vt:variant>
        <vt:i4>2</vt:i4>
      </vt:variant>
      <vt:variant>
        <vt:i4>0</vt:i4>
      </vt:variant>
      <vt:variant>
        <vt:i4>5</vt:i4>
      </vt:variant>
      <vt:variant>
        <vt:lpwstr/>
      </vt:variant>
      <vt:variant>
        <vt:lpwstr>_Toc104364234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Rural and Remote Nursing Generalist Framework Analysis of Responses from Public Consultation</dc:title>
  <dc:subject>Rural health</dc:subject>
  <dc:creator>National Rural Health Commissioner</dc:creator>
  <cp:keywords>Rural health; Nursing; Consultation</cp:keywords>
  <dc:description>_x000d_
</dc:description>
  <cp:lastModifiedBy>MASCHKE, Elvia</cp:lastModifiedBy>
  <cp:revision>2</cp:revision>
  <cp:lastPrinted>2021-02-17T23:21:00Z</cp:lastPrinted>
  <dcterms:created xsi:type="dcterms:W3CDTF">2022-06-16T00:47:00Z</dcterms:created>
  <dcterms:modified xsi:type="dcterms:W3CDTF">2022-06-16T00:47:00Z</dcterms:modified>
</cp:coreProperties>
</file>