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363C7" w:rsidP="4B18F7D7" w:rsidRDefault="004B06D2" w14:paraId="65BDC15D" w14:textId="04E039F3" w14:noSpellErr="1">
      <w:pPr>
        <w:pStyle w:val="Subtitle"/>
        <w:numPr>
          <w:numId w:val="0"/>
        </w:numPr>
        <w:rPr>
          <w:b w:val="1"/>
          <w:bCs w:val="1"/>
          <w:i w:val="1"/>
          <w:iCs w:val="1"/>
          <w:color w:val="auto"/>
          <w:spacing w:val="0"/>
          <w:kern w:val="28"/>
          <w:sz w:val="48"/>
          <w:szCs w:val="48"/>
        </w:rPr>
      </w:pPr>
      <w:r w:rsidRPr="4B18F7D7" w:rsidR="004B06D2">
        <w:rPr>
          <w:b w:val="1"/>
          <w:bCs w:val="1"/>
          <w:i w:val="1"/>
          <w:iCs w:val="1"/>
          <w:color w:val="auto"/>
          <w:spacing w:val="0"/>
          <w:kern w:val="28"/>
          <w:sz w:val="48"/>
          <w:szCs w:val="48"/>
        </w:rPr>
        <w:t>Middle East respiratory syndrome coronavirus</w:t>
      </w:r>
    </w:p>
    <w:p w:rsidR="00177AD2" w:rsidP="009E0B84" w:rsidRDefault="009E0B84" w14:paraId="3BAFEB92" w14:textId="77777777">
      <w:pPr>
        <w:pStyle w:val="Subtitle"/>
      </w:pPr>
      <w:r>
        <w:t>Laboratory case definition</w:t>
      </w:r>
    </w:p>
    <w:p w:rsidR="009E0B84" w:rsidP="009E0B84" w:rsidRDefault="009E0B84" w14:paraId="66ED1142" w14:textId="5FA9501E" w14:noSpellErr="1">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4B18F7D7" w:rsidR="004B06D2">
        <w:rPr>
          <w:i w:val="1"/>
          <w:iCs w:val="1"/>
        </w:rPr>
        <w:t>Middle East respiratory syndrome coronaviru</w:t>
      </w:r>
      <w:r w:rsidR="004B06D2">
        <w:rPr/>
        <w:t>s</w:t>
      </w:r>
      <w:r w:rsidR="004B06D2">
        <w:rPr/>
        <w:t>.</w:t>
      </w:r>
    </w:p>
    <w:p w:rsidRPr="009E0B84" w:rsidR="009E0B84" w:rsidP="009E0B84" w:rsidRDefault="009E0B84" w14:paraId="5C566A1B" w14:textId="77777777">
      <w:pPr>
        <w:spacing w:after="120"/>
      </w:pPr>
      <w:r w:rsidRPr="009E0B84">
        <w:rPr>
          <w:b/>
          <w:bCs/>
        </w:rPr>
        <w:t>Authorisation:</w:t>
      </w:r>
      <w:r w:rsidRPr="009E0B84">
        <w:t> </w:t>
      </w:r>
      <w:r w:rsidRPr="009E0B84">
        <w:tab/>
      </w:r>
      <w:r w:rsidRPr="009E0B84">
        <w:t>PHLN</w:t>
      </w:r>
    </w:p>
    <w:p w:rsidRPr="009E0B84" w:rsidR="009E0B84" w:rsidP="009E0B84" w:rsidRDefault="009E0B84" w14:paraId="57AF36F4" w14:textId="77777777">
      <w:pPr>
        <w:pBdr>
          <w:bottom w:val="single" w:color="auto" w:sz="6" w:space="1"/>
        </w:pBdr>
      </w:pPr>
    </w:p>
    <w:p w:rsidR="009E0B84" w:rsidP="009E0B84" w:rsidRDefault="004B06D2" w14:paraId="77DC1810" w14:textId="277F0EF6">
      <w:pPr>
        <w:pStyle w:val="Paragraphtext"/>
      </w:pPr>
      <w:r>
        <w:t xml:space="preserve"> </w:t>
      </w:r>
    </w:p>
    <w:p w:rsidRPr="004B06D2" w:rsidR="004B06D2" w:rsidP="004B06D2" w:rsidRDefault="004B06D2" w14:paraId="11A467A6" w14:textId="77777777">
      <w:pPr>
        <w:shd w:val="clear" w:color="auto" w:fill="FFFFFF"/>
        <w:spacing w:before="240" w:after="120"/>
        <w:outlineLvl w:val="1"/>
        <w:rPr>
          <w:rFonts w:ascii="Open Sans" w:hAnsi="Open Sans" w:cs="Open Sans"/>
          <w:color w:val="000000"/>
          <w:sz w:val="36"/>
          <w:szCs w:val="36"/>
          <w:lang w:eastAsia="en-AU"/>
        </w:rPr>
      </w:pPr>
      <w:r w:rsidRPr="004B06D2">
        <w:rPr>
          <w:rFonts w:ascii="Open Sans" w:hAnsi="Open Sans" w:cs="Open Sans"/>
          <w:color w:val="000000"/>
          <w:sz w:val="36"/>
          <w:szCs w:val="36"/>
          <w:lang w:eastAsia="en-AU"/>
        </w:rPr>
        <w:t>1 PHLN Summary Laboratory Definition</w:t>
      </w:r>
    </w:p>
    <w:p w:rsidRPr="004B06D2" w:rsidR="004B06D2" w:rsidP="004B06D2" w:rsidRDefault="004B06D2" w14:paraId="6B290DFD" w14:textId="77777777">
      <w:pPr>
        <w:shd w:val="clear" w:color="auto" w:fill="FFFFFF"/>
        <w:spacing w:before="240"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1.1 Condition:</w:t>
      </w:r>
    </w:p>
    <w:p w:rsidRPr="004B06D2" w:rsidR="004B06D2" w:rsidP="4B18F7D7" w:rsidRDefault="004B06D2" w14:paraId="210A9614" w14:textId="222EC0BB">
      <w:pPr>
        <w:shd w:val="clear" w:color="auto" w:fill="FFFFFF" w:themeFill="background1"/>
        <w:spacing w:after="240" w:line="300" w:lineRule="atLeast"/>
        <w:rPr>
          <w:rFonts w:ascii="Helvetica" w:hAnsi="Helvetica" w:cs="Helvetica"/>
          <w:i w:val="1"/>
          <w:iCs w:val="1"/>
          <w:color w:val="222222"/>
          <w:sz w:val="20"/>
          <w:szCs w:val="20"/>
          <w:lang w:eastAsia="en-AU"/>
        </w:rPr>
      </w:pPr>
      <w:r w:rsidRPr="4B18F7D7" w:rsidR="004B06D2">
        <w:rPr>
          <w:rFonts w:ascii="Helvetica" w:hAnsi="Helvetica" w:cs="Helvetica"/>
          <w:i w:val="1"/>
          <w:iCs w:val="1"/>
          <w:color w:val="222222"/>
          <w:sz w:val="20"/>
          <w:szCs w:val="20"/>
          <w:lang w:eastAsia="en-AU"/>
        </w:rPr>
        <w:t>Middle East Respiratory Syndrome coronavirus (MERS-</w:t>
      </w:r>
      <w:r w:rsidRPr="4B18F7D7" w:rsidR="004B06D2">
        <w:rPr>
          <w:rFonts w:ascii="Helvetica" w:hAnsi="Helvetica" w:cs="Helvetica"/>
          <w:i w:val="1"/>
          <w:iCs w:val="1"/>
          <w:color w:val="222222"/>
          <w:sz w:val="20"/>
          <w:szCs w:val="20"/>
          <w:lang w:eastAsia="en-AU"/>
        </w:rPr>
        <w:t>CoV</w:t>
      </w:r>
      <w:r w:rsidRPr="4B18F7D7" w:rsidR="004B06D2">
        <w:rPr>
          <w:rFonts w:ascii="Helvetica" w:hAnsi="Helvetica" w:cs="Helvetica"/>
          <w:i w:val="1"/>
          <w:iCs w:val="1"/>
          <w:color w:val="222222"/>
          <w:sz w:val="20"/>
          <w:szCs w:val="20"/>
          <w:lang w:eastAsia="en-AU"/>
        </w:rPr>
        <w:t xml:space="preserve">) </w:t>
      </w:r>
      <w:r w:rsidRPr="4B18F7D7" w:rsidR="004B06D2">
        <w:rPr>
          <w:rFonts w:ascii="Helvetica" w:hAnsi="Helvetica" w:cs="Helvetica"/>
          <w:i w:val="0"/>
          <w:iCs w:val="0"/>
          <w:color w:val="222222"/>
          <w:sz w:val="20"/>
          <w:szCs w:val="20"/>
          <w:lang w:eastAsia="en-AU"/>
        </w:rPr>
        <w:t>infection</w:t>
      </w:r>
    </w:p>
    <w:p w:rsidRPr="004B06D2" w:rsidR="004B06D2" w:rsidP="004B06D2" w:rsidRDefault="004B06D2" w14:paraId="2E2C37C9" w14:textId="77777777">
      <w:pPr>
        <w:shd w:val="clear" w:color="auto" w:fill="FFFFFF"/>
        <w:spacing w:after="120"/>
        <w:outlineLvl w:val="3"/>
        <w:rPr>
          <w:rFonts w:ascii="Open Sans" w:hAnsi="Open Sans" w:cs="Open Sans"/>
          <w:color w:val="000000"/>
          <w:sz w:val="24"/>
          <w:lang w:eastAsia="en-AU"/>
        </w:rPr>
      </w:pPr>
      <w:r w:rsidRPr="004B06D2">
        <w:rPr>
          <w:rFonts w:ascii="Open Sans" w:hAnsi="Open Sans" w:cs="Open Sans"/>
          <w:color w:val="000000"/>
          <w:sz w:val="24"/>
          <w:lang w:eastAsia="en-AU"/>
        </w:rPr>
        <w:t>1.1.1 WHO laboratory-confirmed criteria</w:t>
      </w:r>
    </w:p>
    <w:p w:rsidRPr="004B06D2" w:rsidR="004B06D2" w:rsidP="004B06D2" w:rsidRDefault="004B06D2" w14:paraId="7164EE89"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 positive PCR result for at least two different specific targets on the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genome</w:t>
      </w:r>
      <w:r w:rsidRPr="004B06D2">
        <w:rPr>
          <w:rFonts w:ascii="Helvetica" w:hAnsi="Helvetica" w:cs="Helvetica"/>
          <w:color w:val="222222"/>
          <w:sz w:val="20"/>
          <w:szCs w:val="20"/>
          <w:lang w:eastAsia="en-AU"/>
        </w:rPr>
        <w:br/>
      </w:r>
      <w:r w:rsidRPr="004B06D2">
        <w:rPr>
          <w:rFonts w:ascii="Helvetica" w:hAnsi="Helvetica" w:cs="Helvetica"/>
          <w:color w:val="222222"/>
          <w:sz w:val="20"/>
          <w:szCs w:val="20"/>
          <w:lang w:eastAsia="en-AU"/>
        </w:rPr>
        <w:t>OR</w:t>
      </w:r>
      <w:r w:rsidRPr="004B06D2">
        <w:rPr>
          <w:rFonts w:ascii="Helvetica" w:hAnsi="Helvetica" w:cs="Helvetica"/>
          <w:color w:val="222222"/>
          <w:sz w:val="20"/>
          <w:szCs w:val="20"/>
          <w:lang w:eastAsia="en-AU"/>
        </w:rPr>
        <w:br/>
      </w:r>
      <w:r w:rsidRPr="004B06D2">
        <w:rPr>
          <w:rFonts w:ascii="Helvetica" w:hAnsi="Helvetica" w:cs="Helvetica"/>
          <w:color w:val="222222"/>
          <w:sz w:val="20"/>
          <w:szCs w:val="20"/>
          <w:lang w:eastAsia="en-AU"/>
        </w:rPr>
        <w:t>One positive PCR result for a specific target on the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genome and an additional different PCR product sequenced, confirming </w:t>
      </w:r>
      <w:proofErr w:type="spellStart"/>
      <w:r w:rsidRPr="004B06D2">
        <w:rPr>
          <w:rFonts w:ascii="Helvetica" w:hAnsi="Helvetica" w:cs="Helvetica"/>
          <w:color w:val="222222"/>
          <w:sz w:val="20"/>
          <w:szCs w:val="20"/>
          <w:lang w:eastAsia="en-AU"/>
        </w:rPr>
        <w:t>relateness</w:t>
      </w:r>
      <w:proofErr w:type="spellEnd"/>
      <w:r w:rsidRPr="004B06D2">
        <w:rPr>
          <w:rFonts w:ascii="Helvetica" w:hAnsi="Helvetica" w:cs="Helvetica"/>
          <w:color w:val="222222"/>
          <w:sz w:val="20"/>
          <w:szCs w:val="20"/>
          <w:lang w:eastAsia="en-AU"/>
        </w:rPr>
        <w:t xml:space="preserve"> to known sequences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w:t>
      </w:r>
    </w:p>
    <w:p w:rsidRPr="004B06D2" w:rsidR="004B06D2" w:rsidP="004B06D2" w:rsidRDefault="004B06D2" w14:paraId="481FF9C7"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 case with a positive PCR result for a single specific target without further testing, but with a history of potential exposure and consistent clinical signs, is considered a probable case.</w:t>
      </w:r>
    </w:p>
    <w:p w:rsidRPr="004B06D2" w:rsidR="004B06D2" w:rsidP="004B06D2" w:rsidRDefault="004B06D2" w14:paraId="0DBE1273"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At present, positive serology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-specific antibodies) results in the absence of PCR testing or sequencing are considered probable cases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infection if they meet the clinical case definition.</w:t>
      </w:r>
    </w:p>
    <w:p w:rsidRPr="004B06D2" w:rsidR="004B06D2" w:rsidP="004B06D2" w:rsidRDefault="004B06D2" w14:paraId="4FD6805F" w14:textId="77777777">
      <w:pPr>
        <w:keepNext/>
        <w:shd w:val="clear" w:color="auto" w:fill="FFFFFF"/>
        <w:spacing w:after="120"/>
        <w:outlineLvl w:val="1"/>
        <w:rPr>
          <w:rFonts w:ascii="Open Sans" w:hAnsi="Open Sans" w:cs="Open Sans"/>
          <w:color w:val="000000"/>
          <w:sz w:val="36"/>
          <w:szCs w:val="36"/>
          <w:lang w:eastAsia="en-AU"/>
        </w:rPr>
      </w:pPr>
      <w:r w:rsidRPr="004B06D2">
        <w:rPr>
          <w:rFonts w:ascii="Open Sans" w:hAnsi="Open Sans" w:cs="Open Sans"/>
          <w:color w:val="000000"/>
          <w:sz w:val="36"/>
          <w:szCs w:val="36"/>
          <w:lang w:eastAsia="en-AU"/>
        </w:rPr>
        <w:t>2 The disease</w:t>
      </w:r>
    </w:p>
    <w:p w:rsidRPr="004B06D2" w:rsidR="004B06D2" w:rsidP="004B06D2" w:rsidRDefault="004B06D2" w14:paraId="730797FF" w14:textId="77777777">
      <w:pPr>
        <w:keepNext/>
        <w:shd w:val="clear" w:color="auto" w:fill="FFFFFF"/>
        <w:spacing w:before="240"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2.1 Infectious agent</w:t>
      </w:r>
    </w:p>
    <w:p w:rsidRPr="004B06D2" w:rsidR="004B06D2" w:rsidP="4B18F7D7" w:rsidRDefault="004B06D2" w14:paraId="055F0987" w14:textId="77777777">
      <w:pPr>
        <w:shd w:val="clear" w:color="auto" w:fill="FFFFFF" w:themeFill="background1"/>
        <w:spacing w:after="240" w:line="300" w:lineRule="atLeast"/>
        <w:rPr>
          <w:rFonts w:ascii="Helvetica" w:hAnsi="Helvetica" w:cs="Helvetica"/>
          <w:color w:val="222222"/>
          <w:sz w:val="20"/>
          <w:szCs w:val="20"/>
          <w:lang w:eastAsia="en-AU"/>
        </w:rPr>
      </w:pPr>
      <w:r w:rsidRPr="4B18F7D7" w:rsidR="004B06D2">
        <w:rPr>
          <w:rFonts w:ascii="Helvetica" w:hAnsi="Helvetica" w:cs="Helvetica"/>
          <w:i w:val="1"/>
          <w:iCs w:val="1"/>
          <w:color w:val="222222"/>
          <w:sz w:val="20"/>
          <w:szCs w:val="20"/>
          <w:lang w:eastAsia="en-AU"/>
        </w:rPr>
        <w:t xml:space="preserve">Coronaviruses </w:t>
      </w:r>
      <w:r w:rsidRPr="4B18F7D7" w:rsidR="004B06D2">
        <w:rPr>
          <w:rFonts w:ascii="Helvetica" w:hAnsi="Helvetica" w:cs="Helvetica"/>
          <w:color w:val="222222"/>
          <w:sz w:val="20"/>
          <w:szCs w:val="20"/>
          <w:lang w:eastAsia="en-AU"/>
        </w:rPr>
        <w:t xml:space="preserve">are a large and diverse family of viruses that include viruses that are known to cause illness in humans and animals. Four human </w:t>
      </w:r>
      <w:r w:rsidRPr="4B18F7D7" w:rsidR="004B06D2">
        <w:rPr>
          <w:rFonts w:ascii="Helvetica" w:hAnsi="Helvetica" w:cs="Helvetica"/>
          <w:i w:val="1"/>
          <w:iCs w:val="1"/>
          <w:color w:val="222222"/>
          <w:sz w:val="20"/>
          <w:szCs w:val="20"/>
          <w:lang w:eastAsia="en-AU"/>
        </w:rPr>
        <w:t xml:space="preserve">coronaviruses </w:t>
      </w:r>
      <w:r w:rsidRPr="4B18F7D7" w:rsidR="004B06D2">
        <w:rPr>
          <w:rFonts w:ascii="Helvetica" w:hAnsi="Helvetica" w:cs="Helvetica"/>
          <w:color w:val="222222"/>
          <w:sz w:val="20"/>
          <w:szCs w:val="20"/>
          <w:lang w:eastAsia="en-AU"/>
        </w:rPr>
        <w:t>(</w:t>
      </w:r>
      <w:proofErr w:type="spellStart"/>
      <w:r w:rsidRPr="4B18F7D7" w:rsidR="004B06D2">
        <w:rPr>
          <w:rFonts w:ascii="Helvetica" w:hAnsi="Helvetica" w:cs="Helvetica"/>
          <w:color w:val="222222"/>
          <w:sz w:val="20"/>
          <w:szCs w:val="20"/>
          <w:lang w:eastAsia="en-AU"/>
        </w:rPr>
        <w:t>hCoV</w:t>
      </w:r>
      <w:proofErr w:type="spellEnd"/>
      <w:r w:rsidRPr="4B18F7D7" w:rsidR="004B06D2">
        <w:rPr>
          <w:rFonts w:ascii="Helvetica" w:hAnsi="Helvetica" w:cs="Helvetica"/>
          <w:color w:val="222222"/>
          <w:sz w:val="20"/>
          <w:szCs w:val="20"/>
          <w:lang w:eastAsia="en-AU"/>
        </w:rPr>
        <w:t xml:space="preserve">) are known causes of respiratory infections of mild to moderate severity. These include the </w:t>
      </w:r>
      <w:proofErr w:type="spellStart"/>
      <w:r w:rsidRPr="4B18F7D7" w:rsidR="004B06D2">
        <w:rPr>
          <w:rFonts w:ascii="Helvetica" w:hAnsi="Helvetica" w:cs="Helvetica"/>
          <w:i w:val="1"/>
          <w:iCs w:val="1"/>
          <w:color w:val="222222"/>
          <w:sz w:val="20"/>
          <w:szCs w:val="20"/>
          <w:lang w:eastAsia="en-AU"/>
        </w:rPr>
        <w:t>betacoronaviruses</w:t>
      </w:r>
      <w:proofErr w:type="spellEnd"/>
      <w:r w:rsidRPr="4B18F7D7" w:rsidR="004B06D2">
        <w:rPr>
          <w:rFonts w:ascii="Helvetica" w:hAnsi="Helvetica" w:cs="Helvetica"/>
          <w:i w:val="1"/>
          <w:iCs w:val="1"/>
          <w:color w:val="222222"/>
          <w:sz w:val="20"/>
          <w:szCs w:val="20"/>
          <w:lang w:eastAsia="en-AU"/>
        </w:rPr>
        <w:t xml:space="preserve"> </w:t>
      </w:r>
      <w:r w:rsidRPr="4B18F7D7" w:rsidR="004B06D2">
        <w:rPr>
          <w:rFonts w:ascii="Helvetica" w:hAnsi="Helvetica" w:cs="Helvetica"/>
          <w:color w:val="222222"/>
          <w:sz w:val="20"/>
          <w:szCs w:val="20"/>
          <w:lang w:eastAsia="en-AU"/>
        </w:rPr>
        <w:t xml:space="preserve">hCoV-OC43 and hCoV-HKU1, and the </w:t>
      </w:r>
      <w:r w:rsidRPr="4B18F7D7" w:rsidR="004B06D2">
        <w:rPr>
          <w:rFonts w:ascii="Helvetica" w:hAnsi="Helvetica" w:cs="Helvetica"/>
          <w:i w:val="1"/>
          <w:iCs w:val="1"/>
          <w:color w:val="222222"/>
          <w:sz w:val="20"/>
          <w:szCs w:val="20"/>
          <w:lang w:eastAsia="en-AU"/>
        </w:rPr>
        <w:t xml:space="preserve">alphacoronaviruses </w:t>
      </w:r>
      <w:r w:rsidRPr="4B18F7D7" w:rsidR="004B06D2">
        <w:rPr>
          <w:rFonts w:ascii="Helvetica" w:hAnsi="Helvetica" w:cs="Helvetica"/>
          <w:color w:val="222222"/>
          <w:sz w:val="20"/>
          <w:szCs w:val="20"/>
          <w:lang w:eastAsia="en-AU"/>
        </w:rPr>
        <w:t>hCoV-229E and hCoV-NL63. S</w:t>
      </w:r>
      <w:r w:rsidRPr="4B18F7D7" w:rsidR="004B06D2">
        <w:rPr>
          <w:rFonts w:ascii="Helvetica" w:hAnsi="Helvetica" w:cs="Helvetica"/>
          <w:i w:val="1"/>
          <w:iCs w:val="1"/>
          <w:color w:val="222222"/>
          <w:sz w:val="20"/>
          <w:szCs w:val="20"/>
          <w:lang w:eastAsia="en-AU"/>
        </w:rPr>
        <w:t>evere acute respiratory syndrome coronavirus</w:t>
      </w:r>
      <w:r w:rsidRPr="4B18F7D7" w:rsidR="004B06D2">
        <w:rPr>
          <w:rFonts w:ascii="Helvetica" w:hAnsi="Helvetica" w:cs="Helvetica"/>
          <w:color w:val="222222"/>
          <w:sz w:val="20"/>
          <w:szCs w:val="20"/>
          <w:lang w:eastAsia="en-AU"/>
        </w:rPr>
        <w:t xml:space="preserve"> (SARS-</w:t>
      </w:r>
      <w:proofErr w:type="spellStart"/>
      <w:r w:rsidRPr="4B18F7D7" w:rsidR="004B06D2">
        <w:rPr>
          <w:rFonts w:ascii="Helvetica" w:hAnsi="Helvetica" w:cs="Helvetica"/>
          <w:color w:val="222222"/>
          <w:sz w:val="20"/>
          <w:szCs w:val="20"/>
          <w:lang w:eastAsia="en-AU"/>
        </w:rPr>
        <w:t>CoV</w:t>
      </w:r>
      <w:proofErr w:type="spellEnd"/>
      <w:r w:rsidRPr="4B18F7D7" w:rsidR="004B06D2">
        <w:rPr>
          <w:rFonts w:ascii="Helvetica" w:hAnsi="Helvetica" w:cs="Helvetica"/>
          <w:color w:val="222222"/>
          <w:sz w:val="20"/>
          <w:szCs w:val="20"/>
          <w:lang w:eastAsia="en-AU"/>
        </w:rPr>
        <w:t>) and MERS-</w:t>
      </w:r>
      <w:proofErr w:type="spellStart"/>
      <w:r w:rsidRPr="4B18F7D7" w:rsidR="004B06D2">
        <w:rPr>
          <w:rFonts w:ascii="Helvetica" w:hAnsi="Helvetica" w:cs="Helvetica"/>
          <w:color w:val="222222"/>
          <w:sz w:val="20"/>
          <w:szCs w:val="20"/>
          <w:lang w:eastAsia="en-AU"/>
        </w:rPr>
        <w:t>CoV</w:t>
      </w:r>
      <w:proofErr w:type="spellEnd"/>
      <w:r w:rsidRPr="4B18F7D7" w:rsidR="004B06D2">
        <w:rPr>
          <w:rFonts w:ascii="Helvetica" w:hAnsi="Helvetica" w:cs="Helvetica"/>
          <w:color w:val="222222"/>
          <w:sz w:val="20"/>
          <w:szCs w:val="20"/>
          <w:lang w:eastAsia="en-AU"/>
        </w:rPr>
        <w:t xml:space="preserve"> are </w:t>
      </w:r>
      <w:proofErr w:type="spellStart"/>
      <w:r w:rsidRPr="4B18F7D7" w:rsidR="004B06D2">
        <w:rPr>
          <w:rFonts w:ascii="Helvetica" w:hAnsi="Helvetica" w:cs="Helvetica"/>
          <w:i w:val="1"/>
          <w:iCs w:val="1"/>
          <w:color w:val="222222"/>
          <w:sz w:val="20"/>
          <w:szCs w:val="20"/>
          <w:lang w:eastAsia="en-AU"/>
        </w:rPr>
        <w:t>betacoronaviruses</w:t>
      </w:r>
      <w:proofErr w:type="spellEnd"/>
      <w:r w:rsidRPr="4B18F7D7" w:rsidR="004B06D2">
        <w:rPr>
          <w:rFonts w:ascii="Helvetica" w:hAnsi="Helvetica" w:cs="Helvetica"/>
          <w:i w:val="1"/>
          <w:iCs w:val="1"/>
          <w:color w:val="222222"/>
          <w:sz w:val="20"/>
          <w:szCs w:val="20"/>
          <w:lang w:eastAsia="en-AU"/>
        </w:rPr>
        <w:t xml:space="preserve"> </w:t>
      </w:r>
      <w:r w:rsidRPr="4B18F7D7" w:rsidR="004B06D2">
        <w:rPr>
          <w:rFonts w:ascii="Helvetica" w:hAnsi="Helvetica" w:cs="Helvetica"/>
          <w:color w:val="222222"/>
          <w:sz w:val="20"/>
          <w:szCs w:val="20"/>
          <w:lang w:eastAsia="en-AU"/>
        </w:rPr>
        <w:t>that can cause severe respiratory infection. MERS-</w:t>
      </w:r>
      <w:proofErr w:type="spellStart"/>
      <w:r w:rsidRPr="4B18F7D7" w:rsidR="004B06D2">
        <w:rPr>
          <w:rFonts w:ascii="Helvetica" w:hAnsi="Helvetica" w:cs="Helvetica"/>
          <w:color w:val="222222"/>
          <w:sz w:val="20"/>
          <w:szCs w:val="20"/>
          <w:lang w:eastAsia="en-AU"/>
        </w:rPr>
        <w:t>CoV</w:t>
      </w:r>
      <w:proofErr w:type="spellEnd"/>
      <w:r w:rsidRPr="4B18F7D7" w:rsidR="004B06D2">
        <w:rPr>
          <w:rFonts w:ascii="Helvetica" w:hAnsi="Helvetica" w:cs="Helvetica"/>
          <w:color w:val="222222"/>
          <w:sz w:val="20"/>
          <w:szCs w:val="20"/>
          <w:lang w:eastAsia="en-AU"/>
        </w:rPr>
        <w:t xml:space="preserve"> is genetically distinct from SARS-</w:t>
      </w:r>
      <w:proofErr w:type="spellStart"/>
      <w:r w:rsidRPr="4B18F7D7" w:rsidR="004B06D2">
        <w:rPr>
          <w:rFonts w:ascii="Helvetica" w:hAnsi="Helvetica" w:cs="Helvetica"/>
          <w:color w:val="222222"/>
          <w:sz w:val="20"/>
          <w:szCs w:val="20"/>
          <w:lang w:eastAsia="en-AU"/>
        </w:rPr>
        <w:t>CoV</w:t>
      </w:r>
      <w:proofErr w:type="spellEnd"/>
      <w:r w:rsidRPr="4B18F7D7" w:rsidR="004B06D2">
        <w:rPr>
          <w:rFonts w:ascii="Helvetica" w:hAnsi="Helvetica" w:cs="Helvetica"/>
          <w:color w:val="222222"/>
          <w:sz w:val="20"/>
          <w:szCs w:val="20"/>
          <w:lang w:eastAsia="en-AU"/>
        </w:rPr>
        <w:t>.</w:t>
      </w:r>
    </w:p>
    <w:p w:rsidRPr="004B06D2" w:rsidR="004B06D2" w:rsidP="004B06D2" w:rsidRDefault="004B06D2" w14:paraId="29FD2522" w14:textId="77777777">
      <w:pPr>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2.2 Reservoir</w:t>
      </w:r>
    </w:p>
    <w:p w:rsidRPr="004B06D2" w:rsidR="004B06D2" w:rsidP="004B06D2" w:rsidRDefault="004B06D2" w14:paraId="6F865FD1"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It is likely that the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has come from an animal source.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has been found in camels in Qatar and a bat in Saudi Arabia. Sera from camels in a few other countries (but not Australia) have also tested positive for antibodies to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indicating they were previously infected with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or a closely related virus. However, it is not known if camels are the source of the virus for human infections. More information is needed to identify the possible role that camels, bats, and other animals may play in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transmission.</w:t>
      </w:r>
    </w:p>
    <w:p w:rsidRPr="004B06D2" w:rsidR="004B06D2" w:rsidP="004B06D2" w:rsidRDefault="004B06D2" w14:paraId="1116C64C" w14:textId="77777777">
      <w:pPr>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2.3 Mode of transmission</w:t>
      </w:r>
    </w:p>
    <w:p w:rsidRPr="004B06D2" w:rsidR="004B06D2" w:rsidP="004B06D2" w:rsidRDefault="004B06D2" w14:paraId="31C1FE58"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The mode or modes of transmission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are not fully known.</w:t>
      </w:r>
    </w:p>
    <w:p w:rsidRPr="004B06D2" w:rsidR="004B06D2" w:rsidP="004B06D2" w:rsidRDefault="004B06D2" w14:paraId="7A473A4D"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There have been some cases with a strong history of exposure to camels, including at least one cluster where the camels also tested seropositive, but there have been many sporadic cases with no history of prior exposure to camels or other animals. Analysis of genetic sequence data suggests multiple independent introductions into human populations, rather than from a single zoonotic event.</w:t>
      </w:r>
    </w:p>
    <w:p w:rsidRPr="004B06D2" w:rsidR="004B06D2" w:rsidP="004B06D2" w:rsidRDefault="004B06D2" w14:paraId="19948EFE"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Although there have been multiple clusters of cases in which human-to-human transmission has occurred, sustained human-to-human transmission has not been observed. Clusters of human-to-human transmission have been observed in healthcare facilities, among family members and between co-workers. However, the mechanism by which transmission occurred in all of these cases, whether respiratory (</w:t>
      </w:r>
      <w:proofErr w:type="gramStart"/>
      <w:r w:rsidRPr="004B06D2">
        <w:rPr>
          <w:rFonts w:ascii="Helvetica" w:hAnsi="Helvetica" w:cs="Helvetica"/>
          <w:color w:val="222222"/>
          <w:sz w:val="20"/>
          <w:szCs w:val="20"/>
          <w:lang w:eastAsia="en-AU"/>
        </w:rPr>
        <w:t>e.g.</w:t>
      </w:r>
      <w:proofErr w:type="gramEnd"/>
      <w:r w:rsidRPr="004B06D2">
        <w:rPr>
          <w:rFonts w:ascii="Helvetica" w:hAnsi="Helvetica" w:cs="Helvetica"/>
          <w:color w:val="222222"/>
          <w:sz w:val="20"/>
          <w:szCs w:val="20"/>
          <w:lang w:eastAsia="en-AU"/>
        </w:rPr>
        <w:t xml:space="preserve"> coughing, sneezing) or direct physical contact with the patient or contamination of the environment by the patient, is unknown.</w:t>
      </w:r>
    </w:p>
    <w:p w:rsidRPr="004B06D2" w:rsidR="004B06D2" w:rsidP="004B06D2" w:rsidRDefault="004B06D2" w14:paraId="38FD7852" w14:textId="14C9E75F">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Infection control recommendations for managing suspect, probable and confirmed cases are consistent with those recommended for SARS-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As information becomes available, these recommendations will be re-evaluated and updated as needed.</w:t>
      </w:r>
    </w:p>
    <w:p w:rsidRPr="004B06D2" w:rsidR="004B06D2" w:rsidP="004B06D2" w:rsidRDefault="004B06D2" w14:paraId="6EFDB6D5" w14:textId="77777777">
      <w:pPr>
        <w:shd w:val="clear" w:color="auto" w:fill="FFFFFF"/>
        <w:spacing w:before="240"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2.4 Incubation period</w:t>
      </w:r>
    </w:p>
    <w:p w:rsidRPr="004B06D2" w:rsidR="004B06D2" w:rsidP="004B06D2" w:rsidRDefault="004B06D2" w14:paraId="165BE971"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From 2 to 14 days, with a median of ~5 days.</w:t>
      </w:r>
    </w:p>
    <w:p w:rsidRPr="004B06D2" w:rsidR="004B06D2" w:rsidP="004B06D2" w:rsidRDefault="004B06D2" w14:paraId="5F17426E" w14:textId="77777777">
      <w:pPr>
        <w:keepNext/>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2.5 Infectious period</w:t>
      </w:r>
    </w:p>
    <w:p w:rsidRPr="004B06D2" w:rsidR="004B06D2" w:rsidP="004B06D2" w:rsidRDefault="004B06D2" w14:paraId="1A5C6083"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The duration of infectivity following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infection is unknown. Standard precautions should always be applied; additional isolation precautions should be used during the duration of symptomatic illness and continued for at least 24 hours after the resolution of symptoms.</w:t>
      </w:r>
    </w:p>
    <w:p w:rsidRPr="004B06D2" w:rsidR="004B06D2" w:rsidP="004B06D2" w:rsidRDefault="004B06D2" w14:paraId="64EF404E"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Given that little information is currently available on viral shedding and the potential for transmission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testing for viral shedding should assist the decision making when readily available. </w:t>
      </w:r>
      <w:r w:rsidRPr="004B06D2">
        <w:rPr>
          <w:rFonts w:ascii="Helvetica" w:hAnsi="Helvetica" w:cs="Helvetica"/>
          <w:color w:val="222222"/>
          <w:sz w:val="20"/>
          <w:szCs w:val="20"/>
          <w:lang w:eastAsia="en-AU"/>
        </w:rPr>
        <w:lastRenderedPageBreak/>
        <w:t>Individual patient factors (</w:t>
      </w:r>
      <w:proofErr w:type="gramStart"/>
      <w:r w:rsidRPr="004B06D2">
        <w:rPr>
          <w:rFonts w:ascii="Helvetica" w:hAnsi="Helvetica" w:cs="Helvetica"/>
          <w:color w:val="222222"/>
          <w:sz w:val="20"/>
          <w:szCs w:val="20"/>
          <w:lang w:eastAsia="en-AU"/>
        </w:rPr>
        <w:t>e.g.</w:t>
      </w:r>
      <w:proofErr w:type="gramEnd"/>
      <w:r w:rsidRPr="004B06D2">
        <w:rPr>
          <w:rFonts w:ascii="Helvetica" w:hAnsi="Helvetica" w:cs="Helvetica"/>
          <w:color w:val="222222"/>
          <w:sz w:val="20"/>
          <w:szCs w:val="20"/>
          <w:lang w:eastAsia="en-AU"/>
        </w:rPr>
        <w:t xml:space="preserve"> age, immune status, other co-morbidities) should also be considered in situations where there is concern that a patient may be shedding the virus for prolonged periods.</w:t>
      </w:r>
    </w:p>
    <w:p w:rsidRPr="004B06D2" w:rsidR="004B06D2" w:rsidP="004B06D2" w:rsidRDefault="004B06D2" w14:paraId="4982CB73" w14:textId="77777777">
      <w:pPr>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2.6 Clinical presentation and outcome</w:t>
      </w:r>
    </w:p>
    <w:p w:rsidRPr="004B06D2" w:rsidR="004B06D2" w:rsidP="004B06D2" w:rsidRDefault="004B06D2" w14:paraId="39C3CFD2"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Clinical presentation ranges from asymptomatic to severe pneumonia with acute respiratory distress syndrome and multi-organ failure. Nearly all symptomatic patients have presented with respiratory symptoms and one third of patients have had gastrointestinal symptoms.</w:t>
      </w:r>
    </w:p>
    <w:p w:rsidRPr="004B06D2" w:rsidR="004B06D2" w:rsidP="004B06D2" w:rsidRDefault="004B06D2" w14:paraId="28088B59"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Typically, the disease starts with fever and cough, chills, sore throat, </w:t>
      </w:r>
      <w:proofErr w:type="gramStart"/>
      <w:r w:rsidRPr="004B06D2">
        <w:rPr>
          <w:rFonts w:ascii="Helvetica" w:hAnsi="Helvetica" w:cs="Helvetica"/>
          <w:color w:val="222222"/>
          <w:sz w:val="20"/>
          <w:szCs w:val="20"/>
          <w:lang w:eastAsia="en-AU"/>
        </w:rPr>
        <w:t>myalgia</w:t>
      </w:r>
      <w:proofErr w:type="gramEnd"/>
      <w:r w:rsidRPr="004B06D2">
        <w:rPr>
          <w:rFonts w:ascii="Helvetica" w:hAnsi="Helvetica" w:cs="Helvetica"/>
          <w:color w:val="222222"/>
          <w:sz w:val="20"/>
          <w:szCs w:val="20"/>
          <w:lang w:eastAsia="en-AU"/>
        </w:rPr>
        <w:t xml:space="preserve"> and arthralgia, followed by dyspnoea, and rapidly progresses to pneumonia, often requiring mechanical ventilation and other organ support.</w:t>
      </w:r>
    </w:p>
    <w:p w:rsidRPr="004B06D2" w:rsidR="004B06D2" w:rsidP="004B06D2" w:rsidRDefault="004B06D2" w14:paraId="6AD6A9EC"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The case fatality rate for confirmed cases is ~30% but this may decrease as mild or asymptomatic cases are identified during contact tracing of known cases.</w:t>
      </w:r>
    </w:p>
    <w:p w:rsidRPr="004B06D2" w:rsidR="004B06D2" w:rsidP="004B06D2" w:rsidRDefault="004B06D2" w14:paraId="4841C5B5" w14:textId="77777777">
      <w:pPr>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2.7 Persons at increased risk of disease</w:t>
      </w:r>
    </w:p>
    <w:p w:rsidRPr="004B06D2" w:rsidR="004B06D2" w:rsidP="004B06D2" w:rsidRDefault="004B06D2" w14:paraId="1E4A9E14"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Cases who are elderly, immunocompromised or with co-morbidities have an increased mortality rate.</w:t>
      </w:r>
    </w:p>
    <w:p w:rsidRPr="004B06D2" w:rsidR="004B06D2" w:rsidP="004B06D2" w:rsidRDefault="004B06D2" w14:paraId="2F9F1944" w14:textId="77777777">
      <w:pPr>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2.8 Disease occurrence and public health significance</w:t>
      </w:r>
    </w:p>
    <w:p w:rsidRPr="004B06D2" w:rsidR="004B06D2" w:rsidP="004B06D2" w:rsidRDefault="004B06D2" w14:paraId="059921CB"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There have been no confirmed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cases reported in Australia to date.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is also not a national notifiable disease at </w:t>
      </w:r>
      <w:proofErr w:type="gramStart"/>
      <w:r w:rsidRPr="004B06D2">
        <w:rPr>
          <w:rFonts w:ascii="Helvetica" w:hAnsi="Helvetica" w:cs="Helvetica"/>
          <w:color w:val="222222"/>
          <w:sz w:val="20"/>
          <w:szCs w:val="20"/>
          <w:lang w:eastAsia="en-AU"/>
        </w:rPr>
        <w:t>present, but</w:t>
      </w:r>
      <w:proofErr w:type="gramEnd"/>
      <w:r w:rsidRPr="004B06D2">
        <w:rPr>
          <w:rFonts w:ascii="Helvetica" w:hAnsi="Helvetica" w:cs="Helvetica"/>
          <w:color w:val="222222"/>
          <w:sz w:val="20"/>
          <w:szCs w:val="20"/>
          <w:lang w:eastAsia="en-AU"/>
        </w:rPr>
        <w:t xml:space="preserve"> is notifiable in some States such as Western Australia.</w:t>
      </w:r>
    </w:p>
    <w:p w:rsidRPr="004B06D2" w:rsidR="004B06D2" w:rsidP="004B06D2" w:rsidRDefault="004B06D2" w14:paraId="5EB22549" w14:textId="20773B3C">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As of 17th July 2014, 834 laboratory-confirmed cases of human infection with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have been reported to WHO, including at least 288 related deaths. </w:t>
      </w:r>
    </w:p>
    <w:p w:rsidRPr="004B06D2" w:rsidR="004B06D2" w:rsidP="004B06D2" w:rsidRDefault="004B06D2" w14:paraId="734D58BA"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At the time of writing, the affected countries in the Middle East include Iran, Jordan, Kuwait, Lebanon, Oman, Qatar, Saudi Arabia (KSA), United Arab Emirates (UAE) and Yemen; in Africa: Algeria, Egypt and Tunisia; in Europe: France, Germany, Greece, Italy, the Netherlands and the United Kingdom; in Asia: Malaysia and Philippines; and in North America: </w:t>
      </w:r>
      <w:proofErr w:type="gramStart"/>
      <w:r w:rsidRPr="004B06D2">
        <w:rPr>
          <w:rFonts w:ascii="Helvetica" w:hAnsi="Helvetica" w:cs="Helvetica"/>
          <w:color w:val="222222"/>
          <w:sz w:val="20"/>
          <w:szCs w:val="20"/>
          <w:lang w:eastAsia="en-AU"/>
        </w:rPr>
        <w:t>the</w:t>
      </w:r>
      <w:proofErr w:type="gramEnd"/>
      <w:r w:rsidRPr="004B06D2">
        <w:rPr>
          <w:rFonts w:ascii="Helvetica" w:hAnsi="Helvetica" w:cs="Helvetica"/>
          <w:color w:val="222222"/>
          <w:sz w:val="20"/>
          <w:szCs w:val="20"/>
          <w:lang w:eastAsia="en-AU"/>
        </w:rPr>
        <w:t xml:space="preserve"> United States of America (USA).</w:t>
      </w:r>
    </w:p>
    <w:p w:rsidRPr="004B06D2" w:rsidR="004B06D2" w:rsidP="004B06D2" w:rsidRDefault="004B06D2" w14:paraId="7951D765"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WHO expects that additional cases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infection will be reported from the Middle East, and that it is likely that cases will continue to be exported to other countries by tourists, travellers, guest workers or pilgrims who might acquire infection following exposure to an animal (for example, while visiting farms or markets) or human source (possibly in a health care setting</w:t>
      </w:r>
      <w:proofErr w:type="gramStart"/>
      <w:r w:rsidRPr="004B06D2">
        <w:rPr>
          <w:rFonts w:ascii="Helvetica" w:hAnsi="Helvetica" w:cs="Helvetica"/>
          <w:color w:val="222222"/>
          <w:sz w:val="20"/>
          <w:szCs w:val="20"/>
          <w:lang w:eastAsia="en-AU"/>
        </w:rPr>
        <w:t>).</w:t>
      </w:r>
      <w:proofErr w:type="gramEnd"/>
      <w:r w:rsidRPr="004B06D2">
        <w:rPr>
          <w:rFonts w:ascii="Helvetica" w:hAnsi="Helvetica" w:cs="Helvetica"/>
          <w:color w:val="222222"/>
          <w:sz w:val="20"/>
          <w:szCs w:val="20"/>
          <w:lang w:eastAsia="en-AU"/>
        </w:rPr>
        <w:t xml:space="preserve"> Until more is understood about mode of transmission and risk factors for infection, cases resulting from zoonotic transmission are likely to continue to </w:t>
      </w:r>
      <w:proofErr w:type="gramStart"/>
      <w:r w:rsidRPr="004B06D2">
        <w:rPr>
          <w:rFonts w:ascii="Helvetica" w:hAnsi="Helvetica" w:cs="Helvetica"/>
          <w:color w:val="222222"/>
          <w:sz w:val="20"/>
          <w:szCs w:val="20"/>
          <w:lang w:eastAsia="en-AU"/>
        </w:rPr>
        <w:t>occur, and</w:t>
      </w:r>
      <w:proofErr w:type="gramEnd"/>
      <w:r w:rsidRPr="004B06D2">
        <w:rPr>
          <w:rFonts w:ascii="Helvetica" w:hAnsi="Helvetica" w:cs="Helvetica"/>
          <w:color w:val="222222"/>
          <w:sz w:val="20"/>
          <w:szCs w:val="20"/>
          <w:lang w:eastAsia="en-AU"/>
        </w:rPr>
        <w:t xml:space="preserve"> may seed limited community transmission within household and possibly significant hospital-associated outbreaks.</w:t>
      </w:r>
    </w:p>
    <w:p w:rsidRPr="004B06D2" w:rsidR="004B06D2" w:rsidP="004B06D2" w:rsidRDefault="004B06D2" w14:paraId="53C13966" w14:textId="77777777">
      <w:pPr>
        <w:shd w:val="clear" w:color="auto" w:fill="FFFFFF"/>
        <w:spacing w:after="120"/>
        <w:outlineLvl w:val="1"/>
        <w:rPr>
          <w:rFonts w:ascii="Open Sans" w:hAnsi="Open Sans" w:cs="Open Sans"/>
          <w:color w:val="000000"/>
          <w:sz w:val="36"/>
          <w:szCs w:val="36"/>
          <w:lang w:eastAsia="en-AU"/>
        </w:rPr>
      </w:pPr>
      <w:r w:rsidRPr="004B06D2">
        <w:rPr>
          <w:rFonts w:ascii="Open Sans" w:hAnsi="Open Sans" w:cs="Open Sans"/>
          <w:color w:val="000000"/>
          <w:sz w:val="36"/>
          <w:szCs w:val="36"/>
          <w:lang w:eastAsia="en-AU"/>
        </w:rPr>
        <w:t>3 Clinical case definitions</w:t>
      </w:r>
    </w:p>
    <w:p w:rsidRPr="004B06D2" w:rsidR="004B06D2" w:rsidP="004B06D2" w:rsidRDefault="004B06D2" w14:paraId="36C3D3B3" w14:textId="77777777">
      <w:pPr>
        <w:shd w:val="clear" w:color="auto" w:fill="FFFFFF"/>
        <w:spacing w:before="240"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3.1 Confirmed case</w:t>
      </w:r>
    </w:p>
    <w:p w:rsidRPr="004B06D2" w:rsidR="004B06D2" w:rsidP="004B06D2" w:rsidRDefault="004B06D2" w14:paraId="5970F6CC" w14:textId="04D1FFBB">
      <w:pPr>
        <w:numPr>
          <w:ilvl w:val="0"/>
          <w:numId w:val="20"/>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 confirmed case requires laboratory definitive evidence of infection with MERS-</w:t>
      </w:r>
      <w:proofErr w:type="spellStart"/>
      <w:r w:rsidRPr="004B06D2">
        <w:rPr>
          <w:rFonts w:ascii="Helvetica" w:hAnsi="Helvetica" w:cs="Helvetica"/>
          <w:color w:val="222222"/>
          <w:sz w:val="20"/>
          <w:szCs w:val="20"/>
          <w:lang w:eastAsia="en-AU"/>
        </w:rPr>
        <w:t>CoV</w:t>
      </w:r>
      <w:proofErr w:type="spellEnd"/>
      <w:r w:rsidRPr="004B06D2">
        <w:rPr>
          <w:rFonts w:ascii="Times New Roman" w:hAnsi="Times New Roman"/>
          <w:sz w:val="24"/>
          <w:lang w:eastAsia="en-AU"/>
        </w:rPr>
        <w:fldChar w:fldCharType="begin"/>
      </w:r>
      <w:r w:rsidRPr="004B06D2">
        <w:rPr>
          <w:rFonts w:ascii="Times New Roman" w:hAnsi="Times New Roman"/>
          <w:sz w:val="24"/>
          <w:lang w:eastAsia="en-AU"/>
        </w:rPr>
        <w:instrText xml:space="preserve"> HYPERLINK "https://www1.health.gov.au/internet/main/publishing.nsf/Content/cda-phlncd-MERS-CoV.htm" \l "top" </w:instrText>
      </w:r>
      <w:r w:rsidRPr="004B06D2">
        <w:rPr>
          <w:rFonts w:ascii="Times New Roman" w:hAnsi="Times New Roman"/>
          <w:sz w:val="24"/>
          <w:lang w:eastAsia="en-AU"/>
        </w:rPr>
        <w:fldChar w:fldCharType="separate"/>
      </w:r>
      <w:r w:rsidRPr="004B06D2">
        <w:rPr>
          <w:rFonts w:ascii="Times New Roman" w:hAnsi="Times New Roman"/>
          <w:sz w:val="24"/>
          <w:lang w:eastAsia="en-AU"/>
        </w:rPr>
        <w:fldChar w:fldCharType="end"/>
      </w:r>
    </w:p>
    <w:p w:rsidRPr="004B06D2" w:rsidR="004B06D2" w:rsidP="004B06D2" w:rsidRDefault="004B06D2" w14:paraId="5DB8CFB7" w14:textId="77777777">
      <w:pPr>
        <w:shd w:val="clear" w:color="auto" w:fill="FFFFFF"/>
        <w:spacing w:before="240"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lastRenderedPageBreak/>
        <w:t>3.2 Probable case</w:t>
      </w:r>
    </w:p>
    <w:p w:rsidRPr="004B06D2" w:rsidR="004B06D2" w:rsidP="004B06D2" w:rsidRDefault="004B06D2" w14:paraId="160596FE"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 person with an acute respiratory infection with clinical, radiological, or histopathological evidence of pulmonary parenchymal disease (</w:t>
      </w:r>
      <w:proofErr w:type="gramStart"/>
      <w:r w:rsidRPr="004B06D2">
        <w:rPr>
          <w:rFonts w:ascii="Helvetica" w:hAnsi="Helvetica" w:cs="Helvetica"/>
          <w:color w:val="222222"/>
          <w:sz w:val="20"/>
          <w:szCs w:val="20"/>
          <w:lang w:eastAsia="en-AU"/>
        </w:rPr>
        <w:t>e.g.</w:t>
      </w:r>
      <w:proofErr w:type="gramEnd"/>
      <w:r w:rsidRPr="004B06D2">
        <w:rPr>
          <w:rFonts w:ascii="Helvetica" w:hAnsi="Helvetica" w:cs="Helvetica"/>
          <w:color w:val="222222"/>
          <w:sz w:val="20"/>
          <w:szCs w:val="20"/>
          <w:lang w:eastAsia="en-AU"/>
        </w:rPr>
        <w:t xml:space="preserve"> pneumonia or Acute Respiratory Distress Syndrome (ARDS)); AND</w:t>
      </w:r>
    </w:p>
    <w:p w:rsidRPr="004B06D2" w:rsidR="004B06D2" w:rsidP="004B06D2" w:rsidRDefault="004B06D2" w14:paraId="6F7E5D3F"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Either no possibility of laboratory confirmation for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because the patient or samples are not available for testing; or results of laboratory testing awaited AND</w:t>
      </w:r>
    </w:p>
    <w:p w:rsidRPr="004B06D2" w:rsidR="004B06D2" w:rsidP="004B06D2" w:rsidRDefault="004B06D2" w14:paraId="5DCC24F5" w14:textId="77777777">
      <w:pPr>
        <w:numPr>
          <w:ilvl w:val="0"/>
          <w:numId w:val="21"/>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Close contact with a laboratory-confirmed case (see the Contact Management section below for guidance on identifying close contacts).</w:t>
      </w:r>
    </w:p>
    <w:p w:rsidRPr="004B06D2" w:rsidR="004B06D2" w:rsidP="004B06D2" w:rsidRDefault="004B06D2" w14:paraId="7BB2BA92" w14:textId="77777777">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Notes:</w:t>
      </w:r>
    </w:p>
    <w:p w:rsidRPr="004B06D2" w:rsidR="004B06D2" w:rsidP="004B06D2" w:rsidRDefault="004B06D2" w14:paraId="12AC5EA4"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Transiting through an international airport (&lt;24 hours stay, remaining within the airport) in the Middle East is not considered to be risk factor for infection.</w:t>
      </w:r>
    </w:p>
    <w:p w:rsidRPr="004B06D2" w:rsidR="004B06D2" w:rsidP="004B06D2" w:rsidRDefault="004B06D2" w14:paraId="79B766C2"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Countries in the Middle East and immediate surrounding areas may be defined as:</w:t>
      </w:r>
    </w:p>
    <w:p w:rsidRPr="004B06D2" w:rsidR="004B06D2" w:rsidP="004B06D2" w:rsidRDefault="004B06D2" w14:paraId="0BEE0EA0"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Bahrain, Iraq, Iran, Israel, Jordan, Kuwait, Lebanon, Oman, Palestinian territories, Qatar, Saudi Arabia, Syria, the United Arab Emirates (UAE), and Yemen.</w:t>
      </w:r>
    </w:p>
    <w:p w:rsidRPr="004B06D2" w:rsidR="004B06D2" w:rsidP="004B06D2" w:rsidRDefault="004B06D2" w14:paraId="46B3C433"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Laboratory definitive evidence: to consider a case as laboratory-confirmed, one of the following conditions must be met: (WHO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testing algorithm)</w:t>
      </w:r>
    </w:p>
    <w:p w:rsidRPr="004B06D2" w:rsidR="004B06D2" w:rsidP="004B06D2" w:rsidRDefault="004B06D2" w14:paraId="797ABB94" w14:textId="77777777">
      <w:pPr>
        <w:numPr>
          <w:ilvl w:val="0"/>
          <w:numId w:val="22"/>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 positive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PCR result (note that WHO currently recommend PCR for at least two different specific targets on the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genome, or alternatively one positive PCR result for a specific target on the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genome and an additional different PCR product sequenced, confirming relatedness to known sequences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While this is endorsed as good practice for Australia to provide confirmation of initial cases it is not considered practical as an ongoing routine diagnostic approach.</w:t>
      </w:r>
    </w:p>
    <w:p w:rsidRPr="004B06D2" w:rsidR="004B06D2" w:rsidP="004B06D2" w:rsidRDefault="004B06D2" w14:paraId="747B21E9" w14:textId="77777777">
      <w:pPr>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3.3 Suspect case/Patient under investigation</w:t>
      </w:r>
    </w:p>
    <w:p w:rsidRPr="004B06D2" w:rsidR="004B06D2" w:rsidP="004B06D2" w:rsidRDefault="004B06D2" w14:paraId="32D0DF4E"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testing should be considered for:</w:t>
      </w:r>
    </w:p>
    <w:p w:rsidRPr="004B06D2" w:rsidR="004B06D2" w:rsidP="004B06D2" w:rsidRDefault="004B06D2" w14:paraId="12139053"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Individuals with pneumonia or pneumonitis and history of travel to, or residence in, the Middle East, in the 14 days before illness onset; OR</w:t>
      </w:r>
    </w:p>
    <w:p w:rsidRPr="004B06D2" w:rsidR="004B06D2" w:rsidP="004B06D2" w:rsidRDefault="004B06D2" w14:paraId="13948397"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Individuals with pneumonia or pneumonitis and history of contact with those mentioned above in the 14 days before illness onset.</w:t>
      </w:r>
    </w:p>
    <w:p w:rsidRPr="004B06D2" w:rsidR="004B06D2" w:rsidP="004B06D2" w:rsidRDefault="004B06D2" w14:paraId="4388FD9D" w14:textId="77777777">
      <w:pPr>
        <w:numPr>
          <w:ilvl w:val="0"/>
          <w:numId w:val="23"/>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Healthcare workers with pneumonia or pneumonitis, who have been caring for patients with severe acute respiratory infections, particularly patients requiring intensive care, without regard to place of residence or history of travel, where another cause has not been confirmed.</w:t>
      </w:r>
    </w:p>
    <w:p w:rsidRPr="004B06D2" w:rsidR="004B06D2" w:rsidP="004B06D2" w:rsidRDefault="004B06D2" w14:paraId="79764DFE" w14:textId="77777777">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Note: Also consider in laboratory workers who have handled clinical specimens from confirmed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cases without adequate infection control precautions.</w:t>
      </w:r>
    </w:p>
    <w:p w:rsidRPr="004B06D2" w:rsidR="004B06D2" w:rsidP="004B06D2" w:rsidRDefault="004B06D2" w14:paraId="377FADD0" w14:textId="77777777">
      <w:pPr>
        <w:shd w:val="clear" w:color="auto" w:fill="FFFFFF"/>
        <w:spacing w:after="120"/>
        <w:outlineLvl w:val="1"/>
        <w:rPr>
          <w:rFonts w:ascii="Open Sans" w:hAnsi="Open Sans" w:cs="Open Sans"/>
          <w:color w:val="000000"/>
          <w:sz w:val="36"/>
          <w:szCs w:val="36"/>
          <w:lang w:eastAsia="en-AU"/>
        </w:rPr>
      </w:pPr>
      <w:r w:rsidRPr="004B06D2">
        <w:rPr>
          <w:rFonts w:ascii="Open Sans" w:hAnsi="Open Sans" w:cs="Open Sans"/>
          <w:color w:val="000000"/>
          <w:sz w:val="36"/>
          <w:szCs w:val="36"/>
          <w:lang w:eastAsia="en-AU"/>
        </w:rPr>
        <w:t>4 Laboratory testing</w:t>
      </w:r>
    </w:p>
    <w:p w:rsidRPr="004B06D2" w:rsidR="004B06D2" w:rsidP="004B06D2" w:rsidRDefault="004B06D2" w14:paraId="383BC800" w14:textId="77777777">
      <w:pPr>
        <w:shd w:val="clear" w:color="auto" w:fill="FFFFFF"/>
        <w:spacing w:before="240"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lastRenderedPageBreak/>
        <w:t>4.1 Testing guidelines</w:t>
      </w:r>
    </w:p>
    <w:p w:rsidRPr="004B06D2" w:rsidR="004B06D2" w:rsidP="004B06D2" w:rsidRDefault="004B06D2" w14:paraId="68746DC2"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Patients to be considered for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testing are described under the Suspect case/Patient under investigation case definition (above).</w:t>
      </w:r>
    </w:p>
    <w:p w:rsidRPr="004B06D2" w:rsidR="004B06D2" w:rsidP="004B06D2" w:rsidRDefault="004B06D2" w14:paraId="55A38970"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Transmission-based contact and airborne precautions must be used when collecting respiratory specimens. These are described in NHMRC: Australian Guidelines for the Prevention and Control of Infection in Healthcare – 2010 (particularly section B2.4), and include:</w:t>
      </w:r>
    </w:p>
    <w:p w:rsidRPr="004B06D2" w:rsidR="004B06D2" w:rsidP="004B06D2" w:rsidRDefault="004B06D2" w14:paraId="7DDC5EFB"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Contact precautions, including close attention to hand hygiene</w:t>
      </w:r>
    </w:p>
    <w:p w:rsidRPr="004B06D2" w:rsidR="004B06D2" w:rsidP="004B06D2" w:rsidRDefault="004B06D2" w14:paraId="0A34C676"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Airborne transmission precautions, including routine use of a P2 respirator, disposable gown, gloves, and eye protection when entering a patient care area</w:t>
      </w:r>
    </w:p>
    <w:p w:rsidRPr="004B06D2" w:rsidR="004B06D2" w:rsidP="004B06D2" w:rsidRDefault="004B06D2" w14:paraId="25AE5956"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 requirement for negative pressure air-handling</w:t>
      </w:r>
    </w:p>
    <w:p w:rsidRPr="004B06D2" w:rsidR="004B06D2" w:rsidP="004B06D2" w:rsidRDefault="004B06D2" w14:paraId="2CA6021F"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Place clearly </w:t>
      </w:r>
      <w:proofErr w:type="spellStart"/>
      <w:r w:rsidRPr="004B06D2">
        <w:rPr>
          <w:rFonts w:ascii="Helvetica" w:hAnsi="Helvetica" w:cs="Helvetica"/>
          <w:color w:val="222222"/>
          <w:sz w:val="20"/>
          <w:szCs w:val="20"/>
          <w:lang w:eastAsia="en-AU"/>
        </w:rPr>
        <w:t>labeled</w:t>
      </w:r>
      <w:proofErr w:type="spellEnd"/>
      <w:r w:rsidRPr="004B06D2">
        <w:rPr>
          <w:rFonts w:ascii="Helvetica" w:hAnsi="Helvetica" w:cs="Helvetica"/>
          <w:color w:val="222222"/>
          <w:sz w:val="20"/>
          <w:szCs w:val="20"/>
          <w:lang w:eastAsia="en-AU"/>
        </w:rPr>
        <w:t xml:space="preserve"> specimens for transport in a biohazard specimen bag (leak-proof specimen bags that have a separate sealable pocket for the specimen) with a clearly written request form</w:t>
      </w:r>
    </w:p>
    <w:p w:rsidRPr="004B06D2" w:rsidR="004B06D2" w:rsidP="004B06D2" w:rsidRDefault="004B06D2" w14:paraId="77AC3CD8"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Deliver all specimens by hand, do not use pneumatic-tube specimen transport systems</w:t>
      </w:r>
    </w:p>
    <w:p w:rsidRPr="004B06D2" w:rsidR="004B06D2" w:rsidP="004B06D2" w:rsidRDefault="004B06D2" w14:paraId="25A725A7" w14:textId="77777777">
      <w:pPr>
        <w:numPr>
          <w:ilvl w:val="0"/>
          <w:numId w:val="24"/>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Notify the receiving laboratory as soon as possible that a specimen is being transported.</w:t>
      </w:r>
    </w:p>
    <w:p w:rsidRPr="004B06D2" w:rsidR="004B06D2" w:rsidP="004B06D2" w:rsidRDefault="004B06D2" w14:paraId="267C5340" w14:textId="074C52E6">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See Appendix 1 for requirements for specimen handling and transport to the laboratory.</w:t>
      </w:r>
    </w:p>
    <w:p w:rsidRPr="004B06D2" w:rsidR="004B06D2" w:rsidP="004B06D2" w:rsidRDefault="004B06D2" w14:paraId="0A927361" w14:textId="77777777">
      <w:pPr>
        <w:shd w:val="clear" w:color="auto" w:fill="FFFFFF"/>
        <w:spacing w:before="240"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4.2 Samples suitable for testing</w:t>
      </w:r>
    </w:p>
    <w:p w:rsidRPr="004B06D2" w:rsidR="004B06D2" w:rsidP="004B06D2" w:rsidRDefault="004B06D2" w14:paraId="2F60FB66" w14:textId="77777777">
      <w:pPr>
        <w:shd w:val="clear" w:color="auto" w:fill="FFFFFF"/>
        <w:spacing w:before="240" w:after="120"/>
        <w:outlineLvl w:val="3"/>
        <w:rPr>
          <w:rFonts w:ascii="Open Sans" w:hAnsi="Open Sans" w:cs="Open Sans"/>
          <w:color w:val="000000"/>
          <w:sz w:val="24"/>
          <w:lang w:eastAsia="en-AU"/>
        </w:rPr>
      </w:pPr>
      <w:r w:rsidRPr="004B06D2">
        <w:rPr>
          <w:rFonts w:ascii="Open Sans" w:hAnsi="Open Sans" w:cs="Open Sans"/>
          <w:color w:val="000000"/>
          <w:sz w:val="24"/>
          <w:lang w:eastAsia="en-AU"/>
        </w:rPr>
        <w:t>4.2.1 Respiratory samples</w:t>
      </w:r>
    </w:p>
    <w:p w:rsidRPr="004B06D2" w:rsidR="004B06D2" w:rsidP="004B06D2" w:rsidRDefault="004B06D2" w14:paraId="36994382"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b/>
          <w:bCs/>
          <w:color w:val="222222"/>
          <w:sz w:val="20"/>
          <w:szCs w:val="20"/>
          <w:lang w:eastAsia="en-AU"/>
        </w:rPr>
        <w:t>Upper respiratory tract samples</w:t>
      </w:r>
      <w:r w:rsidRPr="004B06D2">
        <w:rPr>
          <w:rFonts w:ascii="Helvetica" w:hAnsi="Helvetica" w:cs="Helvetica"/>
          <w:color w:val="222222"/>
          <w:sz w:val="20"/>
          <w:szCs w:val="20"/>
          <w:lang w:eastAsia="en-AU"/>
        </w:rPr>
        <w:br/>
      </w:r>
      <w:r w:rsidRPr="004B06D2">
        <w:rPr>
          <w:rFonts w:ascii="Helvetica" w:hAnsi="Helvetica" w:cs="Helvetica"/>
          <w:color w:val="222222"/>
          <w:sz w:val="20"/>
          <w:szCs w:val="20"/>
          <w:lang w:eastAsia="en-AU"/>
        </w:rPr>
        <w:t>Nasopharyngeal swab and/or oropharyngeal swab</w:t>
      </w:r>
    </w:p>
    <w:p w:rsidRPr="004B06D2" w:rsidR="004B06D2" w:rsidP="004B06D2" w:rsidRDefault="004B06D2" w14:paraId="30BFA8B2"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nasopharyngeal: insert a swab into each nostril parallel to the palate, leave the swab in place for a few seconds to absorb secretions</w:t>
      </w:r>
    </w:p>
    <w:p w:rsidRPr="004B06D2" w:rsidR="004B06D2" w:rsidP="004B06D2" w:rsidRDefault="004B06D2" w14:paraId="43B77FAB"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oropharyngeal: swab the </w:t>
      </w:r>
      <w:proofErr w:type="spellStart"/>
      <w:r w:rsidRPr="004B06D2">
        <w:rPr>
          <w:rFonts w:ascii="Helvetica" w:hAnsi="Helvetica" w:cs="Helvetica"/>
          <w:color w:val="222222"/>
          <w:sz w:val="20"/>
          <w:szCs w:val="20"/>
          <w:lang w:eastAsia="en-AU"/>
        </w:rPr>
        <w:t>tonsilar</w:t>
      </w:r>
      <w:proofErr w:type="spellEnd"/>
      <w:r w:rsidRPr="004B06D2">
        <w:rPr>
          <w:rFonts w:ascii="Helvetica" w:hAnsi="Helvetica" w:cs="Helvetica"/>
          <w:color w:val="222222"/>
          <w:sz w:val="20"/>
          <w:szCs w:val="20"/>
          <w:lang w:eastAsia="en-AU"/>
        </w:rPr>
        <w:t xml:space="preserve"> beds, avoiding the tongue</w:t>
      </w:r>
    </w:p>
    <w:p w:rsidRPr="004B06D2" w:rsidR="004B06D2" w:rsidP="004B06D2" w:rsidRDefault="004B06D2" w14:paraId="71A99624" w14:textId="77777777">
      <w:pPr>
        <w:numPr>
          <w:ilvl w:val="0"/>
          <w:numId w:val="25"/>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place swabs back into the accompanying transport media</w:t>
      </w:r>
    </w:p>
    <w:p w:rsidRPr="004B06D2" w:rsidR="004B06D2" w:rsidP="004B06D2" w:rsidRDefault="004B06D2" w14:paraId="11F1C6D0" w14:textId="77777777">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Nasal wash/aspirates</w:t>
      </w:r>
    </w:p>
    <w:p w:rsidRPr="004B06D2" w:rsidR="004B06D2" w:rsidP="004B06D2" w:rsidRDefault="004B06D2" w14:paraId="0364C40D" w14:textId="77777777">
      <w:pPr>
        <w:numPr>
          <w:ilvl w:val="0"/>
          <w:numId w:val="26"/>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collect 2-3 mL into a sterile, leak-proof, screw-top dry sterile container</w:t>
      </w:r>
    </w:p>
    <w:p w:rsidRPr="004B06D2" w:rsidR="004B06D2" w:rsidP="004B06D2" w:rsidRDefault="004B06D2" w14:paraId="4BC1D9D3" w14:textId="77777777">
      <w:pPr>
        <w:keepNext/>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b/>
          <w:bCs/>
          <w:color w:val="222222"/>
          <w:sz w:val="20"/>
          <w:szCs w:val="20"/>
          <w:lang w:eastAsia="en-AU"/>
        </w:rPr>
        <w:t>Lower respiratory tract samples</w:t>
      </w:r>
      <w:r w:rsidRPr="004B06D2">
        <w:rPr>
          <w:rFonts w:ascii="Helvetica" w:hAnsi="Helvetica" w:cs="Helvetica"/>
          <w:color w:val="222222"/>
          <w:sz w:val="20"/>
          <w:szCs w:val="20"/>
          <w:lang w:eastAsia="en-AU"/>
        </w:rPr>
        <w:br/>
      </w:r>
      <w:r w:rsidRPr="004B06D2">
        <w:rPr>
          <w:rFonts w:ascii="Helvetica" w:hAnsi="Helvetica" w:cs="Helvetica"/>
          <w:color w:val="222222"/>
          <w:sz w:val="20"/>
          <w:szCs w:val="20"/>
          <w:lang w:eastAsia="en-AU"/>
        </w:rPr>
        <w:t>Bronchoalveolar lavage, tracheal aspirate, pleural fluid</w:t>
      </w:r>
    </w:p>
    <w:p w:rsidRPr="004B06D2" w:rsidR="004B06D2" w:rsidP="004B06D2" w:rsidRDefault="004B06D2" w14:paraId="66CE48D8" w14:textId="77777777">
      <w:pPr>
        <w:numPr>
          <w:ilvl w:val="0"/>
          <w:numId w:val="27"/>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collect 2-3 mL into a sterile, leak-proof, screw-top sputum collection cup or dry sterile container</w:t>
      </w:r>
    </w:p>
    <w:p w:rsidRPr="004B06D2" w:rsidR="004B06D2" w:rsidP="004B06D2" w:rsidRDefault="004B06D2" w14:paraId="12CD7477" w14:textId="77777777">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Sputum</w:t>
      </w:r>
    </w:p>
    <w:p w:rsidRPr="004B06D2" w:rsidR="004B06D2" w:rsidP="004B06D2" w:rsidRDefault="004B06D2" w14:paraId="6EF9C594" w14:textId="77777777">
      <w:pPr>
        <w:numPr>
          <w:ilvl w:val="0"/>
          <w:numId w:val="28"/>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lastRenderedPageBreak/>
        <w:t>patient should rinse his/her mouth with water before collection</w:t>
      </w:r>
    </w:p>
    <w:p w:rsidRPr="004B06D2" w:rsidR="004B06D2" w:rsidP="004B06D2" w:rsidRDefault="004B06D2" w14:paraId="7F1DC27C" w14:textId="77777777">
      <w:pPr>
        <w:numPr>
          <w:ilvl w:val="0"/>
          <w:numId w:val="28"/>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expectorate deep cough sputum directly into a sterile, leak-proof, screw-top dry sterile container</w:t>
      </w:r>
    </w:p>
    <w:p w:rsidRPr="004B06D2" w:rsidR="004B06D2" w:rsidP="004B06D2" w:rsidRDefault="004B06D2" w14:paraId="33BB1BD7" w14:textId="77777777">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There is now increasing evidence that lower respiratory tract specimens such as contain the highest viral loads, therefore, lower respiratory tract specimens should be collected where possible. Repeat testing (especially of lower respiratory tract specimens) in compatible cases should be performed if initial results are negative.</w:t>
      </w:r>
    </w:p>
    <w:p w:rsidRPr="004B06D2" w:rsidR="004B06D2" w:rsidP="004B06D2" w:rsidRDefault="004B06D2" w14:paraId="2C27C646" w14:textId="77777777">
      <w:pPr>
        <w:shd w:val="clear" w:color="auto" w:fill="FFFFFF"/>
        <w:spacing w:after="120"/>
        <w:outlineLvl w:val="3"/>
        <w:rPr>
          <w:rFonts w:ascii="Open Sans" w:hAnsi="Open Sans" w:cs="Open Sans"/>
          <w:color w:val="000000"/>
          <w:sz w:val="24"/>
          <w:lang w:eastAsia="en-AU"/>
        </w:rPr>
      </w:pPr>
      <w:r w:rsidRPr="004B06D2">
        <w:rPr>
          <w:rFonts w:ascii="Open Sans" w:hAnsi="Open Sans" w:cs="Open Sans"/>
          <w:color w:val="000000"/>
          <w:sz w:val="24"/>
          <w:lang w:eastAsia="en-AU"/>
        </w:rPr>
        <w:t>4.2.2 Serology</w:t>
      </w:r>
    </w:p>
    <w:p w:rsidRPr="004B06D2" w:rsidR="004B06D2" w:rsidP="004B06D2" w:rsidRDefault="004B06D2" w14:paraId="0CEE23A1"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Serum should be collected during the acute phase of the illness (preferably within the first 7 of symptom onset), stored, and tested in parallel with a convalescent serum collected 3 or more weeks after acute sample collection.</w:t>
      </w:r>
    </w:p>
    <w:p w:rsidRPr="004B06D2" w:rsidR="004B06D2" w:rsidP="004B06D2" w:rsidRDefault="004B06D2" w14:paraId="26D993CF"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If no acute sample was collected, a single serum sample collected 14 or more days after symptom onset may be tested.</w:t>
      </w:r>
    </w:p>
    <w:p w:rsidRPr="004B06D2" w:rsidR="004B06D2" w:rsidP="004B06D2" w:rsidRDefault="004B06D2" w14:paraId="04082825"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At the time of writing, limited indirect fluorescent </w:t>
      </w:r>
      <w:proofErr w:type="spellStart"/>
      <w:r w:rsidRPr="004B06D2">
        <w:rPr>
          <w:rFonts w:ascii="Helvetica" w:hAnsi="Helvetica" w:cs="Helvetica"/>
          <w:color w:val="222222"/>
          <w:sz w:val="20"/>
          <w:szCs w:val="20"/>
          <w:lang w:eastAsia="en-AU"/>
        </w:rPr>
        <w:t>antobody</w:t>
      </w:r>
      <w:proofErr w:type="spellEnd"/>
      <w:r w:rsidRPr="004B06D2">
        <w:rPr>
          <w:rFonts w:ascii="Helvetica" w:hAnsi="Helvetica" w:cs="Helvetica"/>
          <w:color w:val="222222"/>
          <w:sz w:val="20"/>
          <w:szCs w:val="20"/>
          <w:lang w:eastAsia="en-AU"/>
        </w:rPr>
        <w:t xml:space="preserve"> (IFA) serology is available but only specificity can be established without access to significant numbers of positive sera. Only a single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positive sample has been available for validation purposes thus far. Hence serology should be used sparingly as an adjunct to detection of virus in acute cases. Serology may be useful in cases where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is strongly suspected but non-confirmed with nucleic acid testing (NAT). Collection of paired acute and convalescent sera is recommended. Positive serological test results in the absence of NAT or sequencing are considered probable cases only.</w:t>
      </w:r>
    </w:p>
    <w:p w:rsidRPr="004B06D2" w:rsidR="004B06D2" w:rsidP="004B06D2" w:rsidRDefault="004B06D2" w14:paraId="47F8D2E8"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In some other countries neutralization serology tests are used for confirmation purposes. Similar to NAT, a </w:t>
      </w:r>
      <w:proofErr w:type="gramStart"/>
      <w:r w:rsidRPr="004B06D2">
        <w:rPr>
          <w:rFonts w:ascii="Helvetica" w:hAnsi="Helvetica" w:cs="Helvetica"/>
          <w:color w:val="222222"/>
          <w:sz w:val="20"/>
          <w:szCs w:val="20"/>
          <w:lang w:eastAsia="en-AU"/>
        </w:rPr>
        <w:t>two stage</w:t>
      </w:r>
      <w:proofErr w:type="gramEnd"/>
      <w:r w:rsidRPr="004B06D2">
        <w:rPr>
          <w:rFonts w:ascii="Helvetica" w:hAnsi="Helvetica" w:cs="Helvetica"/>
          <w:color w:val="222222"/>
          <w:sz w:val="20"/>
          <w:szCs w:val="20"/>
          <w:lang w:eastAsia="en-AU"/>
        </w:rPr>
        <w:t xml:space="preserve"> approach using a screening followed by a confirmatory test can be employed. In the absence of positive sera with which to establish, calibrate and control such an assay this approach is not possible in Australia. For screening purposes, an enzyme-immunosorbent assay (ELISA) against recombinant N protein can be used.</w:t>
      </w:r>
    </w:p>
    <w:p w:rsidRPr="004B06D2" w:rsidR="004B06D2" w:rsidP="004B06D2" w:rsidRDefault="004B06D2" w14:paraId="2FBFE25A" w14:textId="77777777">
      <w:pPr>
        <w:shd w:val="clear" w:color="auto" w:fill="FFFFFF"/>
        <w:spacing w:after="120"/>
        <w:outlineLvl w:val="3"/>
        <w:rPr>
          <w:rFonts w:ascii="Open Sans" w:hAnsi="Open Sans" w:cs="Open Sans"/>
          <w:color w:val="000000"/>
          <w:sz w:val="24"/>
          <w:lang w:eastAsia="en-AU"/>
        </w:rPr>
      </w:pPr>
      <w:r w:rsidRPr="004B06D2">
        <w:rPr>
          <w:rFonts w:ascii="Open Sans" w:hAnsi="Open Sans" w:cs="Open Sans"/>
          <w:color w:val="000000"/>
          <w:sz w:val="24"/>
          <w:lang w:eastAsia="en-AU"/>
        </w:rPr>
        <w:t>4.2.3 Stool</w:t>
      </w:r>
    </w:p>
    <w:p w:rsidRPr="004B06D2" w:rsidR="004B06D2" w:rsidP="004B06D2" w:rsidRDefault="004B06D2" w14:paraId="6F5B68E4"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2 – 5 grams of stool (formed or liquid) is collected in a sterile, leak-proof, screw-top dry sterile container.</w:t>
      </w:r>
    </w:p>
    <w:p w:rsidRPr="004B06D2" w:rsidR="004B06D2" w:rsidP="004B06D2" w:rsidRDefault="004B06D2" w14:paraId="20D3D6A3" w14:textId="77777777">
      <w:pPr>
        <w:keepNext/>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4.3 Testing of other pathogens</w:t>
      </w:r>
    </w:p>
    <w:p w:rsidRPr="004B06D2" w:rsidR="004B06D2" w:rsidP="004B06D2" w:rsidRDefault="004B06D2" w14:paraId="79DDDC97"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Routine tests for acute pneumonia/pneumonitis should be performed where indicated, including bacterial cultures, acute and convalescent serology, urinary antigen testing and tests for influenza and other respiratory viruses.</w:t>
      </w:r>
    </w:p>
    <w:p w:rsidRPr="004B06D2" w:rsidR="004B06D2" w:rsidP="004B06D2" w:rsidRDefault="004B06D2" w14:paraId="4F648198" w14:textId="77777777">
      <w:pPr>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4.4 Handling of specimens in the laboratory</w:t>
      </w:r>
    </w:p>
    <w:p w:rsidRPr="004B06D2" w:rsidR="004B06D2" w:rsidP="004B06D2" w:rsidRDefault="004B06D2" w14:paraId="090CD720" w14:textId="7362272D">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Laboratory staff should handle specimens under PC2 and PC3 conditions in accordance with AS/NZS 2243.3:2010 Safety in Laboratories Part 3: Microbiological Safety and Containment. Specimens should be transported in accordance with current regulatory requirements (see Appendix 1 and 2).</w:t>
      </w:r>
    </w:p>
    <w:p w:rsidRPr="004B06D2" w:rsidR="004B06D2" w:rsidP="004B06D2" w:rsidRDefault="004B06D2" w14:paraId="4CA599A7" w14:textId="77777777">
      <w:pPr>
        <w:shd w:val="clear" w:color="auto" w:fill="FFFFFF"/>
        <w:spacing w:before="240"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4.5 MERS-</w:t>
      </w:r>
      <w:proofErr w:type="spellStart"/>
      <w:r w:rsidRPr="004B06D2">
        <w:rPr>
          <w:rFonts w:ascii="Open Sans" w:hAnsi="Open Sans" w:cs="Open Sans"/>
          <w:color w:val="000000"/>
          <w:sz w:val="27"/>
          <w:szCs w:val="27"/>
          <w:lang w:eastAsia="en-AU"/>
        </w:rPr>
        <w:t>CoV</w:t>
      </w:r>
      <w:proofErr w:type="spellEnd"/>
      <w:r w:rsidRPr="004B06D2">
        <w:rPr>
          <w:rFonts w:ascii="Open Sans" w:hAnsi="Open Sans" w:cs="Open Sans"/>
          <w:color w:val="000000"/>
          <w:sz w:val="27"/>
          <w:szCs w:val="27"/>
          <w:lang w:eastAsia="en-AU"/>
        </w:rPr>
        <w:t xml:space="preserve"> testing</w:t>
      </w:r>
    </w:p>
    <w:p w:rsidRPr="004B06D2" w:rsidR="004B06D2" w:rsidP="004B06D2" w:rsidRDefault="004B06D2" w14:paraId="080469E6"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NAT using reverse-transcriptase polymerase chain reaction (RT-PCR) is the method of choice for detection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Currently, four targets may be used for </w:t>
      </w:r>
      <w:proofErr w:type="gramStart"/>
      <w:r w:rsidRPr="004B06D2">
        <w:rPr>
          <w:rFonts w:ascii="Helvetica" w:hAnsi="Helvetica" w:cs="Helvetica"/>
          <w:color w:val="222222"/>
          <w:sz w:val="20"/>
          <w:szCs w:val="20"/>
          <w:lang w:eastAsia="en-AU"/>
        </w:rPr>
        <w:t>testing:-</w:t>
      </w:r>
      <w:proofErr w:type="gramEnd"/>
    </w:p>
    <w:p w:rsidRPr="004B06D2" w:rsidR="004B06D2" w:rsidP="004B06D2" w:rsidRDefault="004B06D2" w14:paraId="2C5F41F2" w14:textId="77777777">
      <w:pPr>
        <w:numPr>
          <w:ilvl w:val="0"/>
          <w:numId w:val="29"/>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upstream region of the E protein (</w:t>
      </w:r>
      <w:proofErr w:type="spellStart"/>
      <w:r w:rsidRPr="004B06D2">
        <w:rPr>
          <w:rFonts w:ascii="Helvetica" w:hAnsi="Helvetica" w:cs="Helvetica"/>
          <w:color w:val="222222"/>
          <w:sz w:val="20"/>
          <w:szCs w:val="20"/>
          <w:lang w:eastAsia="en-AU"/>
        </w:rPr>
        <w:t>upE</w:t>
      </w:r>
      <w:proofErr w:type="spellEnd"/>
      <w:r w:rsidRPr="004B06D2">
        <w:rPr>
          <w:rFonts w:ascii="Helvetica" w:hAnsi="Helvetica" w:cs="Helvetica"/>
          <w:color w:val="222222"/>
          <w:sz w:val="20"/>
          <w:szCs w:val="20"/>
          <w:lang w:eastAsia="en-AU"/>
        </w:rPr>
        <w:t>) gene</w:t>
      </w:r>
    </w:p>
    <w:p w:rsidRPr="004B06D2" w:rsidR="004B06D2" w:rsidP="004B06D2" w:rsidRDefault="004B06D2" w14:paraId="5D71ACE4" w14:textId="77777777">
      <w:pPr>
        <w:numPr>
          <w:ilvl w:val="0"/>
          <w:numId w:val="29"/>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open reading frame (ORF) 1a (ORF1a)</w:t>
      </w:r>
    </w:p>
    <w:p w:rsidRPr="004B06D2" w:rsidR="004B06D2" w:rsidP="004B06D2" w:rsidRDefault="004B06D2" w14:paraId="6D0287B5" w14:textId="77777777">
      <w:pPr>
        <w:numPr>
          <w:ilvl w:val="0"/>
          <w:numId w:val="29"/>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ORF1b</w:t>
      </w:r>
    </w:p>
    <w:p w:rsidRPr="004B06D2" w:rsidR="004B06D2" w:rsidP="004B06D2" w:rsidRDefault="004B06D2" w14:paraId="151D25A4" w14:textId="77777777">
      <w:pPr>
        <w:numPr>
          <w:ilvl w:val="0"/>
          <w:numId w:val="29"/>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specific nucleocapsid (N) protein gene</w:t>
      </w:r>
    </w:p>
    <w:p w:rsidRPr="004B06D2" w:rsidR="004B06D2" w:rsidP="004B06D2" w:rsidRDefault="004B06D2" w14:paraId="1A39B3DC" w14:textId="77777777">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An algorithm using a screening assay, followed by confirmatory testing is recommended for certainty of diagnosis of the initial cases. For screening purposes, assays targeting the </w:t>
      </w:r>
      <w:proofErr w:type="spellStart"/>
      <w:r w:rsidRPr="004B06D2">
        <w:rPr>
          <w:rFonts w:ascii="Helvetica" w:hAnsi="Helvetica" w:cs="Helvetica"/>
          <w:color w:val="222222"/>
          <w:sz w:val="20"/>
          <w:szCs w:val="20"/>
          <w:lang w:eastAsia="en-AU"/>
        </w:rPr>
        <w:t>upE</w:t>
      </w:r>
      <w:proofErr w:type="spellEnd"/>
      <w:r w:rsidRPr="004B06D2">
        <w:rPr>
          <w:rFonts w:ascii="Helvetica" w:hAnsi="Helvetica" w:cs="Helvetica"/>
          <w:color w:val="222222"/>
          <w:sz w:val="20"/>
          <w:szCs w:val="20"/>
          <w:lang w:eastAsia="en-AU"/>
        </w:rPr>
        <w:t xml:space="preserve"> gene are appropriate. Confirmatory testing can be performed using an assay targeting the ORF1a (comparable sensitivity to </w:t>
      </w:r>
      <w:proofErr w:type="spellStart"/>
      <w:r w:rsidRPr="004B06D2">
        <w:rPr>
          <w:rFonts w:ascii="Helvetica" w:hAnsi="Helvetica" w:cs="Helvetica"/>
          <w:color w:val="222222"/>
          <w:sz w:val="20"/>
          <w:szCs w:val="20"/>
          <w:lang w:eastAsia="en-AU"/>
        </w:rPr>
        <w:t>upE</w:t>
      </w:r>
      <w:proofErr w:type="spellEnd"/>
      <w:r w:rsidRPr="004B06D2">
        <w:rPr>
          <w:rFonts w:ascii="Helvetica" w:hAnsi="Helvetica" w:cs="Helvetica"/>
          <w:color w:val="222222"/>
          <w:sz w:val="20"/>
          <w:szCs w:val="20"/>
          <w:lang w:eastAsia="en-AU"/>
        </w:rPr>
        <w:t xml:space="preserve"> gene), ORF1b (which is less sensitive than ORF1a or </w:t>
      </w:r>
      <w:proofErr w:type="spellStart"/>
      <w:r w:rsidRPr="004B06D2">
        <w:rPr>
          <w:rFonts w:ascii="Helvetica" w:hAnsi="Helvetica" w:cs="Helvetica"/>
          <w:color w:val="222222"/>
          <w:sz w:val="20"/>
          <w:szCs w:val="20"/>
          <w:lang w:eastAsia="en-AU"/>
        </w:rPr>
        <w:t>upE</w:t>
      </w:r>
      <w:proofErr w:type="spellEnd"/>
      <w:r w:rsidRPr="004B06D2">
        <w:rPr>
          <w:rFonts w:ascii="Helvetica" w:hAnsi="Helvetica" w:cs="Helvetica"/>
          <w:color w:val="222222"/>
          <w:sz w:val="20"/>
          <w:szCs w:val="20"/>
          <w:lang w:eastAsia="en-AU"/>
        </w:rPr>
        <w:t>) or N gene. It is recommended that positive screening tests be reported to communicable diseases agencies whilst awaiting confirmatory testing.</w:t>
      </w:r>
    </w:p>
    <w:p w:rsidRPr="004B06D2" w:rsidR="004B06D2" w:rsidP="4B18F7D7" w:rsidRDefault="004B06D2" w14:paraId="32B5CA00" w14:textId="77777777">
      <w:pPr>
        <w:shd w:val="clear" w:color="auto" w:fill="FFFFFF" w:themeFill="background1"/>
        <w:spacing w:after="240" w:line="300" w:lineRule="atLeast"/>
        <w:rPr>
          <w:rFonts w:ascii="Helvetica" w:hAnsi="Helvetica" w:cs="Helvetica"/>
          <w:color w:val="222222"/>
          <w:sz w:val="20"/>
          <w:szCs w:val="20"/>
          <w:lang w:eastAsia="en-AU"/>
        </w:rPr>
      </w:pPr>
      <w:r w:rsidRPr="4B18F7D7" w:rsidR="004B06D2">
        <w:rPr>
          <w:rFonts w:ascii="Helvetica" w:hAnsi="Helvetica" w:cs="Helvetica"/>
          <w:color w:val="222222"/>
          <w:sz w:val="20"/>
          <w:szCs w:val="20"/>
          <w:lang w:eastAsia="en-AU"/>
        </w:rPr>
        <w:t xml:space="preserve">Where available, </w:t>
      </w:r>
      <w:proofErr w:type="spellStart"/>
      <w:r w:rsidRPr="4B18F7D7" w:rsidR="004B06D2">
        <w:rPr>
          <w:rFonts w:ascii="Helvetica" w:hAnsi="Helvetica" w:cs="Helvetica"/>
          <w:color w:val="222222"/>
          <w:sz w:val="20"/>
          <w:szCs w:val="20"/>
          <w:lang w:eastAsia="en-AU"/>
        </w:rPr>
        <w:t>RdRp</w:t>
      </w:r>
      <w:proofErr w:type="spellEnd"/>
      <w:r w:rsidRPr="4B18F7D7" w:rsidR="004B06D2">
        <w:rPr>
          <w:rFonts w:ascii="Helvetica" w:hAnsi="Helvetica" w:cs="Helvetica"/>
          <w:color w:val="222222"/>
          <w:sz w:val="20"/>
          <w:szCs w:val="20"/>
          <w:lang w:eastAsia="en-AU"/>
        </w:rPr>
        <w:t xml:space="preserve"> gene (for the broad detection of</w:t>
      </w:r>
      <w:r w:rsidRPr="4B18F7D7" w:rsidR="004B06D2">
        <w:rPr>
          <w:rFonts w:ascii="Helvetica" w:hAnsi="Helvetica" w:cs="Helvetica"/>
          <w:i w:val="1"/>
          <w:iCs w:val="1"/>
          <w:color w:val="222222"/>
          <w:sz w:val="20"/>
          <w:szCs w:val="20"/>
          <w:lang w:eastAsia="en-AU"/>
        </w:rPr>
        <w:t xml:space="preserve"> b-coronavirus</w:t>
      </w:r>
      <w:r w:rsidRPr="4B18F7D7" w:rsidR="004B06D2">
        <w:rPr>
          <w:rFonts w:ascii="Helvetica" w:hAnsi="Helvetica" w:cs="Helvetica"/>
          <w:color w:val="222222"/>
          <w:sz w:val="20"/>
          <w:szCs w:val="20"/>
          <w:lang w:eastAsia="en-AU"/>
        </w:rPr>
        <w:t xml:space="preserve"> clade C) and/or N gene sequencing may also be considered for MERS-</w:t>
      </w:r>
      <w:proofErr w:type="spellStart"/>
      <w:r w:rsidRPr="4B18F7D7" w:rsidR="004B06D2">
        <w:rPr>
          <w:rFonts w:ascii="Helvetica" w:hAnsi="Helvetica" w:cs="Helvetica"/>
          <w:color w:val="222222"/>
          <w:sz w:val="20"/>
          <w:szCs w:val="20"/>
          <w:lang w:eastAsia="en-AU"/>
        </w:rPr>
        <w:t>CoV</w:t>
      </w:r>
      <w:proofErr w:type="spellEnd"/>
      <w:r w:rsidRPr="4B18F7D7" w:rsidR="004B06D2">
        <w:rPr>
          <w:rFonts w:ascii="Helvetica" w:hAnsi="Helvetica" w:cs="Helvetica"/>
          <w:color w:val="222222"/>
          <w:sz w:val="20"/>
          <w:szCs w:val="20"/>
          <w:lang w:eastAsia="en-AU"/>
        </w:rPr>
        <w:t xml:space="preserve"> confirmation. As the primers for the </w:t>
      </w:r>
      <w:proofErr w:type="spellStart"/>
      <w:r w:rsidRPr="4B18F7D7" w:rsidR="004B06D2">
        <w:rPr>
          <w:rFonts w:ascii="Helvetica" w:hAnsi="Helvetica" w:cs="Helvetica"/>
          <w:color w:val="222222"/>
          <w:sz w:val="20"/>
          <w:szCs w:val="20"/>
          <w:lang w:eastAsia="en-AU"/>
        </w:rPr>
        <w:t>RdRp</w:t>
      </w:r>
      <w:proofErr w:type="spellEnd"/>
      <w:r w:rsidRPr="4B18F7D7" w:rsidR="004B06D2">
        <w:rPr>
          <w:rFonts w:ascii="Helvetica" w:hAnsi="Helvetica" w:cs="Helvetica"/>
          <w:color w:val="222222"/>
          <w:sz w:val="20"/>
          <w:szCs w:val="20"/>
          <w:lang w:eastAsia="en-AU"/>
        </w:rPr>
        <w:t xml:space="preserve"> sequencing assay are highly conserved, it is not recommended that this assay be used alone for MERS-</w:t>
      </w:r>
      <w:proofErr w:type="spellStart"/>
      <w:r w:rsidRPr="4B18F7D7" w:rsidR="004B06D2">
        <w:rPr>
          <w:rFonts w:ascii="Helvetica" w:hAnsi="Helvetica" w:cs="Helvetica"/>
          <w:color w:val="222222"/>
          <w:sz w:val="20"/>
          <w:szCs w:val="20"/>
          <w:lang w:eastAsia="en-AU"/>
        </w:rPr>
        <w:t>CoV</w:t>
      </w:r>
      <w:proofErr w:type="spellEnd"/>
      <w:r w:rsidRPr="4B18F7D7" w:rsidR="004B06D2">
        <w:rPr>
          <w:rFonts w:ascii="Helvetica" w:hAnsi="Helvetica" w:cs="Helvetica"/>
          <w:color w:val="222222"/>
          <w:sz w:val="20"/>
          <w:szCs w:val="20"/>
          <w:lang w:eastAsia="en-AU"/>
        </w:rPr>
        <w:t xml:space="preserve"> confirmation, as false positive results may occur from cross-reactions with other </w:t>
      </w:r>
      <w:r w:rsidRPr="4B18F7D7" w:rsidR="004B06D2">
        <w:rPr>
          <w:rFonts w:ascii="Helvetica" w:hAnsi="Helvetica" w:cs="Helvetica"/>
          <w:i w:val="1"/>
          <w:iCs w:val="1"/>
          <w:color w:val="222222"/>
          <w:sz w:val="20"/>
          <w:szCs w:val="20"/>
          <w:lang w:eastAsia="en-AU"/>
        </w:rPr>
        <w:t>b-coronaviruses</w:t>
      </w:r>
      <w:r w:rsidRPr="4B18F7D7" w:rsidR="004B06D2">
        <w:rPr>
          <w:rFonts w:ascii="Helvetica" w:hAnsi="Helvetica" w:cs="Helvetica"/>
          <w:color w:val="222222"/>
          <w:sz w:val="20"/>
          <w:szCs w:val="20"/>
          <w:lang w:eastAsia="en-AU"/>
        </w:rPr>
        <w:t>. Further information about laboratory testing is available at (http://www.virology-bonn.de/index.php?id=40) and (http://www.fda.gov/downloads/MedicalDevices/Safety/EmergencySituations/UCM355572.pdf). Testing algorithms may also need to be revised pending further information about the virus, and the number of specimens received in the laboratory for testing.</w:t>
      </w:r>
    </w:p>
    <w:p w:rsidRPr="004B06D2" w:rsidR="004B06D2" w:rsidP="004B06D2" w:rsidRDefault="004B06D2" w14:paraId="03133BFE"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Viral culture is generally not performed for routine </w:t>
      </w:r>
      <w:proofErr w:type="gramStart"/>
      <w:r w:rsidRPr="004B06D2">
        <w:rPr>
          <w:rFonts w:ascii="Helvetica" w:hAnsi="Helvetica" w:cs="Helvetica"/>
          <w:color w:val="222222"/>
          <w:sz w:val="20"/>
          <w:szCs w:val="20"/>
          <w:lang w:eastAsia="en-AU"/>
        </w:rPr>
        <w:t>diagnosis, and</w:t>
      </w:r>
      <w:proofErr w:type="gramEnd"/>
      <w:r w:rsidRPr="004B06D2">
        <w:rPr>
          <w:rFonts w:ascii="Helvetica" w:hAnsi="Helvetica" w:cs="Helvetica"/>
          <w:color w:val="222222"/>
          <w:sz w:val="20"/>
          <w:szCs w:val="20"/>
          <w:lang w:eastAsia="en-AU"/>
        </w:rPr>
        <w:t xml:space="preserve"> should only be attempted in laboratories with appropriate experience and containment facilities.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replication has been previously observed on Vero and LLC-MK2 cells within 5 days of inoculation.</w:t>
      </w:r>
    </w:p>
    <w:p w:rsidRPr="004B06D2" w:rsidR="004B06D2" w:rsidP="004B06D2" w:rsidRDefault="004B06D2" w14:paraId="13F13886" w14:textId="77777777">
      <w:pPr>
        <w:keepNext/>
        <w:shd w:val="clear" w:color="auto" w:fill="FFFFFF"/>
        <w:spacing w:after="120"/>
        <w:outlineLvl w:val="2"/>
        <w:rPr>
          <w:rFonts w:ascii="Open Sans" w:hAnsi="Open Sans" w:cs="Open Sans"/>
          <w:color w:val="000000"/>
          <w:sz w:val="27"/>
          <w:szCs w:val="27"/>
          <w:lang w:eastAsia="en-AU"/>
        </w:rPr>
      </w:pPr>
      <w:r w:rsidRPr="004B06D2">
        <w:rPr>
          <w:rFonts w:ascii="Open Sans" w:hAnsi="Open Sans" w:cs="Open Sans"/>
          <w:color w:val="000000"/>
          <w:sz w:val="27"/>
          <w:szCs w:val="27"/>
          <w:lang w:eastAsia="en-AU"/>
        </w:rPr>
        <w:t>4.6 Quality assurance</w:t>
      </w:r>
    </w:p>
    <w:p w:rsidRPr="004B06D2" w:rsidR="004B06D2" w:rsidP="4B18F7D7" w:rsidRDefault="004B06D2" w14:paraId="28121778" w14:textId="77777777">
      <w:pPr>
        <w:shd w:val="clear" w:color="auto" w:fill="FFFFFF" w:themeFill="background1"/>
        <w:spacing w:after="240" w:line="300" w:lineRule="atLeast"/>
        <w:rPr>
          <w:rFonts w:ascii="Helvetica" w:hAnsi="Helvetica" w:cs="Helvetica"/>
          <w:color w:val="222222"/>
          <w:sz w:val="20"/>
          <w:szCs w:val="20"/>
          <w:lang w:eastAsia="en-AU"/>
        </w:rPr>
      </w:pPr>
      <w:r w:rsidRPr="4B18F7D7" w:rsidR="004B06D2">
        <w:rPr>
          <w:rFonts w:ascii="Helvetica" w:hAnsi="Helvetica" w:cs="Helvetica"/>
          <w:color w:val="222222"/>
          <w:sz w:val="20"/>
          <w:szCs w:val="20"/>
          <w:lang w:eastAsia="en-AU"/>
        </w:rPr>
        <w:t xml:space="preserve">In 2013, the RCPA Quality Assurance Programs conducted two novel </w:t>
      </w:r>
      <w:r w:rsidRPr="4B18F7D7" w:rsidR="004B06D2">
        <w:rPr>
          <w:rFonts w:ascii="Helvetica" w:hAnsi="Helvetica" w:cs="Helvetica"/>
          <w:i w:val="1"/>
          <w:iCs w:val="1"/>
          <w:color w:val="222222"/>
          <w:sz w:val="20"/>
          <w:szCs w:val="20"/>
          <w:lang w:eastAsia="en-AU"/>
        </w:rPr>
        <w:t xml:space="preserve">coronavirus </w:t>
      </w:r>
      <w:r w:rsidRPr="4B18F7D7" w:rsidR="004B06D2">
        <w:rPr>
          <w:rFonts w:ascii="Helvetica" w:hAnsi="Helvetica" w:cs="Helvetica"/>
          <w:color w:val="222222"/>
          <w:sz w:val="20"/>
          <w:szCs w:val="20"/>
          <w:lang w:eastAsia="en-AU"/>
        </w:rPr>
        <w:t>(MERS-</w:t>
      </w:r>
      <w:proofErr w:type="spellStart"/>
      <w:r w:rsidRPr="4B18F7D7" w:rsidR="004B06D2">
        <w:rPr>
          <w:rFonts w:ascii="Helvetica" w:hAnsi="Helvetica" w:cs="Helvetica"/>
          <w:color w:val="222222"/>
          <w:sz w:val="20"/>
          <w:szCs w:val="20"/>
          <w:lang w:eastAsia="en-AU"/>
        </w:rPr>
        <w:t>CoV</w:t>
      </w:r>
      <w:proofErr w:type="spellEnd"/>
      <w:r w:rsidRPr="4B18F7D7" w:rsidR="004B06D2">
        <w:rPr>
          <w:rFonts w:ascii="Helvetica" w:hAnsi="Helvetica" w:cs="Helvetica"/>
          <w:color w:val="222222"/>
          <w:sz w:val="20"/>
          <w:szCs w:val="20"/>
          <w:lang w:eastAsia="en-AU"/>
        </w:rPr>
        <w:t xml:space="preserve">) surveys under the RCPAQAP </w:t>
      </w:r>
      <w:proofErr w:type="spellStart"/>
      <w:r w:rsidRPr="4B18F7D7" w:rsidR="004B06D2">
        <w:rPr>
          <w:rFonts w:ascii="Helvetica" w:hAnsi="Helvetica" w:cs="Helvetica"/>
          <w:color w:val="222222"/>
          <w:sz w:val="20"/>
          <w:szCs w:val="20"/>
          <w:lang w:eastAsia="en-AU"/>
        </w:rPr>
        <w:t>Biocsecurity</w:t>
      </w:r>
      <w:proofErr w:type="spellEnd"/>
      <w:r w:rsidRPr="4B18F7D7" w:rsidR="004B06D2">
        <w:rPr>
          <w:rFonts w:ascii="Helvetica" w:hAnsi="Helvetica" w:cs="Helvetica"/>
          <w:color w:val="222222"/>
          <w:sz w:val="20"/>
          <w:szCs w:val="20"/>
          <w:lang w:eastAsia="en-AU"/>
        </w:rPr>
        <w:t xml:space="preserve"> module. As clinical samples, live or inactivated virus, were not available for testing, each survey contained three simulated specimens generated using recombinant plasmids.</w:t>
      </w:r>
    </w:p>
    <w:p w:rsidRPr="004B06D2" w:rsidR="004B06D2" w:rsidP="004B06D2" w:rsidRDefault="004B06D2" w14:paraId="591B1635"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The first survey contained varying concentrations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E, </w:t>
      </w:r>
      <w:proofErr w:type="spellStart"/>
      <w:r w:rsidRPr="004B06D2">
        <w:rPr>
          <w:rFonts w:ascii="Helvetica" w:hAnsi="Helvetica" w:cs="Helvetica"/>
          <w:color w:val="222222"/>
          <w:sz w:val="20"/>
          <w:szCs w:val="20"/>
          <w:lang w:eastAsia="en-AU"/>
        </w:rPr>
        <w:t>RdRp</w:t>
      </w:r>
      <w:proofErr w:type="spellEnd"/>
      <w:r w:rsidRPr="004B06D2">
        <w:rPr>
          <w:rFonts w:ascii="Helvetica" w:hAnsi="Helvetica" w:cs="Helvetica"/>
          <w:color w:val="222222"/>
          <w:sz w:val="20"/>
          <w:szCs w:val="20"/>
          <w:lang w:eastAsia="en-AU"/>
        </w:rPr>
        <w:t>, N, ORF1a and ORF1b RNA transcripts, whilst the second survey included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and hCoV-NL63 RNA transcripts. Seven laboratories participated in the survey, using in-house developed NAT and commercial assays. In survey 1, 6 of 7 laboratories were able to detect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In survey 2, 6 of 7 laboratories were able to detect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but 4 of 6 laboratories (one laboratory using a commercial assay was not able to detect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or hCoV-NL63) falsely detected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in samples containing hCoV-NL63 transcripts.</w:t>
      </w:r>
    </w:p>
    <w:p w:rsidRPr="004B06D2" w:rsidR="004B06D2" w:rsidP="004B06D2" w:rsidRDefault="004B06D2" w14:paraId="7F2FD142"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lastRenderedPageBreak/>
        <w:t>Although both surveys were conducted using RNA transcripts generated using recombinant plasmids, they highlighted that cross-reactivity and/or cross-contamination during NAT may be an issue for laboratories testing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w:t>
      </w:r>
    </w:p>
    <w:p w:rsidRPr="004B06D2" w:rsidR="004B06D2" w:rsidP="4B18F7D7" w:rsidRDefault="004B06D2" w14:paraId="687BC14B" w14:textId="77777777" w14:noSpellErr="1">
      <w:pPr>
        <w:shd w:val="clear" w:color="auto" w:fill="FFFFFF" w:themeFill="background1"/>
        <w:spacing w:after="240" w:line="300" w:lineRule="atLeast"/>
        <w:rPr>
          <w:rFonts w:ascii="Helvetica" w:hAnsi="Helvetica" w:cs="Helvetica"/>
          <w:color w:val="222222"/>
          <w:sz w:val="20"/>
          <w:szCs w:val="20"/>
          <w:lang w:eastAsia="en-AU"/>
        </w:rPr>
      </w:pPr>
      <w:r w:rsidRPr="4B18F7D7" w:rsidR="004B06D2">
        <w:rPr>
          <w:rFonts w:ascii="Helvetica" w:hAnsi="Helvetica" w:cs="Helvetica"/>
          <w:b w:val="1"/>
          <w:bCs w:val="1"/>
          <w:color w:val="222222"/>
          <w:sz w:val="20"/>
          <w:szCs w:val="20"/>
          <w:lang w:eastAsia="en-AU"/>
        </w:rPr>
        <w:t xml:space="preserve">Appendix 1. Suitable specimens and transport requirements (modified from WHO Laboratory testing for </w:t>
      </w:r>
      <w:r w:rsidRPr="4B18F7D7" w:rsidR="004B06D2">
        <w:rPr>
          <w:rFonts w:ascii="Helvetica" w:hAnsi="Helvetica" w:cs="Helvetica"/>
          <w:b w:val="1"/>
          <w:bCs w:val="1"/>
          <w:i w:val="1"/>
          <w:iCs w:val="1"/>
          <w:color w:val="222222"/>
          <w:sz w:val="20"/>
          <w:szCs w:val="20"/>
          <w:lang w:eastAsia="en-AU"/>
        </w:rPr>
        <w:t>Middle East Respiratory Syndrome Coronavirus</w:t>
      </w:r>
      <w:r w:rsidRPr="4B18F7D7" w:rsidR="004B06D2">
        <w:rPr>
          <w:rFonts w:ascii="Helvetica" w:hAnsi="Helvetica" w:cs="Helvetica"/>
          <w:color w:val="222222"/>
          <w:sz w:val="20"/>
          <w:szCs w:val="20"/>
          <w:lang w:eastAsia="en-AU"/>
        </w:rPr>
        <w:t> [available at: (http://who.int/csr/disease/coronavirus_infections/MERS_Lab_recos_16_Sept_2013.pdf?ua=1)])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displays Appendix 1. Suitable specimens and transport requirements (modified from WHO Laboratory testing for Middle East Respiratory Syndrome Coronavirus"/>
        <w:tblDescription w:val="Table displays Appendix 1. Suitable specimens and transport requirements (modified from WHO Laboratory testing for Middle East Respiratory Syndrome Coronavirus"/>
      </w:tblPr>
      <w:tblGrid>
        <w:gridCol w:w="4091"/>
        <w:gridCol w:w="1234"/>
        <w:gridCol w:w="2018"/>
        <w:gridCol w:w="1717"/>
      </w:tblGrid>
      <w:tr w:rsidRPr="004B06D2" w:rsidR="004B06D2" w:rsidTr="004B06D2" w14:paraId="4F5F8772" w14:textId="77777777">
        <w:trPr>
          <w:tblHeader/>
        </w:trPr>
        <w:tc>
          <w:tcPr>
            <w:tcW w:w="1800" w:type="pct"/>
            <w:shd w:val="clear" w:color="auto" w:fill="E8F3FA"/>
            <w:tcMar>
              <w:top w:w="150" w:type="dxa"/>
              <w:left w:w="150" w:type="dxa"/>
              <w:bottom w:w="150" w:type="dxa"/>
              <w:right w:w="150" w:type="dxa"/>
            </w:tcMar>
            <w:vAlign w:val="center"/>
            <w:hideMark/>
          </w:tcPr>
          <w:p w:rsidRPr="004B06D2" w:rsidR="004B06D2" w:rsidP="004B06D2" w:rsidRDefault="004B06D2" w14:paraId="6EB33EDF" w14:textId="77777777">
            <w:pPr>
              <w:spacing w:after="300"/>
              <w:jc w:val="center"/>
              <w:rPr>
                <w:rFonts w:ascii="Helvetica" w:hAnsi="Helvetica" w:cs="Helvetica"/>
                <w:b/>
                <w:bCs/>
                <w:color w:val="222222"/>
                <w:sz w:val="20"/>
                <w:szCs w:val="20"/>
                <w:lang w:eastAsia="en-AU"/>
              </w:rPr>
            </w:pPr>
            <w:r w:rsidRPr="004B06D2">
              <w:rPr>
                <w:rFonts w:ascii="Helvetica" w:hAnsi="Helvetica" w:cs="Helvetica"/>
                <w:b/>
                <w:bCs/>
                <w:color w:val="222222"/>
                <w:sz w:val="20"/>
                <w:szCs w:val="20"/>
                <w:lang w:eastAsia="en-AU"/>
              </w:rPr>
              <w:t>Specimen type</w:t>
            </w:r>
          </w:p>
        </w:tc>
        <w:tc>
          <w:tcPr>
            <w:tcW w:w="750" w:type="pct"/>
            <w:shd w:val="clear" w:color="auto" w:fill="E8F3FA"/>
            <w:tcMar>
              <w:top w:w="150" w:type="dxa"/>
              <w:left w:w="150" w:type="dxa"/>
              <w:bottom w:w="150" w:type="dxa"/>
              <w:right w:w="150" w:type="dxa"/>
            </w:tcMar>
            <w:vAlign w:val="center"/>
            <w:hideMark/>
          </w:tcPr>
          <w:p w:rsidRPr="004B06D2" w:rsidR="004B06D2" w:rsidP="004B06D2" w:rsidRDefault="004B06D2" w14:paraId="6D7FEF0A" w14:textId="77777777">
            <w:pPr>
              <w:spacing w:after="300"/>
              <w:jc w:val="center"/>
              <w:rPr>
                <w:rFonts w:ascii="Helvetica" w:hAnsi="Helvetica" w:cs="Helvetica"/>
                <w:b/>
                <w:bCs/>
                <w:color w:val="222222"/>
                <w:sz w:val="20"/>
                <w:szCs w:val="20"/>
                <w:lang w:eastAsia="en-AU"/>
              </w:rPr>
            </w:pPr>
            <w:r w:rsidRPr="004B06D2">
              <w:rPr>
                <w:rFonts w:ascii="Helvetica" w:hAnsi="Helvetica" w:cs="Helvetica"/>
                <w:b/>
                <w:bCs/>
                <w:color w:val="222222"/>
                <w:sz w:val="20"/>
                <w:szCs w:val="20"/>
                <w:lang w:eastAsia="en-AU"/>
              </w:rPr>
              <w:t>Transport medium</w:t>
            </w:r>
          </w:p>
        </w:tc>
        <w:tc>
          <w:tcPr>
            <w:tcW w:w="1350" w:type="pct"/>
            <w:shd w:val="clear" w:color="auto" w:fill="E8F3FA"/>
            <w:tcMar>
              <w:top w:w="150" w:type="dxa"/>
              <w:left w:w="150" w:type="dxa"/>
              <w:bottom w:w="150" w:type="dxa"/>
              <w:right w:w="150" w:type="dxa"/>
            </w:tcMar>
            <w:vAlign w:val="center"/>
            <w:hideMark/>
          </w:tcPr>
          <w:p w:rsidRPr="004B06D2" w:rsidR="004B06D2" w:rsidP="004B06D2" w:rsidRDefault="004B06D2" w14:paraId="6002408D" w14:textId="77777777">
            <w:pPr>
              <w:spacing w:after="300"/>
              <w:jc w:val="center"/>
              <w:rPr>
                <w:rFonts w:ascii="Helvetica" w:hAnsi="Helvetica" w:cs="Helvetica"/>
                <w:b/>
                <w:bCs/>
                <w:color w:val="222222"/>
                <w:sz w:val="20"/>
                <w:szCs w:val="20"/>
                <w:lang w:eastAsia="en-AU"/>
              </w:rPr>
            </w:pPr>
            <w:r w:rsidRPr="004B06D2">
              <w:rPr>
                <w:rFonts w:ascii="Helvetica" w:hAnsi="Helvetica" w:cs="Helvetica"/>
                <w:b/>
                <w:bCs/>
                <w:color w:val="222222"/>
                <w:sz w:val="20"/>
                <w:szCs w:val="20"/>
                <w:lang w:eastAsia="en-AU"/>
              </w:rPr>
              <w:t>Transport to laboratory</w:t>
            </w:r>
          </w:p>
        </w:tc>
        <w:tc>
          <w:tcPr>
            <w:tcW w:w="1100" w:type="pct"/>
            <w:shd w:val="clear" w:color="auto" w:fill="E8F3FA"/>
            <w:tcMar>
              <w:top w:w="150" w:type="dxa"/>
              <w:left w:w="150" w:type="dxa"/>
              <w:bottom w:w="150" w:type="dxa"/>
              <w:right w:w="150" w:type="dxa"/>
            </w:tcMar>
            <w:vAlign w:val="center"/>
            <w:hideMark/>
          </w:tcPr>
          <w:p w:rsidRPr="004B06D2" w:rsidR="004B06D2" w:rsidP="004B06D2" w:rsidRDefault="004B06D2" w14:paraId="51734D0B" w14:textId="77777777">
            <w:pPr>
              <w:spacing w:after="300"/>
              <w:jc w:val="center"/>
              <w:rPr>
                <w:rFonts w:ascii="Helvetica" w:hAnsi="Helvetica" w:cs="Helvetica"/>
                <w:b/>
                <w:bCs/>
                <w:color w:val="222222"/>
                <w:sz w:val="20"/>
                <w:szCs w:val="20"/>
                <w:lang w:eastAsia="en-AU"/>
              </w:rPr>
            </w:pPr>
            <w:r w:rsidRPr="004B06D2">
              <w:rPr>
                <w:rFonts w:ascii="Helvetica" w:hAnsi="Helvetica" w:cs="Helvetica"/>
                <w:b/>
                <w:bCs/>
                <w:color w:val="222222"/>
                <w:sz w:val="20"/>
                <w:szCs w:val="20"/>
                <w:lang w:eastAsia="en-AU"/>
              </w:rPr>
              <w:t>Dangerous goods shipping category</w:t>
            </w:r>
          </w:p>
        </w:tc>
      </w:tr>
      <w:tr w:rsidRPr="004B06D2" w:rsidR="004B06D2" w:rsidTr="004B06D2" w14:paraId="12D7D1C0" w14:textId="77777777">
        <w:tc>
          <w:tcPr>
            <w:tcW w:w="1800" w:type="pct"/>
            <w:shd w:val="clear" w:color="auto" w:fill="FFFFFF"/>
            <w:tcMar>
              <w:top w:w="150" w:type="dxa"/>
              <w:left w:w="150" w:type="dxa"/>
              <w:bottom w:w="150" w:type="dxa"/>
              <w:right w:w="150" w:type="dxa"/>
            </w:tcMar>
            <w:hideMark/>
          </w:tcPr>
          <w:p w:rsidRPr="004B06D2" w:rsidR="004B06D2" w:rsidP="004B06D2" w:rsidRDefault="004B06D2" w14:paraId="1EDC0233" w14:textId="77777777">
            <w:pPr>
              <w:spacing w:after="300"/>
              <w:jc w:val="center"/>
              <w:rPr>
                <w:rFonts w:ascii="Helvetica" w:hAnsi="Helvetica" w:cs="Helvetica"/>
                <w:color w:val="222222"/>
                <w:sz w:val="20"/>
                <w:szCs w:val="20"/>
                <w:lang w:eastAsia="en-AU"/>
              </w:rPr>
            </w:pPr>
            <w:r w:rsidRPr="004B06D2">
              <w:rPr>
                <w:rFonts w:ascii="Helvetica" w:hAnsi="Helvetica" w:cs="Helvetica"/>
                <w:b/>
                <w:bCs/>
                <w:color w:val="222222"/>
                <w:sz w:val="20"/>
                <w:szCs w:val="20"/>
                <w:bdr w:val="none" w:color="auto" w:sz="0" w:space="0" w:frame="1"/>
                <w:lang w:eastAsia="en-AU"/>
              </w:rPr>
              <w:t>Sputum</w:t>
            </w:r>
          </w:p>
        </w:tc>
        <w:tc>
          <w:tcPr>
            <w:tcW w:w="750" w:type="pct"/>
            <w:shd w:val="clear" w:color="auto" w:fill="FFFFFF"/>
            <w:tcMar>
              <w:top w:w="150" w:type="dxa"/>
              <w:left w:w="150" w:type="dxa"/>
              <w:bottom w:w="150" w:type="dxa"/>
              <w:right w:w="150" w:type="dxa"/>
            </w:tcMar>
            <w:hideMark/>
          </w:tcPr>
          <w:p w:rsidRPr="004B06D2" w:rsidR="004B06D2" w:rsidP="004B06D2" w:rsidRDefault="004B06D2" w14:paraId="794D1393"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No</w:t>
            </w:r>
          </w:p>
        </w:tc>
        <w:tc>
          <w:tcPr>
            <w:tcW w:w="1350" w:type="pct"/>
            <w:shd w:val="clear" w:color="auto" w:fill="FFFFFF"/>
            <w:tcMar>
              <w:top w:w="150" w:type="dxa"/>
              <w:left w:w="150" w:type="dxa"/>
              <w:bottom w:w="150" w:type="dxa"/>
              <w:right w:w="150" w:type="dxa"/>
            </w:tcMar>
            <w:hideMark/>
          </w:tcPr>
          <w:p w:rsidRPr="004B06D2" w:rsidR="004B06D2" w:rsidP="004B06D2" w:rsidRDefault="004B06D2" w14:paraId="1CF4DF52"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4</w:t>
            </w:r>
            <w:r w:rsidRPr="004B06D2">
              <w:rPr>
                <w:rFonts w:ascii="Helvetica" w:hAnsi="Helvetica" w:cs="Helvetica"/>
                <w:color w:val="222222"/>
                <w:sz w:val="15"/>
                <w:szCs w:val="15"/>
                <w:bdr w:val="none" w:color="auto" w:sz="0" w:space="0" w:frame="1"/>
                <w:vertAlign w:val="superscript"/>
                <w:lang w:eastAsia="en-AU"/>
              </w:rPr>
              <w:t>O</w:t>
            </w:r>
            <w:r w:rsidRPr="004B06D2">
              <w:rPr>
                <w:rFonts w:ascii="Helvetica" w:hAnsi="Helvetica" w:cs="Helvetica"/>
                <w:color w:val="222222"/>
                <w:sz w:val="20"/>
                <w:szCs w:val="20"/>
                <w:lang w:eastAsia="en-AU"/>
              </w:rPr>
              <w:t>C (if a delay in testing of &gt; 48 hours, consider freezing and shipping with dry ice)</w:t>
            </w:r>
          </w:p>
        </w:tc>
        <w:tc>
          <w:tcPr>
            <w:tcW w:w="1100" w:type="pct"/>
            <w:shd w:val="clear" w:color="auto" w:fill="FFFFFF"/>
            <w:tcMar>
              <w:top w:w="150" w:type="dxa"/>
              <w:left w:w="150" w:type="dxa"/>
              <w:bottom w:w="150" w:type="dxa"/>
              <w:right w:w="150" w:type="dxa"/>
            </w:tcMar>
            <w:hideMark/>
          </w:tcPr>
          <w:p w:rsidRPr="004B06D2" w:rsidR="004B06D2" w:rsidP="004B06D2" w:rsidRDefault="004B06D2" w14:paraId="79281C6F"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Biological substance, Category B</w:t>
            </w:r>
          </w:p>
        </w:tc>
      </w:tr>
      <w:tr w:rsidRPr="004B06D2" w:rsidR="004B06D2" w:rsidTr="004B06D2" w14:paraId="048F0B7C" w14:textId="77777777">
        <w:tc>
          <w:tcPr>
            <w:tcW w:w="1800" w:type="pct"/>
            <w:shd w:val="clear" w:color="auto" w:fill="FFFFFF"/>
            <w:tcMar>
              <w:top w:w="150" w:type="dxa"/>
              <w:left w:w="150" w:type="dxa"/>
              <w:bottom w:w="150" w:type="dxa"/>
              <w:right w:w="150" w:type="dxa"/>
            </w:tcMar>
            <w:hideMark/>
          </w:tcPr>
          <w:p w:rsidRPr="004B06D2" w:rsidR="004B06D2" w:rsidP="004B06D2" w:rsidRDefault="004B06D2" w14:paraId="7C967D4D" w14:textId="77777777">
            <w:pPr>
              <w:spacing w:after="300"/>
              <w:jc w:val="center"/>
              <w:rPr>
                <w:rFonts w:ascii="Helvetica" w:hAnsi="Helvetica" w:cs="Helvetica"/>
                <w:color w:val="222222"/>
                <w:sz w:val="20"/>
                <w:szCs w:val="20"/>
                <w:lang w:eastAsia="en-AU"/>
              </w:rPr>
            </w:pPr>
            <w:r w:rsidRPr="004B06D2">
              <w:rPr>
                <w:rFonts w:ascii="Helvetica" w:hAnsi="Helvetica" w:cs="Helvetica"/>
                <w:b/>
                <w:bCs/>
                <w:color w:val="222222"/>
                <w:sz w:val="20"/>
                <w:szCs w:val="20"/>
                <w:bdr w:val="none" w:color="auto" w:sz="0" w:space="0" w:frame="1"/>
                <w:lang w:eastAsia="en-AU"/>
              </w:rPr>
              <w:t>Bronchoalveolar lavage</w:t>
            </w:r>
          </w:p>
        </w:tc>
        <w:tc>
          <w:tcPr>
            <w:tcW w:w="750" w:type="pct"/>
            <w:shd w:val="clear" w:color="auto" w:fill="FFFFFF"/>
            <w:tcMar>
              <w:top w:w="150" w:type="dxa"/>
              <w:left w:w="150" w:type="dxa"/>
              <w:bottom w:w="150" w:type="dxa"/>
              <w:right w:w="150" w:type="dxa"/>
            </w:tcMar>
            <w:hideMark/>
          </w:tcPr>
          <w:p w:rsidRPr="004B06D2" w:rsidR="004B06D2" w:rsidP="004B06D2" w:rsidRDefault="004B06D2" w14:paraId="3451E8E9"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No</w:t>
            </w:r>
          </w:p>
        </w:tc>
        <w:tc>
          <w:tcPr>
            <w:tcW w:w="1350" w:type="pct"/>
            <w:shd w:val="clear" w:color="auto" w:fill="FFFFFF"/>
            <w:tcMar>
              <w:top w:w="150" w:type="dxa"/>
              <w:left w:w="150" w:type="dxa"/>
              <w:bottom w:w="150" w:type="dxa"/>
              <w:right w:w="150" w:type="dxa"/>
            </w:tcMar>
            <w:hideMark/>
          </w:tcPr>
          <w:p w:rsidRPr="004B06D2" w:rsidR="004B06D2" w:rsidP="004B06D2" w:rsidRDefault="004B06D2" w14:paraId="456108E3"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4</w:t>
            </w:r>
            <w:r w:rsidRPr="004B06D2">
              <w:rPr>
                <w:rFonts w:ascii="Helvetica" w:hAnsi="Helvetica" w:cs="Helvetica"/>
                <w:color w:val="222222"/>
                <w:sz w:val="15"/>
                <w:szCs w:val="15"/>
                <w:bdr w:val="none" w:color="auto" w:sz="0" w:space="0" w:frame="1"/>
                <w:vertAlign w:val="superscript"/>
                <w:lang w:eastAsia="en-AU"/>
              </w:rPr>
              <w:t>O</w:t>
            </w:r>
            <w:r w:rsidRPr="004B06D2">
              <w:rPr>
                <w:rFonts w:ascii="Helvetica" w:hAnsi="Helvetica" w:cs="Helvetica"/>
                <w:color w:val="222222"/>
                <w:sz w:val="20"/>
                <w:szCs w:val="20"/>
                <w:lang w:eastAsia="en-AU"/>
              </w:rPr>
              <w:t>C (if a delay in testing of &gt; 48 hours, consider freezing and shipping with dry ice)</w:t>
            </w:r>
          </w:p>
        </w:tc>
        <w:tc>
          <w:tcPr>
            <w:tcW w:w="1100" w:type="pct"/>
            <w:shd w:val="clear" w:color="auto" w:fill="FFFFFF"/>
            <w:tcMar>
              <w:top w:w="150" w:type="dxa"/>
              <w:left w:w="150" w:type="dxa"/>
              <w:bottom w:w="150" w:type="dxa"/>
              <w:right w:w="150" w:type="dxa"/>
            </w:tcMar>
            <w:hideMark/>
          </w:tcPr>
          <w:p w:rsidRPr="004B06D2" w:rsidR="004B06D2" w:rsidP="004B06D2" w:rsidRDefault="004B06D2" w14:paraId="369EC8ED"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Biological substance, Category B</w:t>
            </w:r>
          </w:p>
        </w:tc>
      </w:tr>
      <w:tr w:rsidRPr="004B06D2" w:rsidR="004B06D2" w:rsidTr="004B06D2" w14:paraId="73195507" w14:textId="77777777">
        <w:tc>
          <w:tcPr>
            <w:tcW w:w="1800" w:type="pct"/>
            <w:shd w:val="clear" w:color="auto" w:fill="FFFFFF"/>
            <w:tcMar>
              <w:top w:w="150" w:type="dxa"/>
              <w:left w:w="150" w:type="dxa"/>
              <w:bottom w:w="150" w:type="dxa"/>
              <w:right w:w="150" w:type="dxa"/>
            </w:tcMar>
            <w:hideMark/>
          </w:tcPr>
          <w:p w:rsidRPr="004B06D2" w:rsidR="004B06D2" w:rsidP="004B06D2" w:rsidRDefault="004B06D2" w14:paraId="7EB85049" w14:textId="77777777">
            <w:pPr>
              <w:spacing w:after="300"/>
              <w:jc w:val="center"/>
              <w:rPr>
                <w:rFonts w:ascii="Helvetica" w:hAnsi="Helvetica" w:cs="Helvetica"/>
                <w:color w:val="222222"/>
                <w:sz w:val="20"/>
                <w:szCs w:val="20"/>
                <w:lang w:eastAsia="en-AU"/>
              </w:rPr>
            </w:pPr>
            <w:r w:rsidRPr="004B06D2">
              <w:rPr>
                <w:rFonts w:ascii="Helvetica" w:hAnsi="Helvetica" w:cs="Helvetica"/>
                <w:b/>
                <w:bCs/>
                <w:color w:val="222222"/>
                <w:sz w:val="20"/>
                <w:szCs w:val="20"/>
                <w:bdr w:val="none" w:color="auto" w:sz="0" w:space="0" w:frame="1"/>
                <w:lang w:eastAsia="en-AU"/>
              </w:rPr>
              <w:t>Tracheal aspirate</w:t>
            </w:r>
          </w:p>
        </w:tc>
        <w:tc>
          <w:tcPr>
            <w:tcW w:w="750" w:type="pct"/>
            <w:shd w:val="clear" w:color="auto" w:fill="FFFFFF"/>
            <w:tcMar>
              <w:top w:w="150" w:type="dxa"/>
              <w:left w:w="150" w:type="dxa"/>
              <w:bottom w:w="150" w:type="dxa"/>
              <w:right w:w="150" w:type="dxa"/>
            </w:tcMar>
            <w:hideMark/>
          </w:tcPr>
          <w:p w:rsidRPr="004B06D2" w:rsidR="004B06D2" w:rsidP="004B06D2" w:rsidRDefault="004B06D2" w14:paraId="7FED0238"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No</w:t>
            </w:r>
          </w:p>
        </w:tc>
        <w:tc>
          <w:tcPr>
            <w:tcW w:w="1350" w:type="pct"/>
            <w:shd w:val="clear" w:color="auto" w:fill="FFFFFF"/>
            <w:tcMar>
              <w:top w:w="150" w:type="dxa"/>
              <w:left w:w="150" w:type="dxa"/>
              <w:bottom w:w="150" w:type="dxa"/>
              <w:right w:w="150" w:type="dxa"/>
            </w:tcMar>
            <w:hideMark/>
          </w:tcPr>
          <w:p w:rsidRPr="004B06D2" w:rsidR="004B06D2" w:rsidP="004B06D2" w:rsidRDefault="004B06D2" w14:paraId="427B085E"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4</w:t>
            </w:r>
            <w:r w:rsidRPr="004B06D2">
              <w:rPr>
                <w:rFonts w:ascii="Helvetica" w:hAnsi="Helvetica" w:cs="Helvetica"/>
                <w:color w:val="222222"/>
                <w:sz w:val="15"/>
                <w:szCs w:val="15"/>
                <w:bdr w:val="none" w:color="auto" w:sz="0" w:space="0" w:frame="1"/>
                <w:vertAlign w:val="superscript"/>
                <w:lang w:eastAsia="en-AU"/>
              </w:rPr>
              <w:t>O</w:t>
            </w:r>
            <w:r w:rsidRPr="004B06D2">
              <w:rPr>
                <w:rFonts w:ascii="Helvetica" w:hAnsi="Helvetica" w:cs="Helvetica"/>
                <w:color w:val="222222"/>
                <w:sz w:val="20"/>
                <w:szCs w:val="20"/>
                <w:lang w:eastAsia="en-AU"/>
              </w:rPr>
              <w:t>C (if a delay in testing of &gt; 48 hours, consider freezing and shipping with dry ice)</w:t>
            </w:r>
          </w:p>
        </w:tc>
        <w:tc>
          <w:tcPr>
            <w:tcW w:w="1100" w:type="pct"/>
            <w:shd w:val="clear" w:color="auto" w:fill="FFFFFF"/>
            <w:tcMar>
              <w:top w:w="150" w:type="dxa"/>
              <w:left w:w="150" w:type="dxa"/>
              <w:bottom w:w="150" w:type="dxa"/>
              <w:right w:w="150" w:type="dxa"/>
            </w:tcMar>
            <w:hideMark/>
          </w:tcPr>
          <w:p w:rsidRPr="004B06D2" w:rsidR="004B06D2" w:rsidP="004B06D2" w:rsidRDefault="004B06D2" w14:paraId="04FCD8E4"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Biological substance, Category B</w:t>
            </w:r>
          </w:p>
        </w:tc>
      </w:tr>
      <w:tr w:rsidRPr="004B06D2" w:rsidR="004B06D2" w:rsidTr="004B06D2" w14:paraId="32B80DA0" w14:textId="77777777">
        <w:tc>
          <w:tcPr>
            <w:tcW w:w="1800" w:type="pct"/>
            <w:shd w:val="clear" w:color="auto" w:fill="FFFFFF"/>
            <w:tcMar>
              <w:top w:w="150" w:type="dxa"/>
              <w:left w:w="150" w:type="dxa"/>
              <w:bottom w:w="150" w:type="dxa"/>
              <w:right w:w="150" w:type="dxa"/>
            </w:tcMar>
            <w:hideMark/>
          </w:tcPr>
          <w:p w:rsidRPr="004B06D2" w:rsidR="004B06D2" w:rsidP="004B06D2" w:rsidRDefault="004B06D2" w14:paraId="2DDFE235" w14:textId="77777777">
            <w:pPr>
              <w:spacing w:after="300"/>
              <w:jc w:val="center"/>
              <w:rPr>
                <w:rFonts w:ascii="Helvetica" w:hAnsi="Helvetica" w:cs="Helvetica"/>
                <w:color w:val="222222"/>
                <w:sz w:val="20"/>
                <w:szCs w:val="20"/>
                <w:lang w:eastAsia="en-AU"/>
              </w:rPr>
            </w:pPr>
            <w:r w:rsidRPr="004B06D2">
              <w:rPr>
                <w:rFonts w:ascii="Helvetica" w:hAnsi="Helvetica" w:cs="Helvetica"/>
                <w:b/>
                <w:bCs/>
                <w:color w:val="222222"/>
                <w:sz w:val="20"/>
                <w:szCs w:val="20"/>
                <w:bdr w:val="none" w:color="auto" w:sz="0" w:space="0" w:frame="1"/>
                <w:lang w:eastAsia="en-AU"/>
              </w:rPr>
              <w:t>Nasopharyngeal aspirate</w:t>
            </w:r>
          </w:p>
        </w:tc>
        <w:tc>
          <w:tcPr>
            <w:tcW w:w="750" w:type="pct"/>
            <w:shd w:val="clear" w:color="auto" w:fill="FFFFFF"/>
            <w:tcMar>
              <w:top w:w="150" w:type="dxa"/>
              <w:left w:w="150" w:type="dxa"/>
              <w:bottom w:w="150" w:type="dxa"/>
              <w:right w:w="150" w:type="dxa"/>
            </w:tcMar>
            <w:hideMark/>
          </w:tcPr>
          <w:p w:rsidRPr="004B06D2" w:rsidR="004B06D2" w:rsidP="004B06D2" w:rsidRDefault="004B06D2" w14:paraId="00F5DE0E"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No</w:t>
            </w:r>
          </w:p>
        </w:tc>
        <w:tc>
          <w:tcPr>
            <w:tcW w:w="1350" w:type="pct"/>
            <w:shd w:val="clear" w:color="auto" w:fill="FFFFFF"/>
            <w:tcMar>
              <w:top w:w="150" w:type="dxa"/>
              <w:left w:w="150" w:type="dxa"/>
              <w:bottom w:w="150" w:type="dxa"/>
              <w:right w:w="150" w:type="dxa"/>
            </w:tcMar>
            <w:hideMark/>
          </w:tcPr>
          <w:p w:rsidRPr="004B06D2" w:rsidR="004B06D2" w:rsidP="004B06D2" w:rsidRDefault="004B06D2" w14:paraId="7354678B"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4</w:t>
            </w:r>
            <w:r w:rsidRPr="004B06D2">
              <w:rPr>
                <w:rFonts w:ascii="Helvetica" w:hAnsi="Helvetica" w:cs="Helvetica"/>
                <w:color w:val="222222"/>
                <w:sz w:val="15"/>
                <w:szCs w:val="15"/>
                <w:bdr w:val="none" w:color="auto" w:sz="0" w:space="0" w:frame="1"/>
                <w:vertAlign w:val="superscript"/>
                <w:lang w:eastAsia="en-AU"/>
              </w:rPr>
              <w:t>O</w:t>
            </w:r>
            <w:r w:rsidRPr="004B06D2">
              <w:rPr>
                <w:rFonts w:ascii="Helvetica" w:hAnsi="Helvetica" w:cs="Helvetica"/>
                <w:color w:val="222222"/>
                <w:sz w:val="20"/>
                <w:szCs w:val="20"/>
                <w:lang w:eastAsia="en-AU"/>
              </w:rPr>
              <w:t>C (if a delay in testing of &gt; 48 hours, consider freezing and shipping with dry ice)</w:t>
            </w:r>
          </w:p>
        </w:tc>
        <w:tc>
          <w:tcPr>
            <w:tcW w:w="1100" w:type="pct"/>
            <w:shd w:val="clear" w:color="auto" w:fill="FFFFFF"/>
            <w:tcMar>
              <w:top w:w="150" w:type="dxa"/>
              <w:left w:w="150" w:type="dxa"/>
              <w:bottom w:w="150" w:type="dxa"/>
              <w:right w:w="150" w:type="dxa"/>
            </w:tcMar>
            <w:hideMark/>
          </w:tcPr>
          <w:p w:rsidRPr="004B06D2" w:rsidR="004B06D2" w:rsidP="004B06D2" w:rsidRDefault="004B06D2" w14:paraId="08154300"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Biological substance, Category B</w:t>
            </w:r>
          </w:p>
        </w:tc>
      </w:tr>
      <w:tr w:rsidRPr="004B06D2" w:rsidR="004B06D2" w:rsidTr="004B06D2" w14:paraId="73223A05" w14:textId="77777777">
        <w:tc>
          <w:tcPr>
            <w:tcW w:w="1800" w:type="pct"/>
            <w:shd w:val="clear" w:color="auto" w:fill="FFFFFF"/>
            <w:tcMar>
              <w:top w:w="150" w:type="dxa"/>
              <w:left w:w="150" w:type="dxa"/>
              <w:bottom w:w="150" w:type="dxa"/>
              <w:right w:w="150" w:type="dxa"/>
            </w:tcMar>
            <w:hideMark/>
          </w:tcPr>
          <w:p w:rsidRPr="004B06D2" w:rsidR="004B06D2" w:rsidP="004B06D2" w:rsidRDefault="004B06D2" w14:paraId="59EF768F" w14:textId="77777777">
            <w:pPr>
              <w:spacing w:after="300"/>
              <w:jc w:val="center"/>
              <w:rPr>
                <w:rFonts w:ascii="Helvetica" w:hAnsi="Helvetica" w:cs="Helvetica"/>
                <w:color w:val="222222"/>
                <w:sz w:val="20"/>
                <w:szCs w:val="20"/>
                <w:lang w:eastAsia="en-AU"/>
              </w:rPr>
            </w:pPr>
            <w:r w:rsidRPr="004B06D2">
              <w:rPr>
                <w:rFonts w:ascii="Helvetica" w:hAnsi="Helvetica" w:cs="Helvetica"/>
                <w:b/>
                <w:bCs/>
                <w:color w:val="222222"/>
                <w:sz w:val="20"/>
                <w:szCs w:val="20"/>
                <w:bdr w:val="none" w:color="auto" w:sz="0" w:space="0" w:frame="1"/>
                <w:lang w:eastAsia="en-AU"/>
              </w:rPr>
              <w:t>Combined </w:t>
            </w:r>
            <w:r w:rsidRPr="004B06D2">
              <w:rPr>
                <w:rFonts w:ascii="Helvetica" w:hAnsi="Helvetica" w:cs="Helvetica"/>
                <w:color w:val="222222"/>
                <w:sz w:val="20"/>
                <w:szCs w:val="20"/>
                <w:lang w:eastAsia="en-AU"/>
              </w:rPr>
              <w:t>nasopharyngeal/oropharyngeal swabs</w:t>
            </w:r>
          </w:p>
        </w:tc>
        <w:tc>
          <w:tcPr>
            <w:tcW w:w="750" w:type="pct"/>
            <w:shd w:val="clear" w:color="auto" w:fill="FFFFFF"/>
            <w:tcMar>
              <w:top w:w="150" w:type="dxa"/>
              <w:left w:w="150" w:type="dxa"/>
              <w:bottom w:w="150" w:type="dxa"/>
              <w:right w:w="150" w:type="dxa"/>
            </w:tcMar>
            <w:hideMark/>
          </w:tcPr>
          <w:p w:rsidRPr="004B06D2" w:rsidR="004B06D2" w:rsidP="004B06D2" w:rsidRDefault="004B06D2" w14:paraId="52A43812"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Viral transport media</w:t>
            </w:r>
          </w:p>
        </w:tc>
        <w:tc>
          <w:tcPr>
            <w:tcW w:w="1350" w:type="pct"/>
            <w:shd w:val="clear" w:color="auto" w:fill="FFFFFF"/>
            <w:tcMar>
              <w:top w:w="150" w:type="dxa"/>
              <w:left w:w="150" w:type="dxa"/>
              <w:bottom w:w="150" w:type="dxa"/>
              <w:right w:w="150" w:type="dxa"/>
            </w:tcMar>
            <w:hideMark/>
          </w:tcPr>
          <w:p w:rsidRPr="004B06D2" w:rsidR="004B06D2" w:rsidP="004B06D2" w:rsidRDefault="004B06D2" w14:paraId="0107E881"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4</w:t>
            </w:r>
            <w:r w:rsidRPr="004B06D2">
              <w:rPr>
                <w:rFonts w:ascii="Helvetica" w:hAnsi="Helvetica" w:cs="Helvetica"/>
                <w:color w:val="222222"/>
                <w:sz w:val="15"/>
                <w:szCs w:val="15"/>
                <w:bdr w:val="none" w:color="auto" w:sz="0" w:space="0" w:frame="1"/>
                <w:vertAlign w:val="superscript"/>
                <w:lang w:eastAsia="en-AU"/>
              </w:rPr>
              <w:t>O</w:t>
            </w:r>
            <w:r w:rsidRPr="004B06D2">
              <w:rPr>
                <w:rFonts w:ascii="Helvetica" w:hAnsi="Helvetica" w:cs="Helvetica"/>
                <w:color w:val="222222"/>
                <w:sz w:val="20"/>
                <w:szCs w:val="20"/>
                <w:lang w:eastAsia="en-AU"/>
              </w:rPr>
              <w:t xml:space="preserve">C (if a delay in testing of &gt; 48 hours, consider freezing and </w:t>
            </w:r>
            <w:r w:rsidRPr="004B06D2">
              <w:rPr>
                <w:rFonts w:ascii="Helvetica" w:hAnsi="Helvetica" w:cs="Helvetica"/>
                <w:color w:val="222222"/>
                <w:sz w:val="20"/>
                <w:szCs w:val="20"/>
                <w:lang w:eastAsia="en-AU"/>
              </w:rPr>
              <w:lastRenderedPageBreak/>
              <w:t>shipping with dry ice)</w:t>
            </w:r>
          </w:p>
        </w:tc>
        <w:tc>
          <w:tcPr>
            <w:tcW w:w="1100" w:type="pct"/>
            <w:shd w:val="clear" w:color="auto" w:fill="FFFFFF"/>
            <w:tcMar>
              <w:top w:w="150" w:type="dxa"/>
              <w:left w:w="150" w:type="dxa"/>
              <w:bottom w:w="150" w:type="dxa"/>
              <w:right w:w="150" w:type="dxa"/>
            </w:tcMar>
            <w:hideMark/>
          </w:tcPr>
          <w:p w:rsidRPr="004B06D2" w:rsidR="004B06D2" w:rsidP="004B06D2" w:rsidRDefault="004B06D2" w14:paraId="276F47CD"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lastRenderedPageBreak/>
              <w:t>Biological substance, Category B</w:t>
            </w:r>
          </w:p>
        </w:tc>
      </w:tr>
      <w:tr w:rsidRPr="004B06D2" w:rsidR="004B06D2" w:rsidTr="004B06D2" w14:paraId="7AC412DF" w14:textId="77777777">
        <w:tc>
          <w:tcPr>
            <w:tcW w:w="1800" w:type="pct"/>
            <w:shd w:val="clear" w:color="auto" w:fill="FFFFFF"/>
            <w:tcMar>
              <w:top w:w="150" w:type="dxa"/>
              <w:left w:w="150" w:type="dxa"/>
              <w:bottom w:w="150" w:type="dxa"/>
              <w:right w:w="150" w:type="dxa"/>
            </w:tcMar>
            <w:hideMark/>
          </w:tcPr>
          <w:p w:rsidRPr="004B06D2" w:rsidR="004B06D2" w:rsidP="004B06D2" w:rsidRDefault="004B06D2" w14:paraId="0318C027" w14:textId="77777777">
            <w:pPr>
              <w:spacing w:after="300"/>
              <w:jc w:val="center"/>
              <w:rPr>
                <w:rFonts w:ascii="Helvetica" w:hAnsi="Helvetica" w:cs="Helvetica"/>
                <w:color w:val="222222"/>
                <w:sz w:val="20"/>
                <w:szCs w:val="20"/>
                <w:lang w:eastAsia="en-AU"/>
              </w:rPr>
            </w:pPr>
            <w:r w:rsidRPr="004B06D2">
              <w:rPr>
                <w:rFonts w:ascii="Helvetica" w:hAnsi="Helvetica" w:cs="Helvetica"/>
                <w:b/>
                <w:bCs/>
                <w:color w:val="222222"/>
                <w:sz w:val="20"/>
                <w:szCs w:val="20"/>
                <w:bdr w:val="none" w:color="auto" w:sz="0" w:space="0" w:frame="1"/>
                <w:lang w:eastAsia="en-AU"/>
              </w:rPr>
              <w:t>Tissue from biopsy or autopsy</w:t>
            </w:r>
            <w:r w:rsidRPr="004B06D2">
              <w:rPr>
                <w:rFonts w:ascii="Helvetica" w:hAnsi="Helvetica" w:cs="Helvetica"/>
                <w:color w:val="222222"/>
                <w:sz w:val="20"/>
                <w:szCs w:val="20"/>
                <w:lang w:eastAsia="en-AU"/>
              </w:rPr>
              <w:t> including lung</w:t>
            </w:r>
          </w:p>
        </w:tc>
        <w:tc>
          <w:tcPr>
            <w:tcW w:w="750" w:type="pct"/>
            <w:shd w:val="clear" w:color="auto" w:fill="FFFFFF"/>
            <w:tcMar>
              <w:top w:w="150" w:type="dxa"/>
              <w:left w:w="150" w:type="dxa"/>
              <w:bottom w:w="150" w:type="dxa"/>
              <w:right w:w="150" w:type="dxa"/>
            </w:tcMar>
            <w:hideMark/>
          </w:tcPr>
          <w:p w:rsidRPr="004B06D2" w:rsidR="004B06D2" w:rsidP="004B06D2" w:rsidRDefault="004B06D2" w14:paraId="67904A71"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Viral transport media</w:t>
            </w:r>
          </w:p>
        </w:tc>
        <w:tc>
          <w:tcPr>
            <w:tcW w:w="1350" w:type="pct"/>
            <w:shd w:val="clear" w:color="auto" w:fill="FFFFFF"/>
            <w:tcMar>
              <w:top w:w="150" w:type="dxa"/>
              <w:left w:w="150" w:type="dxa"/>
              <w:bottom w:w="150" w:type="dxa"/>
              <w:right w:w="150" w:type="dxa"/>
            </w:tcMar>
            <w:hideMark/>
          </w:tcPr>
          <w:p w:rsidRPr="004B06D2" w:rsidR="004B06D2" w:rsidP="004B06D2" w:rsidRDefault="004B06D2" w14:paraId="2584CCB0"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4</w:t>
            </w:r>
            <w:r w:rsidRPr="004B06D2">
              <w:rPr>
                <w:rFonts w:ascii="Helvetica" w:hAnsi="Helvetica" w:cs="Helvetica"/>
                <w:color w:val="222222"/>
                <w:sz w:val="15"/>
                <w:szCs w:val="15"/>
                <w:bdr w:val="none" w:color="auto" w:sz="0" w:space="0" w:frame="1"/>
                <w:vertAlign w:val="superscript"/>
                <w:lang w:eastAsia="en-AU"/>
              </w:rPr>
              <w:t>O</w:t>
            </w:r>
            <w:r w:rsidRPr="004B06D2">
              <w:rPr>
                <w:rFonts w:ascii="Helvetica" w:hAnsi="Helvetica" w:cs="Helvetica"/>
                <w:color w:val="222222"/>
                <w:sz w:val="20"/>
                <w:szCs w:val="20"/>
                <w:lang w:eastAsia="en-AU"/>
              </w:rPr>
              <w:t>C (if a delay in testing of &gt; 48 hours, consider freezing and shipping with dry ice)</w:t>
            </w:r>
          </w:p>
        </w:tc>
        <w:tc>
          <w:tcPr>
            <w:tcW w:w="1100" w:type="pct"/>
            <w:shd w:val="clear" w:color="auto" w:fill="FFFFFF"/>
            <w:tcMar>
              <w:top w:w="150" w:type="dxa"/>
              <w:left w:w="150" w:type="dxa"/>
              <w:bottom w:w="150" w:type="dxa"/>
              <w:right w:w="150" w:type="dxa"/>
            </w:tcMar>
            <w:hideMark/>
          </w:tcPr>
          <w:p w:rsidRPr="004B06D2" w:rsidR="004B06D2" w:rsidP="004B06D2" w:rsidRDefault="004B06D2" w14:paraId="72AD3B2D"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Biological substance, Category B</w:t>
            </w:r>
          </w:p>
        </w:tc>
      </w:tr>
      <w:tr w:rsidRPr="004B06D2" w:rsidR="004B06D2" w:rsidTr="004B06D2" w14:paraId="3501893C" w14:textId="77777777">
        <w:tc>
          <w:tcPr>
            <w:tcW w:w="1800" w:type="pct"/>
            <w:shd w:val="clear" w:color="auto" w:fill="FFFFFF"/>
            <w:tcMar>
              <w:top w:w="150" w:type="dxa"/>
              <w:left w:w="150" w:type="dxa"/>
              <w:bottom w:w="150" w:type="dxa"/>
              <w:right w:w="150" w:type="dxa"/>
            </w:tcMar>
            <w:hideMark/>
          </w:tcPr>
          <w:p w:rsidRPr="004B06D2" w:rsidR="004B06D2" w:rsidP="004B06D2" w:rsidRDefault="004B06D2" w14:paraId="4F14FA02" w14:textId="77777777">
            <w:pPr>
              <w:spacing w:after="300"/>
              <w:jc w:val="center"/>
              <w:rPr>
                <w:rFonts w:ascii="Helvetica" w:hAnsi="Helvetica" w:cs="Helvetica"/>
                <w:color w:val="222222"/>
                <w:sz w:val="20"/>
                <w:szCs w:val="20"/>
                <w:lang w:eastAsia="en-AU"/>
              </w:rPr>
            </w:pPr>
            <w:r w:rsidRPr="004B06D2">
              <w:rPr>
                <w:rFonts w:ascii="Helvetica" w:hAnsi="Helvetica" w:cs="Helvetica"/>
                <w:b/>
                <w:bCs/>
                <w:color w:val="222222"/>
                <w:sz w:val="20"/>
                <w:szCs w:val="20"/>
                <w:bdr w:val="none" w:color="auto" w:sz="0" w:space="0" w:frame="1"/>
                <w:lang w:eastAsia="en-AU"/>
              </w:rPr>
              <w:t>Serum for serological testing</w:t>
            </w:r>
          </w:p>
        </w:tc>
        <w:tc>
          <w:tcPr>
            <w:tcW w:w="750" w:type="pct"/>
            <w:shd w:val="clear" w:color="auto" w:fill="FFFFFF"/>
            <w:tcMar>
              <w:top w:w="150" w:type="dxa"/>
              <w:left w:w="150" w:type="dxa"/>
              <w:bottom w:w="150" w:type="dxa"/>
              <w:right w:w="150" w:type="dxa"/>
            </w:tcMar>
            <w:hideMark/>
          </w:tcPr>
          <w:p w:rsidRPr="004B06D2" w:rsidR="004B06D2" w:rsidP="004B06D2" w:rsidRDefault="004B06D2" w14:paraId="72C80873"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No</w:t>
            </w:r>
          </w:p>
        </w:tc>
        <w:tc>
          <w:tcPr>
            <w:tcW w:w="1350" w:type="pct"/>
            <w:shd w:val="clear" w:color="auto" w:fill="FFFFFF"/>
            <w:tcMar>
              <w:top w:w="150" w:type="dxa"/>
              <w:left w:w="150" w:type="dxa"/>
              <w:bottom w:w="150" w:type="dxa"/>
              <w:right w:w="150" w:type="dxa"/>
            </w:tcMar>
            <w:hideMark/>
          </w:tcPr>
          <w:p w:rsidRPr="004B06D2" w:rsidR="004B06D2" w:rsidP="004B06D2" w:rsidRDefault="004B06D2" w14:paraId="7EF908ED"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4</w:t>
            </w:r>
            <w:r w:rsidRPr="004B06D2">
              <w:rPr>
                <w:rFonts w:ascii="Helvetica" w:hAnsi="Helvetica" w:cs="Helvetica"/>
                <w:color w:val="222222"/>
                <w:sz w:val="15"/>
                <w:szCs w:val="15"/>
                <w:bdr w:val="none" w:color="auto" w:sz="0" w:space="0" w:frame="1"/>
                <w:vertAlign w:val="superscript"/>
                <w:lang w:eastAsia="en-AU"/>
              </w:rPr>
              <w:t>O</w:t>
            </w:r>
            <w:r w:rsidRPr="004B06D2">
              <w:rPr>
                <w:rFonts w:ascii="Helvetica" w:hAnsi="Helvetica" w:cs="Helvetica"/>
                <w:color w:val="222222"/>
                <w:sz w:val="20"/>
                <w:szCs w:val="20"/>
                <w:lang w:eastAsia="en-AU"/>
              </w:rPr>
              <w:t>C or frozen and shipped on dry ice</w:t>
            </w:r>
          </w:p>
        </w:tc>
        <w:tc>
          <w:tcPr>
            <w:tcW w:w="1100" w:type="pct"/>
            <w:shd w:val="clear" w:color="auto" w:fill="FFFFFF"/>
            <w:tcMar>
              <w:top w:w="150" w:type="dxa"/>
              <w:left w:w="150" w:type="dxa"/>
              <w:bottom w:w="150" w:type="dxa"/>
              <w:right w:w="150" w:type="dxa"/>
            </w:tcMar>
            <w:hideMark/>
          </w:tcPr>
          <w:p w:rsidRPr="004B06D2" w:rsidR="004B06D2" w:rsidP="004B06D2" w:rsidRDefault="004B06D2" w14:paraId="32D874B1" w14:textId="77777777">
            <w:pPr>
              <w:spacing w:after="300"/>
              <w:jc w:val="center"/>
              <w:rPr>
                <w:rFonts w:ascii="Helvetica" w:hAnsi="Helvetica" w:cs="Helvetica"/>
                <w:color w:val="222222"/>
                <w:sz w:val="20"/>
                <w:szCs w:val="20"/>
                <w:lang w:eastAsia="en-AU"/>
              </w:rPr>
            </w:pPr>
            <w:r w:rsidRPr="004B06D2">
              <w:rPr>
                <w:rFonts w:ascii="Helvetica" w:hAnsi="Helvetica" w:cs="Helvetica"/>
                <w:color w:val="222222"/>
                <w:sz w:val="20"/>
                <w:szCs w:val="20"/>
                <w:lang w:eastAsia="en-AU"/>
              </w:rPr>
              <w:t>Biological substance, Category B</w:t>
            </w:r>
          </w:p>
        </w:tc>
      </w:tr>
    </w:tbl>
    <w:p w:rsidRPr="004B06D2" w:rsidR="004B06D2" w:rsidP="004B06D2" w:rsidRDefault="004B06D2" w14:paraId="282401B5" w14:textId="1614EA3E">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Category B packaging preparation includes: manufacturer’s instructions followed, good quality packaging, primary receptacles sealed and leakproof, primary receptacle closures secured with secondary means (optional), multiple fragile primaries wrapped individually, sufficient absorbent inside each secondary, secondary packaging properly sealed and leakproof, primary or secondary receptacle 95 kPa pressure compliant, itemized list of contents between secondary and outer packaging, rigid outer packaging, at least one surface of outer packaging is 100 mm x 100 mm</w:t>
      </w:r>
    </w:p>
    <w:p w:rsidRPr="004B06D2" w:rsidR="004B06D2" w:rsidP="004B06D2" w:rsidRDefault="004B06D2" w14:paraId="08623E18" w14:textId="77777777">
      <w:pPr>
        <w:keepNext/>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b/>
          <w:bCs/>
          <w:color w:val="222222"/>
          <w:sz w:val="20"/>
          <w:szCs w:val="20"/>
          <w:lang w:eastAsia="en-AU"/>
        </w:rPr>
        <w:t>Figure 1. Packing and labelling of Category B infectious substance</w:t>
      </w:r>
    </w:p>
    <w:p w:rsidRPr="004B06D2" w:rsidR="004B06D2" w:rsidP="004B06D2" w:rsidRDefault="004B06D2" w14:paraId="3BF4E12E" w14:textId="0BDC9E5B">
      <w:pPr>
        <w:rPr>
          <w:rFonts w:ascii="Times New Roman" w:hAnsi="Times New Roman"/>
          <w:sz w:val="24"/>
          <w:lang w:eastAsia="en-AU"/>
        </w:rPr>
      </w:pPr>
      <w:r w:rsidRPr="004B06D2">
        <w:rPr>
          <w:rFonts w:ascii="Times New Roman" w:hAnsi="Times New Roman"/>
          <w:noProof/>
          <w:sz w:val="24"/>
          <w:lang w:eastAsia="en-AU"/>
        </w:rPr>
        <w:drawing>
          <wp:inline distT="0" distB="0" distL="0" distR="0" wp14:anchorId="1BA12F68" wp14:editId="61D0370B">
            <wp:extent cx="5241290" cy="3526790"/>
            <wp:effectExtent l="0" t="0" r="0" b="0"/>
            <wp:docPr id="1" name="Picture 1" descr="Image displays Packing and labelling of Category B infectious sub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isplays Packing and labelling of Category B infectious substa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1290" cy="3526790"/>
                    </a:xfrm>
                    <a:prstGeom prst="rect">
                      <a:avLst/>
                    </a:prstGeom>
                    <a:noFill/>
                    <a:ln>
                      <a:noFill/>
                    </a:ln>
                  </pic:spPr>
                </pic:pic>
              </a:graphicData>
            </a:graphic>
          </wp:inline>
        </w:drawing>
      </w:r>
    </w:p>
    <w:p w:rsidRPr="004B06D2" w:rsidR="004B06D2" w:rsidP="004B06D2" w:rsidRDefault="004B06D2" w14:paraId="3C6F7FF9" w14:textId="77777777">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b/>
          <w:bCs/>
          <w:color w:val="222222"/>
          <w:sz w:val="20"/>
          <w:szCs w:val="20"/>
          <w:lang w:eastAsia="en-AU"/>
        </w:rPr>
        <w:lastRenderedPageBreak/>
        <w:t>Appendix 2. Guidelines for laboratory staff working with MERS-</w:t>
      </w:r>
      <w:proofErr w:type="spellStart"/>
      <w:r w:rsidRPr="004B06D2">
        <w:rPr>
          <w:rFonts w:ascii="Helvetica" w:hAnsi="Helvetica" w:cs="Helvetica"/>
          <w:b/>
          <w:bCs/>
          <w:color w:val="222222"/>
          <w:sz w:val="20"/>
          <w:szCs w:val="20"/>
          <w:lang w:eastAsia="en-AU"/>
        </w:rPr>
        <w:t>CoV</w:t>
      </w:r>
      <w:proofErr w:type="spellEnd"/>
      <w:r w:rsidRPr="004B06D2">
        <w:rPr>
          <w:rFonts w:ascii="Helvetica" w:hAnsi="Helvetica" w:cs="Helvetica"/>
          <w:b/>
          <w:bCs/>
          <w:color w:val="222222"/>
          <w:sz w:val="20"/>
          <w:szCs w:val="20"/>
          <w:lang w:eastAsia="en-AU"/>
        </w:rPr>
        <w:t xml:space="preserve"> (modified from </w:t>
      </w:r>
      <w:hyperlink w:history="1" r:id="rId16">
        <w:r w:rsidRPr="004B06D2">
          <w:rPr>
            <w:rFonts w:ascii="Helvetica" w:hAnsi="Helvetica" w:cs="Helvetica"/>
            <w:b/>
            <w:bCs/>
            <w:color w:val="1157AD"/>
            <w:sz w:val="20"/>
            <w:szCs w:val="20"/>
            <w:u w:val="single"/>
            <w:lang w:eastAsia="en-AU"/>
          </w:rPr>
          <w:t>CDC Interim laboratory biosafety guidelines for handling and processing specimens associated with Middle East Respiratory Syndrome Coronavirus – ve</w:t>
        </w:r>
        <w:r w:rsidRPr="004B06D2">
          <w:rPr>
            <w:rFonts w:ascii="Helvetica" w:hAnsi="Helvetica" w:cs="Helvetica"/>
            <w:b/>
            <w:bCs/>
            <w:color w:val="1157AD"/>
            <w:sz w:val="20"/>
            <w:szCs w:val="20"/>
            <w:u w:val="single"/>
            <w:lang w:eastAsia="en-AU"/>
          </w:rPr>
          <w:t>r</w:t>
        </w:r>
        <w:r w:rsidRPr="004B06D2">
          <w:rPr>
            <w:rFonts w:ascii="Helvetica" w:hAnsi="Helvetica" w:cs="Helvetica"/>
            <w:b/>
            <w:bCs/>
            <w:color w:val="1157AD"/>
            <w:sz w:val="20"/>
            <w:szCs w:val="20"/>
            <w:u w:val="single"/>
            <w:lang w:eastAsia="en-AU"/>
          </w:rPr>
          <w:t>sion 2</w:t>
        </w:r>
      </w:hyperlink>
    </w:p>
    <w:p w:rsidRPr="004B06D2" w:rsidR="004B06D2" w:rsidP="004B06D2" w:rsidRDefault="004B06D2" w14:paraId="1C8D3A44" w14:textId="77777777">
      <w:pPr>
        <w:shd w:val="clear" w:color="auto" w:fill="FFFFFF"/>
        <w:spacing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Activities involving manipulation of potentially infected specimens should be performed in a PC2 facility in a Class 2 biosafety cabinet using PC2 work practice:</w:t>
      </w:r>
    </w:p>
    <w:p w:rsidRPr="004B06D2" w:rsidR="004B06D2" w:rsidP="004B06D2" w:rsidRDefault="004B06D2" w14:paraId="71010F21" w14:textId="77777777">
      <w:pPr>
        <w:numPr>
          <w:ilvl w:val="0"/>
          <w:numId w:val="30"/>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aliquoting and/or diluting specimens</w:t>
      </w:r>
    </w:p>
    <w:p w:rsidRPr="004B06D2" w:rsidR="004B06D2" w:rsidP="004B06D2" w:rsidRDefault="004B06D2" w14:paraId="50AE4951" w14:textId="77777777">
      <w:pPr>
        <w:numPr>
          <w:ilvl w:val="0"/>
          <w:numId w:val="30"/>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performing diagnostic tests that do not involve </w:t>
      </w:r>
      <w:proofErr w:type="spellStart"/>
      <w:r w:rsidRPr="004B06D2">
        <w:rPr>
          <w:rFonts w:ascii="Helvetica" w:hAnsi="Helvetica" w:cs="Helvetica"/>
          <w:color w:val="222222"/>
          <w:sz w:val="20"/>
          <w:szCs w:val="20"/>
          <w:lang w:eastAsia="en-AU"/>
        </w:rPr>
        <w:t>propogation</w:t>
      </w:r>
      <w:proofErr w:type="spellEnd"/>
      <w:r w:rsidRPr="004B06D2">
        <w:rPr>
          <w:rFonts w:ascii="Helvetica" w:hAnsi="Helvetica" w:cs="Helvetica"/>
          <w:color w:val="222222"/>
          <w:sz w:val="20"/>
          <w:szCs w:val="20"/>
          <w:lang w:eastAsia="en-AU"/>
        </w:rPr>
        <w:t xml:space="preserve"> of viral agents in vitro or in vivo</w:t>
      </w:r>
    </w:p>
    <w:p w:rsidRPr="004B06D2" w:rsidR="004B06D2" w:rsidP="004B06D2" w:rsidRDefault="004B06D2" w14:paraId="493F8AA8" w14:textId="77777777">
      <w:pPr>
        <w:numPr>
          <w:ilvl w:val="0"/>
          <w:numId w:val="30"/>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nucleic acid extraction procedures involving potentially infected specimens</w:t>
      </w:r>
    </w:p>
    <w:p w:rsidRPr="004B06D2" w:rsidR="004B06D2" w:rsidP="004B06D2" w:rsidRDefault="004B06D2" w14:paraId="25B72DE4" w14:textId="77777777">
      <w:pPr>
        <w:shd w:val="clear" w:color="auto" w:fill="FFFFFF"/>
        <w:spacing w:before="240" w:after="24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Activities that must be performed in a PC3 facility using PC3 work practices:</w:t>
      </w:r>
    </w:p>
    <w:p w:rsidRPr="004B06D2" w:rsidR="004B06D2" w:rsidP="004B06D2" w:rsidRDefault="004B06D2" w14:paraId="7F685C04" w14:textId="77777777">
      <w:pPr>
        <w:numPr>
          <w:ilvl w:val="0"/>
          <w:numId w:val="31"/>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propagation in cell culture</w:t>
      </w:r>
    </w:p>
    <w:p w:rsidRPr="004B06D2" w:rsidR="004B06D2" w:rsidP="004B06D2" w:rsidRDefault="004B06D2" w14:paraId="619EFDA3" w14:textId="77777777">
      <w:pPr>
        <w:numPr>
          <w:ilvl w:val="0"/>
          <w:numId w:val="31"/>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initial characterization of viral agents recovered in cultures of MERS-</w:t>
      </w:r>
      <w:proofErr w:type="spellStart"/>
      <w:r w:rsidRPr="004B06D2">
        <w:rPr>
          <w:rFonts w:ascii="Helvetica" w:hAnsi="Helvetica" w:cs="Helvetica"/>
          <w:color w:val="222222"/>
          <w:sz w:val="20"/>
          <w:szCs w:val="20"/>
          <w:lang w:eastAsia="en-AU"/>
        </w:rPr>
        <w:t>CoV</w:t>
      </w:r>
      <w:proofErr w:type="spellEnd"/>
      <w:r w:rsidRPr="004B06D2">
        <w:rPr>
          <w:rFonts w:ascii="Helvetica" w:hAnsi="Helvetica" w:cs="Helvetica"/>
          <w:color w:val="222222"/>
          <w:sz w:val="20"/>
          <w:szCs w:val="20"/>
          <w:lang w:eastAsia="en-AU"/>
        </w:rPr>
        <w:t xml:space="preserve"> specimens</w:t>
      </w:r>
    </w:p>
    <w:p w:rsidRPr="004B06D2" w:rsidR="004B06D2" w:rsidP="004B06D2" w:rsidRDefault="004B06D2" w14:paraId="2B753D8B" w14:textId="77777777">
      <w:pPr>
        <w:shd w:val="clear" w:color="auto" w:fill="FFFFFF"/>
        <w:spacing w:after="120"/>
        <w:outlineLvl w:val="1"/>
        <w:rPr>
          <w:rFonts w:ascii="Open Sans" w:hAnsi="Open Sans" w:cs="Open Sans"/>
          <w:color w:val="000000"/>
          <w:sz w:val="36"/>
          <w:szCs w:val="36"/>
          <w:lang w:eastAsia="en-AU"/>
        </w:rPr>
      </w:pPr>
      <w:r w:rsidRPr="004B06D2">
        <w:rPr>
          <w:rFonts w:ascii="Open Sans" w:hAnsi="Open Sans" w:cs="Open Sans"/>
          <w:color w:val="000000"/>
          <w:sz w:val="36"/>
          <w:szCs w:val="36"/>
          <w:lang w:eastAsia="en-AU"/>
        </w:rPr>
        <w:t>5 References</w:t>
      </w:r>
    </w:p>
    <w:p w:rsidRPr="004B06D2" w:rsidR="004B06D2" w:rsidP="004B06D2" w:rsidRDefault="004B06D2" w14:paraId="4BC6C37B" w14:textId="77777777">
      <w:pPr>
        <w:numPr>
          <w:ilvl w:val="0"/>
          <w:numId w:val="32"/>
        </w:numPr>
        <w:shd w:val="clear" w:color="auto" w:fill="FFFFFF"/>
        <w:spacing w:after="90" w:line="300" w:lineRule="atLeast"/>
        <w:rPr>
          <w:rFonts w:ascii="Helvetica" w:hAnsi="Helvetica" w:cs="Helvetica"/>
          <w:color w:val="222222"/>
          <w:sz w:val="20"/>
          <w:szCs w:val="20"/>
          <w:lang w:eastAsia="en-AU"/>
        </w:rPr>
      </w:pPr>
      <w:hyperlink w:history="1" r:id="rId17">
        <w:r w:rsidRPr="004B06D2">
          <w:rPr>
            <w:rFonts w:ascii="Helvetica" w:hAnsi="Helvetica" w:cs="Helvetica"/>
            <w:color w:val="1157AD"/>
            <w:sz w:val="20"/>
            <w:szCs w:val="20"/>
            <w:u w:val="single"/>
            <w:lang w:eastAsia="en-AU"/>
          </w:rPr>
          <w:t>The WHO MERS-</w:t>
        </w:r>
        <w:proofErr w:type="spellStart"/>
        <w:r w:rsidRPr="004B06D2">
          <w:rPr>
            <w:rFonts w:ascii="Helvetica" w:hAnsi="Helvetica" w:cs="Helvetica"/>
            <w:color w:val="1157AD"/>
            <w:sz w:val="20"/>
            <w:szCs w:val="20"/>
            <w:u w:val="single"/>
            <w:lang w:eastAsia="en-AU"/>
          </w:rPr>
          <w:t>CoV</w:t>
        </w:r>
        <w:proofErr w:type="spellEnd"/>
        <w:r w:rsidRPr="004B06D2">
          <w:rPr>
            <w:rFonts w:ascii="Helvetica" w:hAnsi="Helvetica" w:cs="Helvetica"/>
            <w:color w:val="1157AD"/>
            <w:sz w:val="20"/>
            <w:szCs w:val="20"/>
            <w:u w:val="single"/>
            <w:lang w:eastAsia="en-AU"/>
          </w:rPr>
          <w:t xml:space="preserve"> Research Group. State of knowledge and data gaps of Middle East Respiratory Syndrome Coronavirus (MERS-</w:t>
        </w:r>
        <w:proofErr w:type="spellStart"/>
        <w:r w:rsidRPr="004B06D2">
          <w:rPr>
            <w:rFonts w:ascii="Helvetica" w:hAnsi="Helvetica" w:cs="Helvetica"/>
            <w:color w:val="1157AD"/>
            <w:sz w:val="20"/>
            <w:szCs w:val="20"/>
            <w:u w:val="single"/>
            <w:lang w:eastAsia="en-AU"/>
          </w:rPr>
          <w:t>CoV</w:t>
        </w:r>
        <w:proofErr w:type="spellEnd"/>
        <w:r w:rsidRPr="004B06D2">
          <w:rPr>
            <w:rFonts w:ascii="Helvetica" w:hAnsi="Helvetica" w:cs="Helvetica"/>
            <w:color w:val="1157AD"/>
            <w:sz w:val="20"/>
            <w:szCs w:val="20"/>
            <w:u w:val="single"/>
            <w:lang w:eastAsia="en-AU"/>
          </w:rPr>
          <w:t xml:space="preserve">) in humans. </w:t>
        </w:r>
        <w:proofErr w:type="spellStart"/>
        <w:r w:rsidRPr="004B06D2">
          <w:rPr>
            <w:rFonts w:ascii="Helvetica" w:hAnsi="Helvetica" w:cs="Helvetica"/>
            <w:color w:val="1157AD"/>
            <w:sz w:val="20"/>
            <w:szCs w:val="20"/>
            <w:u w:val="single"/>
            <w:lang w:eastAsia="en-AU"/>
          </w:rPr>
          <w:t>PLoS</w:t>
        </w:r>
        <w:proofErr w:type="spellEnd"/>
        <w:r w:rsidRPr="004B06D2">
          <w:rPr>
            <w:rFonts w:ascii="Helvetica" w:hAnsi="Helvetica" w:cs="Helvetica"/>
            <w:color w:val="1157AD"/>
            <w:sz w:val="20"/>
            <w:szCs w:val="20"/>
            <w:u w:val="single"/>
            <w:lang w:eastAsia="en-AU"/>
          </w:rPr>
          <w:t xml:space="preserve"> Current Outbreaks 2013; </w:t>
        </w:r>
        <w:proofErr w:type="spellStart"/>
        <w:r w:rsidRPr="004B06D2">
          <w:rPr>
            <w:rFonts w:ascii="Helvetica" w:hAnsi="Helvetica" w:cs="Helvetica"/>
            <w:color w:val="1157AD"/>
            <w:sz w:val="20"/>
            <w:szCs w:val="20"/>
            <w:u w:val="single"/>
            <w:lang w:eastAsia="en-AU"/>
          </w:rPr>
          <w:t>doi</w:t>
        </w:r>
        <w:proofErr w:type="spellEnd"/>
        <w:r w:rsidRPr="004B06D2">
          <w:rPr>
            <w:rFonts w:ascii="Helvetica" w:hAnsi="Helvetica" w:cs="Helvetica"/>
            <w:color w:val="1157AD"/>
            <w:sz w:val="20"/>
            <w:szCs w:val="20"/>
            <w:u w:val="single"/>
            <w:lang w:eastAsia="en-AU"/>
          </w:rPr>
          <w:t>: 10.1371/currents.outbreaks.0 bf719e352e7478f8ad85fa30127ddb8</w:t>
        </w:r>
      </w:hyperlink>
      <w:r w:rsidRPr="004B06D2">
        <w:rPr>
          <w:rFonts w:ascii="Helvetica" w:hAnsi="Helvetica" w:cs="Helvetica"/>
          <w:color w:val="222222"/>
          <w:sz w:val="20"/>
          <w:szCs w:val="20"/>
          <w:lang w:eastAsia="en-AU"/>
        </w:rPr>
        <w:t>.</w:t>
      </w:r>
    </w:p>
    <w:p w:rsidRPr="004B06D2" w:rsidR="004B06D2" w:rsidP="004B06D2" w:rsidRDefault="004B06D2" w14:paraId="23461230" w14:textId="77777777">
      <w:pPr>
        <w:numPr>
          <w:ilvl w:val="0"/>
          <w:numId w:val="32"/>
        </w:numPr>
        <w:shd w:val="clear" w:color="auto" w:fill="FFFFFF"/>
        <w:spacing w:after="90" w:line="300" w:lineRule="atLeast"/>
        <w:rPr>
          <w:rFonts w:ascii="Helvetica" w:hAnsi="Helvetica" w:cs="Helvetica"/>
          <w:color w:val="222222"/>
          <w:sz w:val="20"/>
          <w:szCs w:val="20"/>
          <w:lang w:eastAsia="en-AU"/>
        </w:rPr>
      </w:pPr>
      <w:proofErr w:type="gramStart"/>
      <w:r w:rsidRPr="004B06D2">
        <w:rPr>
          <w:rFonts w:ascii="Helvetica" w:hAnsi="Helvetica" w:cs="Helvetica"/>
          <w:color w:val="222222"/>
          <w:sz w:val="20"/>
          <w:szCs w:val="20"/>
          <w:lang w:eastAsia="en-AU"/>
        </w:rPr>
        <w:t>WHO.</w:t>
      </w:r>
      <w:proofErr w:type="gramEnd"/>
      <w:r w:rsidRPr="004B06D2">
        <w:rPr>
          <w:rFonts w:ascii="Helvetica" w:hAnsi="Helvetica" w:cs="Helvetica"/>
          <w:color w:val="222222"/>
          <w:sz w:val="20"/>
          <w:szCs w:val="20"/>
          <w:lang w:eastAsia="en-AU"/>
        </w:rPr>
        <w:t xml:space="preserve"> Laboratory testing for Middle East Respiratory Syndrome Coronavirus. Available at: (http://www.who.int/csr/disease/coronavirus_infections/MERS_Lab_recos_16_Sept_2013.pdf?ua=1)</w:t>
      </w:r>
    </w:p>
    <w:p w:rsidRPr="004B06D2" w:rsidR="004B06D2" w:rsidP="004B06D2" w:rsidRDefault="004B06D2" w14:paraId="5234805F" w14:textId="77777777">
      <w:pPr>
        <w:numPr>
          <w:ilvl w:val="0"/>
          <w:numId w:val="32"/>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Corman VM, </w:t>
      </w:r>
      <w:proofErr w:type="spellStart"/>
      <w:r w:rsidRPr="004B06D2">
        <w:rPr>
          <w:rFonts w:ascii="Helvetica" w:hAnsi="Helvetica" w:cs="Helvetica"/>
          <w:color w:val="222222"/>
          <w:sz w:val="20"/>
          <w:szCs w:val="20"/>
          <w:lang w:eastAsia="en-AU"/>
        </w:rPr>
        <w:t>Eckerle</w:t>
      </w:r>
      <w:proofErr w:type="spellEnd"/>
      <w:r w:rsidRPr="004B06D2">
        <w:rPr>
          <w:rFonts w:ascii="Helvetica" w:hAnsi="Helvetica" w:cs="Helvetica"/>
          <w:color w:val="222222"/>
          <w:sz w:val="20"/>
          <w:szCs w:val="20"/>
          <w:lang w:eastAsia="en-AU"/>
        </w:rPr>
        <w:t xml:space="preserve"> I, </w:t>
      </w:r>
      <w:proofErr w:type="spellStart"/>
      <w:r w:rsidRPr="004B06D2">
        <w:rPr>
          <w:rFonts w:ascii="Helvetica" w:hAnsi="Helvetica" w:cs="Helvetica"/>
          <w:color w:val="222222"/>
          <w:sz w:val="20"/>
          <w:szCs w:val="20"/>
          <w:lang w:eastAsia="en-AU"/>
        </w:rPr>
        <w:t>Bleicker</w:t>
      </w:r>
      <w:proofErr w:type="spellEnd"/>
      <w:r w:rsidRPr="004B06D2">
        <w:rPr>
          <w:rFonts w:ascii="Helvetica" w:hAnsi="Helvetica" w:cs="Helvetica"/>
          <w:color w:val="222222"/>
          <w:sz w:val="20"/>
          <w:szCs w:val="20"/>
          <w:lang w:eastAsia="en-AU"/>
        </w:rPr>
        <w:t xml:space="preserve"> T, et al. </w:t>
      </w:r>
      <w:hyperlink w:history="1" r:id="rId18">
        <w:r w:rsidRPr="004B06D2">
          <w:rPr>
            <w:rFonts w:ascii="Helvetica" w:hAnsi="Helvetica" w:cs="Helvetica"/>
            <w:color w:val="1157AD"/>
            <w:sz w:val="20"/>
            <w:szCs w:val="20"/>
            <w:u w:val="single"/>
            <w:lang w:eastAsia="en-AU"/>
          </w:rPr>
          <w:t xml:space="preserve">Detection of a novel human coronavirus by real-time reverse-transcription polymerase chain reaction. Euro </w:t>
        </w:r>
        <w:proofErr w:type="spellStart"/>
        <w:r w:rsidRPr="004B06D2">
          <w:rPr>
            <w:rFonts w:ascii="Helvetica" w:hAnsi="Helvetica" w:cs="Helvetica"/>
            <w:color w:val="1157AD"/>
            <w:sz w:val="20"/>
            <w:szCs w:val="20"/>
            <w:u w:val="single"/>
            <w:lang w:eastAsia="en-AU"/>
          </w:rPr>
          <w:t>Surveill</w:t>
        </w:r>
        <w:proofErr w:type="spellEnd"/>
        <w:r w:rsidRPr="004B06D2">
          <w:rPr>
            <w:rFonts w:ascii="Helvetica" w:hAnsi="Helvetica" w:cs="Helvetica"/>
            <w:color w:val="1157AD"/>
            <w:sz w:val="20"/>
            <w:szCs w:val="20"/>
            <w:u w:val="single"/>
            <w:lang w:eastAsia="en-AU"/>
          </w:rPr>
          <w:t xml:space="preserve"> 2012; </w:t>
        </w:r>
        <w:proofErr w:type="gramStart"/>
        <w:r w:rsidRPr="004B06D2">
          <w:rPr>
            <w:rFonts w:ascii="Helvetica" w:hAnsi="Helvetica" w:cs="Helvetica"/>
            <w:color w:val="1157AD"/>
            <w:sz w:val="20"/>
            <w:szCs w:val="20"/>
            <w:u w:val="single"/>
            <w:lang w:eastAsia="en-AU"/>
          </w:rPr>
          <w:t>17:pii</w:t>
        </w:r>
        <w:proofErr w:type="gramEnd"/>
        <w:r w:rsidRPr="004B06D2">
          <w:rPr>
            <w:rFonts w:ascii="Helvetica" w:hAnsi="Helvetica" w:cs="Helvetica"/>
            <w:color w:val="1157AD"/>
            <w:sz w:val="20"/>
            <w:szCs w:val="20"/>
            <w:u w:val="single"/>
            <w:lang w:eastAsia="en-AU"/>
          </w:rPr>
          <w:t>=20285</w:t>
        </w:r>
      </w:hyperlink>
      <w:r w:rsidRPr="004B06D2">
        <w:rPr>
          <w:rFonts w:ascii="Helvetica" w:hAnsi="Helvetica" w:cs="Helvetica"/>
          <w:color w:val="222222"/>
          <w:sz w:val="20"/>
          <w:szCs w:val="20"/>
          <w:lang w:eastAsia="en-AU"/>
        </w:rPr>
        <w:t>.</w:t>
      </w:r>
    </w:p>
    <w:p w:rsidRPr="004B06D2" w:rsidR="004B06D2" w:rsidP="004B06D2" w:rsidRDefault="004B06D2" w14:paraId="432D9A8C" w14:textId="77777777">
      <w:pPr>
        <w:numPr>
          <w:ilvl w:val="0"/>
          <w:numId w:val="32"/>
        </w:numPr>
        <w:shd w:val="clear" w:color="auto" w:fill="FFFFFF"/>
        <w:spacing w:after="90" w:line="300" w:lineRule="atLeast"/>
        <w:rPr>
          <w:rFonts w:ascii="Helvetica" w:hAnsi="Helvetica" w:cs="Helvetica"/>
          <w:color w:val="222222"/>
          <w:sz w:val="20"/>
          <w:szCs w:val="20"/>
          <w:lang w:eastAsia="en-AU"/>
        </w:rPr>
      </w:pPr>
      <w:r w:rsidRPr="004B06D2">
        <w:rPr>
          <w:rFonts w:ascii="Helvetica" w:hAnsi="Helvetica" w:cs="Helvetica"/>
          <w:color w:val="222222"/>
          <w:sz w:val="20"/>
          <w:szCs w:val="20"/>
          <w:lang w:eastAsia="en-AU"/>
        </w:rPr>
        <w:t xml:space="preserve">Corman VM, Muller MA, </w:t>
      </w:r>
      <w:proofErr w:type="spellStart"/>
      <w:r w:rsidRPr="004B06D2">
        <w:rPr>
          <w:rFonts w:ascii="Helvetica" w:hAnsi="Helvetica" w:cs="Helvetica"/>
          <w:color w:val="222222"/>
          <w:sz w:val="20"/>
          <w:szCs w:val="20"/>
          <w:lang w:eastAsia="en-AU"/>
        </w:rPr>
        <w:t>Costabel</w:t>
      </w:r>
      <w:proofErr w:type="spellEnd"/>
      <w:r w:rsidRPr="004B06D2">
        <w:rPr>
          <w:rFonts w:ascii="Helvetica" w:hAnsi="Helvetica" w:cs="Helvetica"/>
          <w:color w:val="222222"/>
          <w:sz w:val="20"/>
          <w:szCs w:val="20"/>
          <w:lang w:eastAsia="en-AU"/>
        </w:rPr>
        <w:t xml:space="preserve"> U, et al. </w:t>
      </w:r>
      <w:hyperlink w:history="1" r:id="rId19">
        <w:r w:rsidRPr="004B06D2">
          <w:rPr>
            <w:rFonts w:ascii="Helvetica" w:hAnsi="Helvetica" w:cs="Helvetica"/>
            <w:color w:val="1157AD"/>
            <w:sz w:val="20"/>
            <w:szCs w:val="20"/>
            <w:u w:val="single"/>
            <w:lang w:eastAsia="en-AU"/>
          </w:rPr>
          <w:t>Assays for laboratory confirmation of novel coronavirus (</w:t>
        </w:r>
        <w:proofErr w:type="spellStart"/>
        <w:r w:rsidRPr="004B06D2">
          <w:rPr>
            <w:rFonts w:ascii="Helvetica" w:hAnsi="Helvetica" w:cs="Helvetica"/>
            <w:color w:val="1157AD"/>
            <w:sz w:val="20"/>
            <w:szCs w:val="20"/>
            <w:u w:val="single"/>
            <w:lang w:eastAsia="en-AU"/>
          </w:rPr>
          <w:t>hCoV</w:t>
        </w:r>
        <w:proofErr w:type="spellEnd"/>
        <w:r w:rsidRPr="004B06D2">
          <w:rPr>
            <w:rFonts w:ascii="Helvetica" w:hAnsi="Helvetica" w:cs="Helvetica"/>
            <w:color w:val="1157AD"/>
            <w:sz w:val="20"/>
            <w:szCs w:val="20"/>
            <w:u w:val="single"/>
            <w:lang w:eastAsia="en-AU"/>
          </w:rPr>
          <w:t xml:space="preserve">-EMC) infections. Euro </w:t>
        </w:r>
        <w:proofErr w:type="spellStart"/>
        <w:r w:rsidRPr="004B06D2">
          <w:rPr>
            <w:rFonts w:ascii="Helvetica" w:hAnsi="Helvetica" w:cs="Helvetica"/>
            <w:color w:val="1157AD"/>
            <w:sz w:val="20"/>
            <w:szCs w:val="20"/>
            <w:u w:val="single"/>
            <w:lang w:eastAsia="en-AU"/>
          </w:rPr>
          <w:t>Surveill</w:t>
        </w:r>
        <w:proofErr w:type="spellEnd"/>
        <w:r w:rsidRPr="004B06D2">
          <w:rPr>
            <w:rFonts w:ascii="Helvetica" w:hAnsi="Helvetica" w:cs="Helvetica"/>
            <w:color w:val="1157AD"/>
            <w:sz w:val="20"/>
            <w:szCs w:val="20"/>
            <w:u w:val="single"/>
            <w:lang w:eastAsia="en-AU"/>
          </w:rPr>
          <w:t xml:space="preserve"> 2012; </w:t>
        </w:r>
        <w:proofErr w:type="gramStart"/>
        <w:r w:rsidRPr="004B06D2">
          <w:rPr>
            <w:rFonts w:ascii="Helvetica" w:hAnsi="Helvetica" w:cs="Helvetica"/>
            <w:color w:val="1157AD"/>
            <w:sz w:val="20"/>
            <w:szCs w:val="20"/>
            <w:u w:val="single"/>
            <w:lang w:eastAsia="en-AU"/>
          </w:rPr>
          <w:t>17:pii</w:t>
        </w:r>
        <w:proofErr w:type="gramEnd"/>
        <w:r w:rsidRPr="004B06D2">
          <w:rPr>
            <w:rFonts w:ascii="Helvetica" w:hAnsi="Helvetica" w:cs="Helvetica"/>
            <w:color w:val="1157AD"/>
            <w:sz w:val="20"/>
            <w:szCs w:val="20"/>
            <w:u w:val="single"/>
            <w:lang w:eastAsia="en-AU"/>
          </w:rPr>
          <w:t>=20334</w:t>
        </w:r>
      </w:hyperlink>
      <w:r w:rsidRPr="004B06D2">
        <w:rPr>
          <w:rFonts w:ascii="Helvetica" w:hAnsi="Helvetica" w:cs="Helvetica"/>
          <w:color w:val="222222"/>
          <w:sz w:val="20"/>
          <w:szCs w:val="20"/>
          <w:lang w:eastAsia="en-AU"/>
        </w:rPr>
        <w:t>.</w:t>
      </w:r>
    </w:p>
    <w:p w:rsidRPr="004B06D2" w:rsidR="004B06D2" w:rsidP="004B06D2" w:rsidRDefault="004B06D2" w14:paraId="478EC520" w14:textId="77777777">
      <w:pPr>
        <w:numPr>
          <w:ilvl w:val="0"/>
          <w:numId w:val="32"/>
        </w:numPr>
        <w:shd w:val="clear" w:color="auto" w:fill="FFFFFF"/>
        <w:spacing w:after="90" w:line="300" w:lineRule="atLeast"/>
        <w:rPr>
          <w:rFonts w:ascii="Helvetica" w:hAnsi="Helvetica" w:cs="Helvetica"/>
          <w:color w:val="222222"/>
          <w:sz w:val="20"/>
          <w:szCs w:val="20"/>
          <w:lang w:eastAsia="en-AU"/>
        </w:rPr>
      </w:pPr>
      <w:proofErr w:type="spellStart"/>
      <w:r w:rsidRPr="004B06D2">
        <w:rPr>
          <w:rFonts w:ascii="Helvetica" w:hAnsi="Helvetica" w:cs="Helvetica"/>
          <w:color w:val="222222"/>
          <w:sz w:val="20"/>
          <w:szCs w:val="20"/>
          <w:lang w:eastAsia="en-AU"/>
        </w:rPr>
        <w:t>Zaki</w:t>
      </w:r>
      <w:proofErr w:type="spellEnd"/>
      <w:r w:rsidRPr="004B06D2">
        <w:rPr>
          <w:rFonts w:ascii="Helvetica" w:hAnsi="Helvetica" w:cs="Helvetica"/>
          <w:color w:val="222222"/>
          <w:sz w:val="20"/>
          <w:szCs w:val="20"/>
          <w:lang w:eastAsia="en-AU"/>
        </w:rPr>
        <w:t xml:space="preserve"> AM, van </w:t>
      </w:r>
      <w:proofErr w:type="spellStart"/>
      <w:r w:rsidRPr="004B06D2">
        <w:rPr>
          <w:rFonts w:ascii="Helvetica" w:hAnsi="Helvetica" w:cs="Helvetica"/>
          <w:color w:val="222222"/>
          <w:sz w:val="20"/>
          <w:szCs w:val="20"/>
          <w:lang w:eastAsia="en-AU"/>
        </w:rPr>
        <w:t>Boheemen</w:t>
      </w:r>
      <w:proofErr w:type="spellEnd"/>
      <w:r w:rsidRPr="004B06D2">
        <w:rPr>
          <w:rFonts w:ascii="Helvetica" w:hAnsi="Helvetica" w:cs="Helvetica"/>
          <w:color w:val="222222"/>
          <w:sz w:val="20"/>
          <w:szCs w:val="20"/>
          <w:lang w:eastAsia="en-AU"/>
        </w:rPr>
        <w:t xml:space="preserve"> S, </w:t>
      </w:r>
      <w:proofErr w:type="spellStart"/>
      <w:r w:rsidRPr="004B06D2">
        <w:rPr>
          <w:rFonts w:ascii="Helvetica" w:hAnsi="Helvetica" w:cs="Helvetica"/>
          <w:color w:val="222222"/>
          <w:sz w:val="20"/>
          <w:szCs w:val="20"/>
          <w:lang w:eastAsia="en-AU"/>
        </w:rPr>
        <w:t>Bestebroer</w:t>
      </w:r>
      <w:proofErr w:type="spellEnd"/>
      <w:r w:rsidRPr="004B06D2">
        <w:rPr>
          <w:rFonts w:ascii="Helvetica" w:hAnsi="Helvetica" w:cs="Helvetica"/>
          <w:color w:val="222222"/>
          <w:sz w:val="20"/>
          <w:szCs w:val="20"/>
          <w:lang w:eastAsia="en-AU"/>
        </w:rPr>
        <w:t xml:space="preserve"> TM, et al. Isolation of a novel coronavirus from a man with pneumonia in Saudi Arabia. N </w:t>
      </w:r>
      <w:proofErr w:type="spellStart"/>
      <w:r w:rsidRPr="004B06D2">
        <w:rPr>
          <w:rFonts w:ascii="Helvetica" w:hAnsi="Helvetica" w:cs="Helvetica"/>
          <w:color w:val="222222"/>
          <w:sz w:val="20"/>
          <w:szCs w:val="20"/>
          <w:lang w:eastAsia="en-AU"/>
        </w:rPr>
        <w:t>Engl</w:t>
      </w:r>
      <w:proofErr w:type="spellEnd"/>
      <w:r w:rsidRPr="004B06D2">
        <w:rPr>
          <w:rFonts w:ascii="Helvetica" w:hAnsi="Helvetica" w:cs="Helvetica"/>
          <w:color w:val="222222"/>
          <w:sz w:val="20"/>
          <w:szCs w:val="20"/>
          <w:lang w:eastAsia="en-AU"/>
        </w:rPr>
        <w:t xml:space="preserve"> J Med 2012; 367: 1814-1820.</w:t>
      </w:r>
    </w:p>
    <w:p w:rsidRPr="004B06D2" w:rsidR="009E0B84" w:rsidP="004B06D2" w:rsidRDefault="004B06D2" w14:paraId="37D50DDB" w14:textId="07B78BE9">
      <w:pPr>
        <w:numPr>
          <w:ilvl w:val="0"/>
          <w:numId w:val="32"/>
        </w:numPr>
        <w:shd w:val="clear" w:color="auto" w:fill="FFFFFF"/>
        <w:spacing w:after="90" w:line="300" w:lineRule="atLeast"/>
        <w:rPr>
          <w:rFonts w:ascii="Helvetica" w:hAnsi="Helvetica" w:cs="Helvetica"/>
          <w:color w:val="222222"/>
          <w:sz w:val="20"/>
          <w:szCs w:val="20"/>
          <w:lang w:eastAsia="en-AU"/>
        </w:rPr>
      </w:pPr>
      <w:hyperlink w:history="1" r:id="rId20">
        <w:r w:rsidRPr="004B06D2">
          <w:rPr>
            <w:rFonts w:ascii="Helvetica" w:hAnsi="Helvetica" w:cs="Helvetica"/>
            <w:color w:val="1157AD"/>
            <w:sz w:val="20"/>
            <w:szCs w:val="20"/>
            <w:u w:val="single"/>
            <w:lang w:eastAsia="en-AU"/>
          </w:rPr>
          <w:t>CDC. Interim laboratory biosafety guidelines for handling and processing specimens associated with Middle East Respiratory Syndrome Coronavirus – version 2</w:t>
        </w:r>
      </w:hyperlink>
      <w:r w:rsidRPr="004B06D2">
        <w:rPr>
          <w:rFonts w:ascii="Helvetica" w:hAnsi="Helvetica" w:cs="Helvetica"/>
          <w:color w:val="222222"/>
          <w:sz w:val="20"/>
          <w:szCs w:val="20"/>
          <w:lang w:eastAsia="en-AU"/>
        </w:rPr>
        <w:t>.</w:t>
      </w:r>
    </w:p>
    <w:sectPr w:rsidRPr="004B06D2" w:rsidR="009E0B84" w:rsidSect="00F42019">
      <w:headerReference w:type="default" r:id="rId21"/>
      <w:footerReference w:type="default" r:id="rId22"/>
      <w:headerReference w:type="first" r:id="rId23"/>
      <w:footerReference w:type="first" r:id="rId24"/>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06D2" w:rsidP="006B56BB" w:rsidRDefault="004B06D2" w14:paraId="09A52913" w14:textId="77777777">
      <w:r>
        <w:separator/>
      </w:r>
    </w:p>
    <w:p w:rsidR="004B06D2" w:rsidRDefault="004B06D2" w14:paraId="202574D4" w14:textId="77777777"/>
  </w:endnote>
  <w:endnote w:type="continuationSeparator" w:id="0">
    <w:p w:rsidR="004B06D2" w:rsidP="006B56BB" w:rsidRDefault="004B06D2" w14:paraId="04F53602" w14:textId="77777777">
      <w:r>
        <w:continuationSeparator/>
      </w:r>
    </w:p>
    <w:p w:rsidR="004B06D2" w:rsidRDefault="004B06D2" w14:paraId="4E25A3D2" w14:textId="77777777"/>
  </w:endnote>
  <w:endnote w:type="continuationNotice" w:id="1">
    <w:p w:rsidR="004B06D2" w:rsidRDefault="004B06D2" w14:paraId="52972D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4B06D2" w:rsidRDefault="004B06D2" w14:paraId="4A6FDCE7" w14:textId="2112BBA3">
            <w:pPr>
              <w:pStyle w:val="Footer"/>
              <w:jc w:val="right"/>
            </w:pPr>
            <w:r w:rsidRPr="004B06D2">
              <w:t>Middle East respiratory syndrome coronavirus</w:t>
            </w:r>
            <w:r>
              <w:t xml:space="preserve">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4B06D2" w:rsidRDefault="004B06D2" w14:paraId="564F3CBF" w14:textId="4BF50B01">
    <w:pPr>
      <w:pStyle w:val="Footer"/>
      <w:jc w:val="right"/>
    </w:pPr>
    <w:r w:rsidRPr="004B06D2">
      <w:t>Middle East respiratory syndrome coronavirus</w:t>
    </w:r>
    <w:r>
      <w:t xml:space="preserve">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06D2" w:rsidP="006B56BB" w:rsidRDefault="004B06D2" w14:paraId="038167EC" w14:textId="77777777">
      <w:r>
        <w:separator/>
      </w:r>
    </w:p>
    <w:p w:rsidR="004B06D2" w:rsidRDefault="004B06D2" w14:paraId="167C88A7" w14:textId="77777777"/>
  </w:footnote>
  <w:footnote w:type="continuationSeparator" w:id="0">
    <w:p w:rsidR="004B06D2" w:rsidP="006B56BB" w:rsidRDefault="004B06D2" w14:paraId="21389B20" w14:textId="77777777">
      <w:r>
        <w:continuationSeparator/>
      </w:r>
    </w:p>
    <w:p w:rsidR="004B06D2" w:rsidRDefault="004B06D2" w14:paraId="13A3DA51" w14:textId="77777777"/>
  </w:footnote>
  <w:footnote w:type="continuationNotice" w:id="1">
    <w:p w:rsidR="004B06D2" w:rsidRDefault="004B06D2" w14:paraId="2ED5FD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41507BD3"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350C5BB9" w14:textId="77777777">
    <w:pPr>
      <w:pStyle w:val="Header"/>
    </w:pPr>
    <w:r>
      <w:rPr>
        <w:noProof/>
      </w:rPr>
      <w:drawing>
        <wp:inline distT="0" distB="0" distL="0" distR="0" wp14:anchorId="1BA45EA3" wp14:editId="0BCF524F">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4960B7"/>
    <w:multiLevelType w:val="multilevel"/>
    <w:tmpl w:val="496ABF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B950C3C"/>
    <w:multiLevelType w:val="multilevel"/>
    <w:tmpl w:val="FDCC18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8800C2B"/>
    <w:multiLevelType w:val="multilevel"/>
    <w:tmpl w:val="1B04E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93349C2"/>
    <w:multiLevelType w:val="multilevel"/>
    <w:tmpl w:val="DC5EC0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B912135"/>
    <w:multiLevelType w:val="multilevel"/>
    <w:tmpl w:val="358A3B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3824186"/>
    <w:multiLevelType w:val="multilevel"/>
    <w:tmpl w:val="E8F82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20" w15:restartNumberingAfterBreak="0">
    <w:nsid w:val="4EA84F60"/>
    <w:multiLevelType w:val="multilevel"/>
    <w:tmpl w:val="A8881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33A262A"/>
    <w:multiLevelType w:val="multilevel"/>
    <w:tmpl w:val="80E2E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40D2D56"/>
    <w:multiLevelType w:val="multilevel"/>
    <w:tmpl w:val="EEA859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5A853A7"/>
    <w:multiLevelType w:val="multilevel"/>
    <w:tmpl w:val="C96A8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CEF02E7"/>
    <w:multiLevelType w:val="multilevel"/>
    <w:tmpl w:val="F0EE5F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69C3011"/>
    <w:multiLevelType w:val="multilevel"/>
    <w:tmpl w:val="5E485C9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AA042B"/>
    <w:multiLevelType w:val="multilevel"/>
    <w:tmpl w:val="3ECA2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21"/>
  </w:num>
  <w:num w:numId="3">
    <w:abstractNumId w:val="29"/>
  </w:num>
  <w:num w:numId="4">
    <w:abstractNumId w:val="8"/>
  </w:num>
  <w:num w:numId="5">
    <w:abstractNumId w:val="8"/>
    <w:lvlOverride w:ilvl="0">
      <w:startOverride w:val="1"/>
    </w:lvlOverride>
  </w:num>
  <w:num w:numId="6">
    <w:abstractNumId w:val="10"/>
  </w:num>
  <w:num w:numId="7">
    <w:abstractNumId w:val="19"/>
  </w:num>
  <w:num w:numId="8">
    <w:abstractNumId w:val="2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0"/>
  </w:num>
  <w:num w:numId="17">
    <w:abstractNumId w:val="12"/>
  </w:num>
  <w:num w:numId="18">
    <w:abstractNumId w:val="14"/>
  </w:num>
  <w:num w:numId="19">
    <w:abstractNumId w:val="18"/>
  </w:num>
  <w:num w:numId="20">
    <w:abstractNumId w:val="13"/>
  </w:num>
  <w:num w:numId="21">
    <w:abstractNumId w:val="25"/>
  </w:num>
  <w:num w:numId="22">
    <w:abstractNumId w:val="23"/>
  </w:num>
  <w:num w:numId="23">
    <w:abstractNumId w:val="22"/>
  </w:num>
  <w:num w:numId="24">
    <w:abstractNumId w:val="11"/>
  </w:num>
  <w:num w:numId="25">
    <w:abstractNumId w:val="24"/>
  </w:num>
  <w:num w:numId="26">
    <w:abstractNumId w:val="16"/>
  </w:num>
  <w:num w:numId="27">
    <w:abstractNumId w:val="15"/>
  </w:num>
  <w:num w:numId="28">
    <w:abstractNumId w:val="9"/>
  </w:num>
  <w:num w:numId="29">
    <w:abstractNumId w:val="28"/>
  </w:num>
  <w:num w:numId="30">
    <w:abstractNumId w:val="20"/>
  </w:num>
  <w:num w:numId="31">
    <w:abstractNumId w:val="17"/>
  </w:num>
  <w:num w:numId="32">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D2"/>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06D2"/>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3D6FE71B"/>
    <w:rsid w:val="4B18F7D7"/>
    <w:rsid w:val="63311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4D7E7"/>
  <w15:docId w15:val="{800B2238-2DE9-41B1-9A95-971BE8FE88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4B06D2"/>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4B06D2"/>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4B06D2"/>
    <w:rPr>
      <w:rFonts w:ascii="Arial" w:hAnsi="Arial"/>
      <w:b/>
      <w:bCs/>
      <w:i/>
      <w:color w:val="414141"/>
      <w:sz w:val="24"/>
      <w:szCs w:val="28"/>
      <w:lang w:eastAsia="en-US"/>
    </w:rPr>
  </w:style>
  <w:style w:type="paragraph" w:styleId="NormalWeb">
    <w:name w:val="Normal (Web)"/>
    <w:basedOn w:val="Normal"/>
    <w:uiPriority w:val="99"/>
    <w:semiHidden/>
    <w:unhideWhenUsed/>
    <w:rsid w:val="004B06D2"/>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99051866">
      <w:bodyDiv w:val="1"/>
      <w:marLeft w:val="0"/>
      <w:marRight w:val="0"/>
      <w:marTop w:val="0"/>
      <w:marBottom w:val="0"/>
      <w:divBdr>
        <w:top w:val="none" w:sz="0" w:space="0" w:color="auto"/>
        <w:left w:val="none" w:sz="0" w:space="0" w:color="auto"/>
        <w:bottom w:val="none" w:sz="0" w:space="0" w:color="auto"/>
        <w:right w:val="none" w:sz="0" w:space="0" w:color="auto"/>
      </w:divBdr>
      <w:divsChild>
        <w:div w:id="1799758443">
          <w:marLeft w:val="0"/>
          <w:marRight w:val="0"/>
          <w:marTop w:val="0"/>
          <w:marBottom w:val="0"/>
          <w:divBdr>
            <w:top w:val="none" w:sz="0" w:space="0" w:color="C4DEEE"/>
            <w:left w:val="none" w:sz="0" w:space="0" w:color="C4DEEE"/>
            <w:bottom w:val="none" w:sz="0" w:space="0" w:color="C4DEEE"/>
            <w:right w:val="none" w:sz="0" w:space="0" w:color="C4DEEE"/>
          </w:divBdr>
        </w:div>
        <w:div w:id="1900968828">
          <w:marLeft w:val="0"/>
          <w:marRight w:val="0"/>
          <w:marTop w:val="0"/>
          <w:marBottom w:val="0"/>
          <w:divBdr>
            <w:top w:val="none" w:sz="0" w:space="0" w:color="C4DEEE"/>
            <w:left w:val="none" w:sz="0" w:space="0" w:color="C4DEEE"/>
            <w:bottom w:val="none" w:sz="0" w:space="0" w:color="C4DEEE"/>
            <w:right w:val="none" w:sz="0" w:space="0" w:color="C4DEEE"/>
          </w:divBdr>
        </w:div>
        <w:div w:id="1594585354">
          <w:marLeft w:val="0"/>
          <w:marRight w:val="0"/>
          <w:marTop w:val="0"/>
          <w:marBottom w:val="0"/>
          <w:divBdr>
            <w:top w:val="none" w:sz="0" w:space="0" w:color="C4DEEE"/>
            <w:left w:val="none" w:sz="0" w:space="0" w:color="C4DEEE"/>
            <w:bottom w:val="none" w:sz="0" w:space="0" w:color="C4DEEE"/>
            <w:right w:val="none" w:sz="0" w:space="0" w:color="C4DEEE"/>
          </w:divBdr>
        </w:div>
        <w:div w:id="828448227">
          <w:marLeft w:val="0"/>
          <w:marRight w:val="0"/>
          <w:marTop w:val="0"/>
          <w:marBottom w:val="0"/>
          <w:divBdr>
            <w:top w:val="none" w:sz="0" w:space="0" w:color="C4DEEE"/>
            <w:left w:val="none" w:sz="0" w:space="0" w:color="C4DEEE"/>
            <w:bottom w:val="none" w:sz="0" w:space="0" w:color="C4DEEE"/>
            <w:right w:val="none" w:sz="0" w:space="0" w:color="C4DEEE"/>
          </w:divBdr>
        </w:div>
        <w:div w:id="236747446">
          <w:marLeft w:val="0"/>
          <w:marRight w:val="0"/>
          <w:marTop w:val="0"/>
          <w:marBottom w:val="0"/>
          <w:divBdr>
            <w:top w:val="none" w:sz="0" w:space="0" w:color="C4DEEE"/>
            <w:left w:val="none" w:sz="0" w:space="0" w:color="C4DEEE"/>
            <w:bottom w:val="none" w:sz="0" w:space="0" w:color="C4DEEE"/>
            <w:right w:val="none" w:sz="0" w:space="0" w:color="C4DEEE"/>
          </w:divBdr>
        </w:div>
        <w:div w:id="1121918131">
          <w:marLeft w:val="0"/>
          <w:marRight w:val="0"/>
          <w:marTop w:val="0"/>
          <w:marBottom w:val="0"/>
          <w:divBdr>
            <w:top w:val="none" w:sz="0" w:space="0" w:color="C4DEEE"/>
            <w:left w:val="none" w:sz="0" w:space="0" w:color="C4DEEE"/>
            <w:bottom w:val="none" w:sz="0" w:space="0" w:color="C4DEEE"/>
            <w:right w:val="none" w:sz="0" w:space="0" w:color="C4DEEE"/>
          </w:divBdr>
        </w:div>
        <w:div w:id="243345146">
          <w:marLeft w:val="0"/>
          <w:marRight w:val="0"/>
          <w:marTop w:val="0"/>
          <w:marBottom w:val="0"/>
          <w:divBdr>
            <w:top w:val="none" w:sz="0" w:space="0" w:color="C4DEEE"/>
            <w:left w:val="none" w:sz="0" w:space="0" w:color="C4DEEE"/>
            <w:bottom w:val="none" w:sz="0" w:space="0" w:color="C4DEEE"/>
            <w:right w:val="none" w:sz="0" w:space="0" w:color="C4DEEE"/>
          </w:divBdr>
        </w:div>
        <w:div w:id="1527668763">
          <w:marLeft w:val="0"/>
          <w:marRight w:val="0"/>
          <w:marTop w:val="0"/>
          <w:marBottom w:val="0"/>
          <w:divBdr>
            <w:top w:val="none" w:sz="0" w:space="0" w:color="C4DEEE"/>
            <w:left w:val="none" w:sz="0" w:space="0" w:color="C4DEEE"/>
            <w:bottom w:val="none" w:sz="0" w:space="0" w:color="C4DEEE"/>
            <w:right w:val="none" w:sz="0" w:space="0" w:color="C4DEEE"/>
          </w:divBdr>
        </w:div>
        <w:div w:id="10033277">
          <w:marLeft w:val="0"/>
          <w:marRight w:val="0"/>
          <w:marTop w:val="0"/>
          <w:marBottom w:val="0"/>
          <w:divBdr>
            <w:top w:val="none" w:sz="0" w:space="0" w:color="C4DEEE"/>
            <w:left w:val="none" w:sz="0" w:space="0" w:color="C4DEEE"/>
            <w:bottom w:val="none" w:sz="0" w:space="0" w:color="C4DEEE"/>
            <w:right w:val="none" w:sz="0" w:space="0" w:color="C4DEEE"/>
          </w:divBdr>
        </w:div>
        <w:div w:id="110708234">
          <w:marLeft w:val="0"/>
          <w:marRight w:val="0"/>
          <w:marTop w:val="0"/>
          <w:marBottom w:val="0"/>
          <w:divBdr>
            <w:top w:val="none" w:sz="0" w:space="0" w:color="C4DEEE"/>
            <w:left w:val="none" w:sz="0" w:space="0" w:color="C4DEEE"/>
            <w:bottom w:val="none" w:sz="0" w:space="0" w:color="C4DEEE"/>
            <w:right w:val="none" w:sz="0" w:space="0" w:color="C4DEEE"/>
          </w:divBdr>
        </w:div>
        <w:div w:id="318274242">
          <w:marLeft w:val="0"/>
          <w:marRight w:val="0"/>
          <w:marTop w:val="0"/>
          <w:marBottom w:val="0"/>
          <w:divBdr>
            <w:top w:val="none" w:sz="0" w:space="0" w:color="C4DEEE"/>
            <w:left w:val="none" w:sz="0" w:space="0" w:color="C4DEEE"/>
            <w:bottom w:val="none" w:sz="0" w:space="0" w:color="C4DEEE"/>
            <w:right w:val="none" w:sz="0" w:space="0" w:color="C4DEEE"/>
          </w:divBdr>
        </w:div>
        <w:div w:id="501969842">
          <w:marLeft w:val="0"/>
          <w:marRight w:val="0"/>
          <w:marTop w:val="0"/>
          <w:marBottom w:val="0"/>
          <w:divBdr>
            <w:top w:val="none" w:sz="0" w:space="0" w:color="C4DEEE"/>
            <w:left w:val="none" w:sz="0" w:space="0" w:color="C4DEEE"/>
            <w:bottom w:val="none" w:sz="0" w:space="0" w:color="C4DEEE"/>
            <w:right w:val="none" w:sz="0" w:space="0" w:color="C4DEEE"/>
          </w:divBdr>
        </w:div>
        <w:div w:id="586310615">
          <w:marLeft w:val="0"/>
          <w:marRight w:val="0"/>
          <w:marTop w:val="0"/>
          <w:marBottom w:val="0"/>
          <w:divBdr>
            <w:top w:val="none" w:sz="0" w:space="0" w:color="C4DEEE"/>
            <w:left w:val="none" w:sz="0" w:space="0" w:color="C4DEEE"/>
            <w:bottom w:val="none" w:sz="0" w:space="0" w:color="C4DEEE"/>
            <w:right w:val="none" w:sz="0" w:space="0" w:color="C4DEEE"/>
          </w:divBdr>
        </w:div>
        <w:div w:id="1327173182">
          <w:marLeft w:val="0"/>
          <w:marRight w:val="0"/>
          <w:marTop w:val="0"/>
          <w:marBottom w:val="0"/>
          <w:divBdr>
            <w:top w:val="none" w:sz="0" w:space="0" w:color="C4DEEE"/>
            <w:left w:val="none" w:sz="0" w:space="0" w:color="C4DEEE"/>
            <w:bottom w:val="none" w:sz="0" w:space="0" w:color="C4DEEE"/>
            <w:right w:val="none" w:sz="0" w:space="0" w:color="C4DEEE"/>
          </w:divBdr>
        </w:div>
        <w:div w:id="1780443807">
          <w:marLeft w:val="0"/>
          <w:marRight w:val="0"/>
          <w:marTop w:val="0"/>
          <w:marBottom w:val="0"/>
          <w:divBdr>
            <w:top w:val="none" w:sz="0" w:space="0" w:color="C4DEEE"/>
            <w:left w:val="none" w:sz="0" w:space="0" w:color="C4DEEE"/>
            <w:bottom w:val="none" w:sz="0" w:space="0" w:color="C4DEEE"/>
            <w:right w:val="none" w:sz="0" w:space="0" w:color="C4DEEE"/>
          </w:divBdr>
        </w:div>
        <w:div w:id="16391914">
          <w:marLeft w:val="0"/>
          <w:marRight w:val="0"/>
          <w:marTop w:val="0"/>
          <w:marBottom w:val="0"/>
          <w:divBdr>
            <w:top w:val="none" w:sz="0" w:space="0" w:color="C4DEEE"/>
            <w:left w:val="none" w:sz="0" w:space="0" w:color="C4DEEE"/>
            <w:bottom w:val="none" w:sz="0" w:space="0" w:color="C4DEEE"/>
            <w:right w:val="none" w:sz="0" w:space="0" w:color="C4DEEE"/>
          </w:divBdr>
        </w:div>
        <w:div w:id="2117359706">
          <w:marLeft w:val="0"/>
          <w:marRight w:val="0"/>
          <w:marTop w:val="0"/>
          <w:marBottom w:val="0"/>
          <w:divBdr>
            <w:top w:val="none" w:sz="0" w:space="0" w:color="C4DEEE"/>
            <w:left w:val="none" w:sz="0" w:space="0" w:color="C4DEEE"/>
            <w:bottom w:val="none" w:sz="0" w:space="0" w:color="C4DEEE"/>
            <w:right w:val="none" w:sz="0" w:space="0" w:color="C4DEEE"/>
          </w:divBdr>
        </w:div>
        <w:div w:id="437221248">
          <w:marLeft w:val="0"/>
          <w:marRight w:val="0"/>
          <w:marTop w:val="0"/>
          <w:marBottom w:val="0"/>
          <w:divBdr>
            <w:top w:val="none" w:sz="0" w:space="0" w:color="C4DEEE"/>
            <w:left w:val="none" w:sz="0" w:space="0" w:color="C4DEEE"/>
            <w:bottom w:val="none" w:sz="0" w:space="0" w:color="C4DEEE"/>
            <w:right w:val="none" w:sz="0" w:space="0" w:color="C4DEEE"/>
          </w:divBdr>
        </w:div>
        <w:div w:id="430667707">
          <w:marLeft w:val="0"/>
          <w:marRight w:val="0"/>
          <w:marTop w:val="0"/>
          <w:marBottom w:val="0"/>
          <w:divBdr>
            <w:top w:val="none" w:sz="0" w:space="0" w:color="C4DEEE"/>
            <w:left w:val="none" w:sz="0" w:space="0" w:color="C4DEEE"/>
            <w:bottom w:val="none" w:sz="0" w:space="0" w:color="C4DEEE"/>
            <w:right w:val="none" w:sz="0" w:space="0" w:color="C4DEEE"/>
          </w:divBdr>
        </w:div>
        <w:div w:id="1770158244">
          <w:marLeft w:val="0"/>
          <w:marRight w:val="0"/>
          <w:marTop w:val="0"/>
          <w:marBottom w:val="0"/>
          <w:divBdr>
            <w:top w:val="none" w:sz="0" w:space="0" w:color="C4DEEE"/>
            <w:left w:val="none" w:sz="0" w:space="0" w:color="C4DEEE"/>
            <w:bottom w:val="none" w:sz="0" w:space="0" w:color="C4DEEE"/>
            <w:right w:val="none" w:sz="0" w:space="0" w:color="C4DEEE"/>
          </w:divBdr>
        </w:div>
        <w:div w:id="1719890352">
          <w:marLeft w:val="0"/>
          <w:marRight w:val="0"/>
          <w:marTop w:val="0"/>
          <w:marBottom w:val="0"/>
          <w:divBdr>
            <w:top w:val="none" w:sz="0" w:space="0" w:color="C4DEEE"/>
            <w:left w:val="none" w:sz="0" w:space="0" w:color="C4DEEE"/>
            <w:bottom w:val="none" w:sz="0" w:space="0" w:color="C4DEEE"/>
            <w:right w:val="none" w:sz="0" w:space="0" w:color="C4DEEE"/>
          </w:divBdr>
        </w:div>
        <w:div w:id="396516834">
          <w:marLeft w:val="0"/>
          <w:marRight w:val="0"/>
          <w:marTop w:val="0"/>
          <w:marBottom w:val="0"/>
          <w:divBdr>
            <w:top w:val="none" w:sz="0" w:space="0" w:color="C4DEEE"/>
            <w:left w:val="none" w:sz="0" w:space="0" w:color="C4DEEE"/>
            <w:bottom w:val="none" w:sz="0" w:space="0" w:color="C4DEEE"/>
            <w:right w:val="none" w:sz="0" w:space="0" w:color="C4DEEE"/>
          </w:divBdr>
        </w:div>
        <w:div w:id="1202091962">
          <w:marLeft w:val="0"/>
          <w:marRight w:val="0"/>
          <w:marTop w:val="0"/>
          <w:marBottom w:val="0"/>
          <w:divBdr>
            <w:top w:val="none" w:sz="0" w:space="0" w:color="C4DEEE"/>
            <w:left w:val="none" w:sz="0" w:space="0" w:color="C4DEEE"/>
            <w:bottom w:val="none" w:sz="0" w:space="0" w:color="C4DEEE"/>
            <w:right w:val="none" w:sz="0" w:space="0" w:color="C4DEEE"/>
          </w:divBdr>
        </w:div>
        <w:div w:id="926113413">
          <w:marLeft w:val="0"/>
          <w:marRight w:val="0"/>
          <w:marTop w:val="0"/>
          <w:marBottom w:val="0"/>
          <w:divBdr>
            <w:top w:val="none" w:sz="0" w:space="0" w:color="C4DEEE"/>
            <w:left w:val="none" w:sz="0" w:space="0" w:color="C4DEEE"/>
            <w:bottom w:val="none" w:sz="0" w:space="0" w:color="C4DEEE"/>
            <w:right w:val="none" w:sz="0" w:space="0" w:color="C4DEEE"/>
          </w:divBdr>
        </w:div>
        <w:div w:id="1160654202">
          <w:marLeft w:val="0"/>
          <w:marRight w:val="0"/>
          <w:marTop w:val="0"/>
          <w:marBottom w:val="0"/>
          <w:divBdr>
            <w:top w:val="none" w:sz="0" w:space="0" w:color="C4DEEE"/>
            <w:left w:val="none" w:sz="0" w:space="0" w:color="C4DEEE"/>
            <w:bottom w:val="none" w:sz="0" w:space="0" w:color="C4DEEE"/>
            <w:right w:val="none" w:sz="0" w:space="0" w:color="C4DEEE"/>
          </w:divBdr>
        </w:div>
        <w:div w:id="1005203907">
          <w:marLeft w:val="0"/>
          <w:marRight w:val="0"/>
          <w:marTop w:val="0"/>
          <w:marBottom w:val="0"/>
          <w:divBdr>
            <w:top w:val="none" w:sz="0" w:space="0" w:color="C4DEEE"/>
            <w:left w:val="none" w:sz="0" w:space="0" w:color="C4DEEE"/>
            <w:bottom w:val="none" w:sz="0" w:space="0" w:color="C4DEEE"/>
            <w:right w:val="none" w:sz="0" w:space="0" w:color="C4DEEE"/>
          </w:divBdr>
        </w:div>
        <w:div w:id="492528973">
          <w:marLeft w:val="0"/>
          <w:marRight w:val="0"/>
          <w:marTop w:val="0"/>
          <w:marBottom w:val="0"/>
          <w:divBdr>
            <w:top w:val="none" w:sz="0" w:space="0" w:color="C4DEEE"/>
            <w:left w:val="none" w:sz="0" w:space="0" w:color="C4DEEE"/>
            <w:bottom w:val="none" w:sz="0" w:space="0" w:color="C4DEEE"/>
            <w:right w:val="none" w:sz="0" w:space="0" w:color="C4DEEE"/>
          </w:divBdr>
        </w:div>
        <w:div w:id="1704012545">
          <w:marLeft w:val="0"/>
          <w:marRight w:val="0"/>
          <w:marTop w:val="0"/>
          <w:marBottom w:val="0"/>
          <w:divBdr>
            <w:top w:val="none" w:sz="0" w:space="0" w:color="C4DEEE"/>
            <w:left w:val="none" w:sz="0" w:space="0" w:color="C4DEEE"/>
            <w:bottom w:val="none" w:sz="0" w:space="0" w:color="C4DEEE"/>
            <w:right w:val="none" w:sz="0" w:space="0" w:color="C4DEEE"/>
          </w:divBdr>
        </w:div>
        <w:div w:id="1694958152">
          <w:marLeft w:val="0"/>
          <w:marRight w:val="0"/>
          <w:marTop w:val="0"/>
          <w:marBottom w:val="0"/>
          <w:divBdr>
            <w:top w:val="none" w:sz="0" w:space="0" w:color="C4DEEE"/>
            <w:left w:val="none" w:sz="0" w:space="0" w:color="C4DEEE"/>
            <w:bottom w:val="none" w:sz="0" w:space="0" w:color="C4DEEE"/>
            <w:right w:val="none" w:sz="0" w:space="0" w:color="C4DEEE"/>
          </w:divBdr>
        </w:div>
        <w:div w:id="499004505">
          <w:marLeft w:val="0"/>
          <w:marRight w:val="0"/>
          <w:marTop w:val="0"/>
          <w:marBottom w:val="0"/>
          <w:divBdr>
            <w:top w:val="none" w:sz="0" w:space="0" w:color="C4DEEE"/>
            <w:left w:val="none" w:sz="0" w:space="0" w:color="C4DEEE"/>
            <w:bottom w:val="none" w:sz="0" w:space="0" w:color="C4DEEE"/>
            <w:right w:val="none" w:sz="0" w:space="0" w:color="C4DEEE"/>
          </w:divBdr>
        </w:div>
        <w:div w:id="1554079004">
          <w:marLeft w:val="0"/>
          <w:marRight w:val="0"/>
          <w:marTop w:val="0"/>
          <w:marBottom w:val="0"/>
          <w:divBdr>
            <w:top w:val="none" w:sz="0" w:space="0" w:color="C4DEEE"/>
            <w:left w:val="none" w:sz="0" w:space="0" w:color="C4DEEE"/>
            <w:bottom w:val="none" w:sz="0" w:space="0" w:color="C4DEEE"/>
            <w:right w:val="none" w:sz="0" w:space="0" w:color="C4DEEE"/>
          </w:divBdr>
        </w:div>
        <w:div w:id="521742390">
          <w:marLeft w:val="0"/>
          <w:marRight w:val="0"/>
          <w:marTop w:val="0"/>
          <w:marBottom w:val="0"/>
          <w:divBdr>
            <w:top w:val="none" w:sz="0" w:space="0" w:color="C4DEEE"/>
            <w:left w:val="none" w:sz="0" w:space="0" w:color="C4DEEE"/>
            <w:bottom w:val="none" w:sz="0" w:space="0" w:color="C4DEEE"/>
            <w:right w:val="none" w:sz="0" w:space="0" w:color="C4DEEE"/>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urosurveillance.org/ViewArticle.aspx?ArticleId=20285"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currents.plos.org/outbreaks/article/state-of-knowledge-and-data-gaps-of-middle-east-respiratory-syndrome-coronavirus-mers-cov-in-humans-2/"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cdc.gov/coronavirus/mers/guidelines-lab-biosafety.html" TargetMode="External" Id="rId16" /><Relationship Type="http://schemas.openxmlformats.org/officeDocument/2006/relationships/hyperlink" Target="http://www.cdc.gov/coronavirus/mers/guidelines-lab-biosafety.html"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1.gif"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hyperlink" Target="http://www.eurosurveillance.org/ViewArticle.aspx?ArticleId=20334"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glossaryDocument" Target="glossary/document.xml" Id="R1450357d13ae4b51"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617b9b-7a12-4dea-925d-be74c1708447}"/>
      </w:docPartPr>
      <w:docPartBody>
        <w:p w14:paraId="600A7A4A">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56DF3C0-D6DD-4EAA-A4A4-41BAEF77FC83}"/>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http://purl.org/dc/elements/1.1/"/>
    <ds:schemaRef ds:uri="http://schemas.microsoft.com/office/2006/metadata/properti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East respiratory syndrome coronavirus – Laboratory case definition</dc:title>
  <dc:creator>Public Health Laboratories Network</dc:creator>
  <cp:keywords>Communicable diseases</cp:keywords>
  <cp:lastModifiedBy>WATSON, Michel</cp:lastModifiedBy>
  <cp:revision>3</cp:revision>
  <dcterms:created xsi:type="dcterms:W3CDTF">2022-06-06T01:48:00Z</dcterms:created>
  <dcterms:modified xsi:type="dcterms:W3CDTF">2022-06-10T00:17:31Z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