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6ECA8" w14:textId="4CF7B410" w:rsidR="00BA2732" w:rsidRDefault="00F159CF" w:rsidP="001B495B">
      <w:pPr>
        <w:pStyle w:val="Title"/>
      </w:pPr>
      <w:bookmarkStart w:id="0" w:name="_Hlk102039443"/>
      <w:r>
        <w:t xml:space="preserve">Medicare </w:t>
      </w:r>
      <w:r w:rsidR="00D049FF">
        <w:t>p</w:t>
      </w:r>
      <w:r w:rsidR="00876F83">
        <w:t xml:space="preserve">rovider </w:t>
      </w:r>
      <w:r w:rsidR="00D049FF">
        <w:t>n</w:t>
      </w:r>
      <w:r w:rsidR="00876F83">
        <w:t>umber</w:t>
      </w:r>
      <w:r>
        <w:t xml:space="preserve">s for </w:t>
      </w:r>
      <w:r w:rsidR="00E21A22">
        <w:t>d</w:t>
      </w:r>
      <w:r w:rsidR="00E21A22" w:rsidRPr="005177BB">
        <w:t>ental</w:t>
      </w:r>
      <w:r w:rsidR="000C2700">
        <w:t> </w:t>
      </w:r>
      <w:r w:rsidR="00E21A22">
        <w:t>h</w:t>
      </w:r>
      <w:r w:rsidR="00E21A22" w:rsidRPr="005177BB">
        <w:t xml:space="preserve">ygienists, </w:t>
      </w:r>
      <w:r w:rsidR="00E21A22">
        <w:t>d</w:t>
      </w:r>
      <w:r w:rsidR="00E21A22" w:rsidRPr="005177BB">
        <w:t xml:space="preserve">ental </w:t>
      </w:r>
      <w:r w:rsidR="00E21A22">
        <w:t>t</w:t>
      </w:r>
      <w:r w:rsidR="00E21A22" w:rsidRPr="005177BB">
        <w:t>herapists</w:t>
      </w:r>
      <w:r w:rsidR="00094B23">
        <w:t xml:space="preserve">, </w:t>
      </w:r>
      <w:r w:rsidR="00E21A22" w:rsidRPr="005177BB">
        <w:t xml:space="preserve">and </w:t>
      </w:r>
      <w:r w:rsidR="00E21A22">
        <w:t>o</w:t>
      </w:r>
      <w:r w:rsidR="00E21A22" w:rsidRPr="005177BB">
        <w:t>ral</w:t>
      </w:r>
      <w:r w:rsidR="000C2700">
        <w:t> </w:t>
      </w:r>
      <w:r w:rsidR="00E21A22">
        <w:t>h</w:t>
      </w:r>
      <w:r w:rsidR="00E21A22" w:rsidRPr="005177BB">
        <w:t xml:space="preserve">ealth </w:t>
      </w:r>
      <w:r w:rsidR="00E21A22">
        <w:t>t</w:t>
      </w:r>
      <w:r w:rsidR="00E21A22" w:rsidRPr="005177BB">
        <w:t>herapists</w:t>
      </w:r>
      <w:r w:rsidR="00E21A22">
        <w:t xml:space="preserve"> </w:t>
      </w:r>
      <w:r w:rsidR="00CF3CF0">
        <w:t xml:space="preserve">who are </w:t>
      </w:r>
      <w:r w:rsidR="00D049FF">
        <w:t>independently claiming under the</w:t>
      </w:r>
      <w:r w:rsidR="00BC5E94">
        <w:t> </w:t>
      </w:r>
      <w:r w:rsidR="00D049FF">
        <w:t>Child</w:t>
      </w:r>
      <w:r w:rsidR="00821CEA">
        <w:t> </w:t>
      </w:r>
      <w:r w:rsidR="00D049FF">
        <w:t>Dental Benefits Schedule</w:t>
      </w:r>
    </w:p>
    <w:bookmarkEnd w:id="0"/>
    <w:p w14:paraId="2BB1A8CC" w14:textId="77777777" w:rsidR="008376E2" w:rsidRPr="008376E2" w:rsidRDefault="008376E2" w:rsidP="001B495B">
      <w:pPr>
        <w:pStyle w:val="Paragraphtext"/>
        <w:spacing w:before="0" w:after="0" w:line="280" w:lineRule="exact"/>
        <w:sectPr w:rsidR="008376E2" w:rsidRPr="008376E2" w:rsidSect="00821CEA">
          <w:footerReference w:type="default" r:id="rId11"/>
          <w:headerReference w:type="first" r:id="rId12"/>
          <w:footerReference w:type="first" r:id="rId13"/>
          <w:pgSz w:w="11906" w:h="16838"/>
          <w:pgMar w:top="1701" w:right="1558" w:bottom="1361" w:left="1021" w:header="851" w:footer="709" w:gutter="0"/>
          <w:cols w:space="708"/>
          <w:titlePg/>
          <w:docGrid w:linePitch="360"/>
        </w:sectPr>
      </w:pPr>
    </w:p>
    <w:p w14:paraId="1CA1B7F5" w14:textId="77777777" w:rsidR="001B495B" w:rsidRDefault="001B495B" w:rsidP="001B495B">
      <w:pPr>
        <w:pStyle w:val="IntroPara"/>
        <w:spacing w:before="0" w:after="0" w:line="360" w:lineRule="auto"/>
      </w:pPr>
    </w:p>
    <w:p w14:paraId="39CF2FEE" w14:textId="3019E066" w:rsidR="00443B68" w:rsidRDefault="002D6577" w:rsidP="001B495B">
      <w:pPr>
        <w:pStyle w:val="IntroPara"/>
        <w:spacing w:before="0" w:after="0" w:line="360" w:lineRule="auto"/>
      </w:pPr>
      <w:r>
        <w:t>F</w:t>
      </w:r>
      <w:r w:rsidRPr="002D6577">
        <w:t>rom 1 July 2022</w:t>
      </w:r>
      <w:r>
        <w:t>, d</w:t>
      </w:r>
      <w:r w:rsidR="005177BB" w:rsidRPr="005177BB">
        <w:t xml:space="preserve">ental </w:t>
      </w:r>
      <w:r w:rsidR="005177BB">
        <w:t>h</w:t>
      </w:r>
      <w:r w:rsidR="005177BB" w:rsidRPr="005177BB">
        <w:t xml:space="preserve">ygienists, </w:t>
      </w:r>
      <w:r w:rsidR="005177BB">
        <w:t>d</w:t>
      </w:r>
      <w:r w:rsidR="005177BB" w:rsidRPr="005177BB">
        <w:t xml:space="preserve">ental </w:t>
      </w:r>
      <w:r w:rsidR="005177BB">
        <w:t>t</w:t>
      </w:r>
      <w:r w:rsidR="005177BB" w:rsidRPr="005177BB">
        <w:t>herapists</w:t>
      </w:r>
      <w:r w:rsidR="00094B23">
        <w:t>,</w:t>
      </w:r>
      <w:r w:rsidR="00E21A22">
        <w:t xml:space="preserve"> </w:t>
      </w:r>
      <w:r w:rsidR="005177BB" w:rsidRPr="005177BB">
        <w:t xml:space="preserve">and </w:t>
      </w:r>
      <w:r w:rsidR="005177BB">
        <w:t>o</w:t>
      </w:r>
      <w:r w:rsidR="005177BB" w:rsidRPr="005177BB">
        <w:t>ral</w:t>
      </w:r>
      <w:r w:rsidR="001B7A48">
        <w:t> </w:t>
      </w:r>
      <w:r w:rsidR="005177BB">
        <w:t>h</w:t>
      </w:r>
      <w:r w:rsidR="005177BB" w:rsidRPr="005177BB">
        <w:t>ealth</w:t>
      </w:r>
      <w:r w:rsidR="001B7A48">
        <w:t> </w:t>
      </w:r>
      <w:r w:rsidR="005177BB">
        <w:t>t</w:t>
      </w:r>
      <w:r w:rsidR="005177BB" w:rsidRPr="005177BB">
        <w:t>herapists</w:t>
      </w:r>
      <w:r w:rsidR="00283846">
        <w:t xml:space="preserve"> </w:t>
      </w:r>
      <w:r w:rsidR="00876F83">
        <w:t>can</w:t>
      </w:r>
      <w:r w:rsidR="00480656">
        <w:t xml:space="preserve"> </w:t>
      </w:r>
      <w:r w:rsidR="001D7733">
        <w:t>access</w:t>
      </w:r>
      <w:r w:rsidR="00480656">
        <w:t xml:space="preserve"> </w:t>
      </w:r>
      <w:r w:rsidR="00F159CF">
        <w:t xml:space="preserve">Medicare </w:t>
      </w:r>
      <w:r w:rsidR="00876F83">
        <w:t>provider number</w:t>
      </w:r>
      <w:r w:rsidR="001D7733">
        <w:t>s</w:t>
      </w:r>
      <w:r w:rsidR="00480656">
        <w:t xml:space="preserve"> </w:t>
      </w:r>
      <w:r w:rsidR="00876F83">
        <w:t>to</w:t>
      </w:r>
      <w:r w:rsidR="00F159CF">
        <w:t xml:space="preserve"> </w:t>
      </w:r>
      <w:r w:rsidR="00E92804">
        <w:t>directly claim for services</w:t>
      </w:r>
      <w:r w:rsidR="00F159CF">
        <w:t xml:space="preserve"> under the</w:t>
      </w:r>
      <w:r w:rsidR="00480656">
        <w:t xml:space="preserve"> </w:t>
      </w:r>
      <w:r w:rsidR="00A2798D">
        <w:t>Child</w:t>
      </w:r>
      <w:r w:rsidR="00283846">
        <w:t> </w:t>
      </w:r>
      <w:r w:rsidR="00A2798D">
        <w:t>Dental Benefits Schedule (</w:t>
      </w:r>
      <w:r w:rsidR="00A2798D" w:rsidRPr="00876F83">
        <w:t>CDBS</w:t>
      </w:r>
      <w:r w:rsidR="00A2798D">
        <w:t>).</w:t>
      </w:r>
      <w:r w:rsidR="00C74CEF">
        <w:t xml:space="preserve"> </w:t>
      </w:r>
      <w:r w:rsidR="00D83441">
        <w:t>This fact</w:t>
      </w:r>
      <w:r>
        <w:t xml:space="preserve">sheet </w:t>
      </w:r>
      <w:r w:rsidR="00530B68">
        <w:t>explains h</w:t>
      </w:r>
      <w:r>
        <w:t xml:space="preserve">ow to apply for </w:t>
      </w:r>
      <w:r w:rsidR="00F159CF">
        <w:t>a</w:t>
      </w:r>
      <w:r>
        <w:t xml:space="preserve"> </w:t>
      </w:r>
      <w:r w:rsidR="00283846">
        <w:t xml:space="preserve">Medicare </w:t>
      </w:r>
      <w:r w:rsidR="00876F83">
        <w:t>provider number</w:t>
      </w:r>
      <w:r>
        <w:t>,</w:t>
      </w:r>
      <w:r w:rsidR="00530B68">
        <w:t xml:space="preserve"> </w:t>
      </w:r>
      <w:r w:rsidR="00A46DD8">
        <w:t xml:space="preserve">the </w:t>
      </w:r>
      <w:r w:rsidR="00530B68">
        <w:t xml:space="preserve">services </w:t>
      </w:r>
      <w:r w:rsidR="00DE68C9">
        <w:t xml:space="preserve">that </w:t>
      </w:r>
      <w:r w:rsidR="00530B68">
        <w:t xml:space="preserve">can </w:t>
      </w:r>
      <w:r w:rsidR="00DE68C9">
        <w:t xml:space="preserve">be </w:t>
      </w:r>
      <w:r w:rsidR="00530B68">
        <w:t>claim</w:t>
      </w:r>
      <w:r w:rsidR="00DE68C9">
        <w:t>ed</w:t>
      </w:r>
      <w:r w:rsidR="00A46DD8">
        <w:t>,</w:t>
      </w:r>
      <w:r w:rsidR="00530B68">
        <w:t xml:space="preserve"> </w:t>
      </w:r>
      <w:r w:rsidR="003D3AA3">
        <w:t xml:space="preserve">and where </w:t>
      </w:r>
      <w:r w:rsidR="00530B68">
        <w:t>to find more information.</w:t>
      </w:r>
    </w:p>
    <w:p w14:paraId="007D96EC" w14:textId="77777777" w:rsidR="001B495B" w:rsidRDefault="001B495B" w:rsidP="001B495B">
      <w:pPr>
        <w:pStyle w:val="IntroPara"/>
        <w:spacing w:before="0" w:after="0" w:line="360" w:lineRule="auto"/>
      </w:pPr>
    </w:p>
    <w:p w14:paraId="1A573BF7" w14:textId="683626DB" w:rsidR="00283846" w:rsidRDefault="00283846" w:rsidP="001B495B">
      <w:pPr>
        <w:pStyle w:val="Heading2"/>
        <w:spacing w:before="0" w:after="0"/>
        <w:contextualSpacing/>
      </w:pPr>
      <w:r>
        <w:t>Why is this chang</w:t>
      </w:r>
      <w:r w:rsidR="000753E1">
        <w:t>e occurring</w:t>
      </w:r>
      <w:r>
        <w:t>?</w:t>
      </w:r>
    </w:p>
    <w:p w14:paraId="2D144475" w14:textId="5DA134E7" w:rsidR="00443B68" w:rsidRDefault="000753E1" w:rsidP="001B495B">
      <w:pPr>
        <w:pStyle w:val="Paragraphtext"/>
        <w:spacing w:before="0" w:after="0" w:line="240" w:lineRule="exact"/>
      </w:pPr>
      <w:r w:rsidRPr="00D049FF">
        <w:t xml:space="preserve">On 1 July 2020, </w:t>
      </w:r>
      <w:r w:rsidR="001B2DFE">
        <w:t>following approval by</w:t>
      </w:r>
      <w:r w:rsidRPr="00D049FF">
        <w:t xml:space="preserve"> </w:t>
      </w:r>
      <w:r>
        <w:t xml:space="preserve">the </w:t>
      </w:r>
      <w:r w:rsidRPr="00D049FF">
        <w:t>COAG Health Council</w:t>
      </w:r>
      <w:r w:rsidR="00BC5E94">
        <w:t xml:space="preserve">, </w:t>
      </w:r>
      <w:r w:rsidRPr="00D049FF">
        <w:t>the Dental Board of Australia introduced a new Scope of Practice Registration Standard for dental practitioners.</w:t>
      </w:r>
    </w:p>
    <w:p w14:paraId="3E99BB0A" w14:textId="77777777" w:rsidR="001B495B" w:rsidRDefault="001B495B" w:rsidP="001B495B">
      <w:pPr>
        <w:pStyle w:val="Paragraphtext"/>
        <w:spacing w:before="0" w:after="0" w:line="240" w:lineRule="exact"/>
      </w:pPr>
    </w:p>
    <w:p w14:paraId="2E93EE79" w14:textId="3A49FA01" w:rsidR="000B6935" w:rsidRDefault="00BC5E94" w:rsidP="001B495B">
      <w:pPr>
        <w:pStyle w:val="Paragraphtext"/>
        <w:spacing w:before="0" w:after="0" w:line="240" w:lineRule="exact"/>
      </w:pPr>
      <w:r>
        <w:t>This decision was taken after an independent review by the Australian Commission on Safety and Quality in Health Care assessed the patient safety implications and consumer benefit</w:t>
      </w:r>
      <w:r w:rsidR="009F2233">
        <w:t xml:space="preserve"> of the proposed change</w:t>
      </w:r>
      <w:r>
        <w:t>.</w:t>
      </w:r>
      <w:r w:rsidR="00EF627C">
        <w:t xml:space="preserve"> </w:t>
      </w:r>
      <w:r w:rsidR="000B6935">
        <w:t xml:space="preserve">The review found no evidence that removing the structured professional relationship between a dentist and </w:t>
      </w:r>
      <w:r w:rsidR="00E21A22">
        <w:t>a d</w:t>
      </w:r>
      <w:r w:rsidR="00E21A22" w:rsidRPr="005177BB">
        <w:t xml:space="preserve">ental </w:t>
      </w:r>
      <w:r w:rsidR="00E21A22">
        <w:t>h</w:t>
      </w:r>
      <w:r w:rsidR="00E21A22" w:rsidRPr="005177BB">
        <w:t xml:space="preserve">ygienist, </w:t>
      </w:r>
      <w:r w:rsidR="00E21A22">
        <w:t>d</w:t>
      </w:r>
      <w:r w:rsidR="00E21A22" w:rsidRPr="005177BB">
        <w:t xml:space="preserve">ental </w:t>
      </w:r>
      <w:r w:rsidR="00E21A22">
        <w:t>t</w:t>
      </w:r>
      <w:r w:rsidR="00E21A22" w:rsidRPr="005177BB">
        <w:t>herapist</w:t>
      </w:r>
      <w:r w:rsidR="00EF627C">
        <w:t xml:space="preserve">, </w:t>
      </w:r>
      <w:r w:rsidR="00E21A22">
        <w:t>or o</w:t>
      </w:r>
      <w:r w:rsidR="00E21A22" w:rsidRPr="005177BB">
        <w:t xml:space="preserve">ral </w:t>
      </w:r>
      <w:r w:rsidR="00E21A22">
        <w:t>h</w:t>
      </w:r>
      <w:r w:rsidR="00E21A22" w:rsidRPr="005177BB">
        <w:t xml:space="preserve">ealth </w:t>
      </w:r>
      <w:r w:rsidR="00E21A22">
        <w:t>t</w:t>
      </w:r>
      <w:r w:rsidR="00E21A22" w:rsidRPr="005177BB">
        <w:t>herapis</w:t>
      </w:r>
      <w:r w:rsidR="00E21A22">
        <w:t xml:space="preserve">t, </w:t>
      </w:r>
      <w:r w:rsidR="000B6935">
        <w:t>will have an adverse effect on patient safety and quality; and that it may increase the capacity of the dental workforce and provide greater access to services and reduced wait times for services in rural and remote communities.</w:t>
      </w:r>
    </w:p>
    <w:p w14:paraId="3A907B2B" w14:textId="77777777" w:rsidR="001B495B" w:rsidRDefault="001B495B" w:rsidP="001B495B">
      <w:pPr>
        <w:pStyle w:val="Paragraphtext"/>
        <w:spacing w:before="0" w:after="0" w:line="240" w:lineRule="exact"/>
      </w:pPr>
    </w:p>
    <w:p w14:paraId="378A72D1" w14:textId="677D92FB" w:rsidR="00381452" w:rsidRPr="00D049FF" w:rsidRDefault="009F2233" w:rsidP="001B495B">
      <w:pPr>
        <w:pStyle w:val="Paragraphtext"/>
        <w:spacing w:before="0" w:after="0" w:line="240" w:lineRule="exact"/>
      </w:pPr>
      <w:r>
        <w:t>Accordingly,</w:t>
      </w:r>
      <w:r w:rsidR="000753E1" w:rsidRPr="00D049FF">
        <w:t xml:space="preserve"> </w:t>
      </w:r>
      <w:r w:rsidR="00E21A22">
        <w:t>d</w:t>
      </w:r>
      <w:r w:rsidR="00E21A22" w:rsidRPr="005177BB">
        <w:t xml:space="preserve">ental </w:t>
      </w:r>
      <w:r w:rsidR="00E21A22">
        <w:t>h</w:t>
      </w:r>
      <w:r w:rsidR="00E21A22" w:rsidRPr="005177BB">
        <w:t xml:space="preserve">ygienists, </w:t>
      </w:r>
      <w:r w:rsidR="00E21A22">
        <w:t>d</w:t>
      </w:r>
      <w:r w:rsidR="00E21A22" w:rsidRPr="005177BB">
        <w:t xml:space="preserve">ental </w:t>
      </w:r>
      <w:r w:rsidR="00E21A22">
        <w:t>t</w:t>
      </w:r>
      <w:r w:rsidR="00E21A22" w:rsidRPr="005177BB">
        <w:t>herapists</w:t>
      </w:r>
      <w:r w:rsidR="00EF627C">
        <w:t xml:space="preserve">, </w:t>
      </w:r>
      <w:r w:rsidR="00E21A22" w:rsidRPr="005177BB">
        <w:t xml:space="preserve">and </w:t>
      </w:r>
      <w:r w:rsidR="00E21A22">
        <w:t>o</w:t>
      </w:r>
      <w:r w:rsidR="00E21A22" w:rsidRPr="005177BB">
        <w:t xml:space="preserve">ral </w:t>
      </w:r>
      <w:r w:rsidR="00E21A22">
        <w:t>h</w:t>
      </w:r>
      <w:r w:rsidR="00E21A22" w:rsidRPr="005177BB">
        <w:t xml:space="preserve">ealth </w:t>
      </w:r>
      <w:r w:rsidR="00E21A22">
        <w:t>t</w:t>
      </w:r>
      <w:r w:rsidR="00E21A22" w:rsidRPr="005177BB">
        <w:t>herapists</w:t>
      </w:r>
      <w:r w:rsidR="00E21A22">
        <w:t xml:space="preserve"> </w:t>
      </w:r>
      <w:r w:rsidR="000753E1" w:rsidRPr="00D049FF">
        <w:t>are no longer required to work in a structured professional relationship with a dentist, meaning they can practice independently</w:t>
      </w:r>
      <w:r w:rsidR="001B2DFE">
        <w:t xml:space="preserve"> within the scope of their education, training and competence, </w:t>
      </w:r>
      <w:r w:rsidR="000B6935">
        <w:t>if the</w:t>
      </w:r>
      <w:r w:rsidR="00E67B41">
        <w:t>y cho</w:t>
      </w:r>
      <w:r w:rsidR="001B7A48">
        <w:t>o</w:t>
      </w:r>
      <w:r w:rsidR="00E67B41">
        <w:t>se</w:t>
      </w:r>
      <w:r w:rsidR="00CF3CF0">
        <w:t>.</w:t>
      </w:r>
    </w:p>
    <w:p w14:paraId="38997D04" w14:textId="77777777" w:rsidR="001B495B" w:rsidRDefault="001B495B" w:rsidP="001B495B">
      <w:pPr>
        <w:pStyle w:val="Heading2"/>
        <w:spacing w:before="0" w:after="0" w:line="240" w:lineRule="exact"/>
      </w:pPr>
    </w:p>
    <w:p w14:paraId="43688F25" w14:textId="53D1F464" w:rsidR="00042072" w:rsidRDefault="00042072" w:rsidP="001B495B">
      <w:pPr>
        <w:pStyle w:val="Heading2"/>
        <w:spacing w:before="0" w:after="0"/>
        <w:contextualSpacing/>
      </w:pPr>
      <w:r>
        <w:t>What is happening on 1 July 2022?</w:t>
      </w:r>
    </w:p>
    <w:p w14:paraId="6153F3A1" w14:textId="04740A70" w:rsidR="001D569F" w:rsidRDefault="00A46DD8" w:rsidP="001B495B">
      <w:pPr>
        <w:pStyle w:val="Paragraphtext"/>
        <w:spacing w:before="0" w:after="0" w:line="240" w:lineRule="exact"/>
      </w:pPr>
      <w:r w:rsidRPr="00D049FF">
        <w:t xml:space="preserve">The CDBS </w:t>
      </w:r>
      <w:r w:rsidR="009F2233">
        <w:t>is</w:t>
      </w:r>
      <w:r w:rsidRPr="00D049FF">
        <w:t xml:space="preserve"> delivered under the </w:t>
      </w:r>
      <w:hyperlink r:id="rId14" w:history="1">
        <w:r w:rsidRPr="004C4471">
          <w:rPr>
            <w:rStyle w:val="Hyperlink"/>
            <w:i/>
            <w:iCs/>
          </w:rPr>
          <w:t>Dental Benefits Act 2008</w:t>
        </w:r>
      </w:hyperlink>
      <w:r>
        <w:t xml:space="preserve"> </w:t>
      </w:r>
      <w:r w:rsidRPr="00D049FF">
        <w:t xml:space="preserve">and subordinate </w:t>
      </w:r>
      <w:hyperlink r:id="rId15" w:history="1">
        <w:r w:rsidRPr="004C4471">
          <w:rPr>
            <w:rStyle w:val="Hyperlink"/>
            <w:i/>
            <w:iCs/>
          </w:rPr>
          <w:t>Dental Benefits Rules 2014</w:t>
        </w:r>
      </w:hyperlink>
      <w:r>
        <w:rPr>
          <w:i/>
          <w:iCs/>
        </w:rPr>
        <w:t xml:space="preserve"> </w:t>
      </w:r>
      <w:r>
        <w:t>(the Rules)</w:t>
      </w:r>
      <w:r w:rsidRPr="00D049FF">
        <w:rPr>
          <w:i/>
          <w:iCs/>
        </w:rPr>
        <w:t>.</w:t>
      </w:r>
      <w:r w:rsidR="00CF3CF0">
        <w:t xml:space="preserve"> </w:t>
      </w:r>
      <w:r>
        <w:t>T</w:t>
      </w:r>
      <w:r w:rsidRPr="00D049FF">
        <w:t>he</w:t>
      </w:r>
      <w:r>
        <w:t xml:space="preserve"> Rules </w:t>
      </w:r>
      <w:r w:rsidR="001A4032">
        <w:t xml:space="preserve">will be </w:t>
      </w:r>
      <w:r>
        <w:t>amended from</w:t>
      </w:r>
      <w:r w:rsidR="001A4032">
        <w:t xml:space="preserve"> 1 July 2022</w:t>
      </w:r>
      <w:r w:rsidR="004C4471">
        <w:t xml:space="preserve"> </w:t>
      </w:r>
      <w:r w:rsidR="00020BD7">
        <w:t>e</w:t>
      </w:r>
      <w:r>
        <w:t xml:space="preserve">nabling </w:t>
      </w:r>
      <w:r w:rsidR="00E21A22">
        <w:t>d</w:t>
      </w:r>
      <w:r w:rsidR="00E21A22" w:rsidRPr="005177BB">
        <w:t xml:space="preserve">ental </w:t>
      </w:r>
      <w:r w:rsidR="00E21A22">
        <w:t>h</w:t>
      </w:r>
      <w:r w:rsidR="00E21A22" w:rsidRPr="005177BB">
        <w:t xml:space="preserve">ygienists, </w:t>
      </w:r>
      <w:r w:rsidR="00E21A22">
        <w:t>d</w:t>
      </w:r>
      <w:r w:rsidR="00E21A22" w:rsidRPr="005177BB">
        <w:t xml:space="preserve">ental </w:t>
      </w:r>
      <w:r w:rsidR="00E21A22">
        <w:t>t</w:t>
      </w:r>
      <w:r w:rsidR="00E21A22" w:rsidRPr="005177BB">
        <w:t>herapists</w:t>
      </w:r>
      <w:r w:rsidR="001A0FD9">
        <w:t xml:space="preserve">, </w:t>
      </w:r>
      <w:r w:rsidR="00E21A22" w:rsidRPr="005177BB">
        <w:t xml:space="preserve">and </w:t>
      </w:r>
      <w:r w:rsidR="00E21A22">
        <w:t>o</w:t>
      </w:r>
      <w:r w:rsidR="00E21A22" w:rsidRPr="005177BB">
        <w:t xml:space="preserve">ral </w:t>
      </w:r>
      <w:r w:rsidR="00E21A22">
        <w:t>h</w:t>
      </w:r>
      <w:r w:rsidR="00E21A22" w:rsidRPr="005177BB">
        <w:t xml:space="preserve">ealth </w:t>
      </w:r>
      <w:r w:rsidR="00E21A22">
        <w:t>t</w:t>
      </w:r>
      <w:r w:rsidR="00E21A22" w:rsidRPr="005177BB">
        <w:t>herapists</w:t>
      </w:r>
      <w:r w:rsidR="00E21A22">
        <w:t xml:space="preserve"> </w:t>
      </w:r>
      <w:r w:rsidR="001D569F">
        <w:t xml:space="preserve">to </w:t>
      </w:r>
      <w:r w:rsidR="00A847B1">
        <w:t>directly claim for some CDBS services using their own provider number.</w:t>
      </w:r>
      <w:r w:rsidR="00CF3CF0">
        <w:t xml:space="preserve"> </w:t>
      </w:r>
      <w:r w:rsidR="001D569F">
        <w:t xml:space="preserve">The services that can be directly claimed will depend on your registration type. </w:t>
      </w:r>
    </w:p>
    <w:p w14:paraId="7CF5EBD7" w14:textId="77777777" w:rsidR="001B495B" w:rsidRDefault="001B495B" w:rsidP="001B495B">
      <w:pPr>
        <w:spacing w:line="240" w:lineRule="exact"/>
        <w:rPr>
          <w:rFonts w:cs="Arial"/>
          <w:bCs/>
          <w:iCs/>
          <w:color w:val="358189"/>
          <w:sz w:val="32"/>
          <w:szCs w:val="28"/>
        </w:rPr>
      </w:pPr>
      <w:r>
        <w:br w:type="page"/>
      </w:r>
    </w:p>
    <w:p w14:paraId="32C3B42B" w14:textId="3097108A" w:rsidR="001809E8" w:rsidRDefault="001809E8" w:rsidP="001B495B">
      <w:pPr>
        <w:pStyle w:val="Heading2"/>
        <w:spacing w:before="0" w:after="0"/>
        <w:contextualSpacing/>
      </w:pPr>
      <w:r>
        <w:lastRenderedPageBreak/>
        <w:t xml:space="preserve">Is it mandatory for </w:t>
      </w:r>
      <w:r w:rsidR="00E21A22">
        <w:t>d</w:t>
      </w:r>
      <w:r w:rsidR="00E21A22" w:rsidRPr="005177BB">
        <w:t xml:space="preserve">ental </w:t>
      </w:r>
      <w:r w:rsidR="00E21A22">
        <w:t>h</w:t>
      </w:r>
      <w:r w:rsidR="00E21A22" w:rsidRPr="005177BB">
        <w:t xml:space="preserve">ygienists, </w:t>
      </w:r>
      <w:r w:rsidR="00E21A22">
        <w:t>d</w:t>
      </w:r>
      <w:r w:rsidR="00E21A22" w:rsidRPr="005177BB">
        <w:t xml:space="preserve">ental </w:t>
      </w:r>
      <w:r w:rsidR="00E21A22">
        <w:t>t</w:t>
      </w:r>
      <w:r w:rsidR="00E21A22" w:rsidRPr="005177BB">
        <w:t>herapists</w:t>
      </w:r>
      <w:r w:rsidR="001A0FD9">
        <w:t xml:space="preserve">, </w:t>
      </w:r>
      <w:r w:rsidR="00E21A22" w:rsidRPr="005177BB">
        <w:t xml:space="preserve">and </w:t>
      </w:r>
      <w:r w:rsidR="00E21A22">
        <w:t>o</w:t>
      </w:r>
      <w:r w:rsidR="00E21A22" w:rsidRPr="005177BB">
        <w:t>ral</w:t>
      </w:r>
      <w:r w:rsidR="001B7A48">
        <w:t> </w:t>
      </w:r>
      <w:r w:rsidR="00E21A22">
        <w:t>h</w:t>
      </w:r>
      <w:r w:rsidR="00E21A22" w:rsidRPr="005177BB">
        <w:t xml:space="preserve">ealth </w:t>
      </w:r>
      <w:r w:rsidR="00E21A22">
        <w:t>t</w:t>
      </w:r>
      <w:r w:rsidR="00E21A22" w:rsidRPr="005177BB">
        <w:t>herapists</w:t>
      </w:r>
      <w:r w:rsidR="00E21A22">
        <w:t xml:space="preserve"> </w:t>
      </w:r>
      <w:r>
        <w:t>to apply for a Medicare provider number?</w:t>
      </w:r>
    </w:p>
    <w:p w14:paraId="18E3A62C" w14:textId="1EA726A4" w:rsidR="001809E8" w:rsidRDefault="001809E8" w:rsidP="001B495B">
      <w:pPr>
        <w:pStyle w:val="Paragraphtext"/>
        <w:spacing w:before="0" w:after="0" w:line="240" w:lineRule="exact"/>
      </w:pPr>
      <w:r>
        <w:t>The CDBS changes coming into effect from 1 July 2022 are an ‘</w:t>
      </w:r>
      <w:r>
        <w:rPr>
          <w:b/>
          <w:bCs/>
        </w:rPr>
        <w:t xml:space="preserve">opt-in’ </w:t>
      </w:r>
      <w:r>
        <w:t>arrangement.</w:t>
      </w:r>
      <w:r w:rsidR="001B495B">
        <w:t xml:space="preserve"> </w:t>
      </w:r>
      <w:r>
        <w:t xml:space="preserve">This means current claiming arrangements remain in place i.e., a dentist can continue to claim for CDBS services rendered by </w:t>
      </w:r>
      <w:r w:rsidR="00E21A22">
        <w:t>a d</w:t>
      </w:r>
      <w:r w:rsidR="00E21A22" w:rsidRPr="005177BB">
        <w:t xml:space="preserve">ental </w:t>
      </w:r>
      <w:r w:rsidR="00E21A22">
        <w:t>h</w:t>
      </w:r>
      <w:r w:rsidR="00E21A22" w:rsidRPr="005177BB">
        <w:t xml:space="preserve">ygienist, </w:t>
      </w:r>
      <w:r w:rsidR="00E21A22">
        <w:t>d</w:t>
      </w:r>
      <w:r w:rsidR="00E21A22" w:rsidRPr="005177BB">
        <w:t xml:space="preserve">ental </w:t>
      </w:r>
      <w:r w:rsidR="00E21A22">
        <w:t>t</w:t>
      </w:r>
      <w:r w:rsidR="00E21A22" w:rsidRPr="005177BB">
        <w:t>herapist</w:t>
      </w:r>
      <w:r w:rsidR="00E64660">
        <w:t xml:space="preserve">, </w:t>
      </w:r>
      <w:r w:rsidR="00E21A22">
        <w:t>or</w:t>
      </w:r>
      <w:r w:rsidR="00E21A22" w:rsidRPr="005177BB">
        <w:t xml:space="preserve"> </w:t>
      </w:r>
      <w:r w:rsidR="00E21A22">
        <w:t>o</w:t>
      </w:r>
      <w:r w:rsidR="00E21A22" w:rsidRPr="005177BB">
        <w:t xml:space="preserve">ral </w:t>
      </w:r>
      <w:r w:rsidR="00E21A22">
        <w:t>h</w:t>
      </w:r>
      <w:r w:rsidR="00E21A22" w:rsidRPr="005177BB">
        <w:t xml:space="preserve">ealth </w:t>
      </w:r>
      <w:r w:rsidR="00E21A22">
        <w:t>t</w:t>
      </w:r>
      <w:r w:rsidR="00E21A22" w:rsidRPr="005177BB">
        <w:t>herapist</w:t>
      </w:r>
      <w:r>
        <w:t xml:space="preserve">, unless </w:t>
      </w:r>
      <w:r w:rsidR="00E21A22">
        <w:t>a d</w:t>
      </w:r>
      <w:r w:rsidR="00E21A22" w:rsidRPr="005177BB">
        <w:t xml:space="preserve">ental </w:t>
      </w:r>
      <w:r w:rsidR="00E21A22">
        <w:t>h</w:t>
      </w:r>
      <w:r w:rsidR="00E21A22" w:rsidRPr="005177BB">
        <w:t xml:space="preserve">ygienist, </w:t>
      </w:r>
      <w:r w:rsidR="00E21A22">
        <w:t>d</w:t>
      </w:r>
      <w:r w:rsidR="00E21A22" w:rsidRPr="005177BB">
        <w:t xml:space="preserve">ental </w:t>
      </w:r>
      <w:r w:rsidR="00E21A22">
        <w:t>t</w:t>
      </w:r>
      <w:r w:rsidR="00E21A22" w:rsidRPr="005177BB">
        <w:t>herapist</w:t>
      </w:r>
      <w:r w:rsidR="00E64660">
        <w:t xml:space="preserve">, </w:t>
      </w:r>
      <w:r w:rsidR="00E21A22">
        <w:t>or</w:t>
      </w:r>
      <w:r w:rsidR="00E21A22" w:rsidRPr="005177BB">
        <w:t xml:space="preserve"> </w:t>
      </w:r>
      <w:r w:rsidR="00E21A22">
        <w:t>o</w:t>
      </w:r>
      <w:r w:rsidR="00E21A22" w:rsidRPr="005177BB">
        <w:t xml:space="preserve">ral </w:t>
      </w:r>
      <w:r w:rsidR="00E21A22">
        <w:t>h</w:t>
      </w:r>
      <w:r w:rsidR="00E21A22" w:rsidRPr="005177BB">
        <w:t xml:space="preserve">ealth </w:t>
      </w:r>
      <w:r w:rsidR="00E21A22">
        <w:t>t</w:t>
      </w:r>
      <w:r w:rsidR="00E21A22" w:rsidRPr="005177BB">
        <w:t>herapist</w:t>
      </w:r>
      <w:r w:rsidR="00E21A22">
        <w:t xml:space="preserve"> </w:t>
      </w:r>
      <w:r>
        <w:t xml:space="preserve">chooses to apply for a provider </w:t>
      </w:r>
      <w:r w:rsidR="00A705B5">
        <w:t>number and</w:t>
      </w:r>
      <w:r>
        <w:t xml:space="preserve"> use it to claim for services delivered at a given dental practice. </w:t>
      </w:r>
    </w:p>
    <w:p w14:paraId="0542EE28" w14:textId="77777777" w:rsidR="001B495B" w:rsidRDefault="001B495B" w:rsidP="001B495B">
      <w:pPr>
        <w:pStyle w:val="Paragraphtext"/>
        <w:spacing w:before="0" w:after="0" w:line="240" w:lineRule="exact"/>
      </w:pPr>
    </w:p>
    <w:p w14:paraId="14649777" w14:textId="046D16F6" w:rsidR="009F2233" w:rsidRDefault="001809E8" w:rsidP="001B495B">
      <w:pPr>
        <w:pStyle w:val="Paragraphtext"/>
        <w:spacing w:before="0" w:after="0" w:line="240" w:lineRule="exact"/>
      </w:pPr>
      <w:r>
        <w:t xml:space="preserve">Opting into these arrangements is a voluntary decision for individual </w:t>
      </w:r>
      <w:r w:rsidR="00E21A22">
        <w:t>d</w:t>
      </w:r>
      <w:r w:rsidR="00E21A22" w:rsidRPr="005177BB">
        <w:t xml:space="preserve">ental </w:t>
      </w:r>
      <w:r w:rsidR="00E21A22">
        <w:t>h</w:t>
      </w:r>
      <w:r w:rsidR="00E21A22" w:rsidRPr="005177BB">
        <w:t xml:space="preserve">ygienists, </w:t>
      </w:r>
      <w:r w:rsidR="00E21A22">
        <w:t>d</w:t>
      </w:r>
      <w:r w:rsidR="00E21A22" w:rsidRPr="005177BB">
        <w:t>ental</w:t>
      </w:r>
      <w:r w:rsidR="00DB44F6">
        <w:t> </w:t>
      </w:r>
      <w:r w:rsidR="00E21A22">
        <w:t>t</w:t>
      </w:r>
      <w:r w:rsidR="00E21A22" w:rsidRPr="005177BB">
        <w:t>herapists</w:t>
      </w:r>
      <w:r w:rsidR="00DB44F6">
        <w:t>,</w:t>
      </w:r>
      <w:r w:rsidR="00E21A22">
        <w:t xml:space="preserve"> </w:t>
      </w:r>
      <w:r w:rsidR="00E21A22" w:rsidRPr="005177BB">
        <w:t xml:space="preserve">and </w:t>
      </w:r>
      <w:r w:rsidR="00E21A22">
        <w:t>o</w:t>
      </w:r>
      <w:r w:rsidR="00E21A22" w:rsidRPr="005177BB">
        <w:t xml:space="preserve">ral </w:t>
      </w:r>
      <w:r w:rsidR="00E21A22">
        <w:t>h</w:t>
      </w:r>
      <w:r w:rsidR="00E21A22" w:rsidRPr="005177BB">
        <w:t xml:space="preserve">ealth </w:t>
      </w:r>
      <w:r w:rsidR="00E21A22">
        <w:t>t</w:t>
      </w:r>
      <w:r w:rsidR="00E21A22" w:rsidRPr="005177BB">
        <w:t>herapists</w:t>
      </w:r>
      <w:r w:rsidR="00E21A22">
        <w:t xml:space="preserve"> </w:t>
      </w:r>
      <w:r>
        <w:t>to make in consultation with their employer. Practitioners are encouraged to discuss these options with their employer.</w:t>
      </w:r>
    </w:p>
    <w:p w14:paraId="04D595D9" w14:textId="77777777" w:rsidR="001B495B" w:rsidRDefault="001B495B" w:rsidP="001B495B">
      <w:pPr>
        <w:pStyle w:val="Heading2"/>
        <w:spacing w:before="0" w:after="0" w:line="240" w:lineRule="exact"/>
      </w:pPr>
    </w:p>
    <w:p w14:paraId="4905EF9A" w14:textId="6E3F1355" w:rsidR="002D6577" w:rsidRDefault="001A4032" w:rsidP="001B495B">
      <w:pPr>
        <w:pStyle w:val="Heading2"/>
        <w:spacing w:before="0" w:after="0"/>
        <w:contextualSpacing/>
      </w:pPr>
      <w:r>
        <w:t xml:space="preserve">When and how do I apply for </w:t>
      </w:r>
      <w:r w:rsidR="009F2233">
        <w:t>a</w:t>
      </w:r>
      <w:r w:rsidR="00BC5A85">
        <w:t xml:space="preserve"> </w:t>
      </w:r>
      <w:r>
        <w:t>Medicare provider number</w:t>
      </w:r>
      <w:r w:rsidR="003D3AA3">
        <w:t>?</w:t>
      </w:r>
    </w:p>
    <w:p w14:paraId="0358DAE3" w14:textId="42DC14BA" w:rsidR="00E25007" w:rsidRDefault="001A4032" w:rsidP="001B495B">
      <w:pPr>
        <w:pStyle w:val="Paragraphtext"/>
        <w:spacing w:before="0" w:after="0" w:line="240" w:lineRule="exact"/>
      </w:pPr>
      <w:r>
        <w:t>F</w:t>
      </w:r>
      <w:r w:rsidR="003634FF">
        <w:t xml:space="preserve">rom 20 June </w:t>
      </w:r>
      <w:r w:rsidR="003E4C05">
        <w:t>2022</w:t>
      </w:r>
      <w:r w:rsidR="0094002C">
        <w:t xml:space="preserve">, </w:t>
      </w:r>
      <w:r w:rsidR="00E21A22">
        <w:t>d</w:t>
      </w:r>
      <w:r w:rsidR="00E21A22" w:rsidRPr="005177BB">
        <w:t xml:space="preserve">ental </w:t>
      </w:r>
      <w:r w:rsidR="00E21A22">
        <w:t>h</w:t>
      </w:r>
      <w:r w:rsidR="00E21A22" w:rsidRPr="005177BB">
        <w:t xml:space="preserve">ygienists, </w:t>
      </w:r>
      <w:r w:rsidR="00E21A22">
        <w:t>d</w:t>
      </w:r>
      <w:r w:rsidR="00E21A22" w:rsidRPr="005177BB">
        <w:t xml:space="preserve">ental </w:t>
      </w:r>
      <w:r w:rsidR="00E21A22">
        <w:t>t</w:t>
      </w:r>
      <w:r w:rsidR="00E21A22" w:rsidRPr="005177BB">
        <w:t>herapists</w:t>
      </w:r>
      <w:r w:rsidR="00B270F4">
        <w:t xml:space="preserve">, </w:t>
      </w:r>
      <w:r w:rsidR="00E21A22" w:rsidRPr="005177BB">
        <w:t xml:space="preserve">and </w:t>
      </w:r>
      <w:r w:rsidR="00E21A22">
        <w:t>o</w:t>
      </w:r>
      <w:r w:rsidR="00E21A22" w:rsidRPr="005177BB">
        <w:t xml:space="preserve">ral </w:t>
      </w:r>
      <w:r w:rsidR="00E21A22">
        <w:t>h</w:t>
      </w:r>
      <w:r w:rsidR="00E21A22" w:rsidRPr="005177BB">
        <w:t xml:space="preserve">ealth </w:t>
      </w:r>
      <w:r w:rsidR="00E21A22">
        <w:t>t</w:t>
      </w:r>
      <w:r w:rsidR="00E21A22" w:rsidRPr="005177BB">
        <w:t>herapists</w:t>
      </w:r>
      <w:r w:rsidR="00E21A22">
        <w:t xml:space="preserve"> </w:t>
      </w:r>
      <w:r w:rsidR="00876F83">
        <w:t>can</w:t>
      </w:r>
      <w:r w:rsidR="003E4C05">
        <w:t xml:space="preserve"> </w:t>
      </w:r>
      <w:r w:rsidR="00876F83">
        <w:t>apply to Services Australia for an initial Medicare provider number using t</w:t>
      </w:r>
      <w:r w:rsidR="00876F83" w:rsidRPr="00CB5C84">
        <w:t xml:space="preserve">he </w:t>
      </w:r>
      <w:hyperlink r:id="rId16" w:history="1">
        <w:r w:rsidR="00E2084D" w:rsidRPr="009906CD">
          <w:rPr>
            <w:rStyle w:val="Hyperlink"/>
          </w:rPr>
          <w:t xml:space="preserve">Application for a Medicare provider number and/or prescriber number for allied health and non-medical health professionals (HW093) </w:t>
        </w:r>
        <w:r w:rsidR="004C4471" w:rsidRPr="009906CD">
          <w:rPr>
            <w:rStyle w:val="Hyperlink"/>
          </w:rPr>
          <w:t>form</w:t>
        </w:r>
      </w:hyperlink>
      <w:r w:rsidR="003E4C05" w:rsidRPr="004C4471">
        <w:t>.</w:t>
      </w:r>
      <w:r w:rsidR="001B495B">
        <w:t xml:space="preserve"> </w:t>
      </w:r>
      <w:r w:rsidR="0094002C">
        <w:t xml:space="preserve">It will be </w:t>
      </w:r>
      <w:r w:rsidR="00122045" w:rsidRPr="00D049FF">
        <w:t>available on the Services Australia</w:t>
      </w:r>
      <w:r w:rsidR="00122045">
        <w:t xml:space="preserve"> website</w:t>
      </w:r>
      <w:r w:rsidR="00122045" w:rsidRPr="00D049FF">
        <w:t xml:space="preserve"> from 20</w:t>
      </w:r>
      <w:r w:rsidR="00020BD7">
        <w:t xml:space="preserve"> </w:t>
      </w:r>
      <w:r w:rsidR="00122045" w:rsidRPr="00D049FF">
        <w:t>June 2022</w:t>
      </w:r>
      <w:r w:rsidR="004C4471">
        <w:t>.</w:t>
      </w:r>
    </w:p>
    <w:p w14:paraId="24D02EF0" w14:textId="77777777" w:rsidR="001B495B" w:rsidRDefault="001B495B" w:rsidP="001B495B">
      <w:pPr>
        <w:pStyle w:val="Heading2"/>
        <w:spacing w:before="0" w:after="0" w:line="240" w:lineRule="exact"/>
      </w:pPr>
    </w:p>
    <w:p w14:paraId="3C6709F2" w14:textId="1FFAB383" w:rsidR="0094002C" w:rsidRDefault="0094002C" w:rsidP="001B495B">
      <w:pPr>
        <w:pStyle w:val="Heading2"/>
        <w:spacing w:before="0" w:after="0"/>
        <w:contextualSpacing/>
      </w:pPr>
      <w:r>
        <w:t>How long will it take to receive my Medicare provider number?</w:t>
      </w:r>
    </w:p>
    <w:p w14:paraId="13F50034" w14:textId="62C95838" w:rsidR="0094002C" w:rsidRDefault="00E25007" w:rsidP="001B495B">
      <w:pPr>
        <w:pStyle w:val="Paragraphtext"/>
        <w:spacing w:before="0" w:after="0" w:line="240" w:lineRule="exact"/>
      </w:pPr>
      <w:r>
        <w:t>The initial application for a</w:t>
      </w:r>
      <w:r w:rsidR="00876F83" w:rsidRPr="00E25007">
        <w:t xml:space="preserve"> Medicare provider number is manually processed by Services Australia and</w:t>
      </w:r>
      <w:r>
        <w:t>, depending on the number of applications received</w:t>
      </w:r>
      <w:r w:rsidR="00CF3CF0">
        <w:t xml:space="preserve">, </w:t>
      </w:r>
      <w:r w:rsidR="00C45DCD">
        <w:t>is expected to</w:t>
      </w:r>
      <w:r w:rsidR="00C45DCD" w:rsidRPr="00E25007">
        <w:t xml:space="preserve"> </w:t>
      </w:r>
      <w:r w:rsidR="00876F83" w:rsidRPr="00E25007">
        <w:t xml:space="preserve">take </w:t>
      </w:r>
      <w:r>
        <w:t>a minimum of two weeks</w:t>
      </w:r>
      <w:r w:rsidR="00C45DCD">
        <w:t xml:space="preserve"> to be processed</w:t>
      </w:r>
      <w:r w:rsidR="00876F83" w:rsidRPr="00E25007">
        <w:t xml:space="preserve">. </w:t>
      </w:r>
    </w:p>
    <w:p w14:paraId="23E9C3DC" w14:textId="77777777" w:rsidR="001B495B" w:rsidRDefault="001B495B" w:rsidP="001B495B">
      <w:pPr>
        <w:pStyle w:val="Paragraphtext"/>
        <w:spacing w:before="0" w:after="0" w:line="240" w:lineRule="exact"/>
      </w:pPr>
    </w:p>
    <w:p w14:paraId="6B29F6BA" w14:textId="09FF9610" w:rsidR="00E25007" w:rsidRDefault="0094002C" w:rsidP="001B495B">
      <w:pPr>
        <w:pStyle w:val="Paragraphtext"/>
        <w:spacing w:before="0" w:after="0" w:line="240" w:lineRule="exact"/>
      </w:pPr>
      <w:r>
        <w:t xml:space="preserve">Once Services Australia has processed your HW093 </w:t>
      </w:r>
      <w:r w:rsidR="00695BBC">
        <w:t xml:space="preserve">application </w:t>
      </w:r>
      <w:r>
        <w:t>form</w:t>
      </w:r>
      <w:r w:rsidR="00876F83" w:rsidRPr="00E25007">
        <w:t xml:space="preserve">, </w:t>
      </w:r>
      <w:r w:rsidR="00C45DCD">
        <w:t xml:space="preserve">practitioners </w:t>
      </w:r>
      <w:r>
        <w:t xml:space="preserve">will </w:t>
      </w:r>
      <w:r w:rsidR="00876F83" w:rsidRPr="00E25007">
        <w:t xml:space="preserve">receive a letter with </w:t>
      </w:r>
      <w:r w:rsidR="00C45DCD">
        <w:t xml:space="preserve">their </w:t>
      </w:r>
      <w:r w:rsidR="00876F83" w:rsidRPr="00E25007">
        <w:t>Medicare provider number</w:t>
      </w:r>
      <w:r>
        <w:t xml:space="preserve">. </w:t>
      </w:r>
      <w:r w:rsidR="00C45DCD">
        <w:t>The</w:t>
      </w:r>
      <w:r>
        <w:t xml:space="preserve"> Medicare provider number</w:t>
      </w:r>
      <w:r w:rsidR="00C45DCD">
        <w:t xml:space="preserve"> can then be used</w:t>
      </w:r>
      <w:r>
        <w:t xml:space="preserve"> </w:t>
      </w:r>
      <w:r w:rsidR="001809E8">
        <w:t>from 1</w:t>
      </w:r>
      <w:r w:rsidR="001B7A48">
        <w:t> </w:t>
      </w:r>
      <w:r w:rsidR="001809E8">
        <w:t>July</w:t>
      </w:r>
      <w:r w:rsidR="001B7A48">
        <w:t> </w:t>
      </w:r>
      <w:r w:rsidR="001809E8">
        <w:t xml:space="preserve">2022 </w:t>
      </w:r>
      <w:r>
        <w:t xml:space="preserve">to directly claim for </w:t>
      </w:r>
      <w:r w:rsidR="00C45DCD">
        <w:t xml:space="preserve">relevant </w:t>
      </w:r>
      <w:r>
        <w:t>CDBS services.</w:t>
      </w:r>
    </w:p>
    <w:p w14:paraId="1E3B43C3" w14:textId="77777777" w:rsidR="001B495B" w:rsidRDefault="001B495B" w:rsidP="001B495B">
      <w:pPr>
        <w:pStyle w:val="Heading2"/>
        <w:spacing w:before="0" w:after="0" w:line="240" w:lineRule="exact"/>
      </w:pPr>
    </w:p>
    <w:p w14:paraId="7F47C683" w14:textId="28BE0E67" w:rsidR="00BC5A85" w:rsidRDefault="00BC5A85" w:rsidP="001B495B">
      <w:pPr>
        <w:pStyle w:val="Heading2"/>
        <w:spacing w:before="0" w:after="0"/>
        <w:contextualSpacing/>
      </w:pPr>
      <w:r>
        <w:t>What if</w:t>
      </w:r>
      <w:r w:rsidR="007D5AB7">
        <w:t xml:space="preserve"> I</w:t>
      </w:r>
      <w:r>
        <w:t xml:space="preserve"> need an additional Medicare provider number because I work at </w:t>
      </w:r>
      <w:r w:rsidR="00C45DCD">
        <w:t>more than one dental practice</w:t>
      </w:r>
      <w:r>
        <w:t>?</w:t>
      </w:r>
    </w:p>
    <w:p w14:paraId="07CA463D" w14:textId="4CCC8E15" w:rsidR="00A847B1" w:rsidRPr="00D049FF" w:rsidRDefault="00A847B1" w:rsidP="001B495B">
      <w:pPr>
        <w:pStyle w:val="Paragraphtext"/>
        <w:spacing w:before="0" w:after="0" w:line="240" w:lineRule="exact"/>
      </w:pPr>
      <w:r>
        <w:t xml:space="preserve">Once </w:t>
      </w:r>
      <w:r w:rsidR="00CF3CF0">
        <w:t>d</w:t>
      </w:r>
      <w:r w:rsidR="00CF3CF0" w:rsidRPr="005177BB">
        <w:t xml:space="preserve">ental </w:t>
      </w:r>
      <w:r w:rsidR="00CF3CF0">
        <w:t>h</w:t>
      </w:r>
      <w:r w:rsidR="00CF3CF0" w:rsidRPr="005177BB">
        <w:t xml:space="preserve">ygienists, </w:t>
      </w:r>
      <w:r w:rsidR="00CF3CF0">
        <w:t>d</w:t>
      </w:r>
      <w:r w:rsidR="00CF3CF0" w:rsidRPr="005177BB">
        <w:t xml:space="preserve">ental </w:t>
      </w:r>
      <w:r w:rsidR="00CF3CF0">
        <w:t>t</w:t>
      </w:r>
      <w:r w:rsidR="00CF3CF0" w:rsidRPr="005177BB">
        <w:t>herapists</w:t>
      </w:r>
      <w:r w:rsidR="001A0FD9">
        <w:t xml:space="preserve">, </w:t>
      </w:r>
      <w:r w:rsidR="00CF3CF0" w:rsidRPr="005177BB">
        <w:t xml:space="preserve">and </w:t>
      </w:r>
      <w:r w:rsidR="00CF3CF0">
        <w:t>o</w:t>
      </w:r>
      <w:r w:rsidR="00CF3CF0" w:rsidRPr="005177BB">
        <w:t xml:space="preserve">ral </w:t>
      </w:r>
      <w:r w:rsidR="00CF3CF0">
        <w:t>h</w:t>
      </w:r>
      <w:r w:rsidR="00CF3CF0" w:rsidRPr="005177BB">
        <w:t xml:space="preserve">ealth </w:t>
      </w:r>
      <w:r w:rsidR="00CF3CF0">
        <w:t>t</w:t>
      </w:r>
      <w:r w:rsidR="00CF3CF0" w:rsidRPr="005177BB">
        <w:t>herapists</w:t>
      </w:r>
      <w:r w:rsidR="00CF3CF0">
        <w:t xml:space="preserve"> </w:t>
      </w:r>
      <w:r w:rsidR="009F2233">
        <w:t>have received their</w:t>
      </w:r>
      <w:r>
        <w:t xml:space="preserve"> initial Medicare provider number, </w:t>
      </w:r>
      <w:r w:rsidR="009F2233">
        <w:t>they</w:t>
      </w:r>
      <w:r w:rsidR="00C45DCD">
        <w:t xml:space="preserve"> can apply for </w:t>
      </w:r>
      <w:r>
        <w:t xml:space="preserve">subsequent </w:t>
      </w:r>
      <w:r w:rsidR="00E25007">
        <w:t>Medicare provider number</w:t>
      </w:r>
      <w:r w:rsidR="00C45DCD">
        <w:t>s</w:t>
      </w:r>
      <w:r w:rsidR="00E25007">
        <w:t xml:space="preserve"> </w:t>
      </w:r>
      <w:r w:rsidR="00663E97">
        <w:t xml:space="preserve">online </w:t>
      </w:r>
      <w:r>
        <w:t xml:space="preserve">using the </w:t>
      </w:r>
      <w:r w:rsidR="00C45DCD">
        <w:t>Services</w:t>
      </w:r>
      <w:r w:rsidR="001B7A48">
        <w:t> </w:t>
      </w:r>
      <w:r w:rsidR="00C45DCD">
        <w:t xml:space="preserve">Australia </w:t>
      </w:r>
      <w:r w:rsidRPr="00D049FF">
        <w:t>Health Professional Online Services (HPOS)</w:t>
      </w:r>
      <w:r w:rsidR="00C45DCD">
        <w:t xml:space="preserve"> portal</w:t>
      </w:r>
      <w:r>
        <w:t>.</w:t>
      </w:r>
      <w:r w:rsidR="001B495B">
        <w:t xml:space="preserve"> </w:t>
      </w:r>
      <w:r>
        <w:t xml:space="preserve">HPOS </w:t>
      </w:r>
      <w:r w:rsidRPr="00D049FF">
        <w:t xml:space="preserve">is a simple and secure way for eligible providers </w:t>
      </w:r>
      <w:r>
        <w:t xml:space="preserve">to do business with Services Australia. Information about how to set-up HPOS access can be found on the </w:t>
      </w:r>
      <w:hyperlink r:id="rId17" w:history="1">
        <w:r w:rsidRPr="004C4471">
          <w:rPr>
            <w:rStyle w:val="Hyperlink"/>
          </w:rPr>
          <w:t>Services Australia website</w:t>
        </w:r>
      </w:hyperlink>
      <w:r w:rsidR="00EB3F59">
        <w:t>.</w:t>
      </w:r>
    </w:p>
    <w:p w14:paraId="6ACBE128" w14:textId="77777777" w:rsidR="001B495B" w:rsidRDefault="001B495B" w:rsidP="001B495B">
      <w:pPr>
        <w:pStyle w:val="Heading2"/>
        <w:spacing w:before="0" w:after="0" w:line="240" w:lineRule="exact"/>
      </w:pPr>
    </w:p>
    <w:p w14:paraId="3C46628D" w14:textId="30C0AD7A" w:rsidR="001D569F" w:rsidRDefault="001D569F" w:rsidP="001B495B">
      <w:pPr>
        <w:pStyle w:val="Heading2"/>
        <w:spacing w:before="0" w:after="0"/>
        <w:contextualSpacing/>
      </w:pPr>
      <w:r>
        <w:t xml:space="preserve">What services am I eligible to </w:t>
      </w:r>
      <w:r w:rsidR="001809E8">
        <w:t>directly claim for</w:t>
      </w:r>
      <w:r>
        <w:t xml:space="preserve"> under the new </w:t>
      </w:r>
      <w:r w:rsidR="001809E8">
        <w:t xml:space="preserve">CDBS </w:t>
      </w:r>
      <w:r>
        <w:t>arrangements?</w:t>
      </w:r>
    </w:p>
    <w:p w14:paraId="7F8F7D14" w14:textId="60B6E87B" w:rsidR="001B495B" w:rsidRDefault="00330C07" w:rsidP="001B495B">
      <w:pPr>
        <w:pStyle w:val="Paragraphtext"/>
        <w:spacing w:before="0" w:after="0" w:line="240" w:lineRule="exact"/>
      </w:pPr>
      <w:r>
        <w:t>Details on</w:t>
      </w:r>
      <w:r w:rsidR="001D569F">
        <w:t xml:space="preserve"> </w:t>
      </w:r>
      <w:r>
        <w:t xml:space="preserve">the </w:t>
      </w:r>
      <w:r w:rsidR="009F2233">
        <w:t xml:space="preserve">CDBS </w:t>
      </w:r>
      <w:r w:rsidR="001D569F">
        <w:t xml:space="preserve">items </w:t>
      </w:r>
      <w:r>
        <w:t xml:space="preserve">each </w:t>
      </w:r>
      <w:r w:rsidR="001B2DFE">
        <w:t>dental</w:t>
      </w:r>
      <w:r>
        <w:t xml:space="preserve"> practitioner </w:t>
      </w:r>
      <w:r w:rsidR="001B2DFE">
        <w:t>division</w:t>
      </w:r>
      <w:r>
        <w:t xml:space="preserve"> is </w:t>
      </w:r>
      <w:r w:rsidR="001D569F">
        <w:t xml:space="preserve">eligible to </w:t>
      </w:r>
      <w:r w:rsidR="009F2233">
        <w:t xml:space="preserve">directly </w:t>
      </w:r>
      <w:r w:rsidR="001D569F">
        <w:t xml:space="preserve">claim </w:t>
      </w:r>
      <w:r w:rsidR="009F2233">
        <w:t xml:space="preserve">from </w:t>
      </w:r>
      <w:r w:rsidR="00505216">
        <w:t xml:space="preserve">1 </w:t>
      </w:r>
      <w:r w:rsidR="009F2233">
        <w:t>July 2022</w:t>
      </w:r>
      <w:r w:rsidR="001D569F">
        <w:t xml:space="preserve"> </w:t>
      </w:r>
      <w:r>
        <w:t xml:space="preserve">is outlined </w:t>
      </w:r>
      <w:r w:rsidR="001D569F">
        <w:t xml:space="preserve">in the </w:t>
      </w:r>
      <w:hyperlink r:id="rId18" w:history="1">
        <w:r w:rsidR="001D569F" w:rsidRPr="004C4471">
          <w:rPr>
            <w:rStyle w:val="Hyperlink"/>
            <w:i/>
            <w:iCs/>
          </w:rPr>
          <w:t>Guide to the CDBS</w:t>
        </w:r>
      </w:hyperlink>
      <w:r>
        <w:t>. The Guide also provides</w:t>
      </w:r>
      <w:r w:rsidR="001D569F">
        <w:t xml:space="preserve"> </w:t>
      </w:r>
      <w:r>
        <w:t>information on</w:t>
      </w:r>
      <w:r w:rsidR="001D569F">
        <w:t xml:space="preserve"> </w:t>
      </w:r>
      <w:r w:rsidR="009F2233">
        <w:t>item</w:t>
      </w:r>
      <w:r w:rsidR="001D569F">
        <w:t xml:space="preserve"> descriptors, claiming restrictions and benefit amounts.</w:t>
      </w:r>
    </w:p>
    <w:p w14:paraId="64019252" w14:textId="77777777" w:rsidR="001B495B" w:rsidRPr="001B495B" w:rsidRDefault="001B495B" w:rsidP="001B495B">
      <w:pPr>
        <w:pStyle w:val="Paragraphtext"/>
        <w:spacing w:before="0" w:after="0" w:line="240" w:lineRule="exact"/>
      </w:pPr>
    </w:p>
    <w:p w14:paraId="1D200B85" w14:textId="2A89B272" w:rsidR="00876F83" w:rsidRDefault="00876F83" w:rsidP="001B495B">
      <w:pPr>
        <w:pStyle w:val="Heading2"/>
        <w:spacing w:before="0" w:after="0"/>
        <w:contextualSpacing/>
      </w:pPr>
      <w:r>
        <w:t>How does this change affect dentists?</w:t>
      </w:r>
    </w:p>
    <w:p w14:paraId="46125F68" w14:textId="11196529" w:rsidR="0077308F" w:rsidRDefault="001809E8" w:rsidP="001B495B">
      <w:pPr>
        <w:pStyle w:val="Paragraphtext"/>
        <w:spacing w:before="0" w:after="0" w:line="240" w:lineRule="exact"/>
      </w:pPr>
      <w:r>
        <w:t>The CDBS changes coming into effect from 1 July 2022 are an ‘</w:t>
      </w:r>
      <w:r>
        <w:rPr>
          <w:b/>
          <w:bCs/>
        </w:rPr>
        <w:t xml:space="preserve">opt-in’ </w:t>
      </w:r>
      <w:r>
        <w:t>arrangement.</w:t>
      </w:r>
      <w:r w:rsidR="001B495B">
        <w:t xml:space="preserve"> </w:t>
      </w:r>
      <w:r>
        <w:t xml:space="preserve">This means current claiming arrangements remain in place i.e., a dentist can continue to claim for CDBS services rendered by </w:t>
      </w:r>
      <w:r w:rsidR="00E21A22">
        <w:t>a d</w:t>
      </w:r>
      <w:r w:rsidR="00E21A22" w:rsidRPr="005177BB">
        <w:t xml:space="preserve">ental </w:t>
      </w:r>
      <w:r w:rsidR="00E21A22">
        <w:t>h</w:t>
      </w:r>
      <w:r w:rsidR="00E21A22" w:rsidRPr="005177BB">
        <w:t xml:space="preserve">ygienist, </w:t>
      </w:r>
      <w:r w:rsidR="00E21A22">
        <w:t>d</w:t>
      </w:r>
      <w:r w:rsidR="00E21A22" w:rsidRPr="005177BB">
        <w:t xml:space="preserve">ental </w:t>
      </w:r>
      <w:r w:rsidR="00E21A22">
        <w:t>t</w:t>
      </w:r>
      <w:r w:rsidR="00E21A22" w:rsidRPr="005177BB">
        <w:t>herapist</w:t>
      </w:r>
      <w:r w:rsidR="00E21A22">
        <w:t xml:space="preserve"> or</w:t>
      </w:r>
      <w:r w:rsidR="00E21A22" w:rsidRPr="005177BB">
        <w:t xml:space="preserve"> </w:t>
      </w:r>
      <w:r w:rsidR="00E21A22">
        <w:t>o</w:t>
      </w:r>
      <w:r w:rsidR="00E21A22" w:rsidRPr="005177BB">
        <w:t xml:space="preserve">ral </w:t>
      </w:r>
      <w:r w:rsidR="00E21A22">
        <w:t>h</w:t>
      </w:r>
      <w:r w:rsidR="00E21A22" w:rsidRPr="005177BB">
        <w:t xml:space="preserve">ealth </w:t>
      </w:r>
      <w:r w:rsidR="00E21A22">
        <w:t>t</w:t>
      </w:r>
      <w:r w:rsidR="00E21A22" w:rsidRPr="005177BB">
        <w:t>herapist</w:t>
      </w:r>
      <w:r>
        <w:t xml:space="preserve">, unless </w:t>
      </w:r>
      <w:r w:rsidR="00E21A22">
        <w:t>the d</w:t>
      </w:r>
      <w:r w:rsidR="00E21A22" w:rsidRPr="005177BB">
        <w:t xml:space="preserve">ental </w:t>
      </w:r>
      <w:r w:rsidR="00E21A22">
        <w:t>h</w:t>
      </w:r>
      <w:r w:rsidR="00E21A22" w:rsidRPr="005177BB">
        <w:t xml:space="preserve">ygienist, </w:t>
      </w:r>
      <w:r w:rsidR="00E21A22">
        <w:t>d</w:t>
      </w:r>
      <w:r w:rsidR="00E21A22" w:rsidRPr="005177BB">
        <w:t xml:space="preserve">ental </w:t>
      </w:r>
      <w:r w:rsidR="00E21A22">
        <w:t>t</w:t>
      </w:r>
      <w:r w:rsidR="00E21A22" w:rsidRPr="005177BB">
        <w:t>herapist</w:t>
      </w:r>
      <w:r w:rsidR="00CB6F81">
        <w:t xml:space="preserve">, </w:t>
      </w:r>
      <w:r w:rsidR="00E21A22">
        <w:t>or</w:t>
      </w:r>
      <w:r w:rsidR="00E21A22" w:rsidRPr="005177BB">
        <w:t xml:space="preserve"> </w:t>
      </w:r>
      <w:r w:rsidR="00E21A22">
        <w:t>o</w:t>
      </w:r>
      <w:r w:rsidR="00E21A22" w:rsidRPr="005177BB">
        <w:t xml:space="preserve">ral </w:t>
      </w:r>
      <w:r w:rsidR="00E21A22">
        <w:t>h</w:t>
      </w:r>
      <w:r w:rsidR="00E21A22" w:rsidRPr="005177BB">
        <w:t xml:space="preserve">ealth </w:t>
      </w:r>
      <w:r w:rsidR="00E21A22">
        <w:t>t</w:t>
      </w:r>
      <w:r w:rsidR="00E21A22" w:rsidRPr="005177BB">
        <w:t>herapist</w:t>
      </w:r>
      <w:r w:rsidR="00CF3CF0">
        <w:t xml:space="preserve"> </w:t>
      </w:r>
      <w:r>
        <w:t xml:space="preserve">chooses to apply for a provider number and use it to claim for services delivered at a given dental practice. </w:t>
      </w:r>
    </w:p>
    <w:p w14:paraId="70E7EA48" w14:textId="0C2A14CF" w:rsidR="000D0C0B" w:rsidRPr="000D0C0B" w:rsidRDefault="000D0C0B" w:rsidP="001B495B">
      <w:pPr>
        <w:spacing w:line="240" w:lineRule="exact"/>
      </w:pPr>
    </w:p>
    <w:p w14:paraId="79098FFF" w14:textId="56189E23" w:rsidR="00504E16" w:rsidRPr="00020BD7" w:rsidRDefault="0077308F" w:rsidP="001B495B">
      <w:pPr>
        <w:pStyle w:val="Heading2"/>
        <w:spacing w:before="0" w:after="0"/>
        <w:contextualSpacing/>
      </w:pPr>
      <w:r w:rsidRPr="00504E16">
        <w:lastRenderedPageBreak/>
        <w:t xml:space="preserve">Are there implications for </w:t>
      </w:r>
      <w:r w:rsidR="00504E16" w:rsidRPr="00504E16">
        <w:t xml:space="preserve">ATO </w:t>
      </w:r>
      <w:r w:rsidRPr="00504E16">
        <w:t>Class Ruling (CR) 2014</w:t>
      </w:r>
      <w:r w:rsidR="00381452" w:rsidRPr="00504E16">
        <w:t>/7</w:t>
      </w:r>
      <w:r w:rsidR="00443B68">
        <w:t xml:space="preserve"> – </w:t>
      </w:r>
      <w:r w:rsidR="00504E16" w:rsidRPr="00020BD7">
        <w:t>Income</w:t>
      </w:r>
      <w:r w:rsidR="00443B68">
        <w:t> </w:t>
      </w:r>
      <w:r w:rsidR="00504E16" w:rsidRPr="00020BD7">
        <w:t>tax: payments assigned to representative public dentists (RPDs) under the CDBS</w:t>
      </w:r>
      <w:r w:rsidR="00504E16" w:rsidRPr="00504E16">
        <w:t>?</w:t>
      </w:r>
    </w:p>
    <w:p w14:paraId="25EA22C3" w14:textId="7F338051" w:rsidR="00AF4E67" w:rsidRDefault="00443B68" w:rsidP="001B495B">
      <w:pPr>
        <w:pStyle w:val="Paragraphtext"/>
        <w:spacing w:before="0" w:after="0" w:line="240" w:lineRule="exact"/>
      </w:pPr>
      <w:r>
        <w:t xml:space="preserve">The Department is applying for an amendment to CR 2014/7 to include </w:t>
      </w:r>
      <w:r w:rsidR="00CF3CF0">
        <w:t>d</w:t>
      </w:r>
      <w:r w:rsidR="00CF3CF0" w:rsidRPr="005177BB">
        <w:t xml:space="preserve">ental </w:t>
      </w:r>
      <w:r w:rsidR="00CF3CF0">
        <w:t>h</w:t>
      </w:r>
      <w:r w:rsidR="00CF3CF0" w:rsidRPr="005177BB">
        <w:t xml:space="preserve">ygienists, </w:t>
      </w:r>
      <w:r w:rsidR="00CF3CF0">
        <w:t>d</w:t>
      </w:r>
      <w:r w:rsidR="00CF3CF0" w:rsidRPr="005177BB">
        <w:t>ental</w:t>
      </w:r>
      <w:r w:rsidR="001B7A48">
        <w:t> </w:t>
      </w:r>
      <w:r w:rsidR="00CF3CF0">
        <w:t>t</w:t>
      </w:r>
      <w:r w:rsidR="00CF3CF0" w:rsidRPr="005177BB">
        <w:t>herapists</w:t>
      </w:r>
      <w:r w:rsidR="00EF627C">
        <w:t>,</w:t>
      </w:r>
      <w:r w:rsidR="00CF3CF0">
        <w:t xml:space="preserve"> </w:t>
      </w:r>
      <w:r w:rsidR="00CF3CF0" w:rsidRPr="005177BB">
        <w:t xml:space="preserve">and </w:t>
      </w:r>
      <w:r w:rsidR="00CF3CF0">
        <w:t>o</w:t>
      </w:r>
      <w:r w:rsidR="00CF3CF0" w:rsidRPr="005177BB">
        <w:t xml:space="preserve">ral </w:t>
      </w:r>
      <w:r w:rsidR="00CF3CF0">
        <w:t>h</w:t>
      </w:r>
      <w:r w:rsidR="00CF3CF0" w:rsidRPr="005177BB">
        <w:t xml:space="preserve">ealth </w:t>
      </w:r>
      <w:r w:rsidR="00CF3CF0">
        <w:t>t</w:t>
      </w:r>
      <w:r w:rsidR="00CF3CF0" w:rsidRPr="005177BB">
        <w:t>herapists</w:t>
      </w:r>
      <w:r w:rsidR="00CF3CF0">
        <w:t>.</w:t>
      </w:r>
      <w:r w:rsidR="001B7A48">
        <w:t xml:space="preserve"> </w:t>
      </w:r>
      <w:r>
        <w:t>Jurisdictions will be advised when the ruling is finalised.</w:t>
      </w:r>
    </w:p>
    <w:p w14:paraId="7EEA4440" w14:textId="77777777" w:rsidR="001B495B" w:rsidRDefault="001B495B" w:rsidP="001B495B">
      <w:pPr>
        <w:pStyle w:val="Heading2"/>
        <w:spacing w:before="0" w:after="0" w:line="240" w:lineRule="exact"/>
      </w:pPr>
    </w:p>
    <w:p w14:paraId="0FB6003E" w14:textId="456CEDC4" w:rsidR="00087B3C" w:rsidRDefault="00087B3C" w:rsidP="001B495B">
      <w:pPr>
        <w:pStyle w:val="Heading2"/>
        <w:spacing w:before="0" w:after="0"/>
        <w:contextualSpacing/>
      </w:pPr>
      <w:r>
        <w:t>How does this change affect access to services listed on the Medicare Benefits Schedule</w:t>
      </w:r>
      <w:r w:rsidR="00695BBC">
        <w:t xml:space="preserve"> such as referrals </w:t>
      </w:r>
      <w:r w:rsidR="00695BBC" w:rsidRPr="00695BBC">
        <w:t>to specialist</w:t>
      </w:r>
      <w:r w:rsidR="00695BBC">
        <w:t>s or requests for</w:t>
      </w:r>
      <w:r w:rsidR="00695BBC" w:rsidRPr="00695BBC">
        <w:t xml:space="preserve"> diagnostic imaging services items</w:t>
      </w:r>
      <w:r w:rsidR="00695BBC">
        <w:t>?</w:t>
      </w:r>
    </w:p>
    <w:p w14:paraId="036A7154" w14:textId="28E8E1DE" w:rsidR="000E10CF" w:rsidRDefault="00087B3C" w:rsidP="001B495B">
      <w:pPr>
        <w:pStyle w:val="Paragraphtext"/>
        <w:spacing w:before="0" w:after="0" w:line="240" w:lineRule="exact"/>
      </w:pPr>
      <w:r w:rsidRPr="00087B3C">
        <w:t xml:space="preserve">The changes coming into effect on 1 July 2022 relate to the ability of </w:t>
      </w:r>
      <w:r w:rsidR="00CF3CF0">
        <w:t>d</w:t>
      </w:r>
      <w:r w:rsidR="00CF3CF0" w:rsidRPr="005177BB">
        <w:t xml:space="preserve">ental </w:t>
      </w:r>
      <w:r w:rsidR="00CF3CF0">
        <w:t>h</w:t>
      </w:r>
      <w:r w:rsidR="00CF3CF0" w:rsidRPr="005177BB">
        <w:t xml:space="preserve">ygienists, </w:t>
      </w:r>
      <w:r w:rsidR="00CF3CF0">
        <w:t>d</w:t>
      </w:r>
      <w:r w:rsidR="00CF3CF0" w:rsidRPr="005177BB">
        <w:t>ental</w:t>
      </w:r>
      <w:r w:rsidR="00334492">
        <w:t> </w:t>
      </w:r>
      <w:r w:rsidR="00CF3CF0">
        <w:t>t</w:t>
      </w:r>
      <w:r w:rsidR="00CF3CF0" w:rsidRPr="005177BB">
        <w:t>herapists</w:t>
      </w:r>
      <w:r w:rsidR="00F71A03">
        <w:t xml:space="preserve">, </w:t>
      </w:r>
      <w:r w:rsidR="00CF3CF0" w:rsidRPr="005177BB">
        <w:t xml:space="preserve">and </w:t>
      </w:r>
      <w:r w:rsidR="00CF3CF0">
        <w:t>o</w:t>
      </w:r>
      <w:r w:rsidR="00CF3CF0" w:rsidRPr="005177BB">
        <w:t xml:space="preserve">ral </w:t>
      </w:r>
      <w:r w:rsidR="00CF3CF0">
        <w:t>h</w:t>
      </w:r>
      <w:r w:rsidR="00CF3CF0" w:rsidRPr="005177BB">
        <w:t xml:space="preserve">ealth </w:t>
      </w:r>
      <w:r w:rsidR="00CF3CF0">
        <w:t>t</w:t>
      </w:r>
      <w:r w:rsidR="00CF3CF0" w:rsidRPr="005177BB">
        <w:t>herapists</w:t>
      </w:r>
      <w:r w:rsidR="00CF3CF0">
        <w:t xml:space="preserve"> </w:t>
      </w:r>
      <w:r w:rsidRPr="00087B3C">
        <w:t xml:space="preserve">to </w:t>
      </w:r>
      <w:r w:rsidR="00E92804">
        <w:t xml:space="preserve">claim directly for </w:t>
      </w:r>
      <w:r w:rsidRPr="00087B3C">
        <w:t xml:space="preserve">services </w:t>
      </w:r>
      <w:r w:rsidR="00E92804">
        <w:t xml:space="preserve">delivered </w:t>
      </w:r>
      <w:r w:rsidRPr="00087B3C">
        <w:t xml:space="preserve">under the CDBS. </w:t>
      </w:r>
    </w:p>
    <w:p w14:paraId="6C789E6F" w14:textId="77777777" w:rsidR="001B495B" w:rsidRDefault="001B495B" w:rsidP="001B495B">
      <w:pPr>
        <w:pStyle w:val="Paragraphtext"/>
        <w:spacing w:before="0" w:after="0" w:line="240" w:lineRule="exact"/>
      </w:pPr>
    </w:p>
    <w:p w14:paraId="1C4C5C37" w14:textId="092DD9C5" w:rsidR="00B55CA0" w:rsidRDefault="00087B3C" w:rsidP="001B495B">
      <w:pPr>
        <w:pStyle w:val="Paragraphtext"/>
        <w:spacing w:before="0" w:after="0" w:line="240" w:lineRule="exact"/>
      </w:pPr>
      <w:r w:rsidRPr="00087B3C">
        <w:t xml:space="preserve">The changes do not enable </w:t>
      </w:r>
      <w:r w:rsidR="00CF3CF0">
        <w:t>d</w:t>
      </w:r>
      <w:r w:rsidR="00CF3CF0" w:rsidRPr="005177BB">
        <w:t xml:space="preserve">ental </w:t>
      </w:r>
      <w:r w:rsidR="00CF3CF0">
        <w:t>h</w:t>
      </w:r>
      <w:r w:rsidR="00CF3CF0" w:rsidRPr="005177BB">
        <w:t xml:space="preserve">ygienists, </w:t>
      </w:r>
      <w:r w:rsidR="00CF3CF0">
        <w:t>d</w:t>
      </w:r>
      <w:r w:rsidR="00CF3CF0" w:rsidRPr="005177BB">
        <w:t xml:space="preserve">ental </w:t>
      </w:r>
      <w:r w:rsidR="00CF3CF0">
        <w:t>t</w:t>
      </w:r>
      <w:r w:rsidR="00CF3CF0" w:rsidRPr="005177BB">
        <w:t>herapists</w:t>
      </w:r>
      <w:r w:rsidR="00F71A03">
        <w:t>,</w:t>
      </w:r>
      <w:r w:rsidR="00CF3CF0">
        <w:t xml:space="preserve"> </w:t>
      </w:r>
      <w:r w:rsidR="00CF3CF0" w:rsidRPr="005177BB">
        <w:t xml:space="preserve">and </w:t>
      </w:r>
      <w:r w:rsidR="00CF3CF0">
        <w:t>o</w:t>
      </w:r>
      <w:r w:rsidR="00CF3CF0" w:rsidRPr="005177BB">
        <w:t xml:space="preserve">ral </w:t>
      </w:r>
      <w:r w:rsidR="00CF3CF0">
        <w:t>h</w:t>
      </w:r>
      <w:r w:rsidR="00CF3CF0" w:rsidRPr="005177BB">
        <w:t xml:space="preserve">ealth </w:t>
      </w:r>
      <w:r w:rsidR="00CF3CF0">
        <w:t>t</w:t>
      </w:r>
      <w:r w:rsidR="00CF3CF0" w:rsidRPr="005177BB">
        <w:t>herapists</w:t>
      </w:r>
      <w:r w:rsidR="00CF3CF0">
        <w:t xml:space="preserve"> </w:t>
      </w:r>
      <w:r w:rsidRPr="00087B3C">
        <w:t>to request or refer for any services listed on the Medical Benefits Schedule (MBS) and provided under Medicare.</w:t>
      </w:r>
    </w:p>
    <w:p w14:paraId="5E7E5B05" w14:textId="04120B56" w:rsidR="00471113" w:rsidRPr="00443B68" w:rsidRDefault="00CF3CF0" w:rsidP="001B495B">
      <w:pPr>
        <w:pStyle w:val="Paragraphtext"/>
        <w:spacing w:before="0" w:after="0" w:line="240" w:lineRule="exact"/>
      </w:pPr>
      <w:r>
        <w:t>D</w:t>
      </w:r>
      <w:r w:rsidRPr="005177BB">
        <w:t xml:space="preserve">ental </w:t>
      </w:r>
      <w:r>
        <w:t>h</w:t>
      </w:r>
      <w:r w:rsidRPr="005177BB">
        <w:t xml:space="preserve">ygienists, </w:t>
      </w:r>
      <w:r>
        <w:t>d</w:t>
      </w:r>
      <w:r w:rsidRPr="005177BB">
        <w:t xml:space="preserve">ental </w:t>
      </w:r>
      <w:r>
        <w:t>t</w:t>
      </w:r>
      <w:r w:rsidRPr="005177BB">
        <w:t>herapists</w:t>
      </w:r>
      <w:r w:rsidR="00EF627C">
        <w:t xml:space="preserve">, </w:t>
      </w:r>
      <w:r w:rsidRPr="005177BB">
        <w:t xml:space="preserve">and </w:t>
      </w:r>
      <w:r>
        <w:t>o</w:t>
      </w:r>
      <w:r w:rsidRPr="005177BB">
        <w:t xml:space="preserve">ral </w:t>
      </w:r>
      <w:r>
        <w:t>h</w:t>
      </w:r>
      <w:r w:rsidRPr="005177BB">
        <w:t xml:space="preserve">ealth </w:t>
      </w:r>
      <w:r>
        <w:t>t</w:t>
      </w:r>
      <w:r w:rsidRPr="005177BB">
        <w:t>herapists</w:t>
      </w:r>
      <w:r>
        <w:t xml:space="preserve"> </w:t>
      </w:r>
      <w:r w:rsidR="00504E16" w:rsidRPr="00443B68">
        <w:t>will continue to be able to request or refer for MBS services under the auspices of a dentist.</w:t>
      </w:r>
    </w:p>
    <w:p w14:paraId="70B8DDEA" w14:textId="77777777" w:rsidR="001B495B" w:rsidRDefault="001B495B" w:rsidP="001B495B">
      <w:pPr>
        <w:pStyle w:val="Heading2"/>
        <w:spacing w:before="0" w:after="0" w:line="240" w:lineRule="exact"/>
      </w:pPr>
    </w:p>
    <w:p w14:paraId="4EF605F8" w14:textId="6A62F0B2" w:rsidR="00504E16" w:rsidRDefault="00504E16" w:rsidP="001B495B">
      <w:pPr>
        <w:pStyle w:val="Heading2"/>
        <w:spacing w:before="0" w:after="0"/>
        <w:contextualSpacing/>
      </w:pPr>
      <w:r>
        <w:t>How do CDBS compliance activities work?</w:t>
      </w:r>
    </w:p>
    <w:p w14:paraId="10EB9D23" w14:textId="43DBA03E" w:rsidR="00504E16" w:rsidRDefault="00504E16" w:rsidP="001B495B">
      <w:pPr>
        <w:pStyle w:val="Paragraphtext"/>
        <w:spacing w:before="0" w:after="0" w:line="240" w:lineRule="exact"/>
      </w:pPr>
      <w:r>
        <w:t>The Department monitors practitioners’ CDBS billing to protect Australia’s health payments system from incorrect claiming, inappropriate practice and fraud.</w:t>
      </w:r>
      <w:r w:rsidR="00334492">
        <w:t xml:space="preserve"> </w:t>
      </w:r>
      <w:r>
        <w:t xml:space="preserve">Data of all health practitioners in Australia who bill under </w:t>
      </w:r>
      <w:r w:rsidR="0032177B">
        <w:t xml:space="preserve">the </w:t>
      </w:r>
      <w:r>
        <w:t>CDBS, including dental practitioners, is analysed to identify potential non</w:t>
      </w:r>
      <w:r w:rsidR="00334492">
        <w:noBreakHyphen/>
      </w:r>
      <w:r>
        <w:t>compliance.</w:t>
      </w:r>
      <w:r w:rsidR="00334492">
        <w:t xml:space="preserve"> </w:t>
      </w:r>
      <w:r>
        <w:t>Compliance activities include:</w:t>
      </w:r>
    </w:p>
    <w:p w14:paraId="39F80EBF" w14:textId="77777777" w:rsidR="00504E16" w:rsidRDefault="00504E16" w:rsidP="001B495B">
      <w:pPr>
        <w:pStyle w:val="Paragraphtext"/>
        <w:numPr>
          <w:ilvl w:val="0"/>
          <w:numId w:val="35"/>
        </w:numPr>
        <w:spacing w:before="0" w:after="0" w:line="240" w:lineRule="exact"/>
        <w:ind w:left="426" w:hanging="426"/>
      </w:pPr>
      <w:r>
        <w:t>provider education to help practitioners learn about compliant billing and prescribing</w:t>
      </w:r>
    </w:p>
    <w:p w14:paraId="7C5A96B7" w14:textId="77777777" w:rsidR="00504E16" w:rsidRDefault="00504E16" w:rsidP="001B495B">
      <w:pPr>
        <w:pStyle w:val="Paragraphtext"/>
        <w:numPr>
          <w:ilvl w:val="0"/>
          <w:numId w:val="35"/>
        </w:numPr>
        <w:spacing w:before="0" w:after="0" w:line="240" w:lineRule="exact"/>
        <w:ind w:left="426" w:hanging="426"/>
      </w:pPr>
      <w:r>
        <w:t>targeted campaigns to alert practitioners when their claiming and prescribing patterns may indicate a risk of non-compliance</w:t>
      </w:r>
    </w:p>
    <w:p w14:paraId="3A54E8CF" w14:textId="243C405D" w:rsidR="00504E16" w:rsidRDefault="00504E16" w:rsidP="001B495B">
      <w:pPr>
        <w:pStyle w:val="Paragraphtext"/>
        <w:numPr>
          <w:ilvl w:val="0"/>
          <w:numId w:val="35"/>
        </w:numPr>
        <w:spacing w:before="0" w:after="0" w:line="240" w:lineRule="exact"/>
        <w:ind w:left="426" w:hanging="426"/>
      </w:pPr>
      <w:r>
        <w:t>audits to ensure all benefits paid comply with the requirements needed to receive them</w:t>
      </w:r>
      <w:r w:rsidR="00334492">
        <w:t xml:space="preserve"> </w:t>
      </w:r>
      <w:r>
        <w:t xml:space="preserve">under the </w:t>
      </w:r>
      <w:r w:rsidRPr="001E330A">
        <w:rPr>
          <w:i/>
          <w:iCs/>
        </w:rPr>
        <w:t>Dental Benefits Act 2008</w:t>
      </w:r>
    </w:p>
    <w:p w14:paraId="667430A1" w14:textId="367DF7B8" w:rsidR="00504E16" w:rsidRDefault="00504E16" w:rsidP="001B495B">
      <w:pPr>
        <w:pStyle w:val="Paragraphtext"/>
        <w:numPr>
          <w:ilvl w:val="0"/>
          <w:numId w:val="35"/>
        </w:numPr>
        <w:spacing w:before="0" w:after="0" w:line="240" w:lineRule="exact"/>
        <w:ind w:left="426" w:hanging="426"/>
      </w:pPr>
      <w:r>
        <w:t>reviews under the Practitioner Review Program (PRP)</w:t>
      </w:r>
      <w:r w:rsidR="00334492">
        <w:t>:</w:t>
      </w:r>
    </w:p>
    <w:p w14:paraId="127A6BC1" w14:textId="77777777" w:rsidR="00504E16" w:rsidRDefault="00504E16" w:rsidP="001B495B">
      <w:pPr>
        <w:pStyle w:val="Paragraphtext"/>
        <w:numPr>
          <w:ilvl w:val="1"/>
          <w:numId w:val="35"/>
        </w:numPr>
        <w:spacing w:before="0" w:after="0" w:line="240" w:lineRule="exact"/>
        <w:ind w:left="709" w:hanging="283"/>
      </w:pPr>
      <w:r>
        <w:t>the PRP identifies and intervenes where practitioners’ and corporate entities’ activities under the CDBS may indicate potential inappropriate practice</w:t>
      </w:r>
    </w:p>
    <w:p w14:paraId="7D8487BA" w14:textId="77777777" w:rsidR="00504E16" w:rsidRDefault="00504E16" w:rsidP="001B495B">
      <w:pPr>
        <w:pStyle w:val="Paragraphtext"/>
        <w:numPr>
          <w:ilvl w:val="1"/>
          <w:numId w:val="35"/>
        </w:numPr>
        <w:spacing w:before="0" w:after="0" w:line="240" w:lineRule="exact"/>
        <w:ind w:left="709" w:hanging="283"/>
      </w:pPr>
      <w:r>
        <w:t>where concerns are not able to be resolved under the PRP, we may request a review by the Director of Professional Services Review.</w:t>
      </w:r>
    </w:p>
    <w:p w14:paraId="6057E8BF" w14:textId="77777777" w:rsidR="00504E16" w:rsidRDefault="00504E16" w:rsidP="001B495B">
      <w:pPr>
        <w:pStyle w:val="Paragraphtext"/>
        <w:numPr>
          <w:ilvl w:val="0"/>
          <w:numId w:val="35"/>
        </w:numPr>
        <w:spacing w:before="0" w:after="0" w:line="240" w:lineRule="exact"/>
        <w:ind w:left="426" w:hanging="426"/>
      </w:pPr>
      <w:r>
        <w:t>investigations when there are any concerns of fraud by providers.</w:t>
      </w:r>
    </w:p>
    <w:p w14:paraId="45CCDD26" w14:textId="77777777" w:rsidR="001B495B" w:rsidRDefault="001B495B" w:rsidP="001B495B">
      <w:pPr>
        <w:pStyle w:val="Heading2"/>
        <w:spacing w:before="0" w:after="0" w:line="240" w:lineRule="exact"/>
      </w:pPr>
    </w:p>
    <w:p w14:paraId="728DBC05" w14:textId="44211FC7" w:rsidR="00530B68" w:rsidRDefault="00530B68" w:rsidP="001B495B">
      <w:pPr>
        <w:pStyle w:val="Heading2"/>
        <w:spacing w:before="0" w:after="0"/>
        <w:contextualSpacing/>
      </w:pPr>
      <w:r>
        <w:t>Contact us</w:t>
      </w:r>
    </w:p>
    <w:p w14:paraId="4E346084" w14:textId="681220BD" w:rsidR="00530B68" w:rsidRDefault="00A80E9F" w:rsidP="001B495B">
      <w:pPr>
        <w:pStyle w:val="Paragraphtext"/>
        <w:spacing w:before="0" w:after="0" w:line="240" w:lineRule="exact"/>
      </w:pPr>
      <w:r>
        <w:t xml:space="preserve">Please contact </w:t>
      </w:r>
      <w:hyperlink r:id="rId19" w:history="1">
        <w:r w:rsidRPr="00A511EE">
          <w:rPr>
            <w:rStyle w:val="Hyperlink"/>
          </w:rPr>
          <w:t>DAHM@health.gov.au</w:t>
        </w:r>
      </w:hyperlink>
      <w:r>
        <w:t xml:space="preserve"> if you require additional information about the changes outlined in this fact sheet, including the changes to CR 2014/7.</w:t>
      </w:r>
    </w:p>
    <w:p w14:paraId="1963F96B" w14:textId="77777777" w:rsidR="001B495B" w:rsidRDefault="001B495B" w:rsidP="001B495B">
      <w:pPr>
        <w:pStyle w:val="Paragraphtext"/>
        <w:spacing w:before="0" w:after="0" w:line="240" w:lineRule="exact"/>
      </w:pPr>
    </w:p>
    <w:p w14:paraId="1A7EEE72" w14:textId="48E26599" w:rsidR="00A80E9F" w:rsidRDefault="00C46013" w:rsidP="001B495B">
      <w:pPr>
        <w:pStyle w:val="Paragraphtext"/>
        <w:spacing w:before="0" w:after="0" w:line="240" w:lineRule="exact"/>
      </w:pPr>
      <w:r>
        <w:t xml:space="preserve">Please contact </w:t>
      </w:r>
      <w:hyperlink r:id="rId20" w:history="1">
        <w:r w:rsidR="00E92804" w:rsidRPr="00443B68">
          <w:rPr>
            <w:rStyle w:val="Hyperlink"/>
          </w:rPr>
          <w:t>radiology@health.gov.au</w:t>
        </w:r>
      </w:hyperlink>
      <w:r w:rsidR="00E92804" w:rsidRPr="00443B68">
        <w:t xml:space="preserve">  </w:t>
      </w:r>
      <w:r>
        <w:t xml:space="preserve">if you require additional information </w:t>
      </w:r>
      <w:r w:rsidR="00A80E9F">
        <w:t xml:space="preserve">about the </w:t>
      </w:r>
      <w:r w:rsidR="00A80E9F" w:rsidRPr="00087B3C">
        <w:t xml:space="preserve">ability of </w:t>
      </w:r>
      <w:r w:rsidR="00D15109">
        <w:t>d</w:t>
      </w:r>
      <w:r w:rsidR="00D15109" w:rsidRPr="005177BB">
        <w:t>ental</w:t>
      </w:r>
      <w:r w:rsidR="00334492">
        <w:t> </w:t>
      </w:r>
      <w:r w:rsidR="00D15109">
        <w:t>h</w:t>
      </w:r>
      <w:r w:rsidR="00D15109" w:rsidRPr="005177BB">
        <w:t xml:space="preserve">ygienists, </w:t>
      </w:r>
      <w:r w:rsidR="00D15109">
        <w:t>d</w:t>
      </w:r>
      <w:r w:rsidR="00D15109" w:rsidRPr="005177BB">
        <w:t xml:space="preserve">ental </w:t>
      </w:r>
      <w:r w:rsidR="00D15109">
        <w:t>t</w:t>
      </w:r>
      <w:r w:rsidR="00D15109" w:rsidRPr="005177BB">
        <w:t>herapists</w:t>
      </w:r>
      <w:r w:rsidR="00EF627C">
        <w:t xml:space="preserve">, </w:t>
      </w:r>
      <w:r w:rsidR="00D15109" w:rsidRPr="005177BB">
        <w:t xml:space="preserve">and </w:t>
      </w:r>
      <w:r w:rsidR="00D15109">
        <w:t>o</w:t>
      </w:r>
      <w:r w:rsidR="00D15109" w:rsidRPr="005177BB">
        <w:t xml:space="preserve">ral </w:t>
      </w:r>
      <w:r w:rsidR="00D15109">
        <w:t>h</w:t>
      </w:r>
      <w:r w:rsidR="00D15109" w:rsidRPr="005177BB">
        <w:t xml:space="preserve">ealth </w:t>
      </w:r>
      <w:r w:rsidR="00D15109">
        <w:t>t</w:t>
      </w:r>
      <w:r w:rsidR="00D15109" w:rsidRPr="005177BB">
        <w:t>herapists</w:t>
      </w:r>
      <w:r w:rsidR="00D15109">
        <w:t xml:space="preserve"> </w:t>
      </w:r>
      <w:r w:rsidR="00A80E9F" w:rsidRPr="00087B3C">
        <w:t xml:space="preserve">access services under the </w:t>
      </w:r>
      <w:r w:rsidR="002E26B2">
        <w:t>MB</w:t>
      </w:r>
      <w:r>
        <w:t>S.</w:t>
      </w:r>
    </w:p>
    <w:p w14:paraId="1C319DEA" w14:textId="0F3CC6BC" w:rsidR="008B1C09" w:rsidRPr="0000031A" w:rsidRDefault="008B1C09" w:rsidP="001B495B">
      <w:pPr>
        <w:spacing w:line="280" w:lineRule="exact"/>
        <w:rPr>
          <w:color w:val="000000" w:themeColor="text1"/>
          <w:sz w:val="21"/>
        </w:rPr>
      </w:pPr>
    </w:p>
    <w:sectPr w:rsidR="008B1C09" w:rsidRPr="0000031A" w:rsidSect="00821CEA">
      <w:headerReference w:type="default" r:id="rId21"/>
      <w:type w:val="continuous"/>
      <w:pgSz w:w="11906" w:h="16838"/>
      <w:pgMar w:top="1701" w:right="1274" w:bottom="1418" w:left="1021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FAC33" w14:textId="77777777" w:rsidR="00980B93" w:rsidRDefault="00980B93" w:rsidP="006B56BB">
      <w:r>
        <w:separator/>
      </w:r>
    </w:p>
    <w:p w14:paraId="013DD80E" w14:textId="77777777" w:rsidR="00980B93" w:rsidRDefault="00980B93"/>
  </w:endnote>
  <w:endnote w:type="continuationSeparator" w:id="0">
    <w:p w14:paraId="697E14C1" w14:textId="77777777" w:rsidR="00980B93" w:rsidRDefault="00980B93" w:rsidP="006B56BB">
      <w:r>
        <w:continuationSeparator/>
      </w:r>
    </w:p>
    <w:p w14:paraId="24EF1E09" w14:textId="77777777" w:rsidR="00980B93" w:rsidRDefault="00980B93"/>
  </w:endnote>
  <w:endnote w:type="continuationNotice" w:id="1">
    <w:p w14:paraId="729F5C26" w14:textId="77777777" w:rsidR="00980B93" w:rsidRDefault="00980B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8F231" w14:textId="77777777" w:rsidR="000D0C0B" w:rsidRPr="00D01DBA" w:rsidRDefault="000D0C0B" w:rsidP="000D0C0B">
    <w:pPr>
      <w:pStyle w:val="Footer"/>
      <w:tabs>
        <w:tab w:val="clear" w:pos="4513"/>
      </w:tabs>
      <w:rPr>
        <w:sz w:val="16"/>
        <w:szCs w:val="16"/>
      </w:rPr>
    </w:pPr>
    <w:r w:rsidRPr="00D01DBA">
      <w:rPr>
        <w:sz w:val="16"/>
        <w:szCs w:val="16"/>
      </w:rPr>
      <w:t>Medicare provider numbers for dental hygienists, dental therapists and oral health therapists providing services under the CDBS</w:t>
    </w:r>
    <w:sdt>
      <w:sdtPr>
        <w:rPr>
          <w:sz w:val="16"/>
          <w:szCs w:val="16"/>
        </w:rPr>
        <w:id w:val="-1603102845"/>
        <w:docPartObj>
          <w:docPartGallery w:val="Page Numbers (Bottom of Page)"/>
          <w:docPartUnique/>
        </w:docPartObj>
      </w:sdtPr>
      <w:sdtEndPr/>
      <w:sdtContent>
        <w:r w:rsidRPr="00D01DBA">
          <w:rPr>
            <w:sz w:val="16"/>
            <w:szCs w:val="16"/>
          </w:rPr>
          <w:tab/>
        </w:r>
        <w:r w:rsidRPr="00D01DBA">
          <w:rPr>
            <w:sz w:val="16"/>
            <w:szCs w:val="16"/>
          </w:rPr>
          <w:fldChar w:fldCharType="begin"/>
        </w:r>
        <w:r w:rsidRPr="00D01DBA">
          <w:rPr>
            <w:sz w:val="16"/>
            <w:szCs w:val="16"/>
          </w:rPr>
          <w:instrText xml:space="preserve"> PAGE   \* MERGEFORMAT </w:instrText>
        </w:r>
        <w:r w:rsidRPr="00D01DB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D01DBA">
          <w:rPr>
            <w:sz w:val="16"/>
            <w:szCs w:val="16"/>
          </w:rPr>
          <w:fldChar w:fldCharType="end"/>
        </w:r>
      </w:sdtContent>
    </w:sdt>
  </w:p>
  <w:p w14:paraId="5753B59E" w14:textId="29762661" w:rsidR="004B6EE2" w:rsidRPr="003D033A" w:rsidRDefault="004B6EE2" w:rsidP="00530B68">
    <w:pPr>
      <w:pStyle w:val="Footer"/>
      <w:tabs>
        <w:tab w:val="clear" w:pos="4513"/>
      </w:tabs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0C595" w14:textId="0762D56B" w:rsidR="004B6EE2" w:rsidRPr="009906CD" w:rsidRDefault="00D53C89" w:rsidP="003D033A">
    <w:pPr>
      <w:pStyle w:val="Footer"/>
      <w:tabs>
        <w:tab w:val="clear" w:pos="4513"/>
      </w:tabs>
      <w:rPr>
        <w:sz w:val="16"/>
        <w:szCs w:val="16"/>
      </w:rPr>
    </w:pPr>
    <w:r w:rsidRPr="009906CD">
      <w:rPr>
        <w:sz w:val="16"/>
        <w:szCs w:val="16"/>
      </w:rPr>
      <w:t xml:space="preserve">Medicare provider numbers </w:t>
    </w:r>
    <w:r w:rsidR="007641F3" w:rsidRPr="009906CD">
      <w:rPr>
        <w:sz w:val="16"/>
        <w:szCs w:val="16"/>
      </w:rPr>
      <w:t xml:space="preserve">for </w:t>
    </w:r>
    <w:r w:rsidR="000D0C0B" w:rsidRPr="009906CD">
      <w:rPr>
        <w:sz w:val="16"/>
        <w:szCs w:val="16"/>
      </w:rPr>
      <w:t xml:space="preserve">dental hygienists, dental therapists and oral health therapists </w:t>
    </w:r>
    <w:r w:rsidR="004B6EE2" w:rsidRPr="009906CD">
      <w:rPr>
        <w:sz w:val="16"/>
        <w:szCs w:val="16"/>
      </w:rPr>
      <w:t>providing services under the CDBS</w:t>
    </w:r>
    <w:sdt>
      <w:sdtPr>
        <w:rPr>
          <w:sz w:val="16"/>
          <w:szCs w:val="16"/>
        </w:rPr>
        <w:id w:val="-183903453"/>
        <w:docPartObj>
          <w:docPartGallery w:val="Page Numbers (Bottom of Page)"/>
          <w:docPartUnique/>
        </w:docPartObj>
      </w:sdtPr>
      <w:sdtEndPr/>
      <w:sdtContent>
        <w:r w:rsidR="004B6EE2" w:rsidRPr="009906CD">
          <w:rPr>
            <w:sz w:val="16"/>
            <w:szCs w:val="16"/>
          </w:rPr>
          <w:tab/>
        </w:r>
        <w:r w:rsidR="004B6EE2" w:rsidRPr="009906CD">
          <w:rPr>
            <w:sz w:val="16"/>
            <w:szCs w:val="16"/>
          </w:rPr>
          <w:fldChar w:fldCharType="begin"/>
        </w:r>
        <w:r w:rsidR="004B6EE2" w:rsidRPr="009906CD">
          <w:rPr>
            <w:sz w:val="16"/>
            <w:szCs w:val="16"/>
          </w:rPr>
          <w:instrText xml:space="preserve"> PAGE   \* MERGEFORMAT </w:instrText>
        </w:r>
        <w:r w:rsidR="004B6EE2" w:rsidRPr="009906CD">
          <w:rPr>
            <w:sz w:val="16"/>
            <w:szCs w:val="16"/>
          </w:rPr>
          <w:fldChar w:fldCharType="separate"/>
        </w:r>
        <w:r w:rsidR="004B6EE2" w:rsidRPr="009906CD">
          <w:rPr>
            <w:noProof/>
            <w:sz w:val="16"/>
            <w:szCs w:val="16"/>
          </w:rPr>
          <w:t>1</w:t>
        </w:r>
        <w:r w:rsidR="004B6EE2" w:rsidRPr="009906CD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B5CF3" w14:textId="77777777" w:rsidR="00980B93" w:rsidRDefault="00980B93" w:rsidP="006B56BB">
      <w:r>
        <w:separator/>
      </w:r>
    </w:p>
    <w:p w14:paraId="0479A6E7" w14:textId="77777777" w:rsidR="00980B93" w:rsidRDefault="00980B93"/>
  </w:footnote>
  <w:footnote w:type="continuationSeparator" w:id="0">
    <w:p w14:paraId="30F319E1" w14:textId="77777777" w:rsidR="00980B93" w:rsidRDefault="00980B93" w:rsidP="006B56BB">
      <w:r>
        <w:continuationSeparator/>
      </w:r>
    </w:p>
    <w:p w14:paraId="7934933E" w14:textId="77777777" w:rsidR="00980B93" w:rsidRDefault="00980B93"/>
  </w:footnote>
  <w:footnote w:type="continuationNotice" w:id="1">
    <w:p w14:paraId="689BE349" w14:textId="77777777" w:rsidR="00980B93" w:rsidRDefault="00980B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70F67" w14:textId="1AF836F7" w:rsidR="004B6EE2" w:rsidRDefault="004B6EE2">
    <w:pPr>
      <w:pStyle w:val="Header"/>
    </w:pPr>
    <w:r>
      <w:rPr>
        <w:noProof/>
        <w:lang w:eastAsia="en-AU"/>
      </w:rPr>
      <w:drawing>
        <wp:inline distT="0" distB="0" distL="0" distR="0" wp14:anchorId="242FCB9B" wp14:editId="58A2CB0E">
          <wp:extent cx="5865806" cy="959485"/>
          <wp:effectExtent l="0" t="0" r="1905" b="0"/>
          <wp:docPr id="12" name="Picture 12" descr="Australian Government Department of Health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ov-logo-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5"/>
                  <a:stretch/>
                </pic:blipFill>
                <pic:spPr bwMode="auto">
                  <a:xfrm>
                    <a:off x="0" y="0"/>
                    <a:ext cx="5868000" cy="9598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06107" w14:textId="54553872" w:rsidR="00BC5E94" w:rsidRPr="001C3278" w:rsidRDefault="00BC5E94" w:rsidP="001C3278">
    <w:pPr>
      <w:pStyle w:val="Headertext"/>
      <w:spacing w:after="180"/>
      <w:jc w:val="center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911405"/>
    <w:multiLevelType w:val="hybridMultilevel"/>
    <w:tmpl w:val="59BAC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6111A"/>
    <w:multiLevelType w:val="hybridMultilevel"/>
    <w:tmpl w:val="F8E4C3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0B1CCC"/>
    <w:multiLevelType w:val="hybridMultilevel"/>
    <w:tmpl w:val="F814C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5D1440"/>
    <w:multiLevelType w:val="hybridMultilevel"/>
    <w:tmpl w:val="B61E2F86"/>
    <w:lvl w:ilvl="0" w:tplc="77C088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3E1227"/>
    <w:multiLevelType w:val="hybridMultilevel"/>
    <w:tmpl w:val="0DEC9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00562"/>
    <w:multiLevelType w:val="hybridMultilevel"/>
    <w:tmpl w:val="5DC47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02597"/>
    <w:multiLevelType w:val="hybridMultilevel"/>
    <w:tmpl w:val="77208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A3E3A"/>
    <w:multiLevelType w:val="hybridMultilevel"/>
    <w:tmpl w:val="203E48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59A1EBF"/>
    <w:multiLevelType w:val="hybridMultilevel"/>
    <w:tmpl w:val="8C60ACF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62615"/>
    <w:multiLevelType w:val="hybridMultilevel"/>
    <w:tmpl w:val="41409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C3A82"/>
    <w:multiLevelType w:val="hybridMultilevel"/>
    <w:tmpl w:val="6CFC9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483D0DD9"/>
    <w:multiLevelType w:val="hybridMultilevel"/>
    <w:tmpl w:val="F870A3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7477B"/>
    <w:multiLevelType w:val="hybridMultilevel"/>
    <w:tmpl w:val="65D894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3E684D"/>
    <w:multiLevelType w:val="hybridMultilevel"/>
    <w:tmpl w:val="5B9E3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C1894"/>
    <w:multiLevelType w:val="hybridMultilevel"/>
    <w:tmpl w:val="36A01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2042B"/>
    <w:multiLevelType w:val="hybridMultilevel"/>
    <w:tmpl w:val="241A4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31"/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10"/>
  </w:num>
  <w:num w:numId="7">
    <w:abstractNumId w:val="24"/>
  </w:num>
  <w:num w:numId="8">
    <w:abstractNumId w:val="30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33"/>
  </w:num>
  <w:num w:numId="17">
    <w:abstractNumId w:val="13"/>
  </w:num>
  <w:num w:numId="18">
    <w:abstractNumId w:val="16"/>
  </w:num>
  <w:num w:numId="19">
    <w:abstractNumId w:val="20"/>
  </w:num>
  <w:num w:numId="20">
    <w:abstractNumId w:val="18"/>
  </w:num>
  <w:num w:numId="21">
    <w:abstractNumId w:val="19"/>
  </w:num>
  <w:num w:numId="22">
    <w:abstractNumId w:val="14"/>
  </w:num>
  <w:num w:numId="23">
    <w:abstractNumId w:val="26"/>
  </w:num>
  <w:num w:numId="24">
    <w:abstractNumId w:val="11"/>
  </w:num>
  <w:num w:numId="25">
    <w:abstractNumId w:val="21"/>
  </w:num>
  <w:num w:numId="26">
    <w:abstractNumId w:val="22"/>
  </w:num>
  <w:num w:numId="27">
    <w:abstractNumId w:val="29"/>
  </w:num>
  <w:num w:numId="28">
    <w:abstractNumId w:val="32"/>
  </w:num>
  <w:num w:numId="29">
    <w:abstractNumId w:val="8"/>
  </w:num>
  <w:num w:numId="30">
    <w:abstractNumId w:val="17"/>
  </w:num>
  <w:num w:numId="31">
    <w:abstractNumId w:val="15"/>
  </w:num>
  <w:num w:numId="32">
    <w:abstractNumId w:val="23"/>
  </w:num>
  <w:num w:numId="33">
    <w:abstractNumId w:val="12"/>
  </w:num>
  <w:num w:numId="34">
    <w:abstractNumId w:val="25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19"/>
    <w:rsid w:val="0000031A"/>
    <w:rsid w:val="00003743"/>
    <w:rsid w:val="000047B4"/>
    <w:rsid w:val="00005712"/>
    <w:rsid w:val="00007FD8"/>
    <w:rsid w:val="00010E66"/>
    <w:rsid w:val="000117F8"/>
    <w:rsid w:val="0001460F"/>
    <w:rsid w:val="00020BD7"/>
    <w:rsid w:val="00022629"/>
    <w:rsid w:val="00022D2B"/>
    <w:rsid w:val="00026139"/>
    <w:rsid w:val="00027601"/>
    <w:rsid w:val="00033321"/>
    <w:rsid w:val="000338E5"/>
    <w:rsid w:val="00033ECC"/>
    <w:rsid w:val="0003422F"/>
    <w:rsid w:val="00042072"/>
    <w:rsid w:val="00046FF0"/>
    <w:rsid w:val="00050176"/>
    <w:rsid w:val="00050342"/>
    <w:rsid w:val="00067456"/>
    <w:rsid w:val="00071506"/>
    <w:rsid w:val="0007154F"/>
    <w:rsid w:val="000753E1"/>
    <w:rsid w:val="00081AB1"/>
    <w:rsid w:val="0008376D"/>
    <w:rsid w:val="00087B3C"/>
    <w:rsid w:val="00090316"/>
    <w:rsid w:val="000936C4"/>
    <w:rsid w:val="00093981"/>
    <w:rsid w:val="00094B23"/>
    <w:rsid w:val="000B067A"/>
    <w:rsid w:val="000B1540"/>
    <w:rsid w:val="000B1E53"/>
    <w:rsid w:val="000B33FD"/>
    <w:rsid w:val="000B4ABA"/>
    <w:rsid w:val="000B6935"/>
    <w:rsid w:val="000C2700"/>
    <w:rsid w:val="000C4B16"/>
    <w:rsid w:val="000C50C3"/>
    <w:rsid w:val="000C5E14"/>
    <w:rsid w:val="000D0C0B"/>
    <w:rsid w:val="000D21F6"/>
    <w:rsid w:val="000D26FC"/>
    <w:rsid w:val="000D4500"/>
    <w:rsid w:val="000D7AEA"/>
    <w:rsid w:val="000E10CF"/>
    <w:rsid w:val="000E2C66"/>
    <w:rsid w:val="000F123C"/>
    <w:rsid w:val="000F2FED"/>
    <w:rsid w:val="00100F03"/>
    <w:rsid w:val="0010616D"/>
    <w:rsid w:val="00110478"/>
    <w:rsid w:val="001110D4"/>
    <w:rsid w:val="0011711B"/>
    <w:rsid w:val="00117F8A"/>
    <w:rsid w:val="00121B9B"/>
    <w:rsid w:val="00122045"/>
    <w:rsid w:val="00122ADC"/>
    <w:rsid w:val="00130F59"/>
    <w:rsid w:val="00130FA0"/>
    <w:rsid w:val="00133EC0"/>
    <w:rsid w:val="00141CE5"/>
    <w:rsid w:val="00144908"/>
    <w:rsid w:val="001571C7"/>
    <w:rsid w:val="00161094"/>
    <w:rsid w:val="0017665C"/>
    <w:rsid w:val="00177AD2"/>
    <w:rsid w:val="001809E8"/>
    <w:rsid w:val="001810AF"/>
    <w:rsid w:val="001815A8"/>
    <w:rsid w:val="001840FA"/>
    <w:rsid w:val="00190079"/>
    <w:rsid w:val="0019622E"/>
    <w:rsid w:val="001966A7"/>
    <w:rsid w:val="001A0FD9"/>
    <w:rsid w:val="001A4032"/>
    <w:rsid w:val="001A4627"/>
    <w:rsid w:val="001A4979"/>
    <w:rsid w:val="001B15D3"/>
    <w:rsid w:val="001B2DFE"/>
    <w:rsid w:val="001B3443"/>
    <w:rsid w:val="001B495B"/>
    <w:rsid w:val="001B7A48"/>
    <w:rsid w:val="001C0326"/>
    <w:rsid w:val="001C192F"/>
    <w:rsid w:val="001C3278"/>
    <w:rsid w:val="001C3C42"/>
    <w:rsid w:val="001D569F"/>
    <w:rsid w:val="001D7733"/>
    <w:rsid w:val="001D7869"/>
    <w:rsid w:val="001E17E2"/>
    <w:rsid w:val="001E330A"/>
    <w:rsid w:val="002026CD"/>
    <w:rsid w:val="002033FC"/>
    <w:rsid w:val="002044BB"/>
    <w:rsid w:val="0020759E"/>
    <w:rsid w:val="00210B09"/>
    <w:rsid w:val="00210C9E"/>
    <w:rsid w:val="0021150C"/>
    <w:rsid w:val="00211840"/>
    <w:rsid w:val="00220E5F"/>
    <w:rsid w:val="002212B5"/>
    <w:rsid w:val="00226668"/>
    <w:rsid w:val="002305E7"/>
    <w:rsid w:val="00233809"/>
    <w:rsid w:val="00240046"/>
    <w:rsid w:val="0024797F"/>
    <w:rsid w:val="0025119E"/>
    <w:rsid w:val="00251269"/>
    <w:rsid w:val="002529A1"/>
    <w:rsid w:val="002535C0"/>
    <w:rsid w:val="002579FE"/>
    <w:rsid w:val="0026311C"/>
    <w:rsid w:val="0026668C"/>
    <w:rsid w:val="00266AC1"/>
    <w:rsid w:val="002672FB"/>
    <w:rsid w:val="0027042C"/>
    <w:rsid w:val="0027178C"/>
    <w:rsid w:val="002719FA"/>
    <w:rsid w:val="00271C70"/>
    <w:rsid w:val="00272668"/>
    <w:rsid w:val="0027330B"/>
    <w:rsid w:val="002801FB"/>
    <w:rsid w:val="002803AD"/>
    <w:rsid w:val="00282052"/>
    <w:rsid w:val="002831A3"/>
    <w:rsid w:val="00283846"/>
    <w:rsid w:val="0028519E"/>
    <w:rsid w:val="002856A5"/>
    <w:rsid w:val="002872ED"/>
    <w:rsid w:val="002905C2"/>
    <w:rsid w:val="00295AF2"/>
    <w:rsid w:val="00295C91"/>
    <w:rsid w:val="00297151"/>
    <w:rsid w:val="002B0A2C"/>
    <w:rsid w:val="002B20E6"/>
    <w:rsid w:val="002B42A3"/>
    <w:rsid w:val="002C0CDD"/>
    <w:rsid w:val="002C38C4"/>
    <w:rsid w:val="002D6577"/>
    <w:rsid w:val="002E1A1D"/>
    <w:rsid w:val="002E2557"/>
    <w:rsid w:val="002E26B2"/>
    <w:rsid w:val="002E4081"/>
    <w:rsid w:val="002E5B78"/>
    <w:rsid w:val="002F3AE3"/>
    <w:rsid w:val="0030464B"/>
    <w:rsid w:val="0030786C"/>
    <w:rsid w:val="0032177B"/>
    <w:rsid w:val="003233DE"/>
    <w:rsid w:val="0032466B"/>
    <w:rsid w:val="00330C07"/>
    <w:rsid w:val="003330EB"/>
    <w:rsid w:val="00334492"/>
    <w:rsid w:val="003415FD"/>
    <w:rsid w:val="003429F0"/>
    <w:rsid w:val="00345A82"/>
    <w:rsid w:val="0035097A"/>
    <w:rsid w:val="003540A4"/>
    <w:rsid w:val="00356CC2"/>
    <w:rsid w:val="00357BCC"/>
    <w:rsid w:val="00360E4E"/>
    <w:rsid w:val="003634FF"/>
    <w:rsid w:val="00370AAA"/>
    <w:rsid w:val="00371AB5"/>
    <w:rsid w:val="00375F77"/>
    <w:rsid w:val="00381452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3AA3"/>
    <w:rsid w:val="003D41EA"/>
    <w:rsid w:val="003D4850"/>
    <w:rsid w:val="003D535A"/>
    <w:rsid w:val="003E4C05"/>
    <w:rsid w:val="003E5265"/>
    <w:rsid w:val="003F0955"/>
    <w:rsid w:val="003F5F4D"/>
    <w:rsid w:val="003F646F"/>
    <w:rsid w:val="00400F00"/>
    <w:rsid w:val="00404F8B"/>
    <w:rsid w:val="00405256"/>
    <w:rsid w:val="00410031"/>
    <w:rsid w:val="00412022"/>
    <w:rsid w:val="00415C81"/>
    <w:rsid w:val="004179FC"/>
    <w:rsid w:val="00432378"/>
    <w:rsid w:val="00440D65"/>
    <w:rsid w:val="004435E6"/>
    <w:rsid w:val="00443B68"/>
    <w:rsid w:val="00447E31"/>
    <w:rsid w:val="00453923"/>
    <w:rsid w:val="004548A6"/>
    <w:rsid w:val="00454B9B"/>
    <w:rsid w:val="00457858"/>
    <w:rsid w:val="00460B0B"/>
    <w:rsid w:val="00461023"/>
    <w:rsid w:val="00462FAC"/>
    <w:rsid w:val="00464631"/>
    <w:rsid w:val="00464B79"/>
    <w:rsid w:val="00467BBF"/>
    <w:rsid w:val="00471113"/>
    <w:rsid w:val="00475007"/>
    <w:rsid w:val="00480656"/>
    <w:rsid w:val="0048593C"/>
    <w:rsid w:val="004867E2"/>
    <w:rsid w:val="004929A9"/>
    <w:rsid w:val="004A78D9"/>
    <w:rsid w:val="004B6EE2"/>
    <w:rsid w:val="004C4471"/>
    <w:rsid w:val="004C6BCF"/>
    <w:rsid w:val="004D58BF"/>
    <w:rsid w:val="004E4335"/>
    <w:rsid w:val="004F13EE"/>
    <w:rsid w:val="004F2022"/>
    <w:rsid w:val="004F7C05"/>
    <w:rsid w:val="00500273"/>
    <w:rsid w:val="00501C94"/>
    <w:rsid w:val="00504E16"/>
    <w:rsid w:val="00505216"/>
    <w:rsid w:val="00506432"/>
    <w:rsid w:val="005177BB"/>
    <w:rsid w:val="0052051D"/>
    <w:rsid w:val="00530B68"/>
    <w:rsid w:val="00545EE6"/>
    <w:rsid w:val="005550E7"/>
    <w:rsid w:val="005564FB"/>
    <w:rsid w:val="005572C7"/>
    <w:rsid w:val="005650ED"/>
    <w:rsid w:val="00575754"/>
    <w:rsid w:val="00581FBA"/>
    <w:rsid w:val="00591CC2"/>
    <w:rsid w:val="00591E20"/>
    <w:rsid w:val="00595408"/>
    <w:rsid w:val="00595E84"/>
    <w:rsid w:val="005A0C59"/>
    <w:rsid w:val="005A48EB"/>
    <w:rsid w:val="005A6CFB"/>
    <w:rsid w:val="005B7475"/>
    <w:rsid w:val="005C5AEB"/>
    <w:rsid w:val="005E0A3F"/>
    <w:rsid w:val="005E5C39"/>
    <w:rsid w:val="005E6158"/>
    <w:rsid w:val="005E6883"/>
    <w:rsid w:val="005E772F"/>
    <w:rsid w:val="005F4ECA"/>
    <w:rsid w:val="0060098E"/>
    <w:rsid w:val="006041BE"/>
    <w:rsid w:val="006043C7"/>
    <w:rsid w:val="00604F0C"/>
    <w:rsid w:val="00624B52"/>
    <w:rsid w:val="00627336"/>
    <w:rsid w:val="00630794"/>
    <w:rsid w:val="00631DF4"/>
    <w:rsid w:val="00634175"/>
    <w:rsid w:val="0063645C"/>
    <w:rsid w:val="006408AC"/>
    <w:rsid w:val="006511B6"/>
    <w:rsid w:val="00657FF8"/>
    <w:rsid w:val="00663E97"/>
    <w:rsid w:val="00670D99"/>
    <w:rsid w:val="00670E2B"/>
    <w:rsid w:val="006734BB"/>
    <w:rsid w:val="0067697A"/>
    <w:rsid w:val="006821EB"/>
    <w:rsid w:val="00695BBC"/>
    <w:rsid w:val="006A1A97"/>
    <w:rsid w:val="006B2286"/>
    <w:rsid w:val="006B56BB"/>
    <w:rsid w:val="006C77A8"/>
    <w:rsid w:val="006D0F6B"/>
    <w:rsid w:val="006D4098"/>
    <w:rsid w:val="006D6A63"/>
    <w:rsid w:val="006D7681"/>
    <w:rsid w:val="006D7B2E"/>
    <w:rsid w:val="006E02EA"/>
    <w:rsid w:val="006E0968"/>
    <w:rsid w:val="006E2AF6"/>
    <w:rsid w:val="00701275"/>
    <w:rsid w:val="00707F56"/>
    <w:rsid w:val="00713558"/>
    <w:rsid w:val="00716D89"/>
    <w:rsid w:val="00720D08"/>
    <w:rsid w:val="007263B9"/>
    <w:rsid w:val="007334F8"/>
    <w:rsid w:val="007339CD"/>
    <w:rsid w:val="007359D8"/>
    <w:rsid w:val="007362D4"/>
    <w:rsid w:val="0075769D"/>
    <w:rsid w:val="007641F3"/>
    <w:rsid w:val="0076672A"/>
    <w:rsid w:val="0077308F"/>
    <w:rsid w:val="00775A9C"/>
    <w:rsid w:val="00775E45"/>
    <w:rsid w:val="00776B60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5AB7"/>
    <w:rsid w:val="007D673D"/>
    <w:rsid w:val="007E4D09"/>
    <w:rsid w:val="007F2220"/>
    <w:rsid w:val="007F4B3E"/>
    <w:rsid w:val="00800863"/>
    <w:rsid w:val="008127AF"/>
    <w:rsid w:val="00812B46"/>
    <w:rsid w:val="00815700"/>
    <w:rsid w:val="00821CEA"/>
    <w:rsid w:val="00821D9F"/>
    <w:rsid w:val="008264EB"/>
    <w:rsid w:val="00826B8F"/>
    <w:rsid w:val="00831E8A"/>
    <w:rsid w:val="00835C76"/>
    <w:rsid w:val="00836F81"/>
    <w:rsid w:val="008376E2"/>
    <w:rsid w:val="008422E1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76F83"/>
    <w:rsid w:val="00884C63"/>
    <w:rsid w:val="00885908"/>
    <w:rsid w:val="008864B7"/>
    <w:rsid w:val="0089677E"/>
    <w:rsid w:val="008A7438"/>
    <w:rsid w:val="008B1334"/>
    <w:rsid w:val="008B1C09"/>
    <w:rsid w:val="008B25C7"/>
    <w:rsid w:val="008B40C1"/>
    <w:rsid w:val="008C0278"/>
    <w:rsid w:val="008C24E9"/>
    <w:rsid w:val="008D0533"/>
    <w:rsid w:val="008D42CB"/>
    <w:rsid w:val="008D48C9"/>
    <w:rsid w:val="008D6381"/>
    <w:rsid w:val="008D69F2"/>
    <w:rsid w:val="008E0C77"/>
    <w:rsid w:val="008E625F"/>
    <w:rsid w:val="008F264D"/>
    <w:rsid w:val="008F5EF7"/>
    <w:rsid w:val="008F657F"/>
    <w:rsid w:val="009009B2"/>
    <w:rsid w:val="009040E9"/>
    <w:rsid w:val="009074E1"/>
    <w:rsid w:val="009112F7"/>
    <w:rsid w:val="009122AF"/>
    <w:rsid w:val="00912D54"/>
    <w:rsid w:val="0091389F"/>
    <w:rsid w:val="009208F7"/>
    <w:rsid w:val="00921649"/>
    <w:rsid w:val="009221A9"/>
    <w:rsid w:val="00922517"/>
    <w:rsid w:val="00922722"/>
    <w:rsid w:val="009261E6"/>
    <w:rsid w:val="009268E1"/>
    <w:rsid w:val="009344DE"/>
    <w:rsid w:val="0094002C"/>
    <w:rsid w:val="00945E7F"/>
    <w:rsid w:val="009557C1"/>
    <w:rsid w:val="00957008"/>
    <w:rsid w:val="00960D6E"/>
    <w:rsid w:val="00963F64"/>
    <w:rsid w:val="00974B59"/>
    <w:rsid w:val="00980B93"/>
    <w:rsid w:val="0098340B"/>
    <w:rsid w:val="00986830"/>
    <w:rsid w:val="009906CD"/>
    <w:rsid w:val="009922CF"/>
    <w:rsid w:val="009924C3"/>
    <w:rsid w:val="00993102"/>
    <w:rsid w:val="009A57D7"/>
    <w:rsid w:val="009A5C4B"/>
    <w:rsid w:val="009B1570"/>
    <w:rsid w:val="009C6F10"/>
    <w:rsid w:val="009D08F0"/>
    <w:rsid w:val="009D148F"/>
    <w:rsid w:val="009D3D70"/>
    <w:rsid w:val="009E6F7E"/>
    <w:rsid w:val="009E7A57"/>
    <w:rsid w:val="009F08E3"/>
    <w:rsid w:val="009F2233"/>
    <w:rsid w:val="009F4803"/>
    <w:rsid w:val="009F4F6A"/>
    <w:rsid w:val="00A13EB5"/>
    <w:rsid w:val="00A16E36"/>
    <w:rsid w:val="00A21A19"/>
    <w:rsid w:val="00A24961"/>
    <w:rsid w:val="00A24B10"/>
    <w:rsid w:val="00A277EF"/>
    <w:rsid w:val="00A2798D"/>
    <w:rsid w:val="00A30E9B"/>
    <w:rsid w:val="00A3696B"/>
    <w:rsid w:val="00A4512D"/>
    <w:rsid w:val="00A46DD8"/>
    <w:rsid w:val="00A50244"/>
    <w:rsid w:val="00A627D7"/>
    <w:rsid w:val="00A654F9"/>
    <w:rsid w:val="00A656C7"/>
    <w:rsid w:val="00A705AF"/>
    <w:rsid w:val="00A705B5"/>
    <w:rsid w:val="00A72454"/>
    <w:rsid w:val="00A758C6"/>
    <w:rsid w:val="00A77696"/>
    <w:rsid w:val="00A80557"/>
    <w:rsid w:val="00A80E9F"/>
    <w:rsid w:val="00A81D33"/>
    <w:rsid w:val="00A8341C"/>
    <w:rsid w:val="00A83DA0"/>
    <w:rsid w:val="00A847B1"/>
    <w:rsid w:val="00A90315"/>
    <w:rsid w:val="00A930AE"/>
    <w:rsid w:val="00AA1A95"/>
    <w:rsid w:val="00AA260F"/>
    <w:rsid w:val="00AB0C3F"/>
    <w:rsid w:val="00AB1EE7"/>
    <w:rsid w:val="00AB4B37"/>
    <w:rsid w:val="00AB5762"/>
    <w:rsid w:val="00AC1E7D"/>
    <w:rsid w:val="00AC2679"/>
    <w:rsid w:val="00AC4BE4"/>
    <w:rsid w:val="00AD05E6"/>
    <w:rsid w:val="00AD0D3F"/>
    <w:rsid w:val="00AE1D7D"/>
    <w:rsid w:val="00AE2A8B"/>
    <w:rsid w:val="00AE3F64"/>
    <w:rsid w:val="00AF4E67"/>
    <w:rsid w:val="00AF6010"/>
    <w:rsid w:val="00AF7386"/>
    <w:rsid w:val="00AF7934"/>
    <w:rsid w:val="00B00B81"/>
    <w:rsid w:val="00B04580"/>
    <w:rsid w:val="00B04B09"/>
    <w:rsid w:val="00B16A51"/>
    <w:rsid w:val="00B20F6F"/>
    <w:rsid w:val="00B270F4"/>
    <w:rsid w:val="00B32222"/>
    <w:rsid w:val="00B3618D"/>
    <w:rsid w:val="00B36233"/>
    <w:rsid w:val="00B42851"/>
    <w:rsid w:val="00B45AC7"/>
    <w:rsid w:val="00B523D3"/>
    <w:rsid w:val="00B5372F"/>
    <w:rsid w:val="00B55290"/>
    <w:rsid w:val="00B55CA0"/>
    <w:rsid w:val="00B61129"/>
    <w:rsid w:val="00B67E7F"/>
    <w:rsid w:val="00B839B2"/>
    <w:rsid w:val="00B94252"/>
    <w:rsid w:val="00B9715A"/>
    <w:rsid w:val="00B975E6"/>
    <w:rsid w:val="00BA14BE"/>
    <w:rsid w:val="00BA2732"/>
    <w:rsid w:val="00BA293D"/>
    <w:rsid w:val="00BA2B67"/>
    <w:rsid w:val="00BA49BC"/>
    <w:rsid w:val="00BA56B7"/>
    <w:rsid w:val="00BA7A1E"/>
    <w:rsid w:val="00BB2F6C"/>
    <w:rsid w:val="00BB3875"/>
    <w:rsid w:val="00BB5860"/>
    <w:rsid w:val="00BB6AAD"/>
    <w:rsid w:val="00BC0E43"/>
    <w:rsid w:val="00BC4A19"/>
    <w:rsid w:val="00BC4E6D"/>
    <w:rsid w:val="00BC5A85"/>
    <w:rsid w:val="00BC5E94"/>
    <w:rsid w:val="00BD0617"/>
    <w:rsid w:val="00BD2E9B"/>
    <w:rsid w:val="00BD7FB2"/>
    <w:rsid w:val="00C0014C"/>
    <w:rsid w:val="00C00930"/>
    <w:rsid w:val="00C060AD"/>
    <w:rsid w:val="00C113BF"/>
    <w:rsid w:val="00C2176E"/>
    <w:rsid w:val="00C23430"/>
    <w:rsid w:val="00C27D67"/>
    <w:rsid w:val="00C45DCD"/>
    <w:rsid w:val="00C46013"/>
    <w:rsid w:val="00C4631F"/>
    <w:rsid w:val="00C47CDE"/>
    <w:rsid w:val="00C50E16"/>
    <w:rsid w:val="00C55258"/>
    <w:rsid w:val="00C568B5"/>
    <w:rsid w:val="00C74CEF"/>
    <w:rsid w:val="00C82EEB"/>
    <w:rsid w:val="00C971DC"/>
    <w:rsid w:val="00CA16B7"/>
    <w:rsid w:val="00CA62AE"/>
    <w:rsid w:val="00CB5B1A"/>
    <w:rsid w:val="00CB5C84"/>
    <w:rsid w:val="00CB6F81"/>
    <w:rsid w:val="00CC220B"/>
    <w:rsid w:val="00CC5C43"/>
    <w:rsid w:val="00CD02AE"/>
    <w:rsid w:val="00CD2A4F"/>
    <w:rsid w:val="00CD43FF"/>
    <w:rsid w:val="00CE03CA"/>
    <w:rsid w:val="00CE22F1"/>
    <w:rsid w:val="00CE50F2"/>
    <w:rsid w:val="00CE6502"/>
    <w:rsid w:val="00CF3CF0"/>
    <w:rsid w:val="00CF7D3C"/>
    <w:rsid w:val="00D01F09"/>
    <w:rsid w:val="00D049FF"/>
    <w:rsid w:val="00D12284"/>
    <w:rsid w:val="00D147EB"/>
    <w:rsid w:val="00D15109"/>
    <w:rsid w:val="00D23E06"/>
    <w:rsid w:val="00D34667"/>
    <w:rsid w:val="00D3522C"/>
    <w:rsid w:val="00D401E1"/>
    <w:rsid w:val="00D408B4"/>
    <w:rsid w:val="00D524C8"/>
    <w:rsid w:val="00D53C89"/>
    <w:rsid w:val="00D62C79"/>
    <w:rsid w:val="00D67339"/>
    <w:rsid w:val="00D70E24"/>
    <w:rsid w:val="00D72B61"/>
    <w:rsid w:val="00D83441"/>
    <w:rsid w:val="00DA3D1D"/>
    <w:rsid w:val="00DB44F6"/>
    <w:rsid w:val="00DB4E96"/>
    <w:rsid w:val="00DB6286"/>
    <w:rsid w:val="00DB645F"/>
    <w:rsid w:val="00DB76E9"/>
    <w:rsid w:val="00DC0A67"/>
    <w:rsid w:val="00DC1D5E"/>
    <w:rsid w:val="00DC5220"/>
    <w:rsid w:val="00DD2061"/>
    <w:rsid w:val="00DD46AB"/>
    <w:rsid w:val="00DD7DAB"/>
    <w:rsid w:val="00DE3355"/>
    <w:rsid w:val="00DE68C9"/>
    <w:rsid w:val="00DF0C60"/>
    <w:rsid w:val="00DF486F"/>
    <w:rsid w:val="00DF4E23"/>
    <w:rsid w:val="00DF5B5B"/>
    <w:rsid w:val="00DF7619"/>
    <w:rsid w:val="00E042D8"/>
    <w:rsid w:val="00E07EE7"/>
    <w:rsid w:val="00E1103B"/>
    <w:rsid w:val="00E17B44"/>
    <w:rsid w:val="00E2084D"/>
    <w:rsid w:val="00E20F27"/>
    <w:rsid w:val="00E21A22"/>
    <w:rsid w:val="00E22443"/>
    <w:rsid w:val="00E25007"/>
    <w:rsid w:val="00E268EE"/>
    <w:rsid w:val="00E27FEA"/>
    <w:rsid w:val="00E3018A"/>
    <w:rsid w:val="00E4086F"/>
    <w:rsid w:val="00E43B3C"/>
    <w:rsid w:val="00E50188"/>
    <w:rsid w:val="00E50BB3"/>
    <w:rsid w:val="00E515CB"/>
    <w:rsid w:val="00E52260"/>
    <w:rsid w:val="00E60E21"/>
    <w:rsid w:val="00E62532"/>
    <w:rsid w:val="00E639B6"/>
    <w:rsid w:val="00E6434B"/>
    <w:rsid w:val="00E6463D"/>
    <w:rsid w:val="00E64660"/>
    <w:rsid w:val="00E67B41"/>
    <w:rsid w:val="00E72E9B"/>
    <w:rsid w:val="00E850C3"/>
    <w:rsid w:val="00E87DF2"/>
    <w:rsid w:val="00E92804"/>
    <w:rsid w:val="00E9462E"/>
    <w:rsid w:val="00EA470E"/>
    <w:rsid w:val="00EA47A7"/>
    <w:rsid w:val="00EA57EB"/>
    <w:rsid w:val="00EA7CA7"/>
    <w:rsid w:val="00EB0AF7"/>
    <w:rsid w:val="00EB3226"/>
    <w:rsid w:val="00EB3F59"/>
    <w:rsid w:val="00EC213A"/>
    <w:rsid w:val="00EC2924"/>
    <w:rsid w:val="00EC7744"/>
    <w:rsid w:val="00ED0DAD"/>
    <w:rsid w:val="00ED0F46"/>
    <w:rsid w:val="00ED2373"/>
    <w:rsid w:val="00ED3B19"/>
    <w:rsid w:val="00EE31B9"/>
    <w:rsid w:val="00EE3E8A"/>
    <w:rsid w:val="00EF58B8"/>
    <w:rsid w:val="00EF627C"/>
    <w:rsid w:val="00EF6ECA"/>
    <w:rsid w:val="00F024E1"/>
    <w:rsid w:val="00F06C10"/>
    <w:rsid w:val="00F1096F"/>
    <w:rsid w:val="00F11396"/>
    <w:rsid w:val="00F12589"/>
    <w:rsid w:val="00F12595"/>
    <w:rsid w:val="00F134D9"/>
    <w:rsid w:val="00F1403D"/>
    <w:rsid w:val="00F1463F"/>
    <w:rsid w:val="00F159CF"/>
    <w:rsid w:val="00F21302"/>
    <w:rsid w:val="00F321DE"/>
    <w:rsid w:val="00F33777"/>
    <w:rsid w:val="00F40648"/>
    <w:rsid w:val="00F47DA2"/>
    <w:rsid w:val="00F519FC"/>
    <w:rsid w:val="00F6239D"/>
    <w:rsid w:val="00F63304"/>
    <w:rsid w:val="00F715D2"/>
    <w:rsid w:val="00F71A03"/>
    <w:rsid w:val="00F7274F"/>
    <w:rsid w:val="00F74E84"/>
    <w:rsid w:val="00F76FA8"/>
    <w:rsid w:val="00F93F08"/>
    <w:rsid w:val="00F94CED"/>
    <w:rsid w:val="00F97313"/>
    <w:rsid w:val="00FA02BB"/>
    <w:rsid w:val="00FA2CEE"/>
    <w:rsid w:val="00FA318C"/>
    <w:rsid w:val="00FB6F92"/>
    <w:rsid w:val="00FC026E"/>
    <w:rsid w:val="00FC062E"/>
    <w:rsid w:val="00FC5124"/>
    <w:rsid w:val="00FD4731"/>
    <w:rsid w:val="00FD6768"/>
    <w:rsid w:val="00FE4574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1C67B"/>
  <w15:docId w15:val="{86393B7E-E0BF-4085-B639-A4F6AE9D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3F5F4D"/>
    <w:pPr>
      <w:keepNext/>
      <w:spacing w:before="180" w:after="60"/>
      <w:outlineLvl w:val="2"/>
    </w:pPr>
    <w:rPr>
      <w:rFonts w:ascii="Arial" w:hAnsi="Arial" w:cs="Arial"/>
      <w:bCs/>
      <w:color w:val="358189"/>
      <w:sz w:val="28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564FB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564FB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8376E2"/>
    <w:pPr>
      <w:spacing w:before="480" w:after="12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376E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87DF2"/>
    <w:pPr>
      <w:spacing w:after="240" w:line="400" w:lineRule="auto"/>
    </w:pPr>
    <w:rPr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CB5C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806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06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065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0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0656"/>
    <w:rPr>
      <w:rFonts w:ascii="Arial" w:hAnsi="Arial"/>
      <w:b/>
      <w:bCs/>
      <w:lang w:eastAsia="en-US"/>
    </w:rPr>
  </w:style>
  <w:style w:type="character" w:styleId="FootnoteReference">
    <w:name w:val="footnote reference"/>
    <w:basedOn w:val="DefaultParagraphFont"/>
    <w:semiHidden/>
    <w:unhideWhenUsed/>
    <w:rsid w:val="00B55CA0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876F83"/>
    <w:rPr>
      <w:color w:val="800080" w:themeColor="followedHyperlink"/>
      <w:u w:val="single"/>
    </w:rPr>
  </w:style>
  <w:style w:type="paragraph" w:customStyle="1" w:styleId="text-4xl">
    <w:name w:val="text-4xl"/>
    <w:basedOn w:val="Normal"/>
    <w:rsid w:val="00A847B1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Revision">
    <w:name w:val="Revision"/>
    <w:hidden/>
    <w:uiPriority w:val="99"/>
    <w:semiHidden/>
    <w:rsid w:val="007641F3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health.gov.au/resources/publications/cdbs-guide-to-the-schedul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servicesaustralia.gov.au/hpo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hw093" TargetMode="External"/><Relationship Id="rId20" Type="http://schemas.openxmlformats.org/officeDocument/2006/relationships/hyperlink" Target="mailto:radiology@health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Series/F2014L01748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DAHM@health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Details/C2022C00006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E5D55D2855249BDE6284DECF3A812" ma:contentTypeVersion="1" ma:contentTypeDescription="Create a new document." ma:contentTypeScope="" ma:versionID="9f8c2a13d8772c794cad9e180fc888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a905017a9aa3b0c875ea481d4b6b51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EEC40-2461-4695-8FAE-E68076A48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Jacob</dc:creator>
  <cp:keywords/>
  <dc:description/>
  <cp:lastModifiedBy>FIELDS, Nicole</cp:lastModifiedBy>
  <cp:revision>44</cp:revision>
  <cp:lastPrinted>2022-06-09T01:06:00Z</cp:lastPrinted>
  <dcterms:created xsi:type="dcterms:W3CDTF">2022-06-09T01:51:00Z</dcterms:created>
  <dcterms:modified xsi:type="dcterms:W3CDTF">2022-06-21T01:33:00Z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0x010100A6AE5D55D2855249BDE6284DECF3A812</vt:lpwstr>
  </property>
</Properties>
</file>