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731E37" w14:textId="43ADEE67" w:rsidR="00C41430" w:rsidRPr="00CF6260" w:rsidRDefault="00C41430" w:rsidP="00BE4A6D">
      <w:pPr>
        <w:pStyle w:val="Title"/>
        <w:spacing w:before="160" w:after="0"/>
        <w:rPr>
          <w:rFonts w:eastAsia="Times New Roman" w:cstheme="minorHAnsi"/>
          <w:bCs/>
          <w:color w:val="3F4A75"/>
          <w:kern w:val="28"/>
        </w:rPr>
      </w:pPr>
      <w:r w:rsidRPr="00C41430">
        <w:rPr>
          <w:rFonts w:eastAsia="Times New Roman" w:cstheme="minorHAnsi"/>
          <w:bCs/>
          <w:color w:val="3F4A75"/>
          <w:kern w:val="28"/>
        </w:rPr>
        <w:t xml:space="preserve">Aboriginal and Torres Strait Islander Health Services </w:t>
      </w:r>
    </w:p>
    <w:p w14:paraId="67011ABE" w14:textId="75E2C312" w:rsidR="00C41430" w:rsidRPr="00C41430" w:rsidRDefault="00C41430" w:rsidP="00BE4A6D">
      <w:pPr>
        <w:pStyle w:val="Title"/>
        <w:spacing w:before="0" w:after="0"/>
        <w:rPr>
          <w:rFonts w:eastAsia="Times New Roman" w:cstheme="minorHAnsi"/>
          <w:bCs/>
          <w:color w:val="3F4A75"/>
          <w:kern w:val="28"/>
        </w:rPr>
      </w:pPr>
      <w:r w:rsidRPr="00C41430">
        <w:rPr>
          <w:rFonts w:eastAsia="Times New Roman" w:cstheme="minorHAnsi"/>
          <w:bCs/>
          <w:color w:val="3F4A75"/>
          <w:kern w:val="28"/>
        </w:rPr>
        <w:t>Data Advisory Group Communique #</w:t>
      </w:r>
      <w:r w:rsidR="001F44A2">
        <w:rPr>
          <w:rFonts w:eastAsia="Times New Roman" w:cstheme="minorHAnsi"/>
          <w:bCs/>
          <w:color w:val="3F4A75"/>
          <w:kern w:val="28"/>
        </w:rPr>
        <w:t>6</w:t>
      </w:r>
    </w:p>
    <w:p w14:paraId="306BC9F5" w14:textId="4E2C7769" w:rsidR="00C41430" w:rsidRPr="00C41430" w:rsidRDefault="00E81CBB" w:rsidP="00BE4A6D">
      <w:pPr>
        <w:pStyle w:val="Title"/>
        <w:spacing w:before="0" w:after="0"/>
        <w:rPr>
          <w:rFonts w:eastAsia="Times New Roman" w:cstheme="minorHAnsi"/>
          <w:bCs/>
          <w:color w:val="3F4A75"/>
          <w:kern w:val="28"/>
        </w:rPr>
      </w:pPr>
      <w:r>
        <w:rPr>
          <w:rFonts w:eastAsia="Times New Roman" w:cstheme="minorHAnsi"/>
          <w:bCs/>
          <w:color w:val="3F4A75"/>
          <w:kern w:val="28"/>
        </w:rPr>
        <w:t>June</w:t>
      </w:r>
      <w:r w:rsidRPr="00C41430">
        <w:rPr>
          <w:rFonts w:eastAsia="Times New Roman" w:cstheme="minorHAnsi"/>
          <w:bCs/>
          <w:color w:val="3F4A75"/>
          <w:kern w:val="28"/>
        </w:rPr>
        <w:t xml:space="preserve"> </w:t>
      </w:r>
      <w:r w:rsidR="00C41430" w:rsidRPr="00C41430">
        <w:rPr>
          <w:rFonts w:eastAsia="Times New Roman" w:cstheme="minorHAnsi"/>
          <w:bCs/>
          <w:color w:val="3F4A75"/>
          <w:kern w:val="28"/>
        </w:rPr>
        <w:t>202</w:t>
      </w:r>
      <w:r w:rsidR="001F44A2">
        <w:rPr>
          <w:rFonts w:eastAsia="Times New Roman" w:cstheme="minorHAnsi"/>
          <w:bCs/>
          <w:color w:val="3F4A75"/>
          <w:kern w:val="28"/>
        </w:rPr>
        <w:t>2</w:t>
      </w:r>
    </w:p>
    <w:p w14:paraId="40A2F15D" w14:textId="1AEDC79F" w:rsidR="00C028B0" w:rsidRPr="00CF6260" w:rsidRDefault="007F7BDF" w:rsidP="00C028B0">
      <w:pPr>
        <w:spacing w:after="0"/>
        <w:rPr>
          <w:rFonts w:cstheme="minorHAnsi"/>
        </w:rPr>
      </w:pPr>
      <w:r w:rsidRPr="00CF6260">
        <w:rPr>
          <w:rFonts w:cstheme="minorHAnsi"/>
        </w:rPr>
        <w:t xml:space="preserve">The </w:t>
      </w:r>
      <w:r w:rsidR="00C028B0" w:rsidRPr="00CF6260">
        <w:rPr>
          <w:rFonts w:cstheme="minorHAnsi"/>
        </w:rPr>
        <w:t>Aboriginal and Torres Strait Islander Health Services Data Advisory Group (</w:t>
      </w:r>
      <w:r w:rsidR="00C94115" w:rsidRPr="00CF6260">
        <w:rPr>
          <w:rFonts w:cstheme="minorHAnsi"/>
        </w:rPr>
        <w:t>HS DAG</w:t>
      </w:r>
      <w:r w:rsidR="00C028B0" w:rsidRPr="00CF6260">
        <w:rPr>
          <w:rFonts w:cstheme="minorHAnsi"/>
        </w:rPr>
        <w:t>)</w:t>
      </w:r>
      <w:r w:rsidR="00E166B0" w:rsidRPr="00CF6260">
        <w:rPr>
          <w:rFonts w:cstheme="minorHAnsi"/>
        </w:rPr>
        <w:t xml:space="preserve"> </w:t>
      </w:r>
      <w:r w:rsidR="00CE0C24">
        <w:rPr>
          <w:rFonts w:cstheme="minorHAnsi"/>
        </w:rPr>
        <w:t>C</w:t>
      </w:r>
      <w:r w:rsidR="00E166B0" w:rsidRPr="00CF6260">
        <w:rPr>
          <w:rFonts w:cstheme="minorHAnsi"/>
        </w:rPr>
        <w:t>ommunique</w:t>
      </w:r>
      <w:r w:rsidR="00C94115" w:rsidRPr="00CF6260">
        <w:rPr>
          <w:rFonts w:cstheme="minorHAnsi"/>
        </w:rPr>
        <w:t xml:space="preserve"> </w:t>
      </w:r>
      <w:r w:rsidR="005E4817" w:rsidRPr="00CF6260">
        <w:rPr>
          <w:rFonts w:cstheme="minorHAnsi"/>
        </w:rPr>
        <w:t xml:space="preserve">keeps </w:t>
      </w:r>
      <w:r w:rsidR="00C94115" w:rsidRPr="00CF6260">
        <w:rPr>
          <w:rFonts w:cstheme="minorHAnsi"/>
        </w:rPr>
        <w:t>Aborigi</w:t>
      </w:r>
      <w:r w:rsidR="00AF0AD6" w:rsidRPr="00CF6260">
        <w:rPr>
          <w:rFonts w:cstheme="minorHAnsi"/>
        </w:rPr>
        <w:t>nal and Torres Strait Islander primary health care s</w:t>
      </w:r>
      <w:r w:rsidR="00C94115" w:rsidRPr="00CF6260">
        <w:rPr>
          <w:rFonts w:cstheme="minorHAnsi"/>
        </w:rPr>
        <w:t xml:space="preserve">ervices </w:t>
      </w:r>
      <w:r w:rsidR="005E4817" w:rsidRPr="00CF6260">
        <w:rPr>
          <w:rFonts w:cstheme="minorHAnsi"/>
        </w:rPr>
        <w:t xml:space="preserve">up to date about </w:t>
      </w:r>
      <w:r w:rsidR="00C94115" w:rsidRPr="00CF6260">
        <w:rPr>
          <w:rFonts w:cstheme="minorHAnsi"/>
        </w:rPr>
        <w:t xml:space="preserve">outcomes </w:t>
      </w:r>
      <w:r w:rsidR="005E4817" w:rsidRPr="00CF6260">
        <w:rPr>
          <w:rFonts w:cstheme="minorHAnsi"/>
        </w:rPr>
        <w:t>regarding</w:t>
      </w:r>
      <w:r w:rsidR="00C94115" w:rsidRPr="00CF6260">
        <w:rPr>
          <w:rFonts w:cstheme="minorHAnsi"/>
        </w:rPr>
        <w:t xml:space="preserve"> the National</w:t>
      </w:r>
      <w:r w:rsidR="00FB652E">
        <w:rPr>
          <w:rFonts w:cstheme="minorHAnsi"/>
        </w:rPr>
        <w:t xml:space="preserve"> </w:t>
      </w:r>
      <w:r w:rsidR="00C94115" w:rsidRPr="00FB652E">
        <w:t>Key</w:t>
      </w:r>
      <w:r w:rsidR="00FB652E">
        <w:t xml:space="preserve"> </w:t>
      </w:r>
      <w:r w:rsidR="00C94115" w:rsidRPr="00FB652E">
        <w:t>Performance</w:t>
      </w:r>
      <w:r w:rsidR="00FB652E">
        <w:rPr>
          <w:rFonts w:cstheme="minorHAnsi"/>
        </w:rPr>
        <w:t xml:space="preserve"> </w:t>
      </w:r>
      <w:r w:rsidR="00C94115" w:rsidRPr="00CF6260">
        <w:rPr>
          <w:rFonts w:cstheme="minorHAnsi"/>
        </w:rPr>
        <w:t>Indicator</w:t>
      </w:r>
      <w:r w:rsidR="00FB652E">
        <w:rPr>
          <w:rFonts w:cstheme="minorHAnsi"/>
        </w:rPr>
        <w:t xml:space="preserve"> </w:t>
      </w:r>
      <w:r w:rsidR="00C94115" w:rsidRPr="00CF6260">
        <w:rPr>
          <w:rFonts w:cstheme="minorHAnsi"/>
        </w:rPr>
        <w:t>(nKPI) and Online</w:t>
      </w:r>
      <w:r w:rsidR="00FB652E">
        <w:rPr>
          <w:rFonts w:cstheme="minorHAnsi"/>
        </w:rPr>
        <w:t xml:space="preserve"> </w:t>
      </w:r>
      <w:r w:rsidR="00C94115" w:rsidRPr="00CF6260">
        <w:rPr>
          <w:rFonts w:cstheme="minorHAnsi"/>
        </w:rPr>
        <w:t>Services</w:t>
      </w:r>
      <w:r w:rsidR="00FB652E">
        <w:rPr>
          <w:rFonts w:cstheme="minorHAnsi"/>
        </w:rPr>
        <w:t xml:space="preserve"> </w:t>
      </w:r>
      <w:r w:rsidR="00C94115" w:rsidRPr="00CF6260">
        <w:rPr>
          <w:rFonts w:cstheme="minorHAnsi"/>
        </w:rPr>
        <w:t>Report</w:t>
      </w:r>
      <w:r w:rsidR="00FB652E">
        <w:rPr>
          <w:rFonts w:cstheme="minorHAnsi"/>
        </w:rPr>
        <w:t xml:space="preserve"> </w:t>
      </w:r>
      <w:r w:rsidR="00C94115" w:rsidRPr="00CF6260">
        <w:rPr>
          <w:rFonts w:cstheme="minorHAnsi"/>
        </w:rPr>
        <w:t>(OSR) data collections</w:t>
      </w:r>
      <w:r w:rsidR="00C7566A" w:rsidRPr="00CF6260">
        <w:rPr>
          <w:rFonts w:cstheme="minorHAnsi"/>
        </w:rPr>
        <w:t>. This Communique</w:t>
      </w:r>
      <w:r w:rsidR="005E4817" w:rsidRPr="00CF6260">
        <w:rPr>
          <w:rFonts w:cstheme="minorHAnsi"/>
        </w:rPr>
        <w:t xml:space="preserve"> also </w:t>
      </w:r>
      <w:r w:rsidR="0031138E" w:rsidRPr="00CF6260">
        <w:rPr>
          <w:rFonts w:cstheme="minorHAnsi"/>
        </w:rPr>
        <w:t>provides</w:t>
      </w:r>
      <w:r w:rsidR="005E4817" w:rsidRPr="00CF6260">
        <w:rPr>
          <w:rFonts w:cstheme="minorHAnsi"/>
        </w:rPr>
        <w:t xml:space="preserve"> information about</w:t>
      </w:r>
      <w:r w:rsidR="00C94115" w:rsidRPr="00CF6260">
        <w:rPr>
          <w:rFonts w:cstheme="minorHAnsi"/>
        </w:rPr>
        <w:t xml:space="preserve"> the work o</w:t>
      </w:r>
      <w:r w:rsidR="005E4817" w:rsidRPr="00CF6260">
        <w:rPr>
          <w:rFonts w:cstheme="minorHAnsi"/>
        </w:rPr>
        <w:t>f the group more broadly regarding Indigenous health data</w:t>
      </w:r>
      <w:r w:rsidR="00C94115" w:rsidRPr="00CF6260">
        <w:rPr>
          <w:rFonts w:cstheme="minorHAnsi"/>
        </w:rPr>
        <w:t>.</w:t>
      </w:r>
      <w:r w:rsidR="00C028B0" w:rsidRPr="00CF6260">
        <w:rPr>
          <w:rFonts w:cstheme="minorHAnsi"/>
        </w:rPr>
        <w:t xml:space="preserve"> This is the </w:t>
      </w:r>
      <w:r w:rsidR="00A8621F">
        <w:rPr>
          <w:rFonts w:cstheme="minorHAnsi"/>
        </w:rPr>
        <w:t>sixth</w:t>
      </w:r>
      <w:r w:rsidR="00C028B0" w:rsidRPr="00CF6260">
        <w:rPr>
          <w:rFonts w:cstheme="minorHAnsi"/>
        </w:rPr>
        <w:t xml:space="preserve"> HS</w:t>
      </w:r>
      <w:r w:rsidR="00CE0C24">
        <w:rPr>
          <w:rFonts w:cstheme="minorHAnsi"/>
        </w:rPr>
        <w:t> </w:t>
      </w:r>
      <w:r w:rsidR="00C028B0" w:rsidRPr="00CF6260">
        <w:rPr>
          <w:rFonts w:cstheme="minorHAnsi"/>
        </w:rPr>
        <w:t>DAG</w:t>
      </w:r>
      <w:r w:rsidR="005E4817" w:rsidRPr="00CF6260">
        <w:rPr>
          <w:rFonts w:cstheme="minorHAnsi"/>
        </w:rPr>
        <w:t xml:space="preserve"> Communique</w:t>
      </w:r>
      <w:r w:rsidR="00C028B0" w:rsidRPr="00CF6260">
        <w:rPr>
          <w:rFonts w:cstheme="minorHAnsi"/>
        </w:rPr>
        <w:t xml:space="preserve">. </w:t>
      </w:r>
      <w:r w:rsidR="00BC1FE9" w:rsidRPr="00CF6260">
        <w:rPr>
          <w:rFonts w:cstheme="minorHAnsi"/>
        </w:rPr>
        <w:t>P</w:t>
      </w:r>
      <w:r w:rsidR="0031138E" w:rsidRPr="00CF6260">
        <w:rPr>
          <w:rFonts w:cstheme="minorHAnsi"/>
        </w:rPr>
        <w:t xml:space="preserve">revious Communiques can be found </w:t>
      </w:r>
      <w:r w:rsidR="000D31B0" w:rsidRPr="00CF6260">
        <w:rPr>
          <w:rFonts w:cstheme="minorHAnsi"/>
        </w:rPr>
        <w:t xml:space="preserve">on the </w:t>
      </w:r>
      <w:hyperlink r:id="rId8" w:anchor="communiques" w:history="1">
        <w:r w:rsidR="000D31B0" w:rsidRPr="00CF6260">
          <w:rPr>
            <w:rStyle w:val="Hyperlink"/>
            <w:rFonts w:cstheme="minorHAnsi"/>
          </w:rPr>
          <w:t>HS DAG website</w:t>
        </w:r>
      </w:hyperlink>
      <w:r w:rsidR="0031138E" w:rsidRPr="00CF6260">
        <w:rPr>
          <w:rFonts w:cstheme="minorHAnsi"/>
        </w:rPr>
        <w:t>.</w:t>
      </w:r>
    </w:p>
    <w:p w14:paraId="461248C3" w14:textId="366F0EB9" w:rsidR="005E4817" w:rsidRPr="00CF6260" w:rsidRDefault="00892F3E" w:rsidP="00301964">
      <w:pPr>
        <w:spacing w:after="0"/>
        <w:rPr>
          <w:rFonts w:cstheme="minorHAnsi"/>
        </w:rPr>
      </w:pPr>
      <w:r w:rsidRPr="00CF6260">
        <w:rPr>
          <w:rFonts w:cstheme="minorHAnsi"/>
        </w:rPr>
        <w:t xml:space="preserve">On </w:t>
      </w:r>
      <w:r w:rsidR="0022205A">
        <w:rPr>
          <w:rFonts w:cstheme="minorHAnsi"/>
        </w:rPr>
        <w:t>15</w:t>
      </w:r>
      <w:r w:rsidR="000D31B0" w:rsidRPr="00CF6260">
        <w:rPr>
          <w:rFonts w:cstheme="minorHAnsi"/>
        </w:rPr>
        <w:t xml:space="preserve"> </w:t>
      </w:r>
      <w:r w:rsidR="0022205A">
        <w:rPr>
          <w:rFonts w:cstheme="minorHAnsi"/>
        </w:rPr>
        <w:t xml:space="preserve">March </w:t>
      </w:r>
      <w:r w:rsidR="004A269D" w:rsidRPr="00CF6260">
        <w:rPr>
          <w:rFonts w:cstheme="minorHAnsi"/>
        </w:rPr>
        <w:t>202</w:t>
      </w:r>
      <w:r w:rsidR="0022205A">
        <w:rPr>
          <w:rFonts w:cstheme="minorHAnsi"/>
        </w:rPr>
        <w:t>2</w:t>
      </w:r>
      <w:r w:rsidRPr="00CF6260">
        <w:rPr>
          <w:rFonts w:cstheme="minorHAnsi"/>
        </w:rPr>
        <w:t xml:space="preserve">, </w:t>
      </w:r>
      <w:r w:rsidR="007C5D01" w:rsidRPr="00CF6260">
        <w:rPr>
          <w:rFonts w:cstheme="minorHAnsi"/>
        </w:rPr>
        <w:t xml:space="preserve">the </w:t>
      </w:r>
      <w:r w:rsidR="00D677A9" w:rsidRPr="00CF6260">
        <w:rPr>
          <w:rFonts w:cstheme="minorHAnsi"/>
        </w:rPr>
        <w:t>HS DAG met</w:t>
      </w:r>
      <w:r w:rsidR="00EA79D3" w:rsidRPr="00CF6260">
        <w:rPr>
          <w:rFonts w:cstheme="minorHAnsi"/>
        </w:rPr>
        <w:t xml:space="preserve"> </w:t>
      </w:r>
      <w:r w:rsidR="0022205A">
        <w:rPr>
          <w:rFonts w:cstheme="minorHAnsi"/>
        </w:rPr>
        <w:t xml:space="preserve">face-to-face and </w:t>
      </w:r>
      <w:r w:rsidR="00EA79D3" w:rsidRPr="00CF6260">
        <w:rPr>
          <w:rFonts w:cstheme="minorHAnsi"/>
        </w:rPr>
        <w:t>via teleconference</w:t>
      </w:r>
      <w:r w:rsidR="003371CB" w:rsidRPr="00CF6260">
        <w:rPr>
          <w:rFonts w:cstheme="minorHAnsi"/>
        </w:rPr>
        <w:t xml:space="preserve"> as </w:t>
      </w:r>
      <w:r w:rsidR="005E4817" w:rsidRPr="00CF6260">
        <w:rPr>
          <w:rFonts w:cstheme="minorHAnsi"/>
        </w:rPr>
        <w:t>non-essential travel is discouraged during the COVID-19 pandemic.</w:t>
      </w:r>
    </w:p>
    <w:p w14:paraId="004FA53D" w14:textId="0CE69643" w:rsidR="00AD09A9" w:rsidRPr="00CF6260" w:rsidRDefault="00E01068" w:rsidP="00BE4A6D">
      <w:pPr>
        <w:spacing w:after="160"/>
        <w:rPr>
          <w:rFonts w:cstheme="minorHAnsi"/>
        </w:rPr>
      </w:pPr>
      <w:r w:rsidRPr="00CF6260">
        <w:rPr>
          <w:rFonts w:cstheme="minorHAnsi"/>
        </w:rPr>
        <w:t xml:space="preserve">If you would like to submit an item for consideration by the HS DAG, please send your submission using a </w:t>
      </w:r>
      <w:hyperlink r:id="rId9" w:history="1">
        <w:r w:rsidR="00BC1FE9" w:rsidRPr="00CF6260">
          <w:rPr>
            <w:rStyle w:val="Hyperlink"/>
            <w:rFonts w:cstheme="minorHAnsi"/>
          </w:rPr>
          <w:t>submission template</w:t>
        </w:r>
      </w:hyperlink>
      <w:r w:rsidRPr="00CF6260">
        <w:rPr>
          <w:rFonts w:cstheme="minorHAnsi"/>
        </w:rPr>
        <w:t xml:space="preserve"> to the HS DAG Secretariat at: </w:t>
      </w:r>
      <w:hyperlink r:id="rId10" w:history="1">
        <w:r w:rsidRPr="00CF6260">
          <w:rPr>
            <w:rStyle w:val="Hyperlink"/>
            <w:rFonts w:cstheme="minorHAnsi"/>
          </w:rPr>
          <w:t>hs.data.advisory.group@health.gov.au</w:t>
        </w:r>
      </w:hyperlink>
      <w:r w:rsidRPr="00CF6260">
        <w:rPr>
          <w:rFonts w:cstheme="minorHAnsi"/>
        </w:rPr>
        <w:t>. All submissions will be reviewed for inclusion by the co-chairs for appropriateness.</w:t>
      </w:r>
    </w:p>
    <w:p w14:paraId="2CDAB7C7" w14:textId="0804BA7A" w:rsidR="00595C26" w:rsidRPr="00C41430" w:rsidRDefault="00595C26" w:rsidP="00595C26">
      <w:pPr>
        <w:pStyle w:val="Headertext"/>
        <w:spacing w:before="120" w:after="120"/>
        <w:jc w:val="left"/>
        <w:rPr>
          <w:rFonts w:cs="Arial"/>
        </w:rPr>
      </w:pPr>
      <w:r w:rsidRPr="00C41430">
        <w:rPr>
          <w:rFonts w:cs="Arial"/>
          <w:noProof/>
          <w:lang w:eastAsia="en-AU"/>
        </w:rPr>
        <w:drawing>
          <wp:anchor distT="0" distB="0" distL="114300" distR="114300" simplePos="0" relativeHeight="251661312" behindDoc="1" locked="0" layoutInCell="1" allowOverlap="1" wp14:anchorId="75629290" wp14:editId="6CBC4572">
            <wp:simplePos x="0" y="0"/>
            <wp:positionH relativeFrom="margin">
              <wp:posOffset>-21590</wp:posOffset>
            </wp:positionH>
            <wp:positionV relativeFrom="paragraph">
              <wp:posOffset>12065</wp:posOffset>
            </wp:positionV>
            <wp:extent cx="5918200" cy="45719"/>
            <wp:effectExtent l="0" t="0" r="0" b="0"/>
            <wp:wrapNone/>
            <wp:docPr id="1" name="Picture 1" descr="&quot; 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A3 Word pillars.p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" r="53664" b="45559"/>
                    <a:stretch/>
                  </pic:blipFill>
                  <pic:spPr bwMode="auto">
                    <a:xfrm>
                      <a:off x="0" y="0"/>
                      <a:ext cx="5918200" cy="457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8089A" w14:textId="1E0416A1" w:rsidR="002D090C" w:rsidRPr="002D090C" w:rsidRDefault="00FB3389" w:rsidP="002D090C">
      <w:pPr>
        <w:keepNext/>
        <w:keepLines/>
        <w:spacing w:before="240" w:after="0"/>
        <w:outlineLvl w:val="0"/>
        <w:rPr>
          <w:rFonts w:eastAsiaTheme="majorEastAsia" w:cstheme="majorBidi"/>
          <w:b/>
          <w:color w:val="1F4E79" w:themeColor="accent1" w:themeShade="80"/>
          <w:sz w:val="32"/>
          <w:szCs w:val="32"/>
        </w:rPr>
      </w:pPr>
      <w:r>
        <w:rPr>
          <w:rFonts w:eastAsiaTheme="majorEastAsia" w:cstheme="majorBidi"/>
          <w:b/>
          <w:color w:val="1F4E79" w:themeColor="accent1" w:themeShade="80"/>
          <w:sz w:val="32"/>
          <w:szCs w:val="32"/>
        </w:rPr>
        <w:t>Out of session items</w:t>
      </w:r>
    </w:p>
    <w:p w14:paraId="693F7D6E" w14:textId="429723CC" w:rsidR="002D090C" w:rsidRDefault="002D090C" w:rsidP="002D090C">
      <w:pPr>
        <w:pStyle w:val="Heading2"/>
      </w:pPr>
      <w:r>
        <w:t xml:space="preserve">Revised governance </w:t>
      </w:r>
      <w:r w:rsidR="00047A9B">
        <w:t>arrangements</w:t>
      </w:r>
      <w:r>
        <w:t xml:space="preserve"> for the nKPI data collection</w:t>
      </w:r>
    </w:p>
    <w:p w14:paraId="4B2DE8D0" w14:textId="03B4ED4A" w:rsidR="007F5B14" w:rsidRDefault="00047A9B" w:rsidP="00047A9B">
      <w:r>
        <w:rPr>
          <w:bCs/>
        </w:rPr>
        <w:t>As of 6 October 2021, t</w:t>
      </w:r>
      <w:r>
        <w:t xml:space="preserve">he relevant Department of Health Deputy Secretary is confirmed as the decision-maker for material changes </w:t>
      </w:r>
      <w:r w:rsidR="007436BC">
        <w:t>to</w:t>
      </w:r>
      <w:r>
        <w:t xml:space="preserve"> the nKPI data collection</w:t>
      </w:r>
      <w:r w:rsidR="00FE0478">
        <w:t>.</w:t>
      </w:r>
      <w:r>
        <w:t xml:space="preserve"> </w:t>
      </w:r>
      <w:r w:rsidR="00FE0478" w:rsidRPr="00FE0478">
        <w:t xml:space="preserve">The </w:t>
      </w:r>
      <w:r w:rsidR="00FE0478">
        <w:t>First Assistant Secretary for Indigenous Health Division</w:t>
      </w:r>
      <w:r w:rsidR="00FE0478" w:rsidRPr="00FE0478">
        <w:t xml:space="preserve"> is the decision-maker, based on HS DAG recommendations, for all minor modifications and deletions of existing nKPIs, to keep them aligned with clinical best practice. </w:t>
      </w:r>
    </w:p>
    <w:p w14:paraId="77A52E36" w14:textId="79566607" w:rsidR="00CE66D5" w:rsidRDefault="00047A9B" w:rsidP="00CE66D5">
      <w:pPr>
        <w:rPr>
          <w:bCs/>
        </w:rPr>
      </w:pPr>
      <w:r>
        <w:t xml:space="preserve">Previously, the </w:t>
      </w:r>
      <w:r>
        <w:rPr>
          <w:bCs/>
        </w:rPr>
        <w:t>Australian Health Ministers’ Advisory Committee (</w:t>
      </w:r>
      <w:r w:rsidRPr="00C544B6">
        <w:rPr>
          <w:bCs/>
        </w:rPr>
        <w:t>AHMAC</w:t>
      </w:r>
      <w:r>
        <w:rPr>
          <w:bCs/>
        </w:rPr>
        <w:t>)</w:t>
      </w:r>
      <w:r w:rsidRPr="00C544B6">
        <w:rPr>
          <w:bCs/>
        </w:rPr>
        <w:t xml:space="preserve"> </w:t>
      </w:r>
      <w:r>
        <w:rPr>
          <w:bCs/>
        </w:rPr>
        <w:t>had</w:t>
      </w:r>
      <w:r w:rsidRPr="00C544B6">
        <w:rPr>
          <w:bCs/>
        </w:rPr>
        <w:t xml:space="preserve"> oversight of any major modifications to existing </w:t>
      </w:r>
      <w:r>
        <w:rPr>
          <w:bCs/>
        </w:rPr>
        <w:t>nKPIs,</w:t>
      </w:r>
      <w:r w:rsidRPr="00C544B6">
        <w:rPr>
          <w:bCs/>
        </w:rPr>
        <w:t xml:space="preserve"> or addition or removal of indicators</w:t>
      </w:r>
      <w:r>
        <w:rPr>
          <w:bCs/>
        </w:rPr>
        <w:t>.</w:t>
      </w:r>
      <w:r w:rsidR="007F5B14">
        <w:rPr>
          <w:bCs/>
        </w:rPr>
        <w:t xml:space="preserve"> </w:t>
      </w:r>
      <w:r w:rsidR="00CE66D5" w:rsidRPr="00370B5D">
        <w:rPr>
          <w:bCs/>
        </w:rPr>
        <w:t xml:space="preserve">AHMAC was </w:t>
      </w:r>
      <w:r w:rsidR="00CE66D5">
        <w:rPr>
          <w:bCs/>
        </w:rPr>
        <w:t xml:space="preserve">formally </w:t>
      </w:r>
      <w:r w:rsidR="00CE66D5" w:rsidRPr="00370B5D">
        <w:rPr>
          <w:bCs/>
        </w:rPr>
        <w:t xml:space="preserve">disbanded following the </w:t>
      </w:r>
      <w:r w:rsidR="00CE66D5">
        <w:rPr>
          <w:bCs/>
        </w:rPr>
        <w:t xml:space="preserve">August 2020 </w:t>
      </w:r>
      <w:r w:rsidR="00CE66D5" w:rsidRPr="00C544B6">
        <w:rPr>
          <w:bCs/>
          <w:i/>
          <w:iCs/>
        </w:rPr>
        <w:t xml:space="preserve">Review of AHMAC Governance Arrangements </w:t>
      </w:r>
      <w:r w:rsidR="00CE66D5" w:rsidRPr="00370B5D">
        <w:rPr>
          <w:bCs/>
        </w:rPr>
        <w:t xml:space="preserve">(the Walsh Review). The Walsh Review recommended a more streamlined structure to align with </w:t>
      </w:r>
      <w:r w:rsidR="00CE66D5">
        <w:rPr>
          <w:bCs/>
        </w:rPr>
        <w:t xml:space="preserve">a </w:t>
      </w:r>
      <w:r w:rsidR="00CE66D5" w:rsidRPr="00370B5D">
        <w:rPr>
          <w:bCs/>
        </w:rPr>
        <w:t>new Federal Relations Architecture.</w:t>
      </w:r>
    </w:p>
    <w:p w14:paraId="738FE19C" w14:textId="4EFFDAD1" w:rsidR="00CE66D5" w:rsidRDefault="00CE66D5" w:rsidP="00CE66D5">
      <w:r>
        <w:rPr>
          <w:bCs/>
        </w:rPr>
        <w:t>Under the new Federal Relations Architecture, AHMAC is replaced by the Health Chief Executives Forum</w:t>
      </w:r>
      <w:r w:rsidR="00047A9B">
        <w:rPr>
          <w:bCs/>
        </w:rPr>
        <w:t xml:space="preserve"> (HCEF)</w:t>
      </w:r>
      <w:r>
        <w:rPr>
          <w:bCs/>
        </w:rPr>
        <w:t xml:space="preserve">, which is </w:t>
      </w:r>
      <w:r>
        <w:t>comprised of the Health Chief Executives from all jurisdictions</w:t>
      </w:r>
      <w:r>
        <w:rPr>
          <w:bCs/>
        </w:rPr>
        <w:t xml:space="preserve">. </w:t>
      </w:r>
      <w:r>
        <w:t xml:space="preserve">The HCEF will engage on Indigenous health as needed. </w:t>
      </w:r>
    </w:p>
    <w:p w14:paraId="7B39AD2B" w14:textId="77777777" w:rsidR="00FB3389" w:rsidRDefault="00FB3389" w:rsidP="00FB3389">
      <w:pPr>
        <w:pStyle w:val="Heading2"/>
      </w:pPr>
      <w:r>
        <w:t>Process for regular review of the nKPI collection</w:t>
      </w:r>
    </w:p>
    <w:p w14:paraId="7FEC9B48" w14:textId="77777777" w:rsidR="00C03AD1" w:rsidRDefault="00FB3389" w:rsidP="002D090C">
      <w:r>
        <w:t xml:space="preserve">A process for reviewing and maintaining the nKPIs to ensure the ongoing relevance and utility of the collection was endorsed </w:t>
      </w:r>
      <w:r w:rsidR="00047A9B">
        <w:t xml:space="preserve">by the HS DAG </w:t>
      </w:r>
      <w:r>
        <w:t>out of session</w:t>
      </w:r>
      <w:r w:rsidR="00047A9B">
        <w:t xml:space="preserve"> in September 2021</w:t>
      </w:r>
      <w:r>
        <w:t xml:space="preserve">. </w:t>
      </w:r>
    </w:p>
    <w:p w14:paraId="43BBD4C1" w14:textId="34FEC47E" w:rsidR="002D090C" w:rsidRPr="004135DD" w:rsidRDefault="001C7802" w:rsidP="002D090C">
      <w:r>
        <w:lastRenderedPageBreak/>
        <w:t>T</w:t>
      </w:r>
      <w:r w:rsidR="00FB3389">
        <w:t xml:space="preserve">his process will allow for a 5-yearly formal review cycle, making the management of the </w:t>
      </w:r>
      <w:r w:rsidR="005A53A9">
        <w:t xml:space="preserve">nKPI </w:t>
      </w:r>
      <w:r w:rsidR="00FB3389">
        <w:t>collection more transparent, systematic and efficient.</w:t>
      </w:r>
      <w:r w:rsidR="00047A9B">
        <w:t xml:space="preserve"> </w:t>
      </w:r>
      <w:r w:rsidR="007F5B14">
        <w:t xml:space="preserve">It will ensure the nKPI collection remains relevant and useful into the future. </w:t>
      </w:r>
    </w:p>
    <w:p w14:paraId="432F3BD0" w14:textId="4290D395" w:rsidR="00CF6260" w:rsidRPr="00CF6260" w:rsidRDefault="00CF6260" w:rsidP="0022205A">
      <w:pPr>
        <w:pStyle w:val="Heading1"/>
      </w:pPr>
      <w:r w:rsidRPr="00CF6260">
        <w:t xml:space="preserve">Outcomes of </w:t>
      </w:r>
      <w:r w:rsidR="007702E4">
        <w:t>15</w:t>
      </w:r>
      <w:r w:rsidRPr="00CF6260">
        <w:t xml:space="preserve"> </w:t>
      </w:r>
      <w:r w:rsidR="007702E4">
        <w:t xml:space="preserve">March </w:t>
      </w:r>
      <w:r w:rsidRPr="00CF6260">
        <w:t>202</w:t>
      </w:r>
      <w:r w:rsidR="007702E4">
        <w:t>2</w:t>
      </w:r>
      <w:r w:rsidRPr="00CF6260">
        <w:t xml:space="preserve"> meeting</w:t>
      </w:r>
    </w:p>
    <w:p w14:paraId="2F2F853B" w14:textId="77777777" w:rsidR="007702E4" w:rsidRPr="00304D22" w:rsidRDefault="007702E4" w:rsidP="007702E4">
      <w:pPr>
        <w:pStyle w:val="Heading2"/>
      </w:pPr>
      <w:r w:rsidRPr="00304D22">
        <w:t xml:space="preserve">The OSR and nKPI Data Framework </w:t>
      </w:r>
    </w:p>
    <w:p w14:paraId="4D16FBFA" w14:textId="2261EF19" w:rsidR="007702E4" w:rsidRDefault="007702E4" w:rsidP="007702E4">
      <w:pPr>
        <w:spacing w:after="0"/>
      </w:pPr>
      <w:r w:rsidRPr="00A32D1C">
        <w:rPr>
          <w:rFonts w:cstheme="minorHAnsi"/>
        </w:rPr>
        <w:t xml:space="preserve">The </w:t>
      </w:r>
      <w:r w:rsidRPr="00A32D1C">
        <w:rPr>
          <w:rFonts w:cstheme="minorHAnsi"/>
          <w:i/>
          <w:iCs/>
        </w:rPr>
        <w:t xml:space="preserve">OSR and </w:t>
      </w:r>
      <w:r>
        <w:rPr>
          <w:rFonts w:cstheme="minorHAnsi"/>
          <w:i/>
          <w:iCs/>
        </w:rPr>
        <w:t>n</w:t>
      </w:r>
      <w:r w:rsidRPr="00A32D1C">
        <w:rPr>
          <w:rFonts w:cstheme="minorHAnsi"/>
          <w:i/>
          <w:iCs/>
        </w:rPr>
        <w:t>KPI for Aboriginal and Torres Strait Islander Primary Health Care Data Framework</w:t>
      </w:r>
      <w:r w:rsidRPr="00A32D1C">
        <w:t xml:space="preserve"> articulates the roles and responsibilities of participants in the collection, use, access, privacy and security of the nKPI and OSR data</w:t>
      </w:r>
      <w:r>
        <w:t>.</w:t>
      </w:r>
      <w:r w:rsidRPr="00A32D1C">
        <w:t xml:space="preserve"> </w:t>
      </w:r>
      <w:r>
        <w:t xml:space="preserve">A public consultation process for revision of the October 2015 </w:t>
      </w:r>
      <w:r w:rsidRPr="00A32D1C">
        <w:rPr>
          <w:rFonts w:cstheme="minorHAnsi"/>
        </w:rPr>
        <w:t>Framework</w:t>
      </w:r>
      <w:r w:rsidRPr="001C2639">
        <w:rPr>
          <w:rFonts w:ascii="Times New Roman" w:hAnsi="Times New Roman"/>
        </w:rPr>
        <w:t xml:space="preserve"> </w:t>
      </w:r>
      <w:r>
        <w:t xml:space="preserve">was open from 3 May to 14 June 2021 on the Department’s online </w:t>
      </w:r>
      <w:hyperlink r:id="rId12" w:history="1">
        <w:r w:rsidRPr="005F364A">
          <w:rPr>
            <w:rStyle w:val="Hyperlink"/>
          </w:rPr>
          <w:t>Consultation Hub</w:t>
        </w:r>
      </w:hyperlink>
      <w:r>
        <w:t xml:space="preserve">. A total of 15 responses were received from Aboriginal </w:t>
      </w:r>
      <w:r>
        <w:rPr>
          <w:rFonts w:cstheme="minorHAnsi"/>
        </w:rPr>
        <w:t>Community Controlled Health Organisations</w:t>
      </w:r>
      <w:r>
        <w:t>, a Sector Support Organisation and a Local Health Network.</w:t>
      </w:r>
    </w:p>
    <w:p w14:paraId="05CD93F8" w14:textId="28A2ADB7" w:rsidR="007702E4" w:rsidRDefault="007702E4" w:rsidP="007702E4">
      <w:pPr>
        <w:spacing w:after="0"/>
        <w:rPr>
          <w:rFonts w:cstheme="minorHAnsi"/>
        </w:rPr>
      </w:pPr>
      <w:r>
        <w:rPr>
          <w:rFonts w:cstheme="minorHAnsi"/>
        </w:rPr>
        <w:t xml:space="preserve">The HS DAG </w:t>
      </w:r>
      <w:r w:rsidR="005F364A">
        <w:rPr>
          <w:rFonts w:cstheme="minorHAnsi"/>
        </w:rPr>
        <w:t>agreed that</w:t>
      </w:r>
      <w:r w:rsidR="00D865AD">
        <w:rPr>
          <w:rFonts w:cstheme="minorHAnsi"/>
        </w:rPr>
        <w:t xml:space="preserve"> the final</w:t>
      </w:r>
      <w:r>
        <w:rPr>
          <w:rFonts w:cstheme="minorHAnsi"/>
        </w:rPr>
        <w:t xml:space="preserve"> Framework document</w:t>
      </w:r>
      <w:r w:rsidR="002C1C35">
        <w:rPr>
          <w:rFonts w:cstheme="minorHAnsi"/>
        </w:rPr>
        <w:t xml:space="preserve"> is</w:t>
      </w:r>
      <w:r w:rsidR="00D865AD">
        <w:rPr>
          <w:rFonts w:cstheme="minorHAnsi"/>
        </w:rPr>
        <w:t xml:space="preserve"> </w:t>
      </w:r>
      <w:r w:rsidR="002C1C35">
        <w:rPr>
          <w:rFonts w:cstheme="minorHAnsi"/>
        </w:rPr>
        <w:t>appropriate</w:t>
      </w:r>
      <w:r>
        <w:rPr>
          <w:rFonts w:cstheme="minorHAnsi"/>
        </w:rPr>
        <w:t xml:space="preserve"> as a</w:t>
      </w:r>
      <w:r w:rsidR="002C1C35">
        <w:rPr>
          <w:rFonts w:cstheme="minorHAnsi"/>
        </w:rPr>
        <w:t>n internal</w:t>
      </w:r>
      <w:r>
        <w:rPr>
          <w:rFonts w:cstheme="minorHAnsi"/>
        </w:rPr>
        <w:t xml:space="preserve"> </w:t>
      </w:r>
      <w:r w:rsidR="002C1C35">
        <w:rPr>
          <w:rFonts w:cstheme="minorHAnsi"/>
        </w:rPr>
        <w:t xml:space="preserve">Department of Health </w:t>
      </w:r>
      <w:r>
        <w:rPr>
          <w:rFonts w:cstheme="minorHAnsi"/>
        </w:rPr>
        <w:t>document</w:t>
      </w:r>
      <w:r w:rsidR="005F364A">
        <w:rPr>
          <w:rFonts w:cstheme="minorHAnsi"/>
        </w:rPr>
        <w:t>, outlining how these data may be accessed and used.</w:t>
      </w:r>
    </w:p>
    <w:p w14:paraId="3AB24505" w14:textId="00ED4800" w:rsidR="007702E4" w:rsidRDefault="00FF652C" w:rsidP="007702E4">
      <w:pPr>
        <w:pStyle w:val="Heading2"/>
      </w:pPr>
      <w:r>
        <w:t>Activity Work Plan / Performance Report move to Health Data Portal</w:t>
      </w:r>
    </w:p>
    <w:p w14:paraId="5762B050" w14:textId="49579CC4" w:rsidR="00B26DF3" w:rsidRDefault="00B26DF3" w:rsidP="00B26DF3">
      <w:r>
        <w:t xml:space="preserve">The HS DAG was advised that work is underway to move the Activity Work Plan, the associated Risk Plan and the Performance Report </w:t>
      </w:r>
      <w:r>
        <w:rPr>
          <w:bCs/>
        </w:rPr>
        <w:t>for comprehensive primary healthcare under the Indigenous Australians’ Health Programme</w:t>
      </w:r>
      <w:r>
        <w:t xml:space="preserve"> </w:t>
      </w:r>
      <w:r w:rsidR="001C7802">
        <w:t xml:space="preserve">to </w:t>
      </w:r>
      <w:r>
        <w:t xml:space="preserve">online </w:t>
      </w:r>
      <w:r w:rsidR="001C7802">
        <w:t xml:space="preserve">submission </w:t>
      </w:r>
      <w:r>
        <w:t xml:space="preserve">through the Health Data Portal. </w:t>
      </w:r>
      <w:r w:rsidR="001C7802">
        <w:t>Health services currently submit these annual reports</w:t>
      </w:r>
      <w:r w:rsidR="001C7802">
        <w:rPr>
          <w:bCs/>
        </w:rPr>
        <w:t xml:space="preserve"> in the</w:t>
      </w:r>
      <w:r w:rsidR="001C7802">
        <w:t xml:space="preserve"> Word document format. </w:t>
      </w:r>
      <w:r>
        <w:t>The aim of this move online is to make the process simpler and more streamlined for both health services and the Department, reducing reporting burden for health services.</w:t>
      </w:r>
    </w:p>
    <w:p w14:paraId="2100A8DA" w14:textId="3DAF3772" w:rsidR="007702E4" w:rsidRDefault="001C7802" w:rsidP="007702E4">
      <w:r>
        <w:t>O</w:t>
      </w:r>
      <w:r w:rsidR="001A36B6">
        <w:t>nline reporting will be implemented in</w:t>
      </w:r>
      <w:r w:rsidR="000F7E52">
        <w:t xml:space="preserve"> a staged approach over the next 3 years</w:t>
      </w:r>
      <w:r w:rsidR="004F4FEB">
        <w:t>. Th</w:t>
      </w:r>
      <w:r w:rsidR="001A36B6">
        <w:t xml:space="preserve">e Performance Report </w:t>
      </w:r>
      <w:r w:rsidR="004F4FEB">
        <w:t>will be the first to be completed through the Health Data Portal, in September/October 2022</w:t>
      </w:r>
      <w:r w:rsidR="001A36B6">
        <w:t xml:space="preserve">. The Activity Work Plan and Risk Plan will </w:t>
      </w:r>
      <w:r w:rsidR="004F4FEB">
        <w:t>be added in 2023</w:t>
      </w:r>
      <w:r w:rsidR="000F7E52">
        <w:t>.</w:t>
      </w:r>
      <w:r w:rsidR="00F158BD">
        <w:t xml:space="preserve"> Indigenous Health Division is consulting with health services and the </w:t>
      </w:r>
      <w:r w:rsidR="005658B2">
        <w:t xml:space="preserve">Department of Social Services </w:t>
      </w:r>
      <w:r w:rsidR="00F158BD">
        <w:t xml:space="preserve">Funding Agreement Managers </w:t>
      </w:r>
      <w:r w:rsidR="001A36B6">
        <w:t>to co-design the online rep</w:t>
      </w:r>
      <w:r w:rsidR="005658B2">
        <w:t>orting</w:t>
      </w:r>
      <w:r w:rsidR="00F158BD">
        <w:t>.</w:t>
      </w:r>
    </w:p>
    <w:p w14:paraId="1948DB6F" w14:textId="2E43EE24" w:rsidR="007702E4" w:rsidRPr="00304D22" w:rsidRDefault="00996807" w:rsidP="00996807">
      <w:pPr>
        <w:pStyle w:val="Heading2"/>
      </w:pPr>
      <w:r>
        <w:t>Update on development of 2 new nKPIs: STI and ear health</w:t>
      </w:r>
    </w:p>
    <w:p w14:paraId="635AB281" w14:textId="7B3E8374" w:rsidR="007A4761" w:rsidRDefault="005658B2" w:rsidP="007A4761">
      <w:r>
        <w:t>In August 2021, via an out of session process, t</w:t>
      </w:r>
      <w:r w:rsidR="007A4761">
        <w:t xml:space="preserve">he </w:t>
      </w:r>
      <w:r>
        <w:t xml:space="preserve">HS DAG endorsed development of 2 </w:t>
      </w:r>
      <w:r w:rsidR="007A4761">
        <w:t xml:space="preserve">new </w:t>
      </w:r>
      <w:r>
        <w:t xml:space="preserve">nKPIs </w:t>
      </w:r>
      <w:r w:rsidR="00C00424">
        <w:t>for piloting</w:t>
      </w:r>
      <w:r>
        <w:t xml:space="preserve"> –</w:t>
      </w:r>
      <w:r w:rsidR="00C25292">
        <w:t xml:space="preserve"> </w:t>
      </w:r>
      <w:r>
        <w:t xml:space="preserve">a </w:t>
      </w:r>
      <w:r w:rsidR="00C25292">
        <w:t>sexually transmitted infections (STI)</w:t>
      </w:r>
      <w:r>
        <w:t xml:space="preserve"> indicator</w:t>
      </w:r>
      <w:r w:rsidR="00C25292">
        <w:t xml:space="preserve"> and </w:t>
      </w:r>
      <w:r>
        <w:t xml:space="preserve">an </w:t>
      </w:r>
      <w:r w:rsidR="00C25292">
        <w:t>ear health</w:t>
      </w:r>
      <w:r>
        <w:t xml:space="preserve"> indicator. </w:t>
      </w:r>
      <w:r w:rsidR="003E75A9">
        <w:t xml:space="preserve">The pilots will be conducted </w:t>
      </w:r>
      <w:r>
        <w:t>for 2 reporti</w:t>
      </w:r>
      <w:r w:rsidR="00797310">
        <w:t>ng periods</w:t>
      </w:r>
      <w:r>
        <w:t xml:space="preserve"> </w:t>
      </w:r>
      <w:r w:rsidR="003E75A9">
        <w:t>on an opt-out basis for health services</w:t>
      </w:r>
      <w:r w:rsidR="007A4761" w:rsidRPr="0071470C">
        <w:t xml:space="preserve">. </w:t>
      </w:r>
      <w:r w:rsidR="007A4761">
        <w:t>D</w:t>
      </w:r>
      <w:r w:rsidR="007A4761" w:rsidRPr="00873911">
        <w:t xml:space="preserve">ata from the pilot periods will be analysed in consultation with AIHW and HS DAG members </w:t>
      </w:r>
      <w:r w:rsidR="007A4761">
        <w:t>to</w:t>
      </w:r>
      <w:r w:rsidR="007A4761" w:rsidRPr="00873911">
        <w:t xml:space="preserve"> </w:t>
      </w:r>
      <w:r w:rsidR="007A4761">
        <w:t xml:space="preserve">reach </w:t>
      </w:r>
      <w:r w:rsidR="007A4761" w:rsidRPr="00873911">
        <w:t>agree</w:t>
      </w:r>
      <w:r w:rsidR="007A4761">
        <w:t>ment on</w:t>
      </w:r>
      <w:r w:rsidR="007A4761" w:rsidRPr="00873911">
        <w:t xml:space="preserve"> final recommendations </w:t>
      </w:r>
      <w:r w:rsidR="007A4761">
        <w:t xml:space="preserve">regarding </w:t>
      </w:r>
      <w:r w:rsidR="007A4761" w:rsidRPr="00873911">
        <w:t xml:space="preserve">whether to roll out the new indicators to </w:t>
      </w:r>
      <w:r w:rsidR="007A4761">
        <w:t xml:space="preserve">all reporting </w:t>
      </w:r>
      <w:r w:rsidR="007A4761" w:rsidRPr="00873911">
        <w:t>health services.</w:t>
      </w:r>
    </w:p>
    <w:p w14:paraId="319F43ED" w14:textId="589FEB43" w:rsidR="00C91458" w:rsidRDefault="00C91458" w:rsidP="007A4761">
      <w:r>
        <w:t>The</w:t>
      </w:r>
      <w:r w:rsidR="007750B5">
        <w:t xml:space="preserve"> HS DAG were advised that the </w:t>
      </w:r>
      <w:r>
        <w:t xml:space="preserve">STI </w:t>
      </w:r>
      <w:r w:rsidR="005658B2">
        <w:t xml:space="preserve">nKPI pilot </w:t>
      </w:r>
      <w:r>
        <w:t>will c</w:t>
      </w:r>
      <w:r w:rsidR="005658B2">
        <w:t xml:space="preserve">ommence </w:t>
      </w:r>
      <w:r>
        <w:t xml:space="preserve">from </w:t>
      </w:r>
      <w:r w:rsidR="005658B2">
        <w:t xml:space="preserve">the </w:t>
      </w:r>
      <w:r>
        <w:t>July 2021</w:t>
      </w:r>
      <w:r w:rsidR="005658B2">
        <w:t xml:space="preserve"> reporting round</w:t>
      </w:r>
      <w:r w:rsidR="00815477">
        <w:t xml:space="preserve">. It </w:t>
      </w:r>
      <w:r w:rsidR="005658B2">
        <w:t xml:space="preserve">will measure the </w:t>
      </w:r>
      <w:r w:rsidR="005658B2" w:rsidRPr="005658B2">
        <w:t>number and proportion of Indigenous regular clients aged 15 to 3</w:t>
      </w:r>
      <w:r w:rsidR="005658B2">
        <w:t>4</w:t>
      </w:r>
      <w:r w:rsidR="005658B2" w:rsidRPr="005658B2">
        <w:t xml:space="preserve"> years who were tested for chlamydia and/or gonorrhoea</w:t>
      </w:r>
      <w:r w:rsidR="005658B2">
        <w:t xml:space="preserve"> within the previous 12 months. </w:t>
      </w:r>
    </w:p>
    <w:p w14:paraId="551FDA94" w14:textId="77777777" w:rsidR="001C7802" w:rsidRDefault="001A23BE">
      <w:r>
        <w:t>The ear health nKPI</w:t>
      </w:r>
      <w:r w:rsidR="00C00424">
        <w:t xml:space="preserve"> will measure the number and proportion of Indigenous regular clients aged 0-14 years who had a</w:t>
      </w:r>
      <w:r w:rsidR="00797310">
        <w:t xml:space="preserve"> specified</w:t>
      </w:r>
      <w:r w:rsidR="00C00424">
        <w:t xml:space="preserve"> ear health check in the previous 12 months</w:t>
      </w:r>
      <w:r w:rsidR="00797310">
        <w:t xml:space="preserve">. </w:t>
      </w:r>
    </w:p>
    <w:p w14:paraId="6B17E135" w14:textId="509167C1" w:rsidR="00797310" w:rsidRDefault="00797310">
      <w:r>
        <w:lastRenderedPageBreak/>
        <w:t xml:space="preserve">An ear check </w:t>
      </w:r>
      <w:r w:rsidR="001C7802">
        <w:t>will be</w:t>
      </w:r>
      <w:r>
        <w:t xml:space="preserve"> categorised as </w:t>
      </w:r>
      <w:r w:rsidR="00C00424" w:rsidRPr="00684F8D">
        <w:rPr>
          <w:rFonts w:ascii="Times New Roman" w:eastAsia="Times New Roman" w:hAnsi="Times New Roman"/>
          <w:lang w:eastAsia="en-AU"/>
        </w:rPr>
        <w:t>a check of the appearance of their eardrum</w:t>
      </w:r>
      <w:r>
        <w:rPr>
          <w:rFonts w:ascii="Times New Roman" w:eastAsia="Times New Roman" w:hAnsi="Times New Roman"/>
          <w:lang w:eastAsia="en-AU"/>
        </w:rPr>
        <w:t xml:space="preserve"> and </w:t>
      </w:r>
      <w:r w:rsidR="00C00424" w:rsidRPr="00684F8D">
        <w:rPr>
          <w:rFonts w:ascii="Times New Roman" w:eastAsia="Times New Roman" w:hAnsi="Times New Roman"/>
          <w:lang w:eastAsia="en-AU"/>
        </w:rPr>
        <w:t>a check of the compliance or mobility of the eardrum (tympanic membrane).</w:t>
      </w:r>
      <w:r w:rsidR="00C00424">
        <w:t xml:space="preserve"> </w:t>
      </w:r>
    </w:p>
    <w:p w14:paraId="46F04A7A" w14:textId="124AAE4C" w:rsidR="00815477" w:rsidRPr="00684F8D" w:rsidRDefault="00332CCB" w:rsidP="00815477">
      <w:r>
        <w:t xml:space="preserve">The development of the ear check nKPI is delayed. </w:t>
      </w:r>
      <w:r w:rsidR="00501426">
        <w:t>The</w:t>
      </w:r>
      <w:r w:rsidR="00815477">
        <w:t xml:space="preserve"> Department will work with </w:t>
      </w:r>
      <w:r w:rsidR="00EC4E9E">
        <w:t>the major clinical information system vendors</w:t>
      </w:r>
      <w:r w:rsidR="00815477">
        <w:t xml:space="preserve"> to build an ear check module in their systems</w:t>
      </w:r>
      <w:r w:rsidR="00501426">
        <w:t xml:space="preserve"> t</w:t>
      </w:r>
      <w:r w:rsidR="00EC4E9E">
        <w:t>hat will</w:t>
      </w:r>
      <w:r w:rsidR="00501426">
        <w:t xml:space="preserve"> allow results to be extracted only from appropriate fields</w:t>
      </w:r>
      <w:r w:rsidR="00815477">
        <w:t xml:space="preserve">. </w:t>
      </w:r>
      <w:r w:rsidR="00501426">
        <w:t>This i</w:t>
      </w:r>
      <w:r w:rsidR="00815477">
        <w:t xml:space="preserve">s a significant amount of work requiring core system </w:t>
      </w:r>
      <w:r w:rsidR="00815477">
        <w:rPr>
          <w:bCs/>
        </w:rPr>
        <w:t xml:space="preserve">changes. </w:t>
      </w:r>
    </w:p>
    <w:p w14:paraId="03AFC6C1" w14:textId="26C415EB" w:rsidR="003A0AE9" w:rsidRDefault="003A0AE9" w:rsidP="003A0AE9">
      <w:pPr>
        <w:pStyle w:val="Heading2"/>
      </w:pPr>
      <w:r>
        <w:t>January 2020 nKPI reporting round</w:t>
      </w:r>
    </w:p>
    <w:p w14:paraId="2E2A36A0" w14:textId="254F8B6F" w:rsidR="00724108" w:rsidRPr="006C5E94" w:rsidRDefault="00724108" w:rsidP="00724108">
      <w:pPr>
        <w:spacing w:after="0"/>
        <w:rPr>
          <w:rFonts w:cstheme="minorHAnsi"/>
        </w:rPr>
      </w:pPr>
      <w:r>
        <w:rPr>
          <w:rFonts w:cstheme="minorHAnsi"/>
        </w:rPr>
        <w:t>An</w:t>
      </w:r>
      <w:r w:rsidRPr="006C5E94">
        <w:rPr>
          <w:rFonts w:cstheme="minorHAnsi"/>
        </w:rPr>
        <w:t xml:space="preserve"> update was provided to the HS DAG regarding the nKPI reporting period that opened on 1 January 2021 and was finalised </w:t>
      </w:r>
      <w:r>
        <w:rPr>
          <w:rFonts w:cstheme="minorHAnsi"/>
        </w:rPr>
        <w:t xml:space="preserve">on 25 March 2022. Reporting was mandatory. </w:t>
      </w:r>
      <w:r w:rsidRPr="006C5E94">
        <w:rPr>
          <w:rFonts w:cstheme="minorHAnsi"/>
        </w:rPr>
        <w:t xml:space="preserve"> </w:t>
      </w:r>
      <w:r>
        <w:rPr>
          <w:rFonts w:cstheme="minorHAnsi"/>
        </w:rPr>
        <w:t xml:space="preserve">All </w:t>
      </w:r>
      <w:r w:rsidRPr="006C5E94">
        <w:rPr>
          <w:rFonts w:cstheme="minorHAnsi"/>
        </w:rPr>
        <w:t xml:space="preserve">health services </w:t>
      </w:r>
      <w:r>
        <w:rPr>
          <w:rFonts w:cstheme="minorHAnsi"/>
        </w:rPr>
        <w:t xml:space="preserve">that were required to report did </w:t>
      </w:r>
      <w:r w:rsidRPr="006C5E94">
        <w:rPr>
          <w:rFonts w:cstheme="minorHAnsi"/>
        </w:rPr>
        <w:t>complet</w:t>
      </w:r>
      <w:r>
        <w:rPr>
          <w:rFonts w:cstheme="minorHAnsi"/>
        </w:rPr>
        <w:t>e</w:t>
      </w:r>
      <w:r w:rsidRPr="006C5E94">
        <w:rPr>
          <w:rFonts w:cstheme="minorHAnsi"/>
        </w:rPr>
        <w:t xml:space="preserve"> their reporting</w:t>
      </w:r>
      <w:r>
        <w:rPr>
          <w:rFonts w:cstheme="minorHAnsi"/>
        </w:rPr>
        <w:t xml:space="preserve"> </w:t>
      </w:r>
      <w:r w:rsidRPr="006C5E94">
        <w:rPr>
          <w:rFonts w:cstheme="minorHAnsi"/>
        </w:rPr>
        <w:t>This highlights the value health services place on reporting nKPIs and is an indication of the reduced reporting burden that has been achieved.</w:t>
      </w:r>
    </w:p>
    <w:p w14:paraId="01D7034A" w14:textId="0038DA75" w:rsidR="00A53305" w:rsidRDefault="00EC4E9E" w:rsidP="00A53305">
      <w:pPr>
        <w:pStyle w:val="Heading2"/>
      </w:pPr>
      <w:r>
        <w:t>Extension</w:t>
      </w:r>
      <w:r w:rsidR="00A53305">
        <w:t xml:space="preserve"> of the </w:t>
      </w:r>
      <w:r>
        <w:t xml:space="preserve">term of the </w:t>
      </w:r>
      <w:r w:rsidR="00A53305">
        <w:t>HS DAG</w:t>
      </w:r>
    </w:p>
    <w:p w14:paraId="29150260" w14:textId="35103356" w:rsidR="00A53305" w:rsidRDefault="00EC4E9E" w:rsidP="00A53305">
      <w:r>
        <w:t xml:space="preserve">The HS DAG discussed the future of the Group. </w:t>
      </w:r>
      <w:r w:rsidR="00A53305">
        <w:t>The HS DAG Terms of Reference state that meetings will be hel</w:t>
      </w:r>
      <w:r w:rsidR="005427BE">
        <w:t>d</w:t>
      </w:r>
      <w:r w:rsidR="00A53305">
        <w:t xml:space="preserve"> up to June 2022, when continuation of the </w:t>
      </w:r>
      <w:r>
        <w:t>G</w:t>
      </w:r>
      <w:r w:rsidR="00A53305">
        <w:t xml:space="preserve">roup will be assessed through a review process. </w:t>
      </w:r>
      <w:r w:rsidR="00F85AE5">
        <w:t xml:space="preserve"> </w:t>
      </w:r>
      <w:r w:rsidR="005427BE">
        <w:t xml:space="preserve">The Department is </w:t>
      </w:r>
      <w:r w:rsidR="00FB3389">
        <w:t xml:space="preserve">extending the HS DAG to June 2024, and </w:t>
      </w:r>
      <w:r>
        <w:t xml:space="preserve">is </w:t>
      </w:r>
      <w:r w:rsidR="00E63A48">
        <w:t>considering expanding</w:t>
      </w:r>
      <w:r w:rsidR="005427BE">
        <w:t xml:space="preserve"> its scope and functions to </w:t>
      </w:r>
      <w:r>
        <w:t xml:space="preserve">include mainstream primary health care data for Aboriginal and Torres Strait Islander people. </w:t>
      </w:r>
    </w:p>
    <w:p w14:paraId="2848F58D" w14:textId="5D82E6A4" w:rsidR="007702E4" w:rsidRPr="00304D22" w:rsidRDefault="007702E4" w:rsidP="007702E4">
      <w:pPr>
        <w:pStyle w:val="Heading3"/>
      </w:pPr>
      <w:r>
        <w:t>Next meeting</w:t>
      </w:r>
    </w:p>
    <w:p w14:paraId="1200F8EB" w14:textId="2B1DF03D" w:rsidR="007702E4" w:rsidRPr="001B776E" w:rsidRDefault="007702E4" w:rsidP="007702E4">
      <w:pPr>
        <w:pStyle w:val="NoSpacing"/>
        <w:rPr>
          <w:rFonts w:asciiTheme="minorHAnsi" w:hAnsiTheme="minorHAnsi" w:cstheme="minorHAnsi"/>
        </w:rPr>
      </w:pPr>
      <w:r w:rsidRPr="001B776E">
        <w:rPr>
          <w:rFonts w:asciiTheme="minorHAnsi" w:hAnsiTheme="minorHAnsi" w:cstheme="minorHAnsi"/>
        </w:rPr>
        <w:t xml:space="preserve">The next HS DAG meeting is </w:t>
      </w:r>
      <w:r w:rsidR="002D090C">
        <w:rPr>
          <w:rFonts w:asciiTheme="minorHAnsi" w:hAnsiTheme="minorHAnsi" w:cstheme="minorHAnsi"/>
        </w:rPr>
        <w:t xml:space="preserve">scheduled </w:t>
      </w:r>
      <w:r w:rsidR="002C1C35">
        <w:rPr>
          <w:rFonts w:asciiTheme="minorHAnsi" w:hAnsiTheme="minorHAnsi" w:cstheme="minorHAnsi"/>
        </w:rPr>
        <w:t xml:space="preserve">for </w:t>
      </w:r>
      <w:r w:rsidR="002D090C">
        <w:rPr>
          <w:rFonts w:asciiTheme="minorHAnsi" w:hAnsiTheme="minorHAnsi" w:cstheme="minorHAnsi"/>
        </w:rPr>
        <w:t xml:space="preserve">1 </w:t>
      </w:r>
      <w:r w:rsidR="002C1C35">
        <w:rPr>
          <w:rFonts w:asciiTheme="minorHAnsi" w:hAnsiTheme="minorHAnsi" w:cstheme="minorHAnsi"/>
        </w:rPr>
        <w:t>August</w:t>
      </w:r>
      <w:r w:rsidR="00A53305">
        <w:rPr>
          <w:rFonts w:asciiTheme="minorHAnsi" w:hAnsiTheme="minorHAnsi" w:cstheme="minorHAnsi"/>
        </w:rPr>
        <w:t xml:space="preserve"> 2022</w:t>
      </w:r>
      <w:r w:rsidRPr="001B776E">
        <w:rPr>
          <w:rFonts w:asciiTheme="minorHAnsi" w:hAnsiTheme="minorHAnsi" w:cstheme="minorHAnsi"/>
        </w:rPr>
        <w:t>.</w:t>
      </w:r>
    </w:p>
    <w:sectPr w:rsidR="007702E4" w:rsidRPr="001B776E" w:rsidSect="007702E4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567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A2AE16" w14:textId="77777777" w:rsidR="00C22EF0" w:rsidRDefault="00C22EF0" w:rsidP="00712F13">
      <w:pPr>
        <w:spacing w:after="0"/>
      </w:pPr>
      <w:r>
        <w:separator/>
      </w:r>
    </w:p>
  </w:endnote>
  <w:endnote w:type="continuationSeparator" w:id="0">
    <w:p w14:paraId="5F90E4E1" w14:textId="77777777" w:rsidR="00C22EF0" w:rsidRDefault="00C22EF0" w:rsidP="00712F1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Univers 45 Light">
    <w:altName w:val="Calibri"/>
    <w:charset w:val="00"/>
    <w:family w:val="auto"/>
    <w:pitch w:val="variable"/>
    <w:sig w:usb0="8000002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b/>
      </w:rPr>
      <w:id w:val="-188215840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444D1736" w14:textId="522C806E" w:rsidR="005E4817" w:rsidRPr="005E4817" w:rsidRDefault="0022205A" w:rsidP="0022205A">
        <w:pPr>
          <w:tabs>
            <w:tab w:val="left" w:pos="705"/>
            <w:tab w:val="center" w:pos="4513"/>
          </w:tabs>
          <w:rPr>
            <w:b/>
            <w:sz w:val="28"/>
            <w:szCs w:val="28"/>
          </w:rPr>
        </w:pPr>
        <w:r>
          <w:rPr>
            <w:b/>
          </w:rPr>
          <w:tab/>
        </w:r>
        <w:r>
          <w:rPr>
            <w:b/>
          </w:rPr>
          <w:tab/>
        </w:r>
        <w:r w:rsidR="00E86C76">
          <w:rPr>
            <w:b/>
            <w:sz w:val="28"/>
            <w:szCs w:val="28"/>
          </w:rPr>
          <w:t>HS DAG Communique #</w:t>
        </w:r>
        <w:r>
          <w:rPr>
            <w:b/>
            <w:sz w:val="28"/>
            <w:szCs w:val="28"/>
          </w:rPr>
          <w:t>6</w:t>
        </w:r>
        <w:r w:rsidR="005E4817" w:rsidRPr="005E4817">
          <w:rPr>
            <w:b/>
            <w:sz w:val="28"/>
            <w:szCs w:val="28"/>
          </w:rPr>
          <w:t xml:space="preserve"> </w:t>
        </w:r>
        <w:r w:rsidR="002207AD">
          <w:rPr>
            <w:b/>
            <w:sz w:val="28"/>
            <w:szCs w:val="28"/>
          </w:rPr>
          <w:t>–</w:t>
        </w:r>
        <w:r w:rsidR="005E4817" w:rsidRPr="005E4817">
          <w:rPr>
            <w:b/>
            <w:sz w:val="28"/>
            <w:szCs w:val="28"/>
          </w:rPr>
          <w:t xml:space="preserve"> </w:t>
        </w:r>
        <w:r w:rsidR="00EC4E9E">
          <w:rPr>
            <w:b/>
            <w:sz w:val="28"/>
            <w:szCs w:val="28"/>
          </w:rPr>
          <w:t>June</w:t>
        </w:r>
        <w:r>
          <w:rPr>
            <w:b/>
            <w:sz w:val="28"/>
            <w:szCs w:val="28"/>
          </w:rPr>
          <w:t xml:space="preserve"> </w:t>
        </w:r>
        <w:r w:rsidR="002207AD">
          <w:rPr>
            <w:b/>
            <w:sz w:val="28"/>
            <w:szCs w:val="28"/>
          </w:rPr>
          <w:t>202</w:t>
        </w:r>
        <w:r>
          <w:rPr>
            <w:b/>
            <w:sz w:val="28"/>
            <w:szCs w:val="28"/>
          </w:rPr>
          <w:t>2</w:t>
        </w:r>
      </w:p>
      <w:p w14:paraId="5C803AD9" w14:textId="77777777" w:rsidR="00301964" w:rsidRPr="00AB3BAB" w:rsidRDefault="00301964" w:rsidP="005E4817">
        <w:pPr>
          <w:pStyle w:val="Footer"/>
          <w:ind w:left="142" w:hanging="142"/>
          <w:jc w:val="center"/>
          <w:rPr>
            <w:sz w:val="20"/>
            <w:szCs w:val="20"/>
          </w:rPr>
        </w:pPr>
        <w:r w:rsidRPr="00020CDA">
          <w:fldChar w:fldCharType="begin"/>
        </w:r>
        <w:r w:rsidRPr="00020CDA">
          <w:instrText xml:space="preserve"> PAGE   \* MERGEFORMAT </w:instrText>
        </w:r>
        <w:r w:rsidRPr="00020CDA">
          <w:fldChar w:fldCharType="separate"/>
        </w:r>
        <w:r w:rsidR="001E534D">
          <w:rPr>
            <w:noProof/>
          </w:rPr>
          <w:t>2</w:t>
        </w:r>
        <w:r w:rsidRPr="00020CDA"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b/>
      </w:rPr>
      <w:id w:val="-1316714488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7ADCA4BD" w14:textId="0866DF6E" w:rsidR="0022205A" w:rsidRPr="005E4817" w:rsidRDefault="0022205A" w:rsidP="0022205A">
        <w:pPr>
          <w:jc w:val="center"/>
          <w:rPr>
            <w:b/>
            <w:sz w:val="28"/>
            <w:szCs w:val="28"/>
          </w:rPr>
        </w:pPr>
        <w:r>
          <w:rPr>
            <w:b/>
            <w:sz w:val="28"/>
            <w:szCs w:val="28"/>
          </w:rPr>
          <w:t>HS DAG Communique #6</w:t>
        </w:r>
        <w:r w:rsidRPr="005E4817">
          <w:rPr>
            <w:b/>
            <w:sz w:val="28"/>
            <w:szCs w:val="28"/>
          </w:rPr>
          <w:t xml:space="preserve"> </w:t>
        </w:r>
        <w:r>
          <w:rPr>
            <w:b/>
            <w:sz w:val="28"/>
            <w:szCs w:val="28"/>
          </w:rPr>
          <w:t>–</w:t>
        </w:r>
        <w:r w:rsidRPr="005E4817">
          <w:rPr>
            <w:b/>
            <w:sz w:val="28"/>
            <w:szCs w:val="28"/>
          </w:rPr>
          <w:t xml:space="preserve"> </w:t>
        </w:r>
        <w:r w:rsidR="00EC4E9E">
          <w:rPr>
            <w:b/>
            <w:sz w:val="28"/>
            <w:szCs w:val="28"/>
          </w:rPr>
          <w:t>June</w:t>
        </w:r>
        <w:r>
          <w:rPr>
            <w:b/>
            <w:sz w:val="28"/>
            <w:szCs w:val="28"/>
          </w:rPr>
          <w:t xml:space="preserve"> 2022</w:t>
        </w:r>
      </w:p>
      <w:p w14:paraId="7DA8ECDA" w14:textId="77777777" w:rsidR="0022205A" w:rsidRDefault="0022205A" w:rsidP="0022205A">
        <w:pPr>
          <w:pStyle w:val="Footer"/>
          <w:ind w:left="142" w:hanging="142"/>
          <w:jc w:val="center"/>
          <w:rPr>
            <w:noProof/>
            <w:sz w:val="20"/>
            <w:szCs w:val="20"/>
          </w:rPr>
        </w:pPr>
        <w:r w:rsidRPr="00020CDA">
          <w:fldChar w:fldCharType="begin"/>
        </w:r>
        <w:r w:rsidRPr="00020CDA">
          <w:instrText xml:space="preserve"> PAGE   \* MERGEFORMAT </w:instrText>
        </w:r>
        <w:r w:rsidRPr="00020CDA">
          <w:fldChar w:fldCharType="separate"/>
        </w:r>
        <w:r>
          <w:t>2</w:t>
        </w:r>
        <w:r w:rsidRPr="00020CDA">
          <w:rPr>
            <w:noProof/>
          </w:rPr>
          <w:fldChar w:fldCharType="end"/>
        </w:r>
      </w:p>
    </w:sdtContent>
  </w:sdt>
  <w:p w14:paraId="516C546E" w14:textId="77777777" w:rsidR="0022205A" w:rsidRDefault="002220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0BEB19" w14:textId="77777777" w:rsidR="00C22EF0" w:rsidRDefault="00C22EF0" w:rsidP="00712F13">
      <w:pPr>
        <w:spacing w:after="0"/>
      </w:pPr>
      <w:r>
        <w:separator/>
      </w:r>
    </w:p>
  </w:footnote>
  <w:footnote w:type="continuationSeparator" w:id="0">
    <w:p w14:paraId="045CED84" w14:textId="77777777" w:rsidR="00C22EF0" w:rsidRDefault="00C22EF0" w:rsidP="00712F1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46A929" w14:textId="0EAE829D" w:rsidR="0022205A" w:rsidRDefault="0022205A" w:rsidP="0022205A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AAC16E" w14:textId="77777777" w:rsidR="00020CDA" w:rsidRDefault="00D51320" w:rsidP="00D51320">
    <w:pPr>
      <w:pStyle w:val="Header"/>
      <w:jc w:val="center"/>
    </w:pPr>
    <w:r>
      <w:rPr>
        <w:noProof/>
        <w:lang w:eastAsia="en-AU"/>
      </w:rPr>
      <w:drawing>
        <wp:inline distT="0" distB="0" distL="0" distR="0" wp14:anchorId="6EEF3E4E" wp14:editId="764D3076">
          <wp:extent cx="1266825" cy="840105"/>
          <wp:effectExtent l="0" t="0" r="9525" b="0"/>
          <wp:docPr id="3" name="Picture 3" descr="Australian Government Department of Health 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ustralian Government Department of Health cres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7776" cy="8473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A72A75F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1C4E6A"/>
    <w:multiLevelType w:val="hybridMultilevel"/>
    <w:tmpl w:val="DCF8B04A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07DF30B2"/>
    <w:multiLevelType w:val="hybridMultilevel"/>
    <w:tmpl w:val="BB426C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D78AB"/>
    <w:multiLevelType w:val="hybridMultilevel"/>
    <w:tmpl w:val="F9A60C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95386"/>
    <w:multiLevelType w:val="hybridMultilevel"/>
    <w:tmpl w:val="26B8B1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A57B58"/>
    <w:multiLevelType w:val="hybridMultilevel"/>
    <w:tmpl w:val="73FE60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CE7F93"/>
    <w:multiLevelType w:val="hybridMultilevel"/>
    <w:tmpl w:val="1A7C56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647F0A"/>
    <w:multiLevelType w:val="hybridMultilevel"/>
    <w:tmpl w:val="CA6407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8220D"/>
    <w:multiLevelType w:val="hybridMultilevel"/>
    <w:tmpl w:val="9F68037E"/>
    <w:lvl w:ilvl="0" w:tplc="4CD6011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5C0D15"/>
    <w:multiLevelType w:val="hybridMultilevel"/>
    <w:tmpl w:val="1FAEA9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205453"/>
    <w:multiLevelType w:val="singleLevel"/>
    <w:tmpl w:val="A7062686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sz w:val="22"/>
      </w:rPr>
    </w:lvl>
  </w:abstractNum>
  <w:abstractNum w:abstractNumId="11" w15:restartNumberingAfterBreak="0">
    <w:nsid w:val="32C7272F"/>
    <w:multiLevelType w:val="hybridMultilevel"/>
    <w:tmpl w:val="EAD44F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18430D"/>
    <w:multiLevelType w:val="hybridMultilevel"/>
    <w:tmpl w:val="282C82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A50409"/>
    <w:multiLevelType w:val="hybridMultilevel"/>
    <w:tmpl w:val="208E496C"/>
    <w:lvl w:ilvl="0" w:tplc="D7DA556E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E1351C"/>
    <w:multiLevelType w:val="hybridMultilevel"/>
    <w:tmpl w:val="7172B4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DA010E"/>
    <w:multiLevelType w:val="hybridMultilevel"/>
    <w:tmpl w:val="47D63C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C936A6"/>
    <w:multiLevelType w:val="hybridMultilevel"/>
    <w:tmpl w:val="87A66E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263F31"/>
    <w:multiLevelType w:val="hybridMultilevel"/>
    <w:tmpl w:val="563C8C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D75B3B"/>
    <w:multiLevelType w:val="hybridMultilevel"/>
    <w:tmpl w:val="6DD2A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232577"/>
    <w:multiLevelType w:val="hybridMultilevel"/>
    <w:tmpl w:val="7150AB7E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0" w15:restartNumberingAfterBreak="0">
    <w:nsid w:val="4CA92724"/>
    <w:multiLevelType w:val="hybridMultilevel"/>
    <w:tmpl w:val="B02E52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AF6673"/>
    <w:multiLevelType w:val="hybridMultilevel"/>
    <w:tmpl w:val="DD802E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3B4651"/>
    <w:multiLevelType w:val="hybridMultilevel"/>
    <w:tmpl w:val="9D80C406"/>
    <w:lvl w:ilvl="0" w:tplc="4CD6011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B5FA7"/>
    <w:multiLevelType w:val="hybridMultilevel"/>
    <w:tmpl w:val="B2AC16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BE329B"/>
    <w:multiLevelType w:val="hybridMultilevel"/>
    <w:tmpl w:val="400C74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2162D8"/>
    <w:multiLevelType w:val="hybridMultilevel"/>
    <w:tmpl w:val="D6946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663C65"/>
    <w:multiLevelType w:val="hybridMultilevel"/>
    <w:tmpl w:val="3F6805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986062"/>
    <w:multiLevelType w:val="hybridMultilevel"/>
    <w:tmpl w:val="A25E73AC"/>
    <w:lvl w:ilvl="0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B4702D2"/>
    <w:multiLevelType w:val="hybridMultilevel"/>
    <w:tmpl w:val="D41CCB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CB2FDD"/>
    <w:multiLevelType w:val="hybridMultilevel"/>
    <w:tmpl w:val="648018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F017DC"/>
    <w:multiLevelType w:val="hybridMultilevel"/>
    <w:tmpl w:val="2FBA56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436947"/>
    <w:multiLevelType w:val="hybridMultilevel"/>
    <w:tmpl w:val="373A0B70"/>
    <w:lvl w:ilvl="0" w:tplc="32149CFE">
      <w:start w:val="1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2465C3A"/>
    <w:multiLevelType w:val="hybridMultilevel"/>
    <w:tmpl w:val="D27A23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98687D"/>
    <w:multiLevelType w:val="hybridMultilevel"/>
    <w:tmpl w:val="1840CB8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C50D77"/>
    <w:multiLevelType w:val="hybridMultilevel"/>
    <w:tmpl w:val="FC32BE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3B486C"/>
    <w:multiLevelType w:val="hybridMultilevel"/>
    <w:tmpl w:val="FBD236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4A632B"/>
    <w:multiLevelType w:val="hybridMultilevel"/>
    <w:tmpl w:val="04465E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4951EB"/>
    <w:multiLevelType w:val="hybridMultilevel"/>
    <w:tmpl w:val="EF1C93BC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2"/>
  </w:num>
  <w:num w:numId="3">
    <w:abstractNumId w:val="31"/>
  </w:num>
  <w:num w:numId="4">
    <w:abstractNumId w:val="37"/>
  </w:num>
  <w:num w:numId="5">
    <w:abstractNumId w:val="27"/>
  </w:num>
  <w:num w:numId="6">
    <w:abstractNumId w:val="28"/>
  </w:num>
  <w:num w:numId="7">
    <w:abstractNumId w:val="22"/>
  </w:num>
  <w:num w:numId="8">
    <w:abstractNumId w:val="37"/>
  </w:num>
  <w:num w:numId="9">
    <w:abstractNumId w:val="34"/>
  </w:num>
  <w:num w:numId="10">
    <w:abstractNumId w:val="9"/>
  </w:num>
  <w:num w:numId="11">
    <w:abstractNumId w:val="35"/>
  </w:num>
  <w:num w:numId="12">
    <w:abstractNumId w:val="33"/>
  </w:num>
  <w:num w:numId="13">
    <w:abstractNumId w:val="12"/>
  </w:num>
  <w:num w:numId="14">
    <w:abstractNumId w:val="5"/>
  </w:num>
  <w:num w:numId="15">
    <w:abstractNumId w:val="15"/>
  </w:num>
  <w:num w:numId="16">
    <w:abstractNumId w:val="26"/>
  </w:num>
  <w:num w:numId="17">
    <w:abstractNumId w:val="4"/>
  </w:num>
  <w:num w:numId="18">
    <w:abstractNumId w:val="13"/>
  </w:num>
  <w:num w:numId="19">
    <w:abstractNumId w:val="10"/>
  </w:num>
  <w:num w:numId="20">
    <w:abstractNumId w:val="7"/>
  </w:num>
  <w:num w:numId="21">
    <w:abstractNumId w:val="11"/>
  </w:num>
  <w:num w:numId="22">
    <w:abstractNumId w:val="25"/>
  </w:num>
  <w:num w:numId="23">
    <w:abstractNumId w:val="17"/>
  </w:num>
  <w:num w:numId="24">
    <w:abstractNumId w:val="3"/>
  </w:num>
  <w:num w:numId="25">
    <w:abstractNumId w:val="30"/>
  </w:num>
  <w:num w:numId="26">
    <w:abstractNumId w:val="32"/>
  </w:num>
  <w:num w:numId="27">
    <w:abstractNumId w:val="2"/>
  </w:num>
  <w:num w:numId="28">
    <w:abstractNumId w:val="36"/>
  </w:num>
  <w:num w:numId="29">
    <w:abstractNumId w:val="19"/>
  </w:num>
  <w:num w:numId="30">
    <w:abstractNumId w:val="1"/>
  </w:num>
  <w:num w:numId="31">
    <w:abstractNumId w:val="23"/>
  </w:num>
  <w:num w:numId="32">
    <w:abstractNumId w:val="21"/>
  </w:num>
  <w:num w:numId="33">
    <w:abstractNumId w:val="14"/>
  </w:num>
  <w:num w:numId="34">
    <w:abstractNumId w:val="18"/>
  </w:num>
  <w:num w:numId="35">
    <w:abstractNumId w:val="20"/>
  </w:num>
  <w:num w:numId="36">
    <w:abstractNumId w:val="24"/>
  </w:num>
  <w:num w:numId="37">
    <w:abstractNumId w:val="0"/>
  </w:num>
  <w:num w:numId="38">
    <w:abstractNumId w:val="16"/>
  </w:num>
  <w:num w:numId="39">
    <w:abstractNumId w:val="6"/>
  </w:num>
  <w:num w:numId="4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532"/>
    <w:rsid w:val="000040B8"/>
    <w:rsid w:val="00010361"/>
    <w:rsid w:val="00017C94"/>
    <w:rsid w:val="00020CDA"/>
    <w:rsid w:val="00025240"/>
    <w:rsid w:val="00035ABF"/>
    <w:rsid w:val="00036ED5"/>
    <w:rsid w:val="00037AC9"/>
    <w:rsid w:val="00047A9B"/>
    <w:rsid w:val="0005222A"/>
    <w:rsid w:val="00054886"/>
    <w:rsid w:val="00055ADE"/>
    <w:rsid w:val="0005605D"/>
    <w:rsid w:val="00056AD4"/>
    <w:rsid w:val="00060F14"/>
    <w:rsid w:val="00061F32"/>
    <w:rsid w:val="000803C5"/>
    <w:rsid w:val="00085A75"/>
    <w:rsid w:val="000979C0"/>
    <w:rsid w:val="000A1AB8"/>
    <w:rsid w:val="000A58B2"/>
    <w:rsid w:val="000B309E"/>
    <w:rsid w:val="000B4BD6"/>
    <w:rsid w:val="000B77B3"/>
    <w:rsid w:val="000D31B0"/>
    <w:rsid w:val="000E2D9A"/>
    <w:rsid w:val="000F4C26"/>
    <w:rsid w:val="000F59A9"/>
    <w:rsid w:val="000F7E52"/>
    <w:rsid w:val="00100263"/>
    <w:rsid w:val="00100E8E"/>
    <w:rsid w:val="001075A2"/>
    <w:rsid w:val="00115B7C"/>
    <w:rsid w:val="0011645A"/>
    <w:rsid w:val="00121B90"/>
    <w:rsid w:val="00122B41"/>
    <w:rsid w:val="001244F8"/>
    <w:rsid w:val="00126C30"/>
    <w:rsid w:val="00127BF2"/>
    <w:rsid w:val="0013003C"/>
    <w:rsid w:val="00135A10"/>
    <w:rsid w:val="00136C11"/>
    <w:rsid w:val="00145812"/>
    <w:rsid w:val="00145B22"/>
    <w:rsid w:val="00150CF1"/>
    <w:rsid w:val="001529D2"/>
    <w:rsid w:val="001568E7"/>
    <w:rsid w:val="00160444"/>
    <w:rsid w:val="00161F57"/>
    <w:rsid w:val="00170336"/>
    <w:rsid w:val="00182A7C"/>
    <w:rsid w:val="00184547"/>
    <w:rsid w:val="00192487"/>
    <w:rsid w:val="001A1974"/>
    <w:rsid w:val="001A23BE"/>
    <w:rsid w:val="001A36B6"/>
    <w:rsid w:val="001B41C8"/>
    <w:rsid w:val="001B776E"/>
    <w:rsid w:val="001C2A0E"/>
    <w:rsid w:val="001C7802"/>
    <w:rsid w:val="001E1D71"/>
    <w:rsid w:val="001E534D"/>
    <w:rsid w:val="001E7F81"/>
    <w:rsid w:val="001F0D86"/>
    <w:rsid w:val="001F44A2"/>
    <w:rsid w:val="002049A6"/>
    <w:rsid w:val="00207C0D"/>
    <w:rsid w:val="0021094A"/>
    <w:rsid w:val="0022052B"/>
    <w:rsid w:val="002207AD"/>
    <w:rsid w:val="0022205A"/>
    <w:rsid w:val="00224D67"/>
    <w:rsid w:val="00224F50"/>
    <w:rsid w:val="00234D54"/>
    <w:rsid w:val="002352E3"/>
    <w:rsid w:val="00236361"/>
    <w:rsid w:val="00236500"/>
    <w:rsid w:val="00237174"/>
    <w:rsid w:val="0024741B"/>
    <w:rsid w:val="00257952"/>
    <w:rsid w:val="0026456F"/>
    <w:rsid w:val="00272AD3"/>
    <w:rsid w:val="00276679"/>
    <w:rsid w:val="00280050"/>
    <w:rsid w:val="00281667"/>
    <w:rsid w:val="002902CE"/>
    <w:rsid w:val="00291A70"/>
    <w:rsid w:val="00291E61"/>
    <w:rsid w:val="0029284F"/>
    <w:rsid w:val="002A031B"/>
    <w:rsid w:val="002A0B1F"/>
    <w:rsid w:val="002A1EC3"/>
    <w:rsid w:val="002A452E"/>
    <w:rsid w:val="002A548C"/>
    <w:rsid w:val="002A5C14"/>
    <w:rsid w:val="002A5C81"/>
    <w:rsid w:val="002A6671"/>
    <w:rsid w:val="002A7F00"/>
    <w:rsid w:val="002B0749"/>
    <w:rsid w:val="002B1C54"/>
    <w:rsid w:val="002B35E4"/>
    <w:rsid w:val="002B5FB5"/>
    <w:rsid w:val="002B7A07"/>
    <w:rsid w:val="002C00A9"/>
    <w:rsid w:val="002C193F"/>
    <w:rsid w:val="002C1C35"/>
    <w:rsid w:val="002C2990"/>
    <w:rsid w:val="002C3118"/>
    <w:rsid w:val="002C3EAB"/>
    <w:rsid w:val="002C551E"/>
    <w:rsid w:val="002C7C11"/>
    <w:rsid w:val="002D090C"/>
    <w:rsid w:val="002D6200"/>
    <w:rsid w:val="002E01F2"/>
    <w:rsid w:val="002E1061"/>
    <w:rsid w:val="002E3BBA"/>
    <w:rsid w:val="002E4BDB"/>
    <w:rsid w:val="002E718D"/>
    <w:rsid w:val="002F7E6B"/>
    <w:rsid w:val="00301964"/>
    <w:rsid w:val="00304D22"/>
    <w:rsid w:val="003074B0"/>
    <w:rsid w:val="003103A9"/>
    <w:rsid w:val="0031138E"/>
    <w:rsid w:val="00311A50"/>
    <w:rsid w:val="00315476"/>
    <w:rsid w:val="0032546F"/>
    <w:rsid w:val="003306EC"/>
    <w:rsid w:val="00332CCB"/>
    <w:rsid w:val="003354A3"/>
    <w:rsid w:val="003371CB"/>
    <w:rsid w:val="0034376C"/>
    <w:rsid w:val="0034606C"/>
    <w:rsid w:val="00346583"/>
    <w:rsid w:val="003476FD"/>
    <w:rsid w:val="00347C55"/>
    <w:rsid w:val="00356C1C"/>
    <w:rsid w:val="00360B51"/>
    <w:rsid w:val="0036198F"/>
    <w:rsid w:val="0037003A"/>
    <w:rsid w:val="00381089"/>
    <w:rsid w:val="003822A7"/>
    <w:rsid w:val="00382EC9"/>
    <w:rsid w:val="003839C0"/>
    <w:rsid w:val="00384E7C"/>
    <w:rsid w:val="00387C4E"/>
    <w:rsid w:val="00395824"/>
    <w:rsid w:val="003A020F"/>
    <w:rsid w:val="003A0398"/>
    <w:rsid w:val="003A0AE9"/>
    <w:rsid w:val="003A1612"/>
    <w:rsid w:val="003A1E5D"/>
    <w:rsid w:val="003A4F61"/>
    <w:rsid w:val="003B2DFE"/>
    <w:rsid w:val="003B3CCD"/>
    <w:rsid w:val="003B6F3A"/>
    <w:rsid w:val="003C196E"/>
    <w:rsid w:val="003C6D16"/>
    <w:rsid w:val="003D0A12"/>
    <w:rsid w:val="003E011D"/>
    <w:rsid w:val="003E2EA5"/>
    <w:rsid w:val="003E358A"/>
    <w:rsid w:val="003E75A9"/>
    <w:rsid w:val="003E7D60"/>
    <w:rsid w:val="003F27D1"/>
    <w:rsid w:val="00406D7F"/>
    <w:rsid w:val="0040797B"/>
    <w:rsid w:val="00412259"/>
    <w:rsid w:val="004135DD"/>
    <w:rsid w:val="00416303"/>
    <w:rsid w:val="00430FEC"/>
    <w:rsid w:val="00431B2E"/>
    <w:rsid w:val="00437BFE"/>
    <w:rsid w:val="00443B81"/>
    <w:rsid w:val="00444D6B"/>
    <w:rsid w:val="00447D4A"/>
    <w:rsid w:val="00450DF5"/>
    <w:rsid w:val="004513A7"/>
    <w:rsid w:val="00453EA4"/>
    <w:rsid w:val="004563EE"/>
    <w:rsid w:val="00457FC7"/>
    <w:rsid w:val="004712BE"/>
    <w:rsid w:val="004744DF"/>
    <w:rsid w:val="00477CEF"/>
    <w:rsid w:val="00480E87"/>
    <w:rsid w:val="00482178"/>
    <w:rsid w:val="004870D9"/>
    <w:rsid w:val="00492505"/>
    <w:rsid w:val="004969EE"/>
    <w:rsid w:val="004A2614"/>
    <w:rsid w:val="004A269D"/>
    <w:rsid w:val="004A2725"/>
    <w:rsid w:val="004A4EFA"/>
    <w:rsid w:val="004B22A8"/>
    <w:rsid w:val="004B4A8C"/>
    <w:rsid w:val="004B72E4"/>
    <w:rsid w:val="004B77BE"/>
    <w:rsid w:val="004C1923"/>
    <w:rsid w:val="004C5558"/>
    <w:rsid w:val="004C7BC0"/>
    <w:rsid w:val="004D02B1"/>
    <w:rsid w:val="004D19B4"/>
    <w:rsid w:val="004D6F43"/>
    <w:rsid w:val="004E0563"/>
    <w:rsid w:val="004E42C6"/>
    <w:rsid w:val="004E50CA"/>
    <w:rsid w:val="004E6130"/>
    <w:rsid w:val="004F221D"/>
    <w:rsid w:val="004F3C30"/>
    <w:rsid w:val="004F4FEB"/>
    <w:rsid w:val="005005AF"/>
    <w:rsid w:val="00501426"/>
    <w:rsid w:val="00502458"/>
    <w:rsid w:val="00502693"/>
    <w:rsid w:val="00503EFA"/>
    <w:rsid w:val="0051010C"/>
    <w:rsid w:val="005210B6"/>
    <w:rsid w:val="00527EE4"/>
    <w:rsid w:val="00533EA1"/>
    <w:rsid w:val="005356A8"/>
    <w:rsid w:val="005425A9"/>
    <w:rsid w:val="005427BE"/>
    <w:rsid w:val="0054708E"/>
    <w:rsid w:val="005508A4"/>
    <w:rsid w:val="00550932"/>
    <w:rsid w:val="00551272"/>
    <w:rsid w:val="00556032"/>
    <w:rsid w:val="005609CF"/>
    <w:rsid w:val="005657BD"/>
    <w:rsid w:val="005658B2"/>
    <w:rsid w:val="00570074"/>
    <w:rsid w:val="00582AD2"/>
    <w:rsid w:val="005929C7"/>
    <w:rsid w:val="00592C12"/>
    <w:rsid w:val="00595C26"/>
    <w:rsid w:val="005A286A"/>
    <w:rsid w:val="005A421D"/>
    <w:rsid w:val="005A53A9"/>
    <w:rsid w:val="005A5608"/>
    <w:rsid w:val="005C041D"/>
    <w:rsid w:val="005C13AE"/>
    <w:rsid w:val="005C4132"/>
    <w:rsid w:val="005C5D8A"/>
    <w:rsid w:val="005E193F"/>
    <w:rsid w:val="005E4817"/>
    <w:rsid w:val="005E6094"/>
    <w:rsid w:val="005F17EB"/>
    <w:rsid w:val="005F364A"/>
    <w:rsid w:val="005F7165"/>
    <w:rsid w:val="005F7502"/>
    <w:rsid w:val="00601FFB"/>
    <w:rsid w:val="0060624E"/>
    <w:rsid w:val="00612338"/>
    <w:rsid w:val="00632CF6"/>
    <w:rsid w:val="006422E7"/>
    <w:rsid w:val="0064657B"/>
    <w:rsid w:val="0065277E"/>
    <w:rsid w:val="0066569B"/>
    <w:rsid w:val="0067302A"/>
    <w:rsid w:val="0068687B"/>
    <w:rsid w:val="00691030"/>
    <w:rsid w:val="00691CDA"/>
    <w:rsid w:val="006A0E3F"/>
    <w:rsid w:val="006A2BB3"/>
    <w:rsid w:val="006B08FC"/>
    <w:rsid w:val="006C471F"/>
    <w:rsid w:val="006C53DE"/>
    <w:rsid w:val="006C5E94"/>
    <w:rsid w:val="006C741C"/>
    <w:rsid w:val="006D4743"/>
    <w:rsid w:val="006D5C64"/>
    <w:rsid w:val="006E1385"/>
    <w:rsid w:val="006E1E3F"/>
    <w:rsid w:val="006E2F50"/>
    <w:rsid w:val="006E6FE6"/>
    <w:rsid w:val="007072B0"/>
    <w:rsid w:val="00712F13"/>
    <w:rsid w:val="00717E47"/>
    <w:rsid w:val="00717FC2"/>
    <w:rsid w:val="0072284F"/>
    <w:rsid w:val="007228C4"/>
    <w:rsid w:val="00724108"/>
    <w:rsid w:val="00726EB5"/>
    <w:rsid w:val="00740DD1"/>
    <w:rsid w:val="007436BC"/>
    <w:rsid w:val="0074372F"/>
    <w:rsid w:val="00745D7A"/>
    <w:rsid w:val="00751541"/>
    <w:rsid w:val="00751597"/>
    <w:rsid w:val="00751B60"/>
    <w:rsid w:val="0075269A"/>
    <w:rsid w:val="0075343A"/>
    <w:rsid w:val="0075530E"/>
    <w:rsid w:val="00755541"/>
    <w:rsid w:val="00756550"/>
    <w:rsid w:val="00763374"/>
    <w:rsid w:val="007702E4"/>
    <w:rsid w:val="007750B5"/>
    <w:rsid w:val="00783223"/>
    <w:rsid w:val="0078717E"/>
    <w:rsid w:val="00787729"/>
    <w:rsid w:val="00797310"/>
    <w:rsid w:val="007A30E0"/>
    <w:rsid w:val="007A4761"/>
    <w:rsid w:val="007A713B"/>
    <w:rsid w:val="007A7A93"/>
    <w:rsid w:val="007B2863"/>
    <w:rsid w:val="007B5362"/>
    <w:rsid w:val="007C1FB0"/>
    <w:rsid w:val="007C5D01"/>
    <w:rsid w:val="007C77A9"/>
    <w:rsid w:val="007D0826"/>
    <w:rsid w:val="007D372A"/>
    <w:rsid w:val="007D3F1A"/>
    <w:rsid w:val="007D5520"/>
    <w:rsid w:val="007E086D"/>
    <w:rsid w:val="007F5B14"/>
    <w:rsid w:val="007F7BDF"/>
    <w:rsid w:val="00801EC0"/>
    <w:rsid w:val="008066A5"/>
    <w:rsid w:val="00814905"/>
    <w:rsid w:val="00815477"/>
    <w:rsid w:val="00817A85"/>
    <w:rsid w:val="00821479"/>
    <w:rsid w:val="0082337A"/>
    <w:rsid w:val="00823A4F"/>
    <w:rsid w:val="00826346"/>
    <w:rsid w:val="00832234"/>
    <w:rsid w:val="00846EC2"/>
    <w:rsid w:val="0084799A"/>
    <w:rsid w:val="0085120D"/>
    <w:rsid w:val="00854638"/>
    <w:rsid w:val="00856EE0"/>
    <w:rsid w:val="008609B5"/>
    <w:rsid w:val="008631DE"/>
    <w:rsid w:val="00863C83"/>
    <w:rsid w:val="00873CBE"/>
    <w:rsid w:val="00875D58"/>
    <w:rsid w:val="008779CA"/>
    <w:rsid w:val="00883458"/>
    <w:rsid w:val="0088774B"/>
    <w:rsid w:val="00887892"/>
    <w:rsid w:val="00887C68"/>
    <w:rsid w:val="00890C7F"/>
    <w:rsid w:val="00892C45"/>
    <w:rsid w:val="00892F3E"/>
    <w:rsid w:val="008933C8"/>
    <w:rsid w:val="008A1E58"/>
    <w:rsid w:val="008A4E1B"/>
    <w:rsid w:val="008A7A40"/>
    <w:rsid w:val="008B2DE6"/>
    <w:rsid w:val="008B3532"/>
    <w:rsid w:val="008B5970"/>
    <w:rsid w:val="008B7783"/>
    <w:rsid w:val="008C17D4"/>
    <w:rsid w:val="008C257C"/>
    <w:rsid w:val="008C2F41"/>
    <w:rsid w:val="008C5530"/>
    <w:rsid w:val="008D2C46"/>
    <w:rsid w:val="008F1D34"/>
    <w:rsid w:val="009020F4"/>
    <w:rsid w:val="009036CA"/>
    <w:rsid w:val="009067F6"/>
    <w:rsid w:val="00912AF4"/>
    <w:rsid w:val="009175E5"/>
    <w:rsid w:val="0092243A"/>
    <w:rsid w:val="00931789"/>
    <w:rsid w:val="0094061E"/>
    <w:rsid w:val="00945643"/>
    <w:rsid w:val="00946431"/>
    <w:rsid w:val="009552E8"/>
    <w:rsid w:val="00955568"/>
    <w:rsid w:val="009641C6"/>
    <w:rsid w:val="009664AA"/>
    <w:rsid w:val="00970E42"/>
    <w:rsid w:val="0097368E"/>
    <w:rsid w:val="00974721"/>
    <w:rsid w:val="0097485A"/>
    <w:rsid w:val="00992C49"/>
    <w:rsid w:val="00996807"/>
    <w:rsid w:val="00997F36"/>
    <w:rsid w:val="009A6B5E"/>
    <w:rsid w:val="009B4A1D"/>
    <w:rsid w:val="009B5A4D"/>
    <w:rsid w:val="009C688B"/>
    <w:rsid w:val="009D262B"/>
    <w:rsid w:val="009D477F"/>
    <w:rsid w:val="009D681A"/>
    <w:rsid w:val="009F266B"/>
    <w:rsid w:val="009F4AAF"/>
    <w:rsid w:val="009F5844"/>
    <w:rsid w:val="009F5ED2"/>
    <w:rsid w:val="00A03E83"/>
    <w:rsid w:val="00A0741E"/>
    <w:rsid w:val="00A11903"/>
    <w:rsid w:val="00A11BC4"/>
    <w:rsid w:val="00A1343D"/>
    <w:rsid w:val="00A1785D"/>
    <w:rsid w:val="00A23C5A"/>
    <w:rsid w:val="00A258E0"/>
    <w:rsid w:val="00A3034C"/>
    <w:rsid w:val="00A303F8"/>
    <w:rsid w:val="00A32CB6"/>
    <w:rsid w:val="00A32D1C"/>
    <w:rsid w:val="00A341ED"/>
    <w:rsid w:val="00A3532D"/>
    <w:rsid w:val="00A36F47"/>
    <w:rsid w:val="00A42A43"/>
    <w:rsid w:val="00A44909"/>
    <w:rsid w:val="00A45350"/>
    <w:rsid w:val="00A516BB"/>
    <w:rsid w:val="00A52F1E"/>
    <w:rsid w:val="00A53305"/>
    <w:rsid w:val="00A7661D"/>
    <w:rsid w:val="00A81FBC"/>
    <w:rsid w:val="00A8621F"/>
    <w:rsid w:val="00A90F5B"/>
    <w:rsid w:val="00A94B85"/>
    <w:rsid w:val="00A96571"/>
    <w:rsid w:val="00A968F6"/>
    <w:rsid w:val="00AA059F"/>
    <w:rsid w:val="00AA1A0B"/>
    <w:rsid w:val="00AA6D6D"/>
    <w:rsid w:val="00AB0508"/>
    <w:rsid w:val="00AB342C"/>
    <w:rsid w:val="00AB3BAB"/>
    <w:rsid w:val="00AB7E89"/>
    <w:rsid w:val="00AD0880"/>
    <w:rsid w:val="00AD09A9"/>
    <w:rsid w:val="00AD12B8"/>
    <w:rsid w:val="00AD391D"/>
    <w:rsid w:val="00AE11ED"/>
    <w:rsid w:val="00AF0AD6"/>
    <w:rsid w:val="00B006CF"/>
    <w:rsid w:val="00B006D4"/>
    <w:rsid w:val="00B02934"/>
    <w:rsid w:val="00B0523A"/>
    <w:rsid w:val="00B16448"/>
    <w:rsid w:val="00B20569"/>
    <w:rsid w:val="00B25485"/>
    <w:rsid w:val="00B26DF3"/>
    <w:rsid w:val="00B27B09"/>
    <w:rsid w:val="00B307ED"/>
    <w:rsid w:val="00B32A1A"/>
    <w:rsid w:val="00B34BE1"/>
    <w:rsid w:val="00B43376"/>
    <w:rsid w:val="00B45190"/>
    <w:rsid w:val="00B60BBA"/>
    <w:rsid w:val="00B63DD4"/>
    <w:rsid w:val="00B64A5C"/>
    <w:rsid w:val="00B65126"/>
    <w:rsid w:val="00B652C0"/>
    <w:rsid w:val="00B746DC"/>
    <w:rsid w:val="00B77423"/>
    <w:rsid w:val="00B80D4B"/>
    <w:rsid w:val="00B84075"/>
    <w:rsid w:val="00B8469D"/>
    <w:rsid w:val="00B902E4"/>
    <w:rsid w:val="00B919C2"/>
    <w:rsid w:val="00B96104"/>
    <w:rsid w:val="00BA2878"/>
    <w:rsid w:val="00BA59EC"/>
    <w:rsid w:val="00BA72D2"/>
    <w:rsid w:val="00BB7A6B"/>
    <w:rsid w:val="00BB7B9A"/>
    <w:rsid w:val="00BC1FE9"/>
    <w:rsid w:val="00BC3A88"/>
    <w:rsid w:val="00BC45BC"/>
    <w:rsid w:val="00BC46C8"/>
    <w:rsid w:val="00BC4A73"/>
    <w:rsid w:val="00BC681F"/>
    <w:rsid w:val="00BD4A13"/>
    <w:rsid w:val="00BD6633"/>
    <w:rsid w:val="00BE0BE6"/>
    <w:rsid w:val="00BE1406"/>
    <w:rsid w:val="00BE2B14"/>
    <w:rsid w:val="00BE4A6D"/>
    <w:rsid w:val="00BE5B07"/>
    <w:rsid w:val="00BE7305"/>
    <w:rsid w:val="00BF05D7"/>
    <w:rsid w:val="00BF1BE1"/>
    <w:rsid w:val="00C00424"/>
    <w:rsid w:val="00C00EE4"/>
    <w:rsid w:val="00C028B0"/>
    <w:rsid w:val="00C03AD1"/>
    <w:rsid w:val="00C0406B"/>
    <w:rsid w:val="00C07F7A"/>
    <w:rsid w:val="00C1581F"/>
    <w:rsid w:val="00C16CAA"/>
    <w:rsid w:val="00C174C9"/>
    <w:rsid w:val="00C215CF"/>
    <w:rsid w:val="00C22EF0"/>
    <w:rsid w:val="00C232B9"/>
    <w:rsid w:val="00C25292"/>
    <w:rsid w:val="00C25768"/>
    <w:rsid w:val="00C279B8"/>
    <w:rsid w:val="00C31574"/>
    <w:rsid w:val="00C3271B"/>
    <w:rsid w:val="00C3425D"/>
    <w:rsid w:val="00C359CC"/>
    <w:rsid w:val="00C40D89"/>
    <w:rsid w:val="00C4109A"/>
    <w:rsid w:val="00C41430"/>
    <w:rsid w:val="00C476F7"/>
    <w:rsid w:val="00C52C42"/>
    <w:rsid w:val="00C550C1"/>
    <w:rsid w:val="00C63FA3"/>
    <w:rsid w:val="00C64958"/>
    <w:rsid w:val="00C649E2"/>
    <w:rsid w:val="00C652DC"/>
    <w:rsid w:val="00C7566A"/>
    <w:rsid w:val="00C779FE"/>
    <w:rsid w:val="00C81545"/>
    <w:rsid w:val="00C83C84"/>
    <w:rsid w:val="00C851DF"/>
    <w:rsid w:val="00C90247"/>
    <w:rsid w:val="00C91458"/>
    <w:rsid w:val="00C94115"/>
    <w:rsid w:val="00C95718"/>
    <w:rsid w:val="00CA2A56"/>
    <w:rsid w:val="00CA2AE5"/>
    <w:rsid w:val="00CA4206"/>
    <w:rsid w:val="00CA6788"/>
    <w:rsid w:val="00CA70E4"/>
    <w:rsid w:val="00CC058F"/>
    <w:rsid w:val="00CC16B1"/>
    <w:rsid w:val="00CD0F03"/>
    <w:rsid w:val="00CD63D5"/>
    <w:rsid w:val="00CE0BA2"/>
    <w:rsid w:val="00CE0C24"/>
    <w:rsid w:val="00CE18B7"/>
    <w:rsid w:val="00CE2259"/>
    <w:rsid w:val="00CE5620"/>
    <w:rsid w:val="00CE66D5"/>
    <w:rsid w:val="00CF03E8"/>
    <w:rsid w:val="00CF05E6"/>
    <w:rsid w:val="00CF6260"/>
    <w:rsid w:val="00CF6A31"/>
    <w:rsid w:val="00CF7394"/>
    <w:rsid w:val="00D009C9"/>
    <w:rsid w:val="00D03218"/>
    <w:rsid w:val="00D0321A"/>
    <w:rsid w:val="00D04B37"/>
    <w:rsid w:val="00D05A71"/>
    <w:rsid w:val="00D1506A"/>
    <w:rsid w:val="00D15891"/>
    <w:rsid w:val="00D219FB"/>
    <w:rsid w:val="00D3697F"/>
    <w:rsid w:val="00D376F2"/>
    <w:rsid w:val="00D45114"/>
    <w:rsid w:val="00D51320"/>
    <w:rsid w:val="00D531B4"/>
    <w:rsid w:val="00D5587D"/>
    <w:rsid w:val="00D61EFE"/>
    <w:rsid w:val="00D628A9"/>
    <w:rsid w:val="00D651E5"/>
    <w:rsid w:val="00D677A9"/>
    <w:rsid w:val="00D73453"/>
    <w:rsid w:val="00D75560"/>
    <w:rsid w:val="00D765D9"/>
    <w:rsid w:val="00D76C38"/>
    <w:rsid w:val="00D77C2C"/>
    <w:rsid w:val="00D83BCE"/>
    <w:rsid w:val="00D865AD"/>
    <w:rsid w:val="00D86D2F"/>
    <w:rsid w:val="00DA65A6"/>
    <w:rsid w:val="00DA7217"/>
    <w:rsid w:val="00DC164C"/>
    <w:rsid w:val="00DD59C9"/>
    <w:rsid w:val="00DD5A49"/>
    <w:rsid w:val="00DE17CE"/>
    <w:rsid w:val="00DE1992"/>
    <w:rsid w:val="00DE1F09"/>
    <w:rsid w:val="00DE7625"/>
    <w:rsid w:val="00DF68FA"/>
    <w:rsid w:val="00E00649"/>
    <w:rsid w:val="00E01068"/>
    <w:rsid w:val="00E0296D"/>
    <w:rsid w:val="00E11F65"/>
    <w:rsid w:val="00E157C7"/>
    <w:rsid w:val="00E166B0"/>
    <w:rsid w:val="00E303B5"/>
    <w:rsid w:val="00E33DEF"/>
    <w:rsid w:val="00E47E75"/>
    <w:rsid w:val="00E539B0"/>
    <w:rsid w:val="00E54F3E"/>
    <w:rsid w:val="00E558CC"/>
    <w:rsid w:val="00E56A94"/>
    <w:rsid w:val="00E61154"/>
    <w:rsid w:val="00E63A48"/>
    <w:rsid w:val="00E64E1D"/>
    <w:rsid w:val="00E658F1"/>
    <w:rsid w:val="00E72217"/>
    <w:rsid w:val="00E7372E"/>
    <w:rsid w:val="00E77117"/>
    <w:rsid w:val="00E81CBB"/>
    <w:rsid w:val="00E86C76"/>
    <w:rsid w:val="00E86E0F"/>
    <w:rsid w:val="00E92C8E"/>
    <w:rsid w:val="00E93351"/>
    <w:rsid w:val="00E95BC7"/>
    <w:rsid w:val="00E96CF9"/>
    <w:rsid w:val="00EA4C49"/>
    <w:rsid w:val="00EA5762"/>
    <w:rsid w:val="00EA7556"/>
    <w:rsid w:val="00EA76A9"/>
    <w:rsid w:val="00EA79D3"/>
    <w:rsid w:val="00EB7579"/>
    <w:rsid w:val="00EC470E"/>
    <w:rsid w:val="00EC4E9E"/>
    <w:rsid w:val="00EC6800"/>
    <w:rsid w:val="00EC7DFA"/>
    <w:rsid w:val="00EE2D56"/>
    <w:rsid w:val="00EE54EB"/>
    <w:rsid w:val="00EE5D25"/>
    <w:rsid w:val="00EF0899"/>
    <w:rsid w:val="00EF400D"/>
    <w:rsid w:val="00EF6BBE"/>
    <w:rsid w:val="00F02A13"/>
    <w:rsid w:val="00F04442"/>
    <w:rsid w:val="00F05B05"/>
    <w:rsid w:val="00F1036E"/>
    <w:rsid w:val="00F14D6C"/>
    <w:rsid w:val="00F158BD"/>
    <w:rsid w:val="00F167CF"/>
    <w:rsid w:val="00F31679"/>
    <w:rsid w:val="00F33915"/>
    <w:rsid w:val="00F4003F"/>
    <w:rsid w:val="00F426BC"/>
    <w:rsid w:val="00F50F5D"/>
    <w:rsid w:val="00F54DBD"/>
    <w:rsid w:val="00F57243"/>
    <w:rsid w:val="00F618A9"/>
    <w:rsid w:val="00F6525D"/>
    <w:rsid w:val="00F672EA"/>
    <w:rsid w:val="00F71DEB"/>
    <w:rsid w:val="00F75CF5"/>
    <w:rsid w:val="00F777EC"/>
    <w:rsid w:val="00F85AE5"/>
    <w:rsid w:val="00F87189"/>
    <w:rsid w:val="00F90F4D"/>
    <w:rsid w:val="00F97AC5"/>
    <w:rsid w:val="00FA07E3"/>
    <w:rsid w:val="00FA0857"/>
    <w:rsid w:val="00FA163D"/>
    <w:rsid w:val="00FA43F7"/>
    <w:rsid w:val="00FA61BF"/>
    <w:rsid w:val="00FB1262"/>
    <w:rsid w:val="00FB3389"/>
    <w:rsid w:val="00FB3862"/>
    <w:rsid w:val="00FB652E"/>
    <w:rsid w:val="00FC647D"/>
    <w:rsid w:val="00FD450D"/>
    <w:rsid w:val="00FD7EBD"/>
    <w:rsid w:val="00FE0478"/>
    <w:rsid w:val="00FE164A"/>
    <w:rsid w:val="00FF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ECE95B"/>
  <w15:chartTrackingRefBased/>
  <w15:docId w15:val="{8D0D5C23-394C-42CD-A944-2568FC6B3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0CDA"/>
    <w:pPr>
      <w:spacing w:before="120" w:after="120" w:line="240" w:lineRule="auto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22205A"/>
    <w:pPr>
      <w:keepNext/>
      <w:keepLines/>
      <w:spacing w:before="240" w:after="0"/>
      <w:outlineLvl w:val="0"/>
    </w:pPr>
    <w:rPr>
      <w:rFonts w:eastAsiaTheme="majorEastAsia" w:cstheme="majorBidi"/>
      <w:b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F7E52"/>
    <w:pPr>
      <w:keepNext/>
      <w:spacing w:before="240"/>
      <w:outlineLvl w:val="1"/>
    </w:pPr>
    <w:rPr>
      <w:rFonts w:cstheme="minorHAnsi"/>
      <w:b/>
      <w:color w:val="1F4E79" w:themeColor="accent1" w:themeShade="80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887C68"/>
    <w:pPr>
      <w:keepLines/>
      <w:outlineLvl w:val="2"/>
    </w:pPr>
    <w:rPr>
      <w:rFonts w:eastAsiaTheme="majorEastAsia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2F1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712F13"/>
  </w:style>
  <w:style w:type="paragraph" w:styleId="Footer">
    <w:name w:val="footer"/>
    <w:basedOn w:val="Normal"/>
    <w:link w:val="FooterChar"/>
    <w:uiPriority w:val="99"/>
    <w:unhideWhenUsed/>
    <w:rsid w:val="00020CDA"/>
    <w:pPr>
      <w:tabs>
        <w:tab w:val="center" w:pos="4513"/>
        <w:tab w:val="right" w:pos="9026"/>
      </w:tabs>
    </w:pPr>
    <w:rPr>
      <w:b/>
    </w:rPr>
  </w:style>
  <w:style w:type="character" w:customStyle="1" w:styleId="FooterChar">
    <w:name w:val="Footer Char"/>
    <w:basedOn w:val="DefaultParagraphFont"/>
    <w:link w:val="Footer"/>
    <w:uiPriority w:val="99"/>
    <w:rsid w:val="00020CDA"/>
    <w:rPr>
      <w:rFonts w:asciiTheme="minorHAnsi" w:hAnsiTheme="minorHAnsi"/>
      <w:b/>
    </w:rPr>
  </w:style>
  <w:style w:type="table" w:styleId="TableGrid">
    <w:name w:val="Table Grid"/>
    <w:basedOn w:val="TableNormal"/>
    <w:uiPriority w:val="1"/>
    <w:rsid w:val="00712F13"/>
    <w:pPr>
      <w:spacing w:after="0" w:line="240" w:lineRule="auto"/>
    </w:pPr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Recommendation,List Paragraph1,First level bullet,Sidebar List,n-dash bullet 2,Figure_name,Numbered Indented Text,Bullet- First level,List NUmber,Listenabsatz1,lp1,List Paragraph11,Style 2,TOC style,List Paragraph2"/>
    <w:basedOn w:val="Normal"/>
    <w:link w:val="ListParagraphChar"/>
    <w:uiPriority w:val="34"/>
    <w:qFormat/>
    <w:rsid w:val="00D1506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372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372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nhideWhenUsed/>
    <w:rsid w:val="00453EA4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969EE"/>
    <w:rPr>
      <w:color w:val="954F72" w:themeColor="followedHyperlink"/>
      <w:u w:val="single"/>
    </w:rPr>
  </w:style>
  <w:style w:type="paragraph" w:styleId="BodyTextIndent">
    <w:name w:val="Body Text Indent"/>
    <w:basedOn w:val="Normal"/>
    <w:link w:val="BodyTextIndentChar"/>
    <w:rsid w:val="00B0523A"/>
    <w:pPr>
      <w:spacing w:after="0"/>
      <w:ind w:left="720"/>
    </w:pPr>
    <w:rPr>
      <w:rFonts w:eastAsia="Times New Roman"/>
      <w:szCs w:val="20"/>
      <w:lang w:eastAsia="en-AU"/>
    </w:rPr>
  </w:style>
  <w:style w:type="character" w:customStyle="1" w:styleId="BodyTextIndentChar">
    <w:name w:val="Body Text Indent Char"/>
    <w:basedOn w:val="DefaultParagraphFont"/>
    <w:link w:val="BodyTextIndent"/>
    <w:rsid w:val="00B0523A"/>
    <w:rPr>
      <w:rFonts w:eastAsia="Times New Roman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2352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52E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52E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52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52E3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341ED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341E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341ED"/>
    <w:rPr>
      <w:vertAlign w:val="superscript"/>
    </w:rPr>
  </w:style>
  <w:style w:type="paragraph" w:styleId="NoSpacing">
    <w:name w:val="No Spacing"/>
    <w:uiPriority w:val="1"/>
    <w:qFormat/>
    <w:rsid w:val="00D677A9"/>
    <w:pPr>
      <w:spacing w:after="0" w:line="240" w:lineRule="auto"/>
    </w:pPr>
  </w:style>
  <w:style w:type="paragraph" w:styleId="Revision">
    <w:name w:val="Revision"/>
    <w:hidden/>
    <w:uiPriority w:val="99"/>
    <w:semiHidden/>
    <w:rsid w:val="00C25768"/>
    <w:pPr>
      <w:spacing w:after="0" w:line="240" w:lineRule="auto"/>
    </w:pPr>
  </w:style>
  <w:style w:type="paragraph" w:customStyle="1" w:styleId="AIHWbodytext">
    <w:name w:val="AIHW body text"/>
    <w:basedOn w:val="Normal"/>
    <w:link w:val="AIHWbodytextChar"/>
    <w:qFormat/>
    <w:rsid w:val="003A4F61"/>
    <w:pPr>
      <w:spacing w:before="60" w:after="40" w:line="260" w:lineRule="atLeast"/>
    </w:pPr>
    <w:rPr>
      <w:rFonts w:ascii="Book Antiqua" w:eastAsia="Times New Roman" w:hAnsi="Book Antiqua"/>
      <w:color w:val="000000"/>
      <w:sz w:val="22"/>
      <w:szCs w:val="20"/>
      <w:lang w:val="en-US"/>
    </w:rPr>
  </w:style>
  <w:style w:type="character" w:customStyle="1" w:styleId="AIHWbodytextChar">
    <w:name w:val="AIHW body text Char"/>
    <w:link w:val="AIHWbodytext"/>
    <w:locked/>
    <w:rsid w:val="003A4F61"/>
    <w:rPr>
      <w:rFonts w:ascii="Book Antiqua" w:eastAsia="Times New Roman" w:hAnsi="Book Antiqua"/>
      <w:color w:val="000000"/>
      <w:sz w:val="22"/>
      <w:szCs w:val="20"/>
      <w:lang w:val="en-US"/>
    </w:rPr>
  </w:style>
  <w:style w:type="character" w:customStyle="1" w:styleId="ListParagraphChar">
    <w:name w:val="List Paragraph Char"/>
    <w:aliases w:val="Recommendation Char,List Paragraph1 Char,First level bullet Char,Sidebar List Char,n-dash bullet 2 Char,Figure_name Char,Numbered Indented Text Char,Bullet- First level Char,List NUmber Char,Listenabsatz1 Char,lp1 Char,Style 2 Char"/>
    <w:link w:val="ListParagraph"/>
    <w:uiPriority w:val="34"/>
    <w:qFormat/>
    <w:rsid w:val="003A1612"/>
  </w:style>
  <w:style w:type="paragraph" w:customStyle="1" w:styleId="BodyText1">
    <w:name w:val="Body Text1"/>
    <w:link w:val="BodyText1Char"/>
    <w:qFormat/>
    <w:rsid w:val="00E0296D"/>
    <w:pPr>
      <w:spacing w:before="60" w:after="120" w:line="280" w:lineRule="exact"/>
    </w:pPr>
    <w:rPr>
      <w:rFonts w:ascii="Univers 45 Light" w:eastAsia="Calibri" w:hAnsi="Univers 45 Light"/>
      <w:sz w:val="20"/>
      <w:szCs w:val="22"/>
    </w:rPr>
  </w:style>
  <w:style w:type="character" w:customStyle="1" w:styleId="BodyText1Char">
    <w:name w:val="Body Text1 Char"/>
    <w:basedOn w:val="DefaultParagraphFont"/>
    <w:link w:val="BodyText1"/>
    <w:rsid w:val="00E0296D"/>
    <w:rPr>
      <w:rFonts w:ascii="Univers 45 Light" w:eastAsia="Calibri" w:hAnsi="Univers 45 Light"/>
      <w:sz w:val="20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8B5970"/>
    <w:pPr>
      <w:jc w:val="center"/>
    </w:pPr>
    <w:rPr>
      <w:b/>
      <w:sz w:val="36"/>
      <w:szCs w:val="36"/>
    </w:rPr>
  </w:style>
  <w:style w:type="character" w:customStyle="1" w:styleId="TitleChar">
    <w:name w:val="Title Char"/>
    <w:basedOn w:val="DefaultParagraphFont"/>
    <w:link w:val="Title"/>
    <w:uiPriority w:val="10"/>
    <w:rsid w:val="008B5970"/>
    <w:rPr>
      <w:b/>
      <w:sz w:val="36"/>
      <w:szCs w:val="3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5970"/>
    <w:pPr>
      <w:spacing w:after="0"/>
      <w:jc w:val="center"/>
    </w:pPr>
    <w:rPr>
      <w:b/>
      <w:sz w:val="36"/>
      <w:szCs w:val="36"/>
    </w:rPr>
  </w:style>
  <w:style w:type="character" w:customStyle="1" w:styleId="SubtitleChar">
    <w:name w:val="Subtitle Char"/>
    <w:basedOn w:val="DefaultParagraphFont"/>
    <w:link w:val="Subtitle"/>
    <w:uiPriority w:val="11"/>
    <w:rsid w:val="008B5970"/>
    <w:rPr>
      <w:b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0F7E52"/>
    <w:rPr>
      <w:rFonts w:asciiTheme="minorHAnsi" w:hAnsiTheme="minorHAnsi" w:cstheme="minorHAnsi"/>
      <w:b/>
      <w:color w:val="1F4E79" w:themeColor="accent1" w:themeShade="80"/>
    </w:rPr>
  </w:style>
  <w:style w:type="character" w:customStyle="1" w:styleId="Heading3Char">
    <w:name w:val="Heading 3 Char"/>
    <w:basedOn w:val="DefaultParagraphFont"/>
    <w:link w:val="Heading3"/>
    <w:uiPriority w:val="9"/>
    <w:rsid w:val="00887C68"/>
    <w:rPr>
      <w:rFonts w:asciiTheme="minorHAnsi" w:eastAsiaTheme="majorEastAsia" w:hAnsiTheme="minorHAnsi" w:cstheme="majorBidi"/>
      <w:b/>
      <w:color w:val="1F4D78" w:themeColor="accent1" w:themeShade="7F"/>
    </w:rPr>
  </w:style>
  <w:style w:type="character" w:styleId="Emphasis">
    <w:name w:val="Emphasis"/>
    <w:basedOn w:val="DefaultParagraphFont"/>
    <w:uiPriority w:val="20"/>
    <w:qFormat/>
    <w:rsid w:val="001E534D"/>
    <w:rPr>
      <w:i/>
      <w:iCs/>
    </w:rPr>
  </w:style>
  <w:style w:type="paragraph" w:customStyle="1" w:styleId="Paragraphtext">
    <w:name w:val="Paragraph text"/>
    <w:basedOn w:val="Normal"/>
    <w:qFormat/>
    <w:rsid w:val="000D31B0"/>
    <w:pPr>
      <w:spacing w:after="60"/>
    </w:pPr>
    <w:rPr>
      <w:rFonts w:ascii="Arial" w:eastAsia="Times New Roman" w:hAnsi="Arial"/>
      <w:color w:val="000000" w:themeColor="text1"/>
      <w:sz w:val="21"/>
    </w:rPr>
  </w:style>
  <w:style w:type="character" w:customStyle="1" w:styleId="BoldAllCaps">
    <w:name w:val="Bold All Caps"/>
    <w:basedOn w:val="DefaultParagraphFont"/>
    <w:uiPriority w:val="1"/>
    <w:qFormat/>
    <w:rsid w:val="000D31B0"/>
    <w:rPr>
      <w:b/>
      <w:caps/>
      <w:smallCaps w:val="0"/>
      <w:color w:val="358189"/>
      <w:bdr w:val="none" w:sz="0" w:space="0" w:color="auto"/>
    </w:rPr>
  </w:style>
  <w:style w:type="paragraph" w:customStyle="1" w:styleId="Boxheading">
    <w:name w:val="Box heading"/>
    <w:basedOn w:val="Normal"/>
    <w:rsid w:val="000D31B0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before="240" w:after="240" w:line="260" w:lineRule="auto"/>
      <w:ind w:left="227" w:right="227"/>
    </w:pPr>
    <w:rPr>
      <w:rFonts w:ascii="Arial" w:eastAsia="Times New Roman" w:hAnsi="Arial"/>
      <w:b/>
      <w:bCs/>
      <w:caps/>
      <w:color w:val="358189"/>
      <w:sz w:val="21"/>
      <w:szCs w:val="20"/>
      <w:lang w:val="en"/>
    </w:rPr>
  </w:style>
  <w:style w:type="paragraph" w:customStyle="1" w:styleId="Headertext">
    <w:name w:val="Header text"/>
    <w:basedOn w:val="Normal"/>
    <w:rsid w:val="00595C26"/>
    <w:pPr>
      <w:spacing w:before="0" w:after="0"/>
      <w:jc w:val="right"/>
    </w:pPr>
    <w:rPr>
      <w:rFonts w:ascii="Arial" w:eastAsia="Times New Roman" w:hAnsi="Arial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2205A"/>
    <w:rPr>
      <w:rFonts w:asciiTheme="minorHAnsi" w:eastAsiaTheme="majorEastAsia" w:hAnsiTheme="minorHAnsi" w:cstheme="majorBidi"/>
      <w:b/>
      <w:color w:val="1F4E79" w:themeColor="accent1" w:themeShade="80"/>
      <w:sz w:val="32"/>
      <w:szCs w:val="32"/>
    </w:rPr>
  </w:style>
  <w:style w:type="paragraph" w:styleId="BodyText">
    <w:name w:val="Body Text"/>
    <w:basedOn w:val="Normal"/>
    <w:link w:val="BodyTextChar"/>
    <w:unhideWhenUsed/>
    <w:rsid w:val="00A52F1E"/>
    <w:pPr>
      <w:spacing w:before="0"/>
    </w:pPr>
    <w:rPr>
      <w:rFonts w:ascii="Times New Roman" w:eastAsia="Times New Roman" w:hAnsi="Times New Roman"/>
      <w:lang w:eastAsia="en-AU"/>
    </w:rPr>
  </w:style>
  <w:style w:type="character" w:customStyle="1" w:styleId="BodyTextChar">
    <w:name w:val="Body Text Char"/>
    <w:basedOn w:val="DefaultParagraphFont"/>
    <w:link w:val="BodyText"/>
    <w:rsid w:val="00A52F1E"/>
    <w:rPr>
      <w:rFonts w:eastAsia="Times New Roman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503EFA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315476"/>
    <w:pPr>
      <w:numPr>
        <w:numId w:val="37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8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41763">
          <w:marLeft w:val="0"/>
          <w:marRight w:val="0"/>
          <w:marTop w:val="24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72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274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657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592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4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303397">
          <w:marLeft w:val="0"/>
          <w:marRight w:val="0"/>
          <w:marTop w:val="24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7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55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54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555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711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4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5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8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ealth.gov.au/committees-and-groups/aboriginal-and-torres-strait-islander-health-services-data-advisory-group?utm_source=health.gov.au&amp;utm_medium=callout-auto-custom&amp;utm_campaign=digital_transformation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consultations.health.gov.au/indigenous-health/osr-and-nkpi-for-aboriginal-and-torres-strait-isla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hs.data.advisory.group@health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health.gov.au/resources/publications/health-services-data-advisory-group-submission-template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DF6805-A726-4DBA-81C2-8203A4383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1308</TotalTime>
  <Pages>3</Pages>
  <Words>1091</Words>
  <Characters>6223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May 2021 – HS DAG communique</vt:lpstr>
    </vt:vector>
  </TitlesOfParts>
  <Company>Department of Health</Company>
  <LinksUpToDate>false</LinksUpToDate>
  <CharactersWithSpaces>7300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2021 – HS DAG communique</dc:title>
  <dc:subject>Aboriginal and Torres Strait Islander Health</dc:subject>
  <dc:creator>Australian Government Department of Health</dc:creator>
  <cp:keywords>Aboriginal and Torres Strait Islander Health; Communique;</cp:keywords>
  <dc:description/>
  <cp:lastModifiedBy>CROWE, Shereen</cp:lastModifiedBy>
  <cp:revision>16</cp:revision>
  <cp:lastPrinted>2020-10-23T04:29:00Z</cp:lastPrinted>
  <dcterms:created xsi:type="dcterms:W3CDTF">2022-04-18T23:24:00Z</dcterms:created>
  <dcterms:modified xsi:type="dcterms:W3CDTF">2022-06-10T12:53:00Z</dcterms:modified>
</cp:coreProperties>
</file>