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7"/>
        <w:gridCol w:w="6513"/>
      </w:tblGrid>
      <w:tr w:rsidR="00800DEB" w14:paraId="2938614E" w14:textId="77777777" w:rsidTr="00800DEB">
        <w:tc>
          <w:tcPr>
            <w:tcW w:w="2547" w:type="dxa"/>
          </w:tcPr>
          <w:p w14:paraId="0EB70059" w14:textId="77777777" w:rsidR="00800DEB" w:rsidRDefault="00800DEB" w:rsidP="00800DEB">
            <w:r>
              <w:rPr>
                <w:noProof/>
              </w:rPr>
              <w:drawing>
                <wp:inline distT="0" distB="0" distL="0" distR="0" wp14:anchorId="6B6CD852" wp14:editId="49B3A811">
                  <wp:extent cx="1171575" cy="1714500"/>
                  <wp:effectExtent l="0" t="0" r="9525" b="0"/>
                  <wp:docPr id="2" name="Picture 2" descr="Communicable Diseases Network Australi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Communicable Diseases Network Australia logo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1575" cy="1714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13" w:type="dxa"/>
          </w:tcPr>
          <w:p w14:paraId="1D951D11" w14:textId="6072C28F" w:rsidR="00800DEB" w:rsidRDefault="00494ADB" w:rsidP="00800DEB">
            <w:pPr>
              <w:pStyle w:val="Title"/>
            </w:pPr>
            <w:r w:rsidRPr="00494ADB">
              <w:t>Donovanosis</w:t>
            </w:r>
          </w:p>
          <w:p w14:paraId="7C88DAA2" w14:textId="77777777" w:rsidR="00800DEB" w:rsidRDefault="00800DEB" w:rsidP="00800DEB">
            <w:pPr>
              <w:pStyle w:val="Subtitle"/>
            </w:pPr>
            <w:r w:rsidRPr="00800DEB">
              <w:t>Australian national notifiable diseases case definition</w:t>
            </w:r>
          </w:p>
        </w:tc>
      </w:tr>
    </w:tbl>
    <w:p w14:paraId="72F9A8E7" w14:textId="68CBC1F2" w:rsidR="004516E8" w:rsidRDefault="00800DEB" w:rsidP="009E0B84">
      <w:pPr>
        <w:pStyle w:val="IntroPara"/>
      </w:pPr>
      <w:r w:rsidRPr="00872414">
        <w:t xml:space="preserve">This document contains the </w:t>
      </w:r>
      <w:r>
        <w:t xml:space="preserve">surveillance </w:t>
      </w:r>
      <w:r w:rsidRPr="00872414">
        <w:t xml:space="preserve">case definition for </w:t>
      </w:r>
      <w:r w:rsidR="00494ADB">
        <w:t>d</w:t>
      </w:r>
      <w:r w:rsidR="00494ADB" w:rsidRPr="00494ADB">
        <w:t>onovanosis</w:t>
      </w:r>
      <w:r>
        <w:t>,</w:t>
      </w:r>
      <w:r w:rsidRPr="00872414">
        <w:t xml:space="preserve"> which is nationally notifiable within Australia. </w:t>
      </w:r>
      <w:r w:rsidR="004516E8">
        <w:t>State and territory health departments use this definition to decide whether to notify the Australian Government Department of Health</w:t>
      </w:r>
      <w:r w:rsidR="00B14926">
        <w:t xml:space="preserve"> and Aged Care</w:t>
      </w:r>
      <w:r w:rsidR="004516E8">
        <w:t xml:space="preserve"> of a case.</w:t>
      </w:r>
    </w:p>
    <w:tbl>
      <w:tblPr>
        <w:tblStyle w:val="DepartmentofHealthtable"/>
        <w:tblW w:w="5000" w:type="pct"/>
        <w:tblLook w:val="04A0" w:firstRow="1" w:lastRow="0" w:firstColumn="1" w:lastColumn="0" w:noHBand="0" w:noVBand="1"/>
        <w:tblDescription w:val="version control table for the cholera case definition"/>
      </w:tblPr>
      <w:tblGrid>
        <w:gridCol w:w="1169"/>
        <w:gridCol w:w="3295"/>
        <w:gridCol w:w="1912"/>
        <w:gridCol w:w="2694"/>
      </w:tblGrid>
      <w:tr w:rsidR="00D27A61" w14:paraId="26369E52" w14:textId="77777777" w:rsidTr="00D27A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21882F43" w14:textId="77777777" w:rsidR="00D27A61" w:rsidRDefault="00D27A61">
            <w:pPr>
              <w:pStyle w:val="TableHeader"/>
              <w:rPr>
                <w:color w:val="FFFFFF" w:themeColor="background1"/>
                <w:lang w:eastAsia="en-AU"/>
              </w:rPr>
            </w:pPr>
            <w:r>
              <w:rPr>
                <w:color w:val="FFFFFF" w:themeColor="background1"/>
                <w:lang w:eastAsia="en-AU"/>
              </w:rPr>
              <w:t>Version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0089DADC" w14:textId="77777777" w:rsidR="00D27A61" w:rsidRDefault="00D27A61">
            <w:pPr>
              <w:pStyle w:val="TableHead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lang w:eastAsia="en-AU"/>
              </w:rPr>
            </w:pPr>
            <w:r>
              <w:rPr>
                <w:color w:val="FFFFFF" w:themeColor="background1"/>
                <w:lang w:eastAsia="en-AU"/>
              </w:rPr>
              <w:t>Status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439DE245" w14:textId="77777777" w:rsidR="00D27A61" w:rsidRDefault="00D27A61">
            <w:pPr>
              <w:pStyle w:val="TableHead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lang w:eastAsia="en-AU"/>
              </w:rPr>
            </w:pPr>
            <w:r>
              <w:rPr>
                <w:color w:val="FFFFFF" w:themeColor="background1"/>
                <w:lang w:eastAsia="en-AU"/>
              </w:rPr>
              <w:t>Last reviewed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AFE3B53" w14:textId="77777777" w:rsidR="00D27A61" w:rsidRDefault="00D27A61">
            <w:pPr>
              <w:pStyle w:val="TableHead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lang w:eastAsia="en-AU"/>
              </w:rPr>
            </w:pPr>
            <w:r>
              <w:rPr>
                <w:color w:val="FFFFFF" w:themeColor="background1"/>
                <w:lang w:eastAsia="en-AU"/>
              </w:rPr>
              <w:t>Implementation date</w:t>
            </w:r>
          </w:p>
        </w:tc>
      </w:tr>
      <w:tr w:rsidR="00D27A61" w14:paraId="7A4EB575" w14:textId="77777777" w:rsidTr="00D27A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86467FD" w14:textId="77777777" w:rsidR="00D27A61" w:rsidRDefault="00D27A61">
            <w:pPr>
              <w:pStyle w:val="TableText"/>
              <w:rPr>
                <w:lang w:eastAsia="en-AU"/>
              </w:rPr>
            </w:pPr>
            <w:r>
              <w:rPr>
                <w:lang w:eastAsia="en-AU"/>
              </w:rPr>
              <w:t>1.0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5EF6113A" w14:textId="77777777" w:rsidR="00D27A61" w:rsidRDefault="00D27A6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AU"/>
              </w:rPr>
            </w:pPr>
            <w:r>
              <w:rPr>
                <w:lang w:eastAsia="en-AU"/>
              </w:rPr>
              <w:t>Initial CDNA case definition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20FFC061" w14:textId="77777777" w:rsidR="00D27A61" w:rsidRDefault="00D27A6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AU"/>
              </w:rPr>
            </w:pPr>
            <w:r>
              <w:rPr>
                <w:lang w:eastAsia="en-AU"/>
              </w:rPr>
              <w:t>2004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0E8408B5" w14:textId="77777777" w:rsidR="00D27A61" w:rsidRDefault="00D27A61">
            <w:pPr>
              <w:pStyle w:val="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AU"/>
              </w:rPr>
            </w:pPr>
            <w:r>
              <w:rPr>
                <w:lang w:eastAsia="en-AU"/>
              </w:rPr>
              <w:t>2004</w:t>
            </w:r>
          </w:p>
        </w:tc>
      </w:tr>
    </w:tbl>
    <w:p w14:paraId="65F469D3" w14:textId="77777777" w:rsidR="00494ADB" w:rsidRPr="00494ADB" w:rsidRDefault="00494ADB" w:rsidP="00494ADB">
      <w:pPr>
        <w:shd w:val="clear" w:color="auto" w:fill="FFFFFF"/>
        <w:spacing w:before="240"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494ADB">
        <w:rPr>
          <w:rFonts w:ascii="Open Sans" w:hAnsi="Open Sans" w:cs="Open Sans"/>
          <w:color w:val="000000"/>
          <w:sz w:val="27"/>
          <w:szCs w:val="27"/>
          <w:lang w:eastAsia="en-AU"/>
        </w:rPr>
        <w:t>Reporting</w:t>
      </w:r>
    </w:p>
    <w:p w14:paraId="6C8CBA43" w14:textId="21EA7F3D" w:rsidR="00494ADB" w:rsidRPr="00494ADB" w:rsidRDefault="00494ADB" w:rsidP="00494ADB">
      <w:pPr>
        <w:rPr>
          <w:rFonts w:ascii="Times New Roman" w:hAnsi="Times New Roman"/>
          <w:sz w:val="24"/>
          <w:lang w:eastAsia="en-AU"/>
        </w:rPr>
      </w:pPr>
      <w:r w:rsidRPr="00494ADB">
        <w:rPr>
          <w:rFonts w:ascii="Helvetica" w:hAnsi="Helvetica" w:cs="Helvetica"/>
          <w:color w:val="222222"/>
          <w:sz w:val="20"/>
          <w:szCs w:val="20"/>
          <w:shd w:val="clear" w:color="auto" w:fill="FFFFFF"/>
          <w:lang w:eastAsia="en-AU"/>
        </w:rPr>
        <w:t>Both </w:t>
      </w:r>
      <w:r w:rsidRPr="00494ADB">
        <w:rPr>
          <w:rFonts w:ascii="Helvetica" w:hAnsi="Helvetica" w:cs="Helvetica"/>
          <w:b/>
          <w:bCs/>
          <w:color w:val="222222"/>
          <w:sz w:val="20"/>
          <w:szCs w:val="20"/>
          <w:shd w:val="clear" w:color="auto" w:fill="FFFFFF"/>
          <w:lang w:eastAsia="en-AU"/>
        </w:rPr>
        <w:t>confirmed cases</w:t>
      </w:r>
      <w:r w:rsidRPr="00494ADB">
        <w:rPr>
          <w:rFonts w:ascii="Helvetica" w:hAnsi="Helvetica" w:cs="Helvetica"/>
          <w:color w:val="222222"/>
          <w:sz w:val="20"/>
          <w:szCs w:val="20"/>
          <w:shd w:val="clear" w:color="auto" w:fill="FFFFFF"/>
          <w:lang w:eastAsia="en-AU"/>
        </w:rPr>
        <w:t> and </w:t>
      </w:r>
      <w:r w:rsidRPr="00494ADB">
        <w:rPr>
          <w:rFonts w:ascii="Helvetica" w:hAnsi="Helvetica" w:cs="Helvetica"/>
          <w:b/>
          <w:bCs/>
          <w:color w:val="222222"/>
          <w:sz w:val="20"/>
          <w:szCs w:val="20"/>
          <w:shd w:val="clear" w:color="auto" w:fill="FFFFFF"/>
          <w:lang w:eastAsia="en-AU"/>
        </w:rPr>
        <w:t>probable cases</w:t>
      </w:r>
      <w:r w:rsidRPr="00494ADB">
        <w:rPr>
          <w:rFonts w:ascii="Helvetica" w:hAnsi="Helvetica" w:cs="Helvetica"/>
          <w:color w:val="222222"/>
          <w:sz w:val="20"/>
          <w:szCs w:val="20"/>
          <w:shd w:val="clear" w:color="auto" w:fill="FFFFFF"/>
          <w:lang w:eastAsia="en-AU"/>
        </w:rPr>
        <w:t> should be notified.</w:t>
      </w:r>
    </w:p>
    <w:p w14:paraId="6DD28AC8" w14:textId="77777777" w:rsidR="00494ADB" w:rsidRPr="00494ADB" w:rsidRDefault="00494ADB" w:rsidP="00494ADB">
      <w:pPr>
        <w:shd w:val="clear" w:color="auto" w:fill="FFFFFF"/>
        <w:spacing w:before="240"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494ADB">
        <w:rPr>
          <w:rFonts w:ascii="Open Sans" w:hAnsi="Open Sans" w:cs="Open Sans"/>
          <w:color w:val="000000"/>
          <w:sz w:val="27"/>
          <w:szCs w:val="27"/>
          <w:lang w:eastAsia="en-AU"/>
        </w:rPr>
        <w:t>Confirmed case</w:t>
      </w:r>
    </w:p>
    <w:p w14:paraId="412310F8" w14:textId="77777777" w:rsidR="00494ADB" w:rsidRPr="00494ADB" w:rsidRDefault="00494ADB" w:rsidP="00494ADB">
      <w:pPr>
        <w:rPr>
          <w:rFonts w:ascii="Times New Roman" w:hAnsi="Times New Roman"/>
          <w:sz w:val="24"/>
          <w:lang w:eastAsia="en-AU"/>
        </w:rPr>
      </w:pPr>
      <w:r w:rsidRPr="00494ADB">
        <w:rPr>
          <w:rFonts w:ascii="Helvetica" w:hAnsi="Helvetica" w:cs="Helvetica"/>
          <w:color w:val="222222"/>
          <w:sz w:val="20"/>
          <w:szCs w:val="20"/>
          <w:shd w:val="clear" w:color="auto" w:fill="FFFFFF"/>
          <w:lang w:eastAsia="en-AU"/>
        </w:rPr>
        <w:t>A confirmed case requires </w:t>
      </w:r>
      <w:r w:rsidRPr="00494ADB">
        <w:rPr>
          <w:rFonts w:ascii="Helvetica" w:hAnsi="Helvetica" w:cs="Helvetica"/>
          <w:b/>
          <w:bCs/>
          <w:color w:val="222222"/>
          <w:sz w:val="20"/>
          <w:szCs w:val="20"/>
          <w:shd w:val="clear" w:color="auto" w:fill="FFFFFF"/>
          <w:lang w:eastAsia="en-AU"/>
        </w:rPr>
        <w:t>Laboratory definitive evidence</w:t>
      </w:r>
      <w:r w:rsidRPr="00494ADB">
        <w:rPr>
          <w:rFonts w:ascii="Helvetica" w:hAnsi="Helvetica" w:cs="Helvetica"/>
          <w:color w:val="222222"/>
          <w:sz w:val="20"/>
          <w:szCs w:val="20"/>
          <w:shd w:val="clear" w:color="auto" w:fill="FFFFFF"/>
          <w:lang w:eastAsia="en-AU"/>
        </w:rPr>
        <w:t> AND </w:t>
      </w:r>
      <w:r w:rsidRPr="00494ADB">
        <w:rPr>
          <w:rFonts w:ascii="Helvetica" w:hAnsi="Helvetica" w:cs="Helvetica"/>
          <w:b/>
          <w:bCs/>
          <w:color w:val="222222"/>
          <w:sz w:val="20"/>
          <w:szCs w:val="20"/>
          <w:shd w:val="clear" w:color="auto" w:fill="FFFFFF"/>
          <w:lang w:eastAsia="en-AU"/>
        </w:rPr>
        <w:t>clinical evidence.</w:t>
      </w:r>
    </w:p>
    <w:p w14:paraId="794ECCBD" w14:textId="77777777" w:rsidR="00494ADB" w:rsidRPr="00494ADB" w:rsidRDefault="00494ADB" w:rsidP="00494ADB">
      <w:pPr>
        <w:shd w:val="clear" w:color="auto" w:fill="FFFFFF"/>
        <w:spacing w:before="240"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494ADB">
        <w:rPr>
          <w:rFonts w:ascii="Open Sans" w:hAnsi="Open Sans" w:cs="Open Sans"/>
          <w:color w:val="000000"/>
          <w:sz w:val="27"/>
          <w:szCs w:val="27"/>
          <w:lang w:eastAsia="en-AU"/>
        </w:rPr>
        <w:t>Laboratory definitive evidence</w:t>
      </w:r>
    </w:p>
    <w:p w14:paraId="5F1155E9" w14:textId="77777777" w:rsidR="00494ADB" w:rsidRPr="00494ADB" w:rsidRDefault="00494ADB" w:rsidP="00494ADB">
      <w:pPr>
        <w:rPr>
          <w:rFonts w:ascii="Times New Roman" w:hAnsi="Times New Roman"/>
          <w:sz w:val="24"/>
          <w:lang w:eastAsia="en-AU"/>
        </w:rPr>
      </w:pPr>
      <w:r w:rsidRPr="00494ADB">
        <w:rPr>
          <w:rFonts w:ascii="Helvetica" w:hAnsi="Helvetica" w:cs="Helvetica"/>
          <w:color w:val="222222"/>
          <w:sz w:val="20"/>
          <w:szCs w:val="20"/>
          <w:shd w:val="clear" w:color="auto" w:fill="FFFFFF"/>
          <w:lang w:eastAsia="en-AU"/>
        </w:rPr>
        <w:t>1. Demonstration of intracellular Donovan bodies on smears or biopsy specimens taken from a lesion</w:t>
      </w:r>
    </w:p>
    <w:p w14:paraId="3719B12C" w14:textId="77777777" w:rsidR="00494ADB" w:rsidRPr="00494ADB" w:rsidRDefault="00494ADB" w:rsidP="00494ADB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94ADB">
        <w:rPr>
          <w:rFonts w:ascii="Helvetica" w:hAnsi="Helvetica" w:cs="Helvetica"/>
          <w:color w:val="222222"/>
          <w:sz w:val="20"/>
          <w:szCs w:val="20"/>
          <w:lang w:eastAsia="en-AU"/>
        </w:rPr>
        <w:t>OR</w:t>
      </w:r>
    </w:p>
    <w:p w14:paraId="6FAEC38B" w14:textId="77777777" w:rsidR="00494ADB" w:rsidRPr="00494ADB" w:rsidRDefault="00494ADB" w:rsidP="00494ADB">
      <w:pPr>
        <w:shd w:val="clear" w:color="auto" w:fill="FFFFFF"/>
        <w:spacing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94ADB">
        <w:rPr>
          <w:rFonts w:ascii="Helvetica" w:hAnsi="Helvetica" w:cs="Helvetica"/>
          <w:color w:val="222222"/>
          <w:sz w:val="20"/>
          <w:szCs w:val="20"/>
          <w:lang w:eastAsia="en-AU"/>
        </w:rPr>
        <w:t>2. Detection of </w:t>
      </w:r>
      <w:proofErr w:type="spellStart"/>
      <w:r w:rsidRPr="00494ADB">
        <w:rPr>
          <w:rFonts w:ascii="Helvetica" w:hAnsi="Helvetica" w:cs="Helvetica"/>
          <w:i/>
          <w:iCs/>
          <w:color w:val="222222"/>
          <w:sz w:val="20"/>
          <w:szCs w:val="20"/>
          <w:lang w:eastAsia="en-AU"/>
        </w:rPr>
        <w:t>Calymmatobacterium</w:t>
      </w:r>
      <w:proofErr w:type="spellEnd"/>
      <w:r w:rsidRPr="00494ADB">
        <w:rPr>
          <w:rFonts w:ascii="Helvetica" w:hAnsi="Helvetica" w:cs="Helvetica"/>
          <w:i/>
          <w:iCs/>
          <w:color w:val="222222"/>
          <w:sz w:val="20"/>
          <w:szCs w:val="20"/>
          <w:lang w:eastAsia="en-AU"/>
        </w:rPr>
        <w:t xml:space="preserve"> </w:t>
      </w:r>
      <w:proofErr w:type="spellStart"/>
      <w:r w:rsidRPr="00494ADB">
        <w:rPr>
          <w:rFonts w:ascii="Helvetica" w:hAnsi="Helvetica" w:cs="Helvetica"/>
          <w:i/>
          <w:iCs/>
          <w:color w:val="222222"/>
          <w:sz w:val="20"/>
          <w:szCs w:val="20"/>
          <w:lang w:eastAsia="en-AU"/>
        </w:rPr>
        <w:t>granulomatis</w:t>
      </w:r>
      <w:proofErr w:type="spellEnd"/>
      <w:r w:rsidRPr="00494ADB">
        <w:rPr>
          <w:rFonts w:ascii="Helvetica" w:hAnsi="Helvetica" w:cs="Helvetica"/>
          <w:color w:val="222222"/>
          <w:sz w:val="20"/>
          <w:szCs w:val="20"/>
          <w:lang w:eastAsia="en-AU"/>
        </w:rPr>
        <w:t> by nucleic acid testing of a specimen taken from a lesion.</w:t>
      </w:r>
    </w:p>
    <w:p w14:paraId="1E908E2E" w14:textId="77777777" w:rsidR="00494ADB" w:rsidRPr="00494ADB" w:rsidRDefault="00494ADB" w:rsidP="00494ADB">
      <w:pPr>
        <w:shd w:val="clear" w:color="auto" w:fill="FFFFFF"/>
        <w:spacing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494ADB">
        <w:rPr>
          <w:rFonts w:ascii="Open Sans" w:hAnsi="Open Sans" w:cs="Open Sans"/>
          <w:color w:val="000000"/>
          <w:sz w:val="27"/>
          <w:szCs w:val="27"/>
          <w:lang w:eastAsia="en-AU"/>
        </w:rPr>
        <w:t>Clinical evidence</w:t>
      </w:r>
    </w:p>
    <w:p w14:paraId="2AAB36BB" w14:textId="32FE83F5" w:rsidR="00494ADB" w:rsidRPr="00494ADB" w:rsidRDefault="00494ADB" w:rsidP="00494ADB">
      <w:pPr>
        <w:rPr>
          <w:rFonts w:ascii="Times New Roman" w:hAnsi="Times New Roman"/>
          <w:sz w:val="24"/>
          <w:lang w:eastAsia="en-AU"/>
        </w:rPr>
      </w:pPr>
      <w:r w:rsidRPr="00494ADB">
        <w:rPr>
          <w:rFonts w:ascii="Helvetica" w:hAnsi="Helvetica" w:cs="Helvetica"/>
          <w:color w:val="222222"/>
          <w:sz w:val="20"/>
          <w:szCs w:val="20"/>
          <w:shd w:val="clear" w:color="auto" w:fill="FFFFFF"/>
          <w:lang w:eastAsia="en-AU"/>
        </w:rPr>
        <w:t>Clinically compatible illness involving genital ulceration.</w:t>
      </w:r>
    </w:p>
    <w:p w14:paraId="055F6A5F" w14:textId="77777777" w:rsidR="00494ADB" w:rsidRPr="00494ADB" w:rsidRDefault="00494ADB" w:rsidP="00494ADB">
      <w:pPr>
        <w:shd w:val="clear" w:color="auto" w:fill="FFFFFF"/>
        <w:spacing w:before="240"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494ADB">
        <w:rPr>
          <w:rFonts w:ascii="Open Sans" w:hAnsi="Open Sans" w:cs="Open Sans"/>
          <w:color w:val="000000"/>
          <w:sz w:val="27"/>
          <w:szCs w:val="27"/>
          <w:lang w:eastAsia="en-AU"/>
        </w:rPr>
        <w:t>Probable case</w:t>
      </w:r>
    </w:p>
    <w:p w14:paraId="38806819" w14:textId="77777777" w:rsidR="00494ADB" w:rsidRPr="00494ADB" w:rsidRDefault="00494ADB" w:rsidP="00494ADB">
      <w:pPr>
        <w:rPr>
          <w:rFonts w:ascii="Times New Roman" w:hAnsi="Times New Roman"/>
          <w:sz w:val="24"/>
          <w:lang w:eastAsia="en-AU"/>
        </w:rPr>
      </w:pPr>
      <w:r w:rsidRPr="00494ADB">
        <w:rPr>
          <w:rFonts w:ascii="Helvetica" w:hAnsi="Helvetica" w:cs="Helvetica"/>
          <w:color w:val="222222"/>
          <w:sz w:val="20"/>
          <w:szCs w:val="20"/>
          <w:shd w:val="clear" w:color="auto" w:fill="FFFFFF"/>
          <w:lang w:eastAsia="en-AU"/>
        </w:rPr>
        <w:t>A probable case requires </w:t>
      </w:r>
      <w:r w:rsidRPr="00494ADB">
        <w:rPr>
          <w:rFonts w:ascii="Helvetica" w:hAnsi="Helvetica" w:cs="Helvetica"/>
          <w:b/>
          <w:bCs/>
          <w:color w:val="222222"/>
          <w:sz w:val="20"/>
          <w:szCs w:val="20"/>
          <w:shd w:val="clear" w:color="auto" w:fill="FFFFFF"/>
          <w:lang w:eastAsia="en-AU"/>
        </w:rPr>
        <w:t>clinical evidence</w:t>
      </w:r>
      <w:r w:rsidRPr="00494ADB">
        <w:rPr>
          <w:rFonts w:ascii="Helvetica" w:hAnsi="Helvetica" w:cs="Helvetica"/>
          <w:color w:val="222222"/>
          <w:sz w:val="20"/>
          <w:szCs w:val="20"/>
          <w:shd w:val="clear" w:color="auto" w:fill="FFFFFF"/>
          <w:lang w:eastAsia="en-AU"/>
        </w:rPr>
        <w:t> AND </w:t>
      </w:r>
      <w:r w:rsidRPr="00494ADB">
        <w:rPr>
          <w:rFonts w:ascii="Helvetica" w:hAnsi="Helvetica" w:cs="Helvetica"/>
          <w:b/>
          <w:bCs/>
          <w:color w:val="222222"/>
          <w:sz w:val="20"/>
          <w:szCs w:val="20"/>
          <w:shd w:val="clear" w:color="auto" w:fill="FFFFFF"/>
          <w:lang w:eastAsia="en-AU"/>
        </w:rPr>
        <w:t>epidemiological evidence.</w:t>
      </w:r>
    </w:p>
    <w:p w14:paraId="312659A7" w14:textId="77777777" w:rsidR="00494ADB" w:rsidRPr="00494ADB" w:rsidRDefault="00494ADB" w:rsidP="00494ADB">
      <w:pPr>
        <w:shd w:val="clear" w:color="auto" w:fill="FFFFFF"/>
        <w:spacing w:before="240"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494ADB">
        <w:rPr>
          <w:rFonts w:ascii="Open Sans" w:hAnsi="Open Sans" w:cs="Open Sans"/>
          <w:color w:val="000000"/>
          <w:sz w:val="27"/>
          <w:szCs w:val="27"/>
          <w:lang w:eastAsia="en-AU"/>
        </w:rPr>
        <w:t>Clinical evidence</w:t>
      </w:r>
    </w:p>
    <w:p w14:paraId="274A3BF4" w14:textId="77777777" w:rsidR="00494ADB" w:rsidRPr="00494ADB" w:rsidRDefault="00494ADB" w:rsidP="00494ADB">
      <w:pPr>
        <w:rPr>
          <w:rFonts w:ascii="Times New Roman" w:hAnsi="Times New Roman"/>
          <w:sz w:val="24"/>
          <w:lang w:eastAsia="en-AU"/>
        </w:rPr>
      </w:pPr>
      <w:r w:rsidRPr="00494ADB">
        <w:rPr>
          <w:rFonts w:ascii="Helvetica" w:hAnsi="Helvetica" w:cs="Helvetica"/>
          <w:color w:val="222222"/>
          <w:sz w:val="20"/>
          <w:szCs w:val="20"/>
          <w:shd w:val="clear" w:color="auto" w:fill="FFFFFF"/>
          <w:lang w:eastAsia="en-AU"/>
        </w:rPr>
        <w:t>As with confirmed case.</w:t>
      </w:r>
    </w:p>
    <w:p w14:paraId="65EAC2C6" w14:textId="77777777" w:rsidR="00494ADB" w:rsidRPr="00494ADB" w:rsidRDefault="00494ADB" w:rsidP="00D27A61">
      <w:pPr>
        <w:keepNext/>
        <w:shd w:val="clear" w:color="auto" w:fill="FFFFFF"/>
        <w:spacing w:before="240" w:after="120"/>
        <w:outlineLvl w:val="2"/>
        <w:rPr>
          <w:rFonts w:ascii="Open Sans" w:hAnsi="Open Sans" w:cs="Open Sans"/>
          <w:color w:val="000000"/>
          <w:sz w:val="27"/>
          <w:szCs w:val="27"/>
          <w:lang w:eastAsia="en-AU"/>
        </w:rPr>
      </w:pPr>
      <w:r w:rsidRPr="00494ADB">
        <w:rPr>
          <w:rFonts w:ascii="Open Sans" w:hAnsi="Open Sans" w:cs="Open Sans"/>
          <w:color w:val="000000"/>
          <w:sz w:val="27"/>
          <w:szCs w:val="27"/>
          <w:lang w:eastAsia="en-AU"/>
        </w:rPr>
        <w:lastRenderedPageBreak/>
        <w:t>Epidemiological evidence</w:t>
      </w:r>
    </w:p>
    <w:p w14:paraId="7A3F1C8A" w14:textId="77777777" w:rsidR="00494ADB" w:rsidRPr="00494ADB" w:rsidRDefault="00494ADB" w:rsidP="00494ADB">
      <w:pPr>
        <w:rPr>
          <w:rFonts w:ascii="Times New Roman" w:hAnsi="Times New Roman"/>
          <w:sz w:val="24"/>
          <w:lang w:eastAsia="en-AU"/>
        </w:rPr>
      </w:pPr>
      <w:r w:rsidRPr="00494ADB">
        <w:rPr>
          <w:rFonts w:ascii="Helvetica" w:hAnsi="Helvetica" w:cs="Helvetica"/>
          <w:color w:val="222222"/>
          <w:sz w:val="20"/>
          <w:szCs w:val="20"/>
          <w:shd w:val="clear" w:color="auto" w:fill="FFFFFF"/>
          <w:lang w:eastAsia="en-AU"/>
        </w:rPr>
        <w:t>1. A compatible sexual risk history in a person from an endemic area</w:t>
      </w:r>
      <w:r w:rsidRPr="00494ADB">
        <w:rPr>
          <w:rFonts w:ascii="Helvetica" w:hAnsi="Helvetica" w:cs="Helvetica"/>
          <w:color w:val="222222"/>
          <w:sz w:val="20"/>
          <w:szCs w:val="20"/>
          <w:lang w:eastAsia="en-AU"/>
        </w:rPr>
        <w:br/>
      </w:r>
      <w:r w:rsidRPr="00494ADB">
        <w:rPr>
          <w:rFonts w:ascii="Helvetica" w:hAnsi="Helvetica" w:cs="Helvetica"/>
          <w:color w:val="222222"/>
          <w:sz w:val="20"/>
          <w:szCs w:val="20"/>
          <w:shd w:val="clear" w:color="auto" w:fill="FFFFFF"/>
          <w:lang w:eastAsia="en-AU"/>
        </w:rPr>
        <w:t>OR</w:t>
      </w:r>
    </w:p>
    <w:p w14:paraId="788D9A7E" w14:textId="69190AEB" w:rsidR="009E0B84" w:rsidRPr="00494ADB" w:rsidRDefault="00494ADB" w:rsidP="00494ADB">
      <w:pPr>
        <w:shd w:val="clear" w:color="auto" w:fill="FFFFFF"/>
        <w:spacing w:before="240" w:after="240" w:line="300" w:lineRule="atLeast"/>
        <w:rPr>
          <w:rFonts w:ascii="Helvetica" w:hAnsi="Helvetica" w:cs="Helvetica"/>
          <w:color w:val="222222"/>
          <w:sz w:val="20"/>
          <w:szCs w:val="20"/>
          <w:lang w:eastAsia="en-AU"/>
        </w:rPr>
      </w:pPr>
      <w:r w:rsidRPr="00494ADB">
        <w:rPr>
          <w:rFonts w:ascii="Helvetica" w:hAnsi="Helvetica" w:cs="Helvetica"/>
          <w:color w:val="222222"/>
          <w:sz w:val="20"/>
          <w:szCs w:val="20"/>
          <w:lang w:eastAsia="en-AU"/>
        </w:rPr>
        <w:t>2. A compatible sexual risk history involving sexual contact with someone from an endemic area.</w:t>
      </w:r>
    </w:p>
    <w:sectPr w:rsidR="009E0B84" w:rsidRPr="00494ADB" w:rsidSect="00022629">
      <w:footerReference w:type="default" r:id="rId12"/>
      <w:type w:val="continuous"/>
      <w:pgSz w:w="11906" w:h="16838"/>
      <w:pgMar w:top="170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0915BD" w14:textId="77777777" w:rsidR="00494ADB" w:rsidRDefault="00494ADB" w:rsidP="006B56BB">
      <w:r>
        <w:separator/>
      </w:r>
    </w:p>
    <w:p w14:paraId="3293FC2E" w14:textId="77777777" w:rsidR="00494ADB" w:rsidRDefault="00494ADB"/>
  </w:endnote>
  <w:endnote w:type="continuationSeparator" w:id="0">
    <w:p w14:paraId="5A79D7FF" w14:textId="77777777" w:rsidR="00494ADB" w:rsidRDefault="00494ADB" w:rsidP="006B56BB">
      <w:r>
        <w:continuationSeparator/>
      </w:r>
    </w:p>
    <w:p w14:paraId="0F60415C" w14:textId="77777777" w:rsidR="00494ADB" w:rsidRDefault="00494ADB"/>
  </w:endnote>
  <w:endnote w:type="continuationNotice" w:id="1">
    <w:p w14:paraId="02C689BE" w14:textId="77777777" w:rsidR="00494ADB" w:rsidRDefault="00494AD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8246970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B0E6AEC" w14:textId="04AA1358" w:rsidR="00CD407A" w:rsidRDefault="00494ADB">
            <w:pPr>
              <w:pStyle w:val="Footer"/>
              <w:jc w:val="right"/>
            </w:pPr>
            <w:r w:rsidRPr="00494ADB">
              <w:t>Donovanosis</w:t>
            </w:r>
            <w:r w:rsidR="00076AD6">
              <w:t xml:space="preserve"> – </w:t>
            </w:r>
            <w:r w:rsidR="00800DEB">
              <w:t>Surveillance</w:t>
            </w:r>
            <w:r w:rsidR="00076AD6">
              <w:t xml:space="preserve"> case definition </w:t>
            </w:r>
            <w:r w:rsidR="00076AD6">
              <w:tab/>
            </w:r>
            <w:r w:rsidR="00076AD6">
              <w:tab/>
            </w:r>
            <w:r w:rsidR="00CD407A">
              <w:t xml:space="preserve">Page </w:t>
            </w:r>
            <w:r w:rsidR="00CD407A">
              <w:rPr>
                <w:b/>
                <w:bCs/>
                <w:sz w:val="24"/>
              </w:rPr>
              <w:fldChar w:fldCharType="begin"/>
            </w:r>
            <w:r w:rsidR="00CD407A">
              <w:rPr>
                <w:b/>
                <w:bCs/>
              </w:rPr>
              <w:instrText xml:space="preserve"> PAGE </w:instrText>
            </w:r>
            <w:r w:rsidR="00CD407A">
              <w:rPr>
                <w:b/>
                <w:bCs/>
                <w:sz w:val="24"/>
              </w:rPr>
              <w:fldChar w:fldCharType="separate"/>
            </w:r>
            <w:r w:rsidR="00CD407A">
              <w:rPr>
                <w:b/>
                <w:bCs/>
                <w:noProof/>
              </w:rPr>
              <w:t>2</w:t>
            </w:r>
            <w:r w:rsidR="00CD407A">
              <w:rPr>
                <w:b/>
                <w:bCs/>
                <w:sz w:val="24"/>
              </w:rPr>
              <w:fldChar w:fldCharType="end"/>
            </w:r>
            <w:r w:rsidR="00CD407A">
              <w:t xml:space="preserve"> of </w:t>
            </w:r>
            <w:r w:rsidR="00CD407A">
              <w:rPr>
                <w:b/>
                <w:bCs/>
                <w:sz w:val="24"/>
              </w:rPr>
              <w:fldChar w:fldCharType="begin"/>
            </w:r>
            <w:r w:rsidR="00CD407A">
              <w:rPr>
                <w:b/>
                <w:bCs/>
              </w:rPr>
              <w:instrText xml:space="preserve"> NUMPAGES  </w:instrText>
            </w:r>
            <w:r w:rsidR="00CD407A">
              <w:rPr>
                <w:b/>
                <w:bCs/>
                <w:sz w:val="24"/>
              </w:rPr>
              <w:fldChar w:fldCharType="separate"/>
            </w:r>
            <w:r w:rsidR="00CD407A">
              <w:rPr>
                <w:b/>
                <w:bCs/>
                <w:noProof/>
              </w:rPr>
              <w:t>2</w:t>
            </w:r>
            <w:r w:rsidR="00CD407A">
              <w:rPr>
                <w:b/>
                <w:bCs/>
                <w:sz w:val="24"/>
              </w:rPr>
              <w:fldChar w:fldCharType="end"/>
            </w:r>
          </w:p>
        </w:sdtContent>
      </w:sdt>
    </w:sdtContent>
  </w:sdt>
  <w:p w14:paraId="43289E86" w14:textId="77777777" w:rsidR="00CD407A" w:rsidRDefault="00CD407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436BC5" w14:textId="77777777" w:rsidR="00494ADB" w:rsidRDefault="00494ADB" w:rsidP="006B56BB">
      <w:r>
        <w:separator/>
      </w:r>
    </w:p>
    <w:p w14:paraId="118A2502" w14:textId="77777777" w:rsidR="00494ADB" w:rsidRDefault="00494ADB"/>
  </w:footnote>
  <w:footnote w:type="continuationSeparator" w:id="0">
    <w:p w14:paraId="3BCC1B99" w14:textId="77777777" w:rsidR="00494ADB" w:rsidRDefault="00494ADB" w:rsidP="006B56BB">
      <w:r>
        <w:continuationSeparator/>
      </w:r>
    </w:p>
    <w:p w14:paraId="204B7F0C" w14:textId="77777777" w:rsidR="00494ADB" w:rsidRDefault="00494ADB"/>
  </w:footnote>
  <w:footnote w:type="continuationNotice" w:id="1">
    <w:p w14:paraId="6FFE55C8" w14:textId="77777777" w:rsidR="00494ADB" w:rsidRDefault="00494AD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9EA0D6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1C57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DD2D6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B82AA00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12643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594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9BE888A2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363506"/>
    <w:multiLevelType w:val="hybridMultilevel"/>
    <w:tmpl w:val="C55CFE62"/>
    <w:lvl w:ilvl="0" w:tplc="B722292C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CD50FD"/>
    <w:multiLevelType w:val="hybridMultilevel"/>
    <w:tmpl w:val="B3569960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4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CF8287E"/>
    <w:multiLevelType w:val="hybridMultilevel"/>
    <w:tmpl w:val="FE2A36DA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4"/>
  </w:num>
  <w:num w:numId="3">
    <w:abstractNumId w:val="16"/>
  </w:num>
  <w:num w:numId="4">
    <w:abstractNumId w:val="8"/>
  </w:num>
  <w:num w:numId="5">
    <w:abstractNumId w:val="8"/>
    <w:lvlOverride w:ilvl="0">
      <w:startOverride w:val="1"/>
    </w:lvlOverride>
  </w:num>
  <w:num w:numId="6">
    <w:abstractNumId w:val="9"/>
  </w:num>
  <w:num w:numId="7">
    <w:abstractNumId w:val="13"/>
  </w:num>
  <w:num w:numId="8">
    <w:abstractNumId w:val="15"/>
  </w:num>
  <w:num w:numId="9">
    <w:abstractNumId w:val="5"/>
  </w:num>
  <w:num w:numId="10">
    <w:abstractNumId w:val="4"/>
  </w:num>
  <w:num w:numId="11">
    <w:abstractNumId w:val="3"/>
  </w:num>
  <w:num w:numId="12">
    <w:abstractNumId w:val="2"/>
  </w:num>
  <w:num w:numId="13">
    <w:abstractNumId w:val="6"/>
  </w:num>
  <w:num w:numId="14">
    <w:abstractNumId w:val="1"/>
  </w:num>
  <w:num w:numId="15">
    <w:abstractNumId w:val="0"/>
  </w:num>
  <w:num w:numId="16">
    <w:abstractNumId w:val="17"/>
  </w:num>
  <w:num w:numId="17">
    <w:abstractNumId w:val="10"/>
  </w:num>
  <w:num w:numId="18">
    <w:abstractNumId w:val="11"/>
  </w:num>
  <w:num w:numId="1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attachedTemplate r:id="rId1"/>
  <w:stylePaneFormatFilter w:val="B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4ADB"/>
    <w:rsid w:val="00003743"/>
    <w:rsid w:val="000047B4"/>
    <w:rsid w:val="00005712"/>
    <w:rsid w:val="00007FD8"/>
    <w:rsid w:val="000117F8"/>
    <w:rsid w:val="0001460F"/>
    <w:rsid w:val="00022629"/>
    <w:rsid w:val="00026139"/>
    <w:rsid w:val="00027601"/>
    <w:rsid w:val="00033321"/>
    <w:rsid w:val="000338E5"/>
    <w:rsid w:val="00033ECC"/>
    <w:rsid w:val="0003422F"/>
    <w:rsid w:val="00046FF0"/>
    <w:rsid w:val="00050176"/>
    <w:rsid w:val="00050342"/>
    <w:rsid w:val="00067456"/>
    <w:rsid w:val="00071506"/>
    <w:rsid w:val="0007154F"/>
    <w:rsid w:val="00076AD6"/>
    <w:rsid w:val="00081AB1"/>
    <w:rsid w:val="00090316"/>
    <w:rsid w:val="00093981"/>
    <w:rsid w:val="000B067A"/>
    <w:rsid w:val="000B1540"/>
    <w:rsid w:val="000B1E53"/>
    <w:rsid w:val="000B33FD"/>
    <w:rsid w:val="000B4ABA"/>
    <w:rsid w:val="000C4B16"/>
    <w:rsid w:val="000C50C3"/>
    <w:rsid w:val="000C5E14"/>
    <w:rsid w:val="000D21F6"/>
    <w:rsid w:val="000D4500"/>
    <w:rsid w:val="000D7AEA"/>
    <w:rsid w:val="000E2C66"/>
    <w:rsid w:val="000F123C"/>
    <w:rsid w:val="000F2FED"/>
    <w:rsid w:val="0010616D"/>
    <w:rsid w:val="00110478"/>
    <w:rsid w:val="0011711B"/>
    <w:rsid w:val="00117F8A"/>
    <w:rsid w:val="00121B9B"/>
    <w:rsid w:val="00122ADC"/>
    <w:rsid w:val="00130F59"/>
    <w:rsid w:val="00133EC0"/>
    <w:rsid w:val="00141CE5"/>
    <w:rsid w:val="00144908"/>
    <w:rsid w:val="001571C7"/>
    <w:rsid w:val="00161094"/>
    <w:rsid w:val="0017665C"/>
    <w:rsid w:val="00177AD2"/>
    <w:rsid w:val="001815A8"/>
    <w:rsid w:val="001840FA"/>
    <w:rsid w:val="00190079"/>
    <w:rsid w:val="0019622E"/>
    <w:rsid w:val="001966A7"/>
    <w:rsid w:val="001A4627"/>
    <w:rsid w:val="001A4979"/>
    <w:rsid w:val="001B15D3"/>
    <w:rsid w:val="001B3443"/>
    <w:rsid w:val="001C0326"/>
    <w:rsid w:val="001C192F"/>
    <w:rsid w:val="001C3C42"/>
    <w:rsid w:val="001D7869"/>
    <w:rsid w:val="002026CD"/>
    <w:rsid w:val="002033FC"/>
    <w:rsid w:val="002044BB"/>
    <w:rsid w:val="00210B09"/>
    <w:rsid w:val="00210C9E"/>
    <w:rsid w:val="00211840"/>
    <w:rsid w:val="00220E5F"/>
    <w:rsid w:val="002212B5"/>
    <w:rsid w:val="00226668"/>
    <w:rsid w:val="00233809"/>
    <w:rsid w:val="00240046"/>
    <w:rsid w:val="0024797F"/>
    <w:rsid w:val="0025119E"/>
    <w:rsid w:val="00251269"/>
    <w:rsid w:val="002535C0"/>
    <w:rsid w:val="002579FE"/>
    <w:rsid w:val="0026311C"/>
    <w:rsid w:val="0026668C"/>
    <w:rsid w:val="00266AC1"/>
    <w:rsid w:val="0027178C"/>
    <w:rsid w:val="002719FA"/>
    <w:rsid w:val="00272668"/>
    <w:rsid w:val="0027330B"/>
    <w:rsid w:val="002803AD"/>
    <w:rsid w:val="00282052"/>
    <w:rsid w:val="0028519E"/>
    <w:rsid w:val="002856A5"/>
    <w:rsid w:val="002872ED"/>
    <w:rsid w:val="002905C2"/>
    <w:rsid w:val="00295AF2"/>
    <w:rsid w:val="00295C91"/>
    <w:rsid w:val="00297151"/>
    <w:rsid w:val="002B20E6"/>
    <w:rsid w:val="002B42A3"/>
    <w:rsid w:val="002C0734"/>
    <w:rsid w:val="002C0CDD"/>
    <w:rsid w:val="002C38C4"/>
    <w:rsid w:val="002E1A1D"/>
    <w:rsid w:val="002E4081"/>
    <w:rsid w:val="002E5B78"/>
    <w:rsid w:val="002F3AE3"/>
    <w:rsid w:val="0030464B"/>
    <w:rsid w:val="0030786C"/>
    <w:rsid w:val="003100AE"/>
    <w:rsid w:val="003233DE"/>
    <w:rsid w:val="0032466B"/>
    <w:rsid w:val="003330EB"/>
    <w:rsid w:val="003415FD"/>
    <w:rsid w:val="003429F0"/>
    <w:rsid w:val="00345A82"/>
    <w:rsid w:val="0035097A"/>
    <w:rsid w:val="003540A4"/>
    <w:rsid w:val="00357BCC"/>
    <w:rsid w:val="00360E4E"/>
    <w:rsid w:val="00370AAA"/>
    <w:rsid w:val="00375F77"/>
    <w:rsid w:val="00381BBE"/>
    <w:rsid w:val="00382903"/>
    <w:rsid w:val="003846FF"/>
    <w:rsid w:val="003857D4"/>
    <w:rsid w:val="00385AD4"/>
    <w:rsid w:val="00387924"/>
    <w:rsid w:val="0039384D"/>
    <w:rsid w:val="00395C23"/>
    <w:rsid w:val="003A2E4F"/>
    <w:rsid w:val="003A4438"/>
    <w:rsid w:val="003A5013"/>
    <w:rsid w:val="003A5078"/>
    <w:rsid w:val="003A62DD"/>
    <w:rsid w:val="003A775A"/>
    <w:rsid w:val="003B05B3"/>
    <w:rsid w:val="003B213A"/>
    <w:rsid w:val="003B43AD"/>
    <w:rsid w:val="003C0FEC"/>
    <w:rsid w:val="003C2AC8"/>
    <w:rsid w:val="003D033A"/>
    <w:rsid w:val="003D17F9"/>
    <w:rsid w:val="003D2D88"/>
    <w:rsid w:val="003D41EA"/>
    <w:rsid w:val="003D4850"/>
    <w:rsid w:val="003D535A"/>
    <w:rsid w:val="003E5265"/>
    <w:rsid w:val="003F0955"/>
    <w:rsid w:val="003F5F4D"/>
    <w:rsid w:val="003F646F"/>
    <w:rsid w:val="00400F00"/>
    <w:rsid w:val="00404F8B"/>
    <w:rsid w:val="00405256"/>
    <w:rsid w:val="00410031"/>
    <w:rsid w:val="00415C81"/>
    <w:rsid w:val="00432378"/>
    <w:rsid w:val="00440D65"/>
    <w:rsid w:val="004435E6"/>
    <w:rsid w:val="00447E31"/>
    <w:rsid w:val="004516E8"/>
    <w:rsid w:val="00453923"/>
    <w:rsid w:val="00454B9B"/>
    <w:rsid w:val="00457858"/>
    <w:rsid w:val="00460B0B"/>
    <w:rsid w:val="00461023"/>
    <w:rsid w:val="00462FAC"/>
    <w:rsid w:val="00464631"/>
    <w:rsid w:val="00464B79"/>
    <w:rsid w:val="00467BBF"/>
    <w:rsid w:val="0048593C"/>
    <w:rsid w:val="004867E2"/>
    <w:rsid w:val="004929A9"/>
    <w:rsid w:val="00494ADB"/>
    <w:rsid w:val="004A78D9"/>
    <w:rsid w:val="004C6BCF"/>
    <w:rsid w:val="004D58BF"/>
    <w:rsid w:val="004E4335"/>
    <w:rsid w:val="004F13EE"/>
    <w:rsid w:val="004F2022"/>
    <w:rsid w:val="004F7C05"/>
    <w:rsid w:val="00501C94"/>
    <w:rsid w:val="00506432"/>
    <w:rsid w:val="0052051D"/>
    <w:rsid w:val="00545EE6"/>
    <w:rsid w:val="005550E7"/>
    <w:rsid w:val="005564FB"/>
    <w:rsid w:val="005572C7"/>
    <w:rsid w:val="005650ED"/>
    <w:rsid w:val="00575754"/>
    <w:rsid w:val="00581FBA"/>
    <w:rsid w:val="00591E20"/>
    <w:rsid w:val="00595408"/>
    <w:rsid w:val="00595E84"/>
    <w:rsid w:val="005A0C59"/>
    <w:rsid w:val="005A48EB"/>
    <w:rsid w:val="005A6CFB"/>
    <w:rsid w:val="005C5AEB"/>
    <w:rsid w:val="005D75EA"/>
    <w:rsid w:val="005E0A3F"/>
    <w:rsid w:val="005E6883"/>
    <w:rsid w:val="005E772F"/>
    <w:rsid w:val="005F4ECA"/>
    <w:rsid w:val="006041BE"/>
    <w:rsid w:val="006043C7"/>
    <w:rsid w:val="00624B52"/>
    <w:rsid w:val="00630794"/>
    <w:rsid w:val="00631DF4"/>
    <w:rsid w:val="00634175"/>
    <w:rsid w:val="006408AC"/>
    <w:rsid w:val="006511B6"/>
    <w:rsid w:val="00657FF8"/>
    <w:rsid w:val="00670D99"/>
    <w:rsid w:val="00670E2B"/>
    <w:rsid w:val="006734BB"/>
    <w:rsid w:val="0067697A"/>
    <w:rsid w:val="006821EB"/>
    <w:rsid w:val="006B2286"/>
    <w:rsid w:val="006B56BB"/>
    <w:rsid w:val="006C77A8"/>
    <w:rsid w:val="006D4098"/>
    <w:rsid w:val="006D7681"/>
    <w:rsid w:val="006D7B2E"/>
    <w:rsid w:val="006E02EA"/>
    <w:rsid w:val="006E0968"/>
    <w:rsid w:val="006E2AF6"/>
    <w:rsid w:val="00701275"/>
    <w:rsid w:val="00707F56"/>
    <w:rsid w:val="00712CDA"/>
    <w:rsid w:val="00713558"/>
    <w:rsid w:val="00720D08"/>
    <w:rsid w:val="007263B9"/>
    <w:rsid w:val="007334F8"/>
    <w:rsid w:val="007339CD"/>
    <w:rsid w:val="007359D8"/>
    <w:rsid w:val="007362D4"/>
    <w:rsid w:val="0076672A"/>
    <w:rsid w:val="00775E45"/>
    <w:rsid w:val="00776E74"/>
    <w:rsid w:val="00785169"/>
    <w:rsid w:val="007954AB"/>
    <w:rsid w:val="007A14C5"/>
    <w:rsid w:val="007A4A10"/>
    <w:rsid w:val="007B1760"/>
    <w:rsid w:val="007C1FDC"/>
    <w:rsid w:val="007C6D9C"/>
    <w:rsid w:val="007C7DDB"/>
    <w:rsid w:val="007D2CC7"/>
    <w:rsid w:val="007D673D"/>
    <w:rsid w:val="007E4D09"/>
    <w:rsid w:val="007F2220"/>
    <w:rsid w:val="007F4B3E"/>
    <w:rsid w:val="00800DEB"/>
    <w:rsid w:val="008127AF"/>
    <w:rsid w:val="00812B46"/>
    <w:rsid w:val="00815700"/>
    <w:rsid w:val="008264EB"/>
    <w:rsid w:val="00826B8F"/>
    <w:rsid w:val="00831E8A"/>
    <w:rsid w:val="00835C76"/>
    <w:rsid w:val="008376E2"/>
    <w:rsid w:val="00843049"/>
    <w:rsid w:val="0085209B"/>
    <w:rsid w:val="00856B66"/>
    <w:rsid w:val="008601AC"/>
    <w:rsid w:val="00861A5F"/>
    <w:rsid w:val="0086254B"/>
    <w:rsid w:val="008644AD"/>
    <w:rsid w:val="00865735"/>
    <w:rsid w:val="00865DDB"/>
    <w:rsid w:val="00867538"/>
    <w:rsid w:val="00873D90"/>
    <w:rsid w:val="00873FC8"/>
    <w:rsid w:val="00884C63"/>
    <w:rsid w:val="00885908"/>
    <w:rsid w:val="008864B7"/>
    <w:rsid w:val="0089677E"/>
    <w:rsid w:val="008A7438"/>
    <w:rsid w:val="008B1334"/>
    <w:rsid w:val="008B25C7"/>
    <w:rsid w:val="008C0278"/>
    <w:rsid w:val="008C24E9"/>
    <w:rsid w:val="008D0533"/>
    <w:rsid w:val="008D42CB"/>
    <w:rsid w:val="008D48C9"/>
    <w:rsid w:val="008D6381"/>
    <w:rsid w:val="008D6B57"/>
    <w:rsid w:val="008E0C77"/>
    <w:rsid w:val="008E625F"/>
    <w:rsid w:val="008F264D"/>
    <w:rsid w:val="009040E9"/>
    <w:rsid w:val="009074E1"/>
    <w:rsid w:val="009112F7"/>
    <w:rsid w:val="009122AF"/>
    <w:rsid w:val="00912D54"/>
    <w:rsid w:val="0091389F"/>
    <w:rsid w:val="009208F7"/>
    <w:rsid w:val="00921649"/>
    <w:rsid w:val="00922517"/>
    <w:rsid w:val="00922722"/>
    <w:rsid w:val="009261E6"/>
    <w:rsid w:val="009268E1"/>
    <w:rsid w:val="009344DE"/>
    <w:rsid w:val="00945E7F"/>
    <w:rsid w:val="009557C1"/>
    <w:rsid w:val="00960D6E"/>
    <w:rsid w:val="00974B59"/>
    <w:rsid w:val="0098340B"/>
    <w:rsid w:val="00986830"/>
    <w:rsid w:val="009924C3"/>
    <w:rsid w:val="00993102"/>
    <w:rsid w:val="009B1570"/>
    <w:rsid w:val="009C6F10"/>
    <w:rsid w:val="009D148F"/>
    <w:rsid w:val="009D3D70"/>
    <w:rsid w:val="009E0B84"/>
    <w:rsid w:val="009E6F7E"/>
    <w:rsid w:val="009E7A57"/>
    <w:rsid w:val="009F4803"/>
    <w:rsid w:val="009F4F6A"/>
    <w:rsid w:val="00A13EB5"/>
    <w:rsid w:val="00A16E36"/>
    <w:rsid w:val="00A24961"/>
    <w:rsid w:val="00A24B10"/>
    <w:rsid w:val="00A277EF"/>
    <w:rsid w:val="00A30E9B"/>
    <w:rsid w:val="00A42AD3"/>
    <w:rsid w:val="00A4512D"/>
    <w:rsid w:val="00A50244"/>
    <w:rsid w:val="00A627D7"/>
    <w:rsid w:val="00A656C7"/>
    <w:rsid w:val="00A705AF"/>
    <w:rsid w:val="00A72454"/>
    <w:rsid w:val="00A77696"/>
    <w:rsid w:val="00A80557"/>
    <w:rsid w:val="00A81D33"/>
    <w:rsid w:val="00A8341C"/>
    <w:rsid w:val="00A930AE"/>
    <w:rsid w:val="00A9567F"/>
    <w:rsid w:val="00AA1A95"/>
    <w:rsid w:val="00AA260F"/>
    <w:rsid w:val="00AB1EE7"/>
    <w:rsid w:val="00AB4B37"/>
    <w:rsid w:val="00AB5762"/>
    <w:rsid w:val="00AC2679"/>
    <w:rsid w:val="00AC4BE4"/>
    <w:rsid w:val="00AD05E6"/>
    <w:rsid w:val="00AD0D3F"/>
    <w:rsid w:val="00AE1D7D"/>
    <w:rsid w:val="00AE2A8B"/>
    <w:rsid w:val="00AE3F64"/>
    <w:rsid w:val="00AF7386"/>
    <w:rsid w:val="00AF7934"/>
    <w:rsid w:val="00B00B81"/>
    <w:rsid w:val="00B0310E"/>
    <w:rsid w:val="00B04580"/>
    <w:rsid w:val="00B04B09"/>
    <w:rsid w:val="00B14926"/>
    <w:rsid w:val="00B16A51"/>
    <w:rsid w:val="00B32222"/>
    <w:rsid w:val="00B3618D"/>
    <w:rsid w:val="00B36233"/>
    <w:rsid w:val="00B42851"/>
    <w:rsid w:val="00B45AC7"/>
    <w:rsid w:val="00B5372F"/>
    <w:rsid w:val="00B61129"/>
    <w:rsid w:val="00B67E7F"/>
    <w:rsid w:val="00B839B2"/>
    <w:rsid w:val="00B94252"/>
    <w:rsid w:val="00B9715A"/>
    <w:rsid w:val="00BA14BE"/>
    <w:rsid w:val="00BA2732"/>
    <w:rsid w:val="00BA293D"/>
    <w:rsid w:val="00BA49BC"/>
    <w:rsid w:val="00BA56B7"/>
    <w:rsid w:val="00BA7A1E"/>
    <w:rsid w:val="00BB2F6C"/>
    <w:rsid w:val="00BB3875"/>
    <w:rsid w:val="00BB5860"/>
    <w:rsid w:val="00BB6AAD"/>
    <w:rsid w:val="00BC4A19"/>
    <w:rsid w:val="00BC4E6D"/>
    <w:rsid w:val="00BD0617"/>
    <w:rsid w:val="00BD2E9B"/>
    <w:rsid w:val="00BD7FB2"/>
    <w:rsid w:val="00C00930"/>
    <w:rsid w:val="00C060AD"/>
    <w:rsid w:val="00C113BF"/>
    <w:rsid w:val="00C2176E"/>
    <w:rsid w:val="00C23430"/>
    <w:rsid w:val="00C27D67"/>
    <w:rsid w:val="00C4631F"/>
    <w:rsid w:val="00C47CDE"/>
    <w:rsid w:val="00C50E16"/>
    <w:rsid w:val="00C55258"/>
    <w:rsid w:val="00C82EEB"/>
    <w:rsid w:val="00C971DC"/>
    <w:rsid w:val="00CA16B7"/>
    <w:rsid w:val="00CA62AE"/>
    <w:rsid w:val="00CB5B1A"/>
    <w:rsid w:val="00CC220B"/>
    <w:rsid w:val="00CC5C43"/>
    <w:rsid w:val="00CD02AE"/>
    <w:rsid w:val="00CD2A4F"/>
    <w:rsid w:val="00CD407A"/>
    <w:rsid w:val="00CE03CA"/>
    <w:rsid w:val="00CE22F1"/>
    <w:rsid w:val="00CE50F2"/>
    <w:rsid w:val="00CE60AF"/>
    <w:rsid w:val="00CE6502"/>
    <w:rsid w:val="00CF7D3C"/>
    <w:rsid w:val="00D01F09"/>
    <w:rsid w:val="00D147EB"/>
    <w:rsid w:val="00D27A61"/>
    <w:rsid w:val="00D34667"/>
    <w:rsid w:val="00D401E1"/>
    <w:rsid w:val="00D408B4"/>
    <w:rsid w:val="00D524C8"/>
    <w:rsid w:val="00D70E24"/>
    <w:rsid w:val="00D72B61"/>
    <w:rsid w:val="00DA3D1D"/>
    <w:rsid w:val="00DB6286"/>
    <w:rsid w:val="00DB645F"/>
    <w:rsid w:val="00DB76E9"/>
    <w:rsid w:val="00DC0A67"/>
    <w:rsid w:val="00DC1D5E"/>
    <w:rsid w:val="00DC5220"/>
    <w:rsid w:val="00DD2061"/>
    <w:rsid w:val="00DD7DAB"/>
    <w:rsid w:val="00DE3355"/>
    <w:rsid w:val="00DF0C60"/>
    <w:rsid w:val="00DF486F"/>
    <w:rsid w:val="00DF5B5B"/>
    <w:rsid w:val="00DF7619"/>
    <w:rsid w:val="00DF7652"/>
    <w:rsid w:val="00E042D8"/>
    <w:rsid w:val="00E07EE7"/>
    <w:rsid w:val="00E1103B"/>
    <w:rsid w:val="00E17B44"/>
    <w:rsid w:val="00E20F27"/>
    <w:rsid w:val="00E22443"/>
    <w:rsid w:val="00E27FEA"/>
    <w:rsid w:val="00E4086F"/>
    <w:rsid w:val="00E43B3C"/>
    <w:rsid w:val="00E50188"/>
    <w:rsid w:val="00E50BB3"/>
    <w:rsid w:val="00E515CB"/>
    <w:rsid w:val="00E52260"/>
    <w:rsid w:val="00E639B6"/>
    <w:rsid w:val="00E6434B"/>
    <w:rsid w:val="00E6463D"/>
    <w:rsid w:val="00E72E9B"/>
    <w:rsid w:val="00E850C3"/>
    <w:rsid w:val="00E87DF2"/>
    <w:rsid w:val="00E9462E"/>
    <w:rsid w:val="00EA470E"/>
    <w:rsid w:val="00EA47A7"/>
    <w:rsid w:val="00EA57EB"/>
    <w:rsid w:val="00EB3226"/>
    <w:rsid w:val="00EC213A"/>
    <w:rsid w:val="00EC5E9A"/>
    <w:rsid w:val="00EC7744"/>
    <w:rsid w:val="00ED0DAD"/>
    <w:rsid w:val="00ED0F46"/>
    <w:rsid w:val="00ED2373"/>
    <w:rsid w:val="00ED361A"/>
    <w:rsid w:val="00EE3E8A"/>
    <w:rsid w:val="00EF58B8"/>
    <w:rsid w:val="00EF6ECA"/>
    <w:rsid w:val="00F024E1"/>
    <w:rsid w:val="00F06C10"/>
    <w:rsid w:val="00F1096F"/>
    <w:rsid w:val="00F12589"/>
    <w:rsid w:val="00F12595"/>
    <w:rsid w:val="00F134D9"/>
    <w:rsid w:val="00F1403D"/>
    <w:rsid w:val="00F1463F"/>
    <w:rsid w:val="00F21302"/>
    <w:rsid w:val="00F321DE"/>
    <w:rsid w:val="00F33777"/>
    <w:rsid w:val="00F40648"/>
    <w:rsid w:val="00F47DA2"/>
    <w:rsid w:val="00F519FC"/>
    <w:rsid w:val="00F6239D"/>
    <w:rsid w:val="00F715D2"/>
    <w:rsid w:val="00F7274F"/>
    <w:rsid w:val="00F74E84"/>
    <w:rsid w:val="00F76FA8"/>
    <w:rsid w:val="00F93F08"/>
    <w:rsid w:val="00F94CED"/>
    <w:rsid w:val="00FA02BB"/>
    <w:rsid w:val="00FA2CEE"/>
    <w:rsid w:val="00FA318C"/>
    <w:rsid w:val="00FB6F92"/>
    <w:rsid w:val="00FC026E"/>
    <w:rsid w:val="00FC5124"/>
    <w:rsid w:val="00FD4731"/>
    <w:rsid w:val="00FD6768"/>
    <w:rsid w:val="00FF0AB0"/>
    <w:rsid w:val="00FF28AC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424E4094"/>
  <w15:docId w15:val="{D4ACE8F2-0C2C-4661-8B78-4E098198B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uiPriority="9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3F5F4D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8376E2"/>
    <w:pPr>
      <w:keepNext/>
      <w:spacing w:before="240" w:after="60"/>
      <w:outlineLvl w:val="0"/>
    </w:pPr>
    <w:rPr>
      <w:rFonts w:cs="Arial"/>
      <w:bCs/>
      <w:color w:val="3F4A75"/>
      <w:kern w:val="28"/>
      <w:sz w:val="36"/>
      <w:szCs w:val="36"/>
    </w:rPr>
  </w:style>
  <w:style w:type="paragraph" w:styleId="Heading2">
    <w:name w:val="heading 2"/>
    <w:next w:val="Paragraphtext"/>
    <w:qFormat/>
    <w:rsid w:val="008376E2"/>
    <w:pPr>
      <w:keepNext/>
      <w:spacing w:before="240" w:after="60"/>
      <w:outlineLvl w:val="1"/>
    </w:pPr>
    <w:rPr>
      <w:rFonts w:ascii="Arial" w:hAnsi="Arial" w:cs="Arial"/>
      <w:bCs/>
      <w:iCs/>
      <w:color w:val="358189"/>
      <w:sz w:val="32"/>
      <w:szCs w:val="28"/>
      <w:lang w:eastAsia="en-US"/>
    </w:rPr>
  </w:style>
  <w:style w:type="paragraph" w:styleId="Heading3">
    <w:name w:val="heading 3"/>
    <w:next w:val="Normal"/>
    <w:link w:val="Heading3Char"/>
    <w:uiPriority w:val="9"/>
    <w:qFormat/>
    <w:rsid w:val="00DF7652"/>
    <w:pPr>
      <w:keepNext/>
      <w:spacing w:before="180" w:after="60"/>
      <w:outlineLvl w:val="2"/>
    </w:pPr>
    <w:rPr>
      <w:rFonts w:ascii="Arial" w:hAnsi="Arial" w:cs="Arial"/>
      <w:bCs/>
      <w:color w:val="358189"/>
      <w:sz w:val="24"/>
      <w:szCs w:val="26"/>
      <w:lang w:eastAsia="en-US"/>
    </w:rPr>
  </w:style>
  <w:style w:type="paragraph" w:styleId="Heading4">
    <w:name w:val="heading 4"/>
    <w:basedOn w:val="Normal"/>
    <w:next w:val="Normal"/>
    <w:qFormat/>
    <w:rsid w:val="002C38C4"/>
    <w:pPr>
      <w:keepNext/>
      <w:spacing w:before="240" w:after="60"/>
      <w:outlineLvl w:val="3"/>
    </w:pPr>
    <w:rPr>
      <w:b/>
      <w:bCs/>
      <w:i/>
      <w:color w:val="414141"/>
      <w:sz w:val="24"/>
      <w:szCs w:val="28"/>
    </w:rPr>
  </w:style>
  <w:style w:type="paragraph" w:styleId="Heading5">
    <w:name w:val="heading 5"/>
    <w:basedOn w:val="Normal"/>
    <w:next w:val="Normal"/>
    <w:rsid w:val="00A705AF"/>
    <w:pPr>
      <w:keepNext/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rsid w:val="00A705AF"/>
    <w:pPr>
      <w:keepNext/>
      <w:spacing w:before="240" w:after="60"/>
      <w:outlineLvl w:val="5"/>
    </w:pPr>
    <w:rPr>
      <w:b/>
      <w:bCs/>
      <w:i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text">
    <w:name w:val="Paragraph text"/>
    <w:basedOn w:val="Normal"/>
    <w:qFormat/>
    <w:rsid w:val="001571C7"/>
    <w:pPr>
      <w:spacing w:before="120" w:after="60"/>
    </w:pPr>
    <w:rPr>
      <w:color w:val="000000" w:themeColor="text1"/>
      <w:sz w:val="21"/>
    </w:rPr>
  </w:style>
  <w:style w:type="character" w:styleId="Emphasis">
    <w:name w:val="Emphasis"/>
    <w:basedOn w:val="DefaultParagraphFont"/>
    <w:uiPriority w:val="20"/>
    <w:qFormat/>
    <w:rsid w:val="00A705AF"/>
    <w:rPr>
      <w:i/>
      <w:iCs/>
    </w:rPr>
  </w:style>
  <w:style w:type="character" w:styleId="Strong">
    <w:name w:val="Strong"/>
    <w:basedOn w:val="DefaultParagraphFont"/>
    <w:uiPriority w:val="22"/>
    <w:qFormat/>
    <w:rsid w:val="00A705AF"/>
    <w:rPr>
      <w:b/>
      <w:bCs/>
    </w:rPr>
  </w:style>
  <w:style w:type="paragraph" w:styleId="Subtitle">
    <w:name w:val="Subtitle"/>
    <w:next w:val="Normal"/>
    <w:link w:val="SubtitleChar"/>
    <w:qFormat/>
    <w:rsid w:val="003100AE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000000" w:themeColor="text1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3100AE"/>
    <w:rPr>
      <w:rFonts w:ascii="Arial" w:eastAsiaTheme="majorEastAsia" w:hAnsi="Arial" w:cstheme="majorBidi"/>
      <w:iCs/>
      <w:color w:val="000000" w:themeColor="text1"/>
      <w:spacing w:val="15"/>
      <w:sz w:val="40"/>
      <w:szCs w:val="24"/>
      <w:lang w:eastAsia="en-US"/>
    </w:rPr>
  </w:style>
  <w:style w:type="paragraph" w:styleId="Title">
    <w:name w:val="Title"/>
    <w:basedOn w:val="Normal"/>
    <w:next w:val="Paragraphtext"/>
    <w:link w:val="TitleChar"/>
    <w:qFormat/>
    <w:rsid w:val="00EC5E9A"/>
    <w:pPr>
      <w:spacing w:before="480" w:after="120"/>
      <w:contextualSpacing/>
    </w:pPr>
    <w:rPr>
      <w:rFonts w:eastAsiaTheme="majorEastAsia" w:cstheme="majorBidi"/>
      <w:b/>
      <w:kern w:val="28"/>
      <w:sz w:val="48"/>
      <w:szCs w:val="52"/>
    </w:rPr>
  </w:style>
  <w:style w:type="character" w:customStyle="1" w:styleId="TitleChar">
    <w:name w:val="Title Char"/>
    <w:basedOn w:val="DefaultParagraphFont"/>
    <w:link w:val="Title"/>
    <w:rsid w:val="00EC5E9A"/>
    <w:rPr>
      <w:rFonts w:ascii="Arial" w:eastAsiaTheme="majorEastAsia" w:hAnsi="Arial" w:cstheme="majorBidi"/>
      <w:b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rsid w:val="003F5F4D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4512D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4512D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545EE6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545EE6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B1570"/>
    <w:pPr>
      <w:spacing w:before="200" w:after="280"/>
      <w:ind w:right="936"/>
    </w:pPr>
    <w:rPr>
      <w:bCs/>
      <w:iCs/>
      <w:color w:val="358189"/>
      <w:sz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B1570"/>
    <w:rPr>
      <w:rFonts w:ascii="Arial" w:hAnsi="Arial"/>
      <w:bCs/>
      <w:iCs/>
      <w:color w:val="358189"/>
      <w:sz w:val="28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4512D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4512D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211840"/>
    <w:pPr>
      <w:numPr>
        <w:numId w:val="16"/>
      </w:numPr>
      <w:ind w:left="568" w:hanging="284"/>
    </w:pPr>
  </w:style>
  <w:style w:type="paragraph" w:styleId="ListNumber2">
    <w:name w:val="List Number 2"/>
    <w:basedOn w:val="ListBullet"/>
    <w:qFormat/>
    <w:rsid w:val="0048593C"/>
    <w:pPr>
      <w:numPr>
        <w:numId w:val="19"/>
      </w:numPr>
    </w:pPr>
  </w:style>
  <w:style w:type="paragraph" w:styleId="ListBullet">
    <w:name w:val="List Bullet"/>
    <w:basedOn w:val="Normal"/>
    <w:qFormat/>
    <w:rsid w:val="0048593C"/>
    <w:pPr>
      <w:numPr>
        <w:numId w:val="17"/>
      </w:numPr>
      <w:spacing w:before="60" w:after="60"/>
    </w:pPr>
    <w:rPr>
      <w:color w:val="000000" w:themeColor="text1"/>
      <w:sz w:val="21"/>
    </w:rPr>
  </w:style>
  <w:style w:type="paragraph" w:styleId="ListParagraph">
    <w:name w:val="List Paragraph"/>
    <w:basedOn w:val="Normal"/>
    <w:uiPriority w:val="34"/>
    <w:rsid w:val="00A4512D"/>
    <w:pPr>
      <w:ind w:left="720"/>
      <w:contextualSpacing/>
    </w:pPr>
  </w:style>
  <w:style w:type="paragraph" w:styleId="ListNumber3">
    <w:name w:val="List Number 3"/>
    <w:aliases w:val="List Third Level"/>
    <w:basedOn w:val="ListNumber2"/>
    <w:rsid w:val="00BA56B7"/>
    <w:pPr>
      <w:numPr>
        <w:numId w:val="2"/>
      </w:numPr>
      <w:tabs>
        <w:tab w:val="num" w:pos="1440"/>
      </w:tabs>
      <w:ind w:left="924" w:hanging="357"/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506432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3F5F4D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3F5F4D"/>
    <w:rPr>
      <w:rFonts w:ascii="Arial" w:hAnsi="Arial"/>
      <w:sz w:val="22"/>
      <w:szCs w:val="24"/>
      <w:lang w:eastAsia="en-US"/>
    </w:rPr>
  </w:style>
  <w:style w:type="table" w:styleId="TableGrid">
    <w:name w:val="Table Grid"/>
    <w:basedOn w:val="TableNormal"/>
    <w:locked/>
    <w:rsid w:val="003A2E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3A2E4F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0047B4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595E84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7263B9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4F13EE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4F13EE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4F13EE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qFormat/>
    <w:locked/>
    <w:rsid w:val="003D535A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basedOn w:val="Normal"/>
    <w:link w:val="HeaderChar"/>
    <w:qFormat/>
    <w:rsid w:val="006B56B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B56BB"/>
    <w:rPr>
      <w:rFonts w:ascii="Arial" w:hAnsi="Arial"/>
      <w:sz w:val="22"/>
      <w:szCs w:val="24"/>
      <w:lang w:eastAsia="en-US"/>
    </w:rPr>
  </w:style>
  <w:style w:type="paragraph" w:styleId="Footer">
    <w:name w:val="footer"/>
    <w:basedOn w:val="Normal"/>
    <w:link w:val="FooterChar"/>
    <w:uiPriority w:val="99"/>
    <w:qFormat/>
    <w:rsid w:val="00220E5F"/>
    <w:pPr>
      <w:tabs>
        <w:tab w:val="center" w:pos="4513"/>
        <w:tab w:val="right" w:pos="902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220E5F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"/>
    <w:qFormat/>
    <w:rsid w:val="00B16A51"/>
    <w:pPr>
      <w:spacing w:before="80" w:after="80"/>
    </w:pPr>
    <w:rPr>
      <w:rFonts w:eastAsia="Cambria"/>
      <w:color w:val="FFFFFF" w:themeColor="background1"/>
      <w:szCs w:val="22"/>
      <w:lang w:val="en-US"/>
    </w:rPr>
  </w:style>
  <w:style w:type="table" w:styleId="TableGrid7">
    <w:name w:val="Table Grid 7"/>
    <w:basedOn w:val="TableNormal"/>
    <w:locked/>
    <w:rsid w:val="00912D54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912D54"/>
    <w:pPr>
      <w:spacing w:before="60" w:after="60"/>
    </w:pPr>
    <w:rPr>
      <w:rFonts w:cs="Arial"/>
      <w:b/>
      <w:sz w:val="20"/>
    </w:rPr>
  </w:style>
  <w:style w:type="paragraph" w:customStyle="1" w:styleId="FigureTitle">
    <w:name w:val="Figure Title"/>
    <w:basedOn w:val="Normal"/>
    <w:next w:val="Paragraphtext"/>
    <w:qFormat/>
    <w:rsid w:val="00DA3D1D"/>
    <w:pPr>
      <w:spacing w:before="120" w:after="120"/>
    </w:pPr>
    <w:rPr>
      <w:rFonts w:cs="Arial"/>
      <w:b/>
      <w:bCs/>
      <w:iCs/>
      <w:color w:val="000000" w:themeColor="text1"/>
      <w:szCs w:val="22"/>
    </w:rPr>
  </w:style>
  <w:style w:type="paragraph" w:customStyle="1" w:styleId="Headertext">
    <w:name w:val="Header text"/>
    <w:basedOn w:val="Normal"/>
    <w:rsid w:val="006043C7"/>
    <w:pPr>
      <w:jc w:val="right"/>
    </w:pPr>
    <w:rPr>
      <w:sz w:val="20"/>
    </w:rPr>
  </w:style>
  <w:style w:type="character" w:styleId="Hyperlink">
    <w:name w:val="Hyperlink"/>
    <w:basedOn w:val="DefaultParagraphFont"/>
    <w:uiPriority w:val="99"/>
    <w:qFormat/>
    <w:rsid w:val="00707F56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404F8B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"/>
    <w:qFormat/>
    <w:rsid w:val="00110478"/>
    <w:pPr>
      <w:numPr>
        <w:numId w:val="3"/>
      </w:numPr>
      <w:ind w:left="284" w:hanging="284"/>
    </w:pPr>
    <w:rPr>
      <w:szCs w:val="20"/>
    </w:rPr>
  </w:style>
  <w:style w:type="paragraph" w:customStyle="1" w:styleId="Tablelistnumber">
    <w:name w:val="Table list number"/>
    <w:basedOn w:val="TableText"/>
    <w:qFormat/>
    <w:rsid w:val="00DD2061"/>
    <w:pPr>
      <w:numPr>
        <w:numId w:val="4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"/>
    <w:qFormat/>
    <w:rsid w:val="00B16A51"/>
    <w:pPr>
      <w:spacing w:before="80" w:after="80"/>
    </w:pPr>
    <w:rPr>
      <w:rFonts w:eastAsia="Cambria"/>
      <w:b/>
      <w:color w:val="000000" w:themeColor="text1"/>
      <w:szCs w:val="22"/>
      <w:lang w:val="en-US"/>
    </w:rPr>
  </w:style>
  <w:style w:type="paragraph" w:customStyle="1" w:styleId="SectionHeading">
    <w:name w:val="Section Heading"/>
    <w:basedOn w:val="Heading1"/>
    <w:next w:val="Paragraphtext"/>
    <w:rsid w:val="00CE6502"/>
    <w:rPr>
      <w:szCs w:val="32"/>
    </w:rPr>
  </w:style>
  <w:style w:type="paragraph" w:styleId="FootnoteText">
    <w:name w:val="footnote text"/>
    <w:basedOn w:val="Normal"/>
    <w:link w:val="FootnoteTextChar"/>
    <w:rsid w:val="00A2496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A24961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BB5860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177AD2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177AD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177AD2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  <w:rPr>
      <w:sz w:val="21"/>
    </w:rPr>
  </w:style>
  <w:style w:type="paragraph" w:customStyle="1" w:styleId="IntroPara">
    <w:name w:val="Intro Para"/>
    <w:basedOn w:val="Title"/>
    <w:qFormat/>
    <w:rsid w:val="00EC5E9A"/>
    <w:pPr>
      <w:spacing w:after="240" w:line="360" w:lineRule="auto"/>
    </w:pPr>
    <w:rPr>
      <w:b w:val="0"/>
      <w:color w:val="000000" w:themeColor="text1"/>
      <w:sz w:val="28"/>
    </w:rPr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9040E9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pPr>
      <w:spacing w:before="120" w:after="120"/>
    </w:pPr>
    <w:rPr>
      <w:b/>
      <w:bCs/>
      <w:color w:val="000000" w:themeColor="text1"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basedOn w:val="Normal"/>
    <w:rsid w:val="009040E9"/>
    <w:pPr>
      <w:spacing w:before="60" w:after="60"/>
    </w:pPr>
    <w:rPr>
      <w:color w:val="000000" w:themeColor="text1"/>
      <w:sz w:val="21"/>
      <w:szCs w:val="20"/>
    </w:rPr>
  </w:style>
  <w:style w:type="paragraph" w:customStyle="1" w:styleId="TabletextRight">
    <w:name w:val="Table text Right"/>
    <w:basedOn w:val="Tabletextleft"/>
    <w:rsid w:val="009040E9"/>
    <w:pPr>
      <w:jc w:val="right"/>
    </w:pPr>
  </w:style>
  <w:style w:type="paragraph" w:customStyle="1" w:styleId="Tabletextright0">
    <w:name w:val="Table text right"/>
    <w:basedOn w:val="Tabletextleft"/>
    <w:rsid w:val="00D01F09"/>
    <w:pPr>
      <w:jc w:val="right"/>
    </w:pPr>
  </w:style>
  <w:style w:type="character" w:customStyle="1" w:styleId="Heading3Char">
    <w:name w:val="Heading 3 Char"/>
    <w:basedOn w:val="DefaultParagraphFont"/>
    <w:link w:val="Heading3"/>
    <w:uiPriority w:val="9"/>
    <w:rsid w:val="00494ADB"/>
    <w:rPr>
      <w:rFonts w:ascii="Arial" w:hAnsi="Arial" w:cs="Arial"/>
      <w:bCs/>
      <w:color w:val="358189"/>
      <w:sz w:val="24"/>
      <w:szCs w:val="26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494ADB"/>
    <w:pPr>
      <w:spacing w:before="100" w:beforeAutospacing="1" w:after="100" w:afterAutospacing="1"/>
    </w:pPr>
    <w:rPr>
      <w:rFonts w:ascii="Times New Roman" w:hAnsi="Times New Roman"/>
      <w:sz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2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8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entral.health\dfsuserenv\Users\User_01\ARNOMA\Documents\Surveillance%20Case%20Definitions\CDNA%20surveillance%20case%20definition%20template.dotx" TargetMode="External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217076F0871349BCBE5A6EC7EEC4B3" ma:contentTypeVersion="35" ma:contentTypeDescription="Create a new document." ma:contentTypeScope="" ma:versionID="daa902607d3782abc6b39da5c7377c17">
  <xsd:schema xmlns:xsd="http://www.w3.org/2001/XMLSchema" xmlns:xs="http://www.w3.org/2001/XMLSchema" xmlns:p="http://schemas.microsoft.com/office/2006/metadata/properties" xmlns:ns2="dcf7b372-aaaa-46d8-9da6-ade9aab953df" xmlns:ns3="236487dd-ec90-4f99-8970-1318e5f29791" xmlns:ns4="http://schemas.microsoft.com/sharepoint/v3/fields" targetNamespace="http://schemas.microsoft.com/office/2006/metadata/properties" ma:root="true" ma:fieldsID="6786407172af4bf6979b7e88cf4c144d" ns2:_="" ns3:_="" ns4:_="">
    <xsd:import namespace="dcf7b372-aaaa-46d8-9da6-ade9aab953df"/>
    <xsd:import namespace="236487dd-ec90-4f99-8970-1318e5f29791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_Flow_SignoffStatus" minOccurs="0"/>
                <xsd:element ref="ns2:Reviewer" minOccurs="0"/>
                <xsd:element ref="ns2:Status" minOccurs="0"/>
                <xsd:element ref="ns2:Subtypes" minOccurs="0"/>
                <xsd:element ref="ns2:URLpattern" minOccurs="0"/>
                <xsd:element ref="ns3:TaxCatchAll" minOccurs="0"/>
                <xsd:element ref="ns2:lcf76f155ced4ddcb4097134ff3c332f" minOccurs="0"/>
                <xsd:element ref="ns2:Modified_x0020_by0" minOccurs="0"/>
                <xsd:element ref="ns4:_DCDateModifie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f7b372-aaaa-46d8-9da6-ade9aab953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Reviewer" ma:index="21" nillable="true" ma:displayName="Use case" ma:description="Who is reviewing the content to ensure it is current, accurate and relevant?" ma:format="Dropdown" ma:internalName="Reviewer">
      <xsd:simpleType>
        <xsd:restriction base="dms:Text">
          <xsd:maxLength value="255"/>
        </xsd:restriction>
      </xsd:simpleType>
    </xsd:element>
    <xsd:element name="Status" ma:index="22" nillable="true" ma:displayName="Status" ma:format="Dropdown" ma:internalName="Status">
      <xsd:simpleType>
        <xsd:restriction base="dms:Choice">
          <xsd:enumeration value="Not started"/>
          <xsd:enumeration value="Drafting"/>
          <xsd:enumeration value="Ready for review"/>
          <xsd:enumeration value="Reviewed"/>
          <xsd:enumeration value="Ready for approval"/>
          <xsd:enumeration value="Blocked"/>
          <xsd:enumeration value="Published"/>
          <xsd:enumeration value="Archived"/>
        </xsd:restriction>
      </xsd:simpleType>
    </xsd:element>
    <xsd:element name="Subtypes" ma:index="23" nillable="true" ma:displayName="Subtypes" ma:description="Subtypes available to the template&#10;" ma:format="Dropdown" ma:internalName="Subtypes">
      <xsd:simpleType>
        <xsd:restriction base="dms:Note">
          <xsd:maxLength value="255"/>
        </xsd:restriction>
      </xsd:simpleType>
    </xsd:element>
    <xsd:element name="URLpattern" ma:index="24" nillable="true" ma:displayName="URL pattern" ma:description="The URL pattern to be followed for all objects of this type" ma:format="Dropdown" ma:internalName="URLpattern">
      <xsd:simpleType>
        <xsd:restriction base="dms:Text">
          <xsd:maxLength value="255"/>
        </xsd:restriction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odified_x0020_by0" ma:index="28" nillable="true" ma:displayName="Modified by" ma:list="UserInfo" ma:SharePointGroup="0" ma:internalName="Modified_x0020_by0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6487dd-ec90-4f99-8970-1318e5f2979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c229c01-420d-4fb4-94f6-2b9ca1e2fb91}" ma:internalName="TaxCatchAll" ma:showField="CatchAllData" ma:web="236487dd-ec90-4f99-8970-1318e5f297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DCDateModified" ma:index="29" nillable="true" ma:displayName="Date Modified" ma:description="The date on which this resource was last modified" ma:format="DateTime" ma:internalName="_DCDateModified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dcf7b372-aaaa-46d8-9da6-ade9aab953df" xsi:nil="true"/>
    <URLpattern xmlns="dcf7b372-aaaa-46d8-9da6-ade9aab953df" xsi:nil="true"/>
    <Reviewer xmlns="dcf7b372-aaaa-46d8-9da6-ade9aab953df" xsi:nil="true"/>
    <_Flow_SignoffStatus xmlns="dcf7b372-aaaa-46d8-9da6-ade9aab953df" xsi:nil="true"/>
    <Subtypes xmlns="dcf7b372-aaaa-46d8-9da6-ade9aab953df" xsi:nil="true"/>
    <TaxCatchAll xmlns="236487dd-ec90-4f99-8970-1318e5f29791" xsi:nil="true"/>
    <_DCDateModified xmlns="http://schemas.microsoft.com/sharepoint/v3/fields" xsi:nil="true"/>
    <lcf76f155ced4ddcb4097134ff3c332f xmlns="dcf7b372-aaaa-46d8-9da6-ade9aab953df">
      <Terms xmlns="http://schemas.microsoft.com/office/infopath/2007/PartnerControls"/>
    </lcf76f155ced4ddcb4097134ff3c332f>
    <Modified_x0020_by0 xmlns="dcf7b372-aaaa-46d8-9da6-ade9aab953df">
      <UserInfo>
        <DisplayName/>
        <AccountId xsi:nil="true"/>
        <AccountType/>
      </UserInfo>
    </Modified_x0020_by0>
  </documentManagement>
</p:properties>
</file>

<file path=customXml/itemProps1.xml><?xml version="1.0" encoding="utf-8"?>
<ds:datastoreItem xmlns:ds="http://schemas.openxmlformats.org/officeDocument/2006/customXml" ds:itemID="{A13348D2-979D-4E78-A679-D0D23123021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DC804C6-BE35-4695-A74C-538514BCB48B}"/>
</file>

<file path=customXml/itemProps4.xml><?xml version="1.0" encoding="utf-8"?>
<ds:datastoreItem xmlns:ds="http://schemas.openxmlformats.org/officeDocument/2006/customXml" ds:itemID="{D20C6417-ADBB-487B-9091-DC3471F064BF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236487dd-ec90-4f99-8970-1318e5f29791"/>
    <ds:schemaRef ds:uri="http://purl.org/dc/elements/1.1/"/>
    <ds:schemaRef ds:uri="dcf7b372-aaaa-46d8-9da6-ade9aab953df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CDNA surveillance case definition template.dotx</Template>
  <TotalTime>2</TotalTime>
  <Pages>2</Pages>
  <Words>173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Surveillance case definition</vt:lpstr>
    </vt:vector>
  </TitlesOfParts>
  <Company>Dept Health And Ageing</Company>
  <LinksUpToDate>false</LinksUpToDate>
  <CharactersWithSpaces>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Donovanosis – Surveillance case definition</dc:title>
  <dc:creator>Communicable Diseases Network Australia</dc:creator>
  <cp:keywords>Communicable diseases</cp:keywords>
  <cp:lastModifiedBy>ARNOLD, Max</cp:lastModifiedBy>
  <cp:revision>2</cp:revision>
  <dcterms:created xsi:type="dcterms:W3CDTF">2022-06-07T01:58:00Z</dcterms:created>
  <dcterms:modified xsi:type="dcterms:W3CDTF">2022-06-09T05:34:00Z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ject">
    <vt:lpwstr>170;#Style Guide|fae42d66-6622-4466-b060-a03a1a4f59f8</vt:lpwstr>
  </property>
  <property fmtid="{D5CDD505-2E9C-101B-9397-08002B2CF9AE}" pid="3" name="File Structure">
    <vt:lpwstr>169;#Style Guide|aa9bcad4-d3b7-4fe1-b475-a8e6573a6ad1</vt:lpwstr>
  </property>
  <property fmtid="{D5CDD505-2E9C-101B-9397-08002B2CF9AE}" pid="4" name="ContentTypeId">
    <vt:lpwstr>0x010100BA217076F0871349BCBE5A6EC7EEC4B3</vt:lpwstr>
  </property>
</Properties>
</file>