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2C52" w14:textId="71336573" w:rsidR="00C70A76" w:rsidRPr="007541AF" w:rsidRDefault="007541AF" w:rsidP="007541AF">
      <w:pPr>
        <w:pStyle w:val="Heading1"/>
        <w:jc w:val="center"/>
        <w:rPr>
          <w:rFonts w:cstheme="majorHAnsi"/>
          <w:b/>
          <w:bCs/>
        </w:rPr>
      </w:pPr>
      <w:r w:rsidRPr="007541AF">
        <w:rPr>
          <w:rFonts w:cstheme="majorHAnsi"/>
          <w:b/>
          <w:bCs/>
        </w:rPr>
        <w:t>Digital Transformation Sector Partners</w:t>
      </w:r>
    </w:p>
    <w:p w14:paraId="5BC7E017" w14:textId="00420BFE" w:rsidR="007541AF" w:rsidRPr="007541AF" w:rsidRDefault="007541AF" w:rsidP="007541AF">
      <w:pPr>
        <w:pStyle w:val="Heading1"/>
        <w:jc w:val="center"/>
        <w:rPr>
          <w:rFonts w:cstheme="majorHAnsi"/>
        </w:rPr>
      </w:pPr>
      <w:r w:rsidRPr="007541AF">
        <w:rPr>
          <w:rFonts w:cstheme="majorHAnsi"/>
        </w:rPr>
        <w:t>Meeting Summary: 27 May 2022 1pm</w:t>
      </w:r>
    </w:p>
    <w:p w14:paraId="241F0AF5" w14:textId="241F789C" w:rsidR="007541AF" w:rsidRPr="007541AF" w:rsidRDefault="007541AF" w:rsidP="007541AF">
      <w:pPr>
        <w:pStyle w:val="Heading2"/>
        <w:rPr>
          <w:rFonts w:cstheme="majorHAnsi"/>
        </w:rPr>
      </w:pPr>
      <w:r w:rsidRPr="007541AF">
        <w:rPr>
          <w:rFonts w:cstheme="majorHAnsi"/>
        </w:rPr>
        <w:t>Agenda</w:t>
      </w:r>
    </w:p>
    <w:p w14:paraId="6662B67C" w14:textId="7D8786BA" w:rsidR="007541AF" w:rsidRPr="007541AF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Welcome / Introductions</w:t>
      </w:r>
    </w:p>
    <w:p w14:paraId="53489531" w14:textId="5A749B5B" w:rsidR="007541AF" w:rsidRPr="007541AF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Business Context</w:t>
      </w:r>
    </w:p>
    <w:p w14:paraId="4678D5B7" w14:textId="3A5EB22B" w:rsidR="007541AF" w:rsidRPr="007541AF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Setting Ourselves Up for Success</w:t>
      </w:r>
    </w:p>
    <w:p w14:paraId="5DE5EE44" w14:textId="0953941C" w:rsidR="007541AF" w:rsidRPr="007541AF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Immediate Priorities</w:t>
      </w:r>
    </w:p>
    <w:p w14:paraId="6665BD94" w14:textId="20DC82F3" w:rsidR="007541AF" w:rsidRPr="007541AF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Q&amp;A / Discussion</w:t>
      </w:r>
    </w:p>
    <w:p w14:paraId="1793BB56" w14:textId="5FED946F" w:rsidR="007541AF" w:rsidRPr="00FC6944" w:rsidRDefault="007541AF" w:rsidP="007541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Next Steps</w:t>
      </w:r>
    </w:p>
    <w:p w14:paraId="48AE4BAD" w14:textId="09798FF1" w:rsidR="007541AF" w:rsidRPr="007541AF" w:rsidRDefault="007541AF" w:rsidP="007541AF">
      <w:pPr>
        <w:pStyle w:val="Heading2"/>
        <w:rPr>
          <w:rFonts w:cstheme="majorHAnsi"/>
        </w:rPr>
      </w:pPr>
      <w:r w:rsidRPr="007541AF">
        <w:rPr>
          <w:rFonts w:cstheme="majorHAnsi"/>
        </w:rPr>
        <w:t>Discussion Highlights</w:t>
      </w:r>
    </w:p>
    <w:p w14:paraId="0F4A64F1" w14:textId="77777777" w:rsidR="007541AF" w:rsidRPr="007541AF" w:rsidRDefault="007541AF" w:rsidP="007541A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Collaboration</w:t>
      </w:r>
    </w:p>
    <w:p w14:paraId="69A79D86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normaltextrun"/>
          <w:rFonts w:asciiTheme="majorHAnsi" w:hAnsiTheme="majorHAnsi" w:cstheme="majorHAnsi"/>
          <w:b/>
          <w:bCs/>
          <w:color w:val="595959"/>
          <w:sz w:val="23"/>
          <w:szCs w:val="23"/>
        </w:rPr>
        <w:t>Scope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 for activities </w:t>
      </w:r>
      <w:r w:rsidRPr="007541AF">
        <w:rPr>
          <w:rStyle w:val="normaltextrun"/>
          <w:rFonts w:asciiTheme="majorHAnsi" w:hAnsiTheme="majorHAnsi" w:cstheme="majorHAnsi"/>
          <w:b/>
          <w:bCs/>
          <w:color w:val="595959"/>
          <w:sz w:val="23"/>
          <w:szCs w:val="23"/>
        </w:rPr>
        <w:t>clearly defined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 and </w:t>
      </w:r>
      <w:r w:rsidRPr="007541AF">
        <w:rPr>
          <w:rStyle w:val="normaltextrun"/>
          <w:rFonts w:asciiTheme="majorHAnsi" w:hAnsiTheme="majorHAnsi" w:cstheme="majorHAnsi"/>
          <w:b/>
          <w:bCs/>
          <w:color w:val="595959"/>
          <w:sz w:val="23"/>
          <w:szCs w:val="23"/>
        </w:rPr>
        <w:t>managed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  <w:lang w:val="en-US"/>
        </w:rPr>
        <w:t>​</w:t>
      </w: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​</w:t>
      </w:r>
    </w:p>
    <w:p w14:paraId="4D640EC0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Enduring </w:t>
      </w:r>
      <w:r w:rsidRPr="007541AF">
        <w:rPr>
          <w:rStyle w:val="normaltextrun"/>
          <w:rFonts w:asciiTheme="majorHAnsi" w:hAnsiTheme="majorHAnsi" w:cstheme="majorHAnsi"/>
          <w:b/>
          <w:bCs/>
          <w:color w:val="595959"/>
          <w:sz w:val="23"/>
          <w:szCs w:val="23"/>
        </w:rPr>
        <w:t>Executive support 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for initiatives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  <w:lang w:val="en-US"/>
        </w:rPr>
        <w:t>​</w:t>
      </w: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​</w:t>
      </w:r>
    </w:p>
    <w:p w14:paraId="22E21A5C" w14:textId="7B9C4C82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Identify </w:t>
      </w:r>
      <w:r w:rsidRPr="007541AF">
        <w:rPr>
          <w:rStyle w:val="normaltextrun"/>
          <w:rFonts w:asciiTheme="majorHAnsi" w:hAnsiTheme="majorHAnsi" w:cstheme="majorHAnsi"/>
          <w:b/>
          <w:bCs/>
          <w:color w:val="595959"/>
          <w:sz w:val="23"/>
          <w:szCs w:val="23"/>
        </w:rPr>
        <w:t>quick wins </w:t>
      </w:r>
      <w:r w:rsidRPr="007541AF">
        <w:rPr>
          <w:rStyle w:val="normaltextrun"/>
          <w:rFonts w:asciiTheme="majorHAnsi" w:hAnsiTheme="majorHAnsi" w:cstheme="majorHAnsi"/>
          <w:color w:val="595959"/>
          <w:sz w:val="23"/>
          <w:szCs w:val="23"/>
        </w:rPr>
        <w:t>and celebrate completion</w:t>
      </w: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​</w:t>
      </w:r>
    </w:p>
    <w:p w14:paraId="19EDE216" w14:textId="77777777" w:rsidR="007541AF" w:rsidRPr="007541AF" w:rsidRDefault="007541AF" w:rsidP="007541AF">
      <w:pPr>
        <w:pStyle w:val="ListParagraph"/>
        <w:numPr>
          <w:ilvl w:val="0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Communication</w:t>
      </w:r>
    </w:p>
    <w:p w14:paraId="3536DA8C" w14:textId="385FD4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Manageable Timeframes ​for completing activities​​</w:t>
      </w:r>
    </w:p>
    <w:p w14:paraId="56FE4EFA" w14:textId="5CD89326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Time for pre-thinking ​before activities​​</w:t>
      </w:r>
    </w:p>
    <w:p w14:paraId="32ED7A4F" w14:textId="682750E3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Early and frequent engagement ​(both formal and informal)​​</w:t>
      </w:r>
    </w:p>
    <w:p w14:paraId="071100A5" w14:textId="37352589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Regular workshops and lessons learned sessions (fortnightly)​</w:t>
      </w:r>
    </w:p>
    <w:p w14:paraId="3CEAD0EE" w14:textId="77777777" w:rsidR="007541AF" w:rsidRPr="007541AF" w:rsidRDefault="007541AF" w:rsidP="007541AF">
      <w:pPr>
        <w:pStyle w:val="ListParagraph"/>
        <w:numPr>
          <w:ilvl w:val="0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Engagement and Strategy</w:t>
      </w:r>
    </w:p>
    <w:p w14:paraId="72846AD2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Iterative and meaningful co-design that is truly collaborative​​</w:t>
      </w:r>
    </w:p>
    <w:p w14:paraId="2F1E940D" w14:textId="6BB140DE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Feedback provided from ​all sessions​​</w:t>
      </w:r>
    </w:p>
    <w:p w14:paraId="1B762B03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Workshops with smaller working groups for improved collaboration​​</w:t>
      </w:r>
    </w:p>
    <w:p w14:paraId="45421B47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Feedback on ‘findings’ built into the process​</w:t>
      </w:r>
    </w:p>
    <w:p w14:paraId="449E62AD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  <w:sz w:val="23"/>
          <w:szCs w:val="23"/>
          <w:lang w:val="en-US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Collaboration tools​ to facilitate input​</w:t>
      </w:r>
    </w:p>
    <w:p w14:paraId="3FB36D94" w14:textId="0CEDCCD8" w:rsidR="007541AF" w:rsidRPr="007541AF" w:rsidRDefault="007541AF" w:rsidP="007541AF">
      <w:pPr>
        <w:pStyle w:val="ListParagraph"/>
        <w:numPr>
          <w:ilvl w:val="1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Innovation labs (as a future collaboration channel)</w:t>
      </w:r>
    </w:p>
    <w:p w14:paraId="70776EB2" w14:textId="4872ECAB" w:rsidR="007541AF" w:rsidRPr="007541AF" w:rsidRDefault="007541AF" w:rsidP="007541AF">
      <w:pPr>
        <w:pStyle w:val="ListParagraph"/>
        <w:numPr>
          <w:ilvl w:val="0"/>
          <w:numId w:val="2"/>
        </w:numPr>
        <w:rPr>
          <w:rStyle w:val="eop"/>
          <w:rFonts w:asciiTheme="majorHAnsi" w:hAnsiTheme="majorHAnsi" w:cstheme="majorHAnsi"/>
        </w:rPr>
      </w:pPr>
      <w:r w:rsidRPr="007541AF">
        <w:rPr>
          <w:rStyle w:val="eop"/>
          <w:rFonts w:asciiTheme="majorHAnsi" w:hAnsiTheme="majorHAnsi" w:cstheme="majorHAnsi"/>
          <w:sz w:val="23"/>
          <w:szCs w:val="23"/>
          <w:lang w:val="en-US"/>
        </w:rPr>
        <w:t>Solution Development</w:t>
      </w:r>
    </w:p>
    <w:p w14:paraId="61BE22D2" w14:textId="28FF734B" w:rsidR="007541AF" w:rsidRPr="007541AF" w:rsidRDefault="007541AF" w:rsidP="007541AF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Options for groups that require ​simple (low-fi) solutions​​</w:t>
      </w:r>
    </w:p>
    <w:p w14:paraId="097DE261" w14:textId="77777777" w:rsidR="007541AF" w:rsidRPr="007541AF" w:rsidRDefault="007541AF" w:rsidP="007541AF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A clear plan for addressing pain points​​</w:t>
      </w:r>
    </w:p>
    <w:p w14:paraId="5CE3A60D" w14:textId="5FF98D96" w:rsidR="007541AF" w:rsidRPr="00FC6944" w:rsidRDefault="007541AF" w:rsidP="007541AF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A clear strategy for what's required from engagement initiatives​</w:t>
      </w:r>
    </w:p>
    <w:p w14:paraId="2AD747E4" w14:textId="1986A138" w:rsidR="007541AF" w:rsidRPr="007541AF" w:rsidRDefault="007541AF" w:rsidP="007541AF">
      <w:pPr>
        <w:pStyle w:val="Heading2"/>
        <w:rPr>
          <w:rFonts w:cstheme="majorHAnsi"/>
        </w:rPr>
      </w:pPr>
      <w:r w:rsidRPr="007541AF">
        <w:rPr>
          <w:rFonts w:cstheme="majorHAnsi"/>
        </w:rPr>
        <w:t>Key outcomes</w:t>
      </w:r>
    </w:p>
    <w:p w14:paraId="02ABF853" w14:textId="703790D0" w:rsidR="007541AF" w:rsidRPr="007541AF" w:rsidRDefault="007541AF" w:rsidP="007541A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Agreed fortnightly meetings going forward</w:t>
      </w:r>
    </w:p>
    <w:p w14:paraId="1EBB7FAA" w14:textId="1AB84E28" w:rsidR="007541AF" w:rsidRPr="007541AF" w:rsidRDefault="007541AF" w:rsidP="007541A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Co-design activities to commence from next meeting</w:t>
      </w:r>
    </w:p>
    <w:p w14:paraId="794F7A56" w14:textId="71BD6286" w:rsidR="007541AF" w:rsidRPr="007541AF" w:rsidRDefault="007541AF" w:rsidP="007541AF">
      <w:pPr>
        <w:pStyle w:val="Heading2"/>
        <w:rPr>
          <w:rFonts w:cstheme="majorHAnsi"/>
        </w:rPr>
      </w:pPr>
      <w:r w:rsidRPr="007541AF">
        <w:rPr>
          <w:rFonts w:cstheme="majorHAnsi"/>
        </w:rPr>
        <w:t>Next Meeting</w:t>
      </w:r>
    </w:p>
    <w:p w14:paraId="16FA3184" w14:textId="1C7A1AA2" w:rsidR="007541AF" w:rsidRPr="007541AF" w:rsidRDefault="007541AF" w:rsidP="007541AF">
      <w:pPr>
        <w:rPr>
          <w:rFonts w:asciiTheme="majorHAnsi" w:hAnsiTheme="majorHAnsi" w:cstheme="majorHAnsi"/>
        </w:rPr>
      </w:pPr>
      <w:r w:rsidRPr="007541AF">
        <w:rPr>
          <w:rFonts w:asciiTheme="majorHAnsi" w:hAnsiTheme="majorHAnsi" w:cstheme="majorHAnsi"/>
        </w:rPr>
        <w:t>11am, 10 June 2022</w:t>
      </w:r>
    </w:p>
    <w:sectPr w:rsidR="007541AF" w:rsidRPr="007541A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CDD2" w14:textId="77777777" w:rsidR="007541AF" w:rsidRDefault="007541AF" w:rsidP="007541AF">
      <w:pPr>
        <w:spacing w:after="0" w:line="240" w:lineRule="auto"/>
      </w:pPr>
      <w:r>
        <w:separator/>
      </w:r>
    </w:p>
  </w:endnote>
  <w:endnote w:type="continuationSeparator" w:id="0">
    <w:p w14:paraId="2E510D0D" w14:textId="77777777" w:rsidR="007541AF" w:rsidRDefault="007541AF" w:rsidP="0075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6E7A" w14:textId="5C03B245" w:rsidR="007541AF" w:rsidRPr="007541AF" w:rsidRDefault="007541AF" w:rsidP="007541AF">
    <w:pPr>
      <w:pStyle w:val="Footer"/>
      <w:jc w:val="center"/>
      <w:rPr>
        <w:sz w:val="18"/>
        <w:szCs w:val="18"/>
      </w:rPr>
    </w:pPr>
    <w:r w:rsidRPr="007541AF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FA5" w14:textId="77777777" w:rsidR="007541AF" w:rsidRDefault="007541AF" w:rsidP="007541AF">
      <w:pPr>
        <w:spacing w:after="0" w:line="240" w:lineRule="auto"/>
      </w:pPr>
      <w:r>
        <w:separator/>
      </w:r>
    </w:p>
  </w:footnote>
  <w:footnote w:type="continuationSeparator" w:id="0">
    <w:p w14:paraId="39D962AB" w14:textId="77777777" w:rsidR="007541AF" w:rsidRDefault="007541AF" w:rsidP="0075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1DA5" w14:textId="1790B68E" w:rsidR="007541AF" w:rsidRDefault="007541AF" w:rsidP="007541A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Digital Transformation and Delivery Division | Department of Health</w:t>
    </w:r>
  </w:p>
  <w:p w14:paraId="4B9457AF" w14:textId="2EDCD444" w:rsidR="007541AF" w:rsidRPr="007541AF" w:rsidRDefault="007541AF" w:rsidP="007541A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Meeting Summary (.docx accessible 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46C3"/>
    <w:multiLevelType w:val="hybridMultilevel"/>
    <w:tmpl w:val="DFF45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3B49"/>
    <w:multiLevelType w:val="multilevel"/>
    <w:tmpl w:val="48E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E32B4"/>
    <w:multiLevelType w:val="hybridMultilevel"/>
    <w:tmpl w:val="BE184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638BC"/>
    <w:multiLevelType w:val="hybridMultilevel"/>
    <w:tmpl w:val="86308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F"/>
    <w:rsid w:val="006F1C37"/>
    <w:rsid w:val="007541AF"/>
    <w:rsid w:val="00915B2D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A927"/>
  <w15:chartTrackingRefBased/>
  <w15:docId w15:val="{FB320600-44A6-41F3-9C39-F876ADB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AF"/>
    <w:pPr>
      <w:ind w:left="720"/>
      <w:contextualSpacing/>
    </w:pPr>
  </w:style>
  <w:style w:type="paragraph" w:customStyle="1" w:styleId="paragraph">
    <w:name w:val="paragraph"/>
    <w:basedOn w:val="Normal"/>
    <w:rsid w:val="0075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541AF"/>
  </w:style>
  <w:style w:type="character" w:customStyle="1" w:styleId="eop">
    <w:name w:val="eop"/>
    <w:basedOn w:val="DefaultParagraphFont"/>
    <w:rsid w:val="007541AF"/>
  </w:style>
  <w:style w:type="character" w:customStyle="1" w:styleId="Heading1Char">
    <w:name w:val="Heading 1 Char"/>
    <w:basedOn w:val="DefaultParagraphFont"/>
    <w:link w:val="Heading1"/>
    <w:uiPriority w:val="9"/>
    <w:rsid w:val="0075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1AF"/>
  </w:style>
  <w:style w:type="paragraph" w:styleId="Footer">
    <w:name w:val="footer"/>
    <w:basedOn w:val="Normal"/>
    <w:link w:val="FooterChar"/>
    <w:uiPriority w:val="99"/>
    <w:unhideWhenUsed/>
    <w:rsid w:val="00754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18C5F3DD76D47B149D51CA7022B1D" ma:contentTypeVersion="4" ma:contentTypeDescription="Create a new document." ma:contentTypeScope="" ma:versionID="5bc84ebd19eb942b5e9296880e530a9a">
  <xsd:schema xmlns:xsd="http://www.w3.org/2001/XMLSchema" xmlns:xs="http://www.w3.org/2001/XMLSchema" xmlns:p="http://schemas.microsoft.com/office/2006/metadata/properties" xmlns:ns2="4866c195-bdc9-47a3-977e-5d7c50692de5" xmlns:ns3="4d28357e-aaec-4531-a60f-3335522c594c" targetNamespace="http://schemas.microsoft.com/office/2006/metadata/properties" ma:root="true" ma:fieldsID="0fde33740d010f39449af1dd5fae2a85" ns2:_="" ns3:_="">
    <xsd:import namespace="4866c195-bdc9-47a3-977e-5d7c50692de5"/>
    <xsd:import namespace="4d28357e-aaec-4531-a60f-3335522c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c195-bdc9-47a3-977e-5d7c5069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357e-aaec-4531-a60f-3335522c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EEF7F-E329-4371-B0CE-011287A8C9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28357e-aaec-4531-a60f-3335522c594c"/>
    <ds:schemaRef ds:uri="4866c195-bdc9-47a3-977e-5d7c50692d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0191E1-76BA-4FBB-AB4B-EA6971514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679EA-E49E-4092-B6FF-297951CA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c195-bdc9-47a3-977e-5d7c50692de5"/>
    <ds:schemaRef ds:uri="4d28357e-aaec-4531-a60f-3335522c5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27 May 2022</dc:title>
  <dc:subject/>
  <dc:creator>Australian Govenrment Department of Health</dc:creator>
  <cp:keywords>Aged care; Digital transformation for the aged care sector</cp:keywords>
  <dc:description/>
  <cp:lastModifiedBy>JACOB, Reuben</cp:lastModifiedBy>
  <cp:revision>2</cp:revision>
  <dcterms:created xsi:type="dcterms:W3CDTF">2022-06-09T01:07:00Z</dcterms:created>
  <dcterms:modified xsi:type="dcterms:W3CDTF">2022-06-09T01:07:00Z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0x01010075518C5F3DD76D47B149D51CA7022B1D</vt:lpwstr>
  </property>
</Properties>
</file>