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5945C3BC" w14:textId="77777777" w:rsidTr="00800DEB">
        <w:tc>
          <w:tcPr>
            <w:tcW w:w="2547" w:type="dxa"/>
          </w:tcPr>
          <w:p w14:paraId="025CC0B8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78E424EE" wp14:editId="6369ABEE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3B59F4DD" w14:textId="7962E4C8" w:rsidR="00800DEB" w:rsidRDefault="00805C55" w:rsidP="00800DEB">
            <w:pPr>
              <w:pStyle w:val="Title"/>
            </w:pPr>
            <w:r w:rsidRPr="00805C55">
              <w:t>Creutzfeldt-Jakob disease (CJD)</w:t>
            </w:r>
          </w:p>
          <w:p w14:paraId="0513879A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6472E441" w14:textId="2009FFD6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805C55" w:rsidRPr="00805C55">
        <w:t>Creutzfeldt-Jakob disease (CJD)</w:t>
      </w:r>
      <w:r w:rsidR="00805C55">
        <w:t>,</w:t>
      </w:r>
      <w:r w:rsidR="00805C55" w:rsidRPr="00805C55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55"/>
        <w:gridCol w:w="2970"/>
        <w:gridCol w:w="2617"/>
        <w:gridCol w:w="2428"/>
      </w:tblGrid>
      <w:tr w:rsidR="00800DEB" w:rsidRPr="00872414" w14:paraId="44D53685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AB6D1A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19854FF8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2A59A88C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4CA3D954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757E3EC6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995F56" w14:textId="054AF391" w:rsidR="00800DEB" w:rsidRPr="00872414" w:rsidRDefault="00805C55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10EB49FA" w14:textId="14B64434" w:rsidR="00800DEB" w:rsidRPr="00872414" w:rsidRDefault="00805C55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805C55"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</w:tcPr>
          <w:p w14:paraId="2D81A63B" w14:textId="1BB92A2C" w:rsidR="00800DEB" w:rsidRPr="00872414" w:rsidRDefault="00805C55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805C55">
              <w:rPr>
                <w:lang w:eastAsia="en-AU"/>
              </w:rPr>
              <w:t>CDWG November 2009</w:t>
            </w:r>
          </w:p>
        </w:tc>
        <w:tc>
          <w:tcPr>
            <w:tcW w:w="0" w:type="auto"/>
          </w:tcPr>
          <w:p w14:paraId="61D2F7EE" w14:textId="1BBCE9B6" w:rsidR="00800DEB" w:rsidRPr="00872414" w:rsidRDefault="00805C55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805C55">
              <w:rPr>
                <w:lang w:eastAsia="en-AU"/>
              </w:rPr>
              <w:t>1 July 201</w:t>
            </w:r>
            <w:r>
              <w:rPr>
                <w:lang w:eastAsia="en-AU"/>
              </w:rPr>
              <w:t>0</w:t>
            </w:r>
          </w:p>
        </w:tc>
      </w:tr>
    </w:tbl>
    <w:p w14:paraId="04569555" w14:textId="77777777" w:rsidR="00805C55" w:rsidRPr="00805C55" w:rsidRDefault="00805C55" w:rsidP="00805C55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05C55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3A86524E" w14:textId="77777777" w:rsidR="00805C55" w:rsidRDefault="00805C55" w:rsidP="00805C55">
      <w:pPr>
        <w:rPr>
          <w:rFonts w:ascii="Times New Roman" w:hAnsi="Times New Roman"/>
          <w:sz w:val="24"/>
          <w:lang w:eastAsia="en-AU"/>
        </w:rPr>
      </w:pPr>
      <w:r w:rsidRPr="00805C5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</w:t>
      </w:r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805C5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probable</w:t>
      </w:r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 cases should be notified. This includes sporadic, </w:t>
      </w:r>
      <w:proofErr w:type="gramStart"/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accidental</w:t>
      </w:r>
      <w:proofErr w:type="gramEnd"/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 and familial cases. (NB: a “confirmed” case is equivalent to the ANCJDR classification of “definite”)</w:t>
      </w:r>
      <w:r w:rsidRPr="00805C5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</w:p>
    <w:p w14:paraId="39335EE3" w14:textId="41ECF52B" w:rsidR="00805C55" w:rsidRPr="00805C55" w:rsidRDefault="00805C55" w:rsidP="00805C55">
      <w:pPr>
        <w:rPr>
          <w:rFonts w:ascii="Times New Roman" w:hAnsi="Times New Roman"/>
          <w:sz w:val="24"/>
          <w:lang w:eastAsia="en-AU"/>
        </w:rPr>
      </w:pPr>
      <w:r w:rsidRPr="00805C55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02CBF5EC" w14:textId="4E105273" w:rsidR="00805C55" w:rsidRPr="00805C55" w:rsidRDefault="00805C55" w:rsidP="00805C55">
      <w:pPr>
        <w:rPr>
          <w:rFonts w:ascii="Times New Roman" w:hAnsi="Times New Roman"/>
          <w:sz w:val="24"/>
          <w:lang w:eastAsia="en-AU"/>
        </w:rPr>
      </w:pPr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805C5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</w:p>
    <w:p w14:paraId="65A60ED6" w14:textId="77777777" w:rsidR="00805C55" w:rsidRPr="00805C55" w:rsidRDefault="00805C55" w:rsidP="00805C55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05C55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2E94191D" w14:textId="6337F6FE" w:rsidR="00805C55" w:rsidRPr="00805C55" w:rsidRDefault="00805C55" w:rsidP="00805C55">
      <w:pPr>
        <w:rPr>
          <w:rFonts w:ascii="Times New Roman" w:hAnsi="Times New Roman"/>
          <w:sz w:val="24"/>
          <w:lang w:eastAsia="en-AU"/>
        </w:rPr>
      </w:pPr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Neuropathological confirmation of CJD supplemented by immunochemical detection of </w:t>
      </w:r>
      <w:proofErr w:type="gramStart"/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protease-resistant</w:t>
      </w:r>
      <w:proofErr w:type="gramEnd"/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 </w:t>
      </w:r>
      <w:proofErr w:type="spellStart"/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PrP</w:t>
      </w:r>
      <w:proofErr w:type="spellEnd"/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 by western blot OR immunocytochemistry.</w:t>
      </w:r>
    </w:p>
    <w:p w14:paraId="02943133" w14:textId="77777777" w:rsidR="00805C55" w:rsidRPr="00805C55" w:rsidRDefault="00805C55" w:rsidP="00805C55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05C55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0A3025D5" w14:textId="750B59B8" w:rsidR="00805C55" w:rsidRPr="00805C55" w:rsidRDefault="00805C55" w:rsidP="00805C55">
      <w:pPr>
        <w:rPr>
          <w:rFonts w:ascii="Times New Roman" w:hAnsi="Times New Roman"/>
          <w:sz w:val="24"/>
          <w:lang w:eastAsia="en-AU"/>
        </w:rPr>
      </w:pPr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probable case requires </w:t>
      </w:r>
      <w:r w:rsidRPr="00805C5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clinical evidence</w:t>
      </w:r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 either electroencephalogram (EEG) or laboratory suggestive evidence.</w:t>
      </w:r>
    </w:p>
    <w:p w14:paraId="7428079D" w14:textId="77777777" w:rsidR="00805C55" w:rsidRPr="00805C55" w:rsidRDefault="00805C55" w:rsidP="00805C55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05C55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3EB8FB73" w14:textId="4F7DD3D1" w:rsidR="00805C55" w:rsidRPr="00805C55" w:rsidRDefault="00805C55" w:rsidP="00805C55">
      <w:pPr>
        <w:rPr>
          <w:rFonts w:ascii="Times New Roman" w:hAnsi="Times New Roman"/>
          <w:sz w:val="24"/>
          <w:lang w:eastAsia="en-AU"/>
        </w:rPr>
      </w:pPr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Positive 14-3-3 protein CSF test.</w:t>
      </w:r>
    </w:p>
    <w:p w14:paraId="59934B35" w14:textId="77777777" w:rsidR="00805C55" w:rsidRPr="00805C55" w:rsidRDefault="00805C55" w:rsidP="00805C55">
      <w:pPr>
        <w:keepNext/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05C55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Clinical evidence</w:t>
      </w:r>
    </w:p>
    <w:p w14:paraId="02B927B2" w14:textId="77777777" w:rsidR="00805C55" w:rsidRPr="00805C55" w:rsidRDefault="00805C55" w:rsidP="00805C55">
      <w:pPr>
        <w:keepNext/>
        <w:rPr>
          <w:rFonts w:ascii="Times New Roman" w:hAnsi="Times New Roman"/>
          <w:sz w:val="24"/>
          <w:lang w:eastAsia="en-AU"/>
        </w:rPr>
      </w:pPr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1. Progressive dementia of less than two years duration; AND</w:t>
      </w:r>
      <w:r w:rsidRPr="00805C55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805C5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2. At least 2 of the following clinical features:</w:t>
      </w:r>
    </w:p>
    <w:p w14:paraId="1434794F" w14:textId="77777777" w:rsidR="00805C55" w:rsidRPr="00805C55" w:rsidRDefault="00805C55" w:rsidP="00805C55">
      <w:pPr>
        <w:keepNext/>
        <w:numPr>
          <w:ilvl w:val="1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05C55">
        <w:rPr>
          <w:rFonts w:ascii="Helvetica" w:hAnsi="Helvetica" w:cs="Helvetica"/>
          <w:color w:val="222222"/>
          <w:sz w:val="20"/>
          <w:szCs w:val="20"/>
          <w:lang w:eastAsia="en-AU"/>
        </w:rPr>
        <w:t>myoclonus</w:t>
      </w:r>
    </w:p>
    <w:p w14:paraId="3C1E9488" w14:textId="77777777" w:rsidR="00805C55" w:rsidRPr="00805C55" w:rsidRDefault="00805C55" w:rsidP="00805C55">
      <w:pPr>
        <w:keepNext/>
        <w:numPr>
          <w:ilvl w:val="1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05C55">
        <w:rPr>
          <w:rFonts w:ascii="Helvetica" w:hAnsi="Helvetica" w:cs="Helvetica"/>
          <w:color w:val="222222"/>
          <w:sz w:val="20"/>
          <w:szCs w:val="20"/>
          <w:lang w:eastAsia="en-AU"/>
        </w:rPr>
        <w:t>visual or cerebellar signs</w:t>
      </w:r>
    </w:p>
    <w:p w14:paraId="7C350529" w14:textId="77777777" w:rsidR="00805C55" w:rsidRPr="00805C55" w:rsidRDefault="00805C55" w:rsidP="00805C55">
      <w:pPr>
        <w:numPr>
          <w:ilvl w:val="1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05C55">
        <w:rPr>
          <w:rFonts w:ascii="Helvetica" w:hAnsi="Helvetica" w:cs="Helvetica"/>
          <w:color w:val="222222"/>
          <w:sz w:val="20"/>
          <w:szCs w:val="20"/>
          <w:lang w:eastAsia="en-AU"/>
        </w:rPr>
        <w:t>pyramidal/extrapyramidal signs</w:t>
      </w:r>
    </w:p>
    <w:p w14:paraId="1913FB58" w14:textId="77777777" w:rsidR="00805C55" w:rsidRPr="00805C55" w:rsidRDefault="00805C55" w:rsidP="00805C55">
      <w:pPr>
        <w:numPr>
          <w:ilvl w:val="1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05C55">
        <w:rPr>
          <w:rFonts w:ascii="Helvetica" w:hAnsi="Helvetica" w:cs="Helvetica"/>
          <w:color w:val="222222"/>
          <w:sz w:val="20"/>
          <w:szCs w:val="20"/>
          <w:lang w:eastAsia="en-AU"/>
        </w:rPr>
        <w:t>akinetic mutism.</w:t>
      </w:r>
    </w:p>
    <w:p w14:paraId="71B2F168" w14:textId="38BEA1EB" w:rsidR="009E0B84" w:rsidRDefault="009E0B84" w:rsidP="00805C55">
      <w:pPr>
        <w:pStyle w:val="Paragraphtext"/>
      </w:pP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6E4D5" w14:textId="77777777" w:rsidR="00805C55" w:rsidRDefault="00805C55" w:rsidP="006B56BB">
      <w:r>
        <w:separator/>
      </w:r>
    </w:p>
    <w:p w14:paraId="20459506" w14:textId="77777777" w:rsidR="00805C55" w:rsidRDefault="00805C55"/>
  </w:endnote>
  <w:endnote w:type="continuationSeparator" w:id="0">
    <w:p w14:paraId="57F907F7" w14:textId="77777777" w:rsidR="00805C55" w:rsidRDefault="00805C55" w:rsidP="006B56BB">
      <w:r>
        <w:continuationSeparator/>
      </w:r>
    </w:p>
    <w:p w14:paraId="07B36E58" w14:textId="77777777" w:rsidR="00805C55" w:rsidRDefault="00805C55"/>
  </w:endnote>
  <w:endnote w:type="continuationNotice" w:id="1">
    <w:p w14:paraId="60014B16" w14:textId="77777777" w:rsidR="00805C55" w:rsidRDefault="00805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3D1BF7" w14:textId="4F471D1E" w:rsidR="00CD407A" w:rsidRDefault="00805C55" w:rsidP="00805C55">
            <w:pPr>
              <w:pStyle w:val="Footer"/>
              <w:jc w:val="right"/>
            </w:pPr>
            <w:r w:rsidRPr="00805C55">
              <w:t>Creutzfeldt-Jakob disease (CJD)</w:t>
            </w:r>
            <w:r w:rsidRPr="00805C55"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5B1D5" w14:textId="77777777" w:rsidR="00805C55" w:rsidRDefault="00805C55" w:rsidP="006B56BB">
      <w:r>
        <w:separator/>
      </w:r>
    </w:p>
    <w:p w14:paraId="57B4398E" w14:textId="77777777" w:rsidR="00805C55" w:rsidRDefault="00805C55"/>
  </w:footnote>
  <w:footnote w:type="continuationSeparator" w:id="0">
    <w:p w14:paraId="79D95B70" w14:textId="77777777" w:rsidR="00805C55" w:rsidRDefault="00805C55" w:rsidP="006B56BB">
      <w:r>
        <w:continuationSeparator/>
      </w:r>
    </w:p>
    <w:p w14:paraId="2295D126" w14:textId="77777777" w:rsidR="00805C55" w:rsidRDefault="00805C55"/>
  </w:footnote>
  <w:footnote w:type="continuationNotice" w:id="1">
    <w:p w14:paraId="603C0899" w14:textId="77777777" w:rsidR="00805C55" w:rsidRDefault="00805C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C31A5D"/>
    <w:multiLevelType w:val="multilevel"/>
    <w:tmpl w:val="3E7E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55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963B2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AD6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B26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05C55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19493"/>
  <w15:docId w15:val="{F0542275-1B05-4A3F-8149-AE452DDD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805C55"/>
    <w:rPr>
      <w:rFonts w:ascii="Arial" w:hAnsi="Arial" w:cs="Arial"/>
      <w:bCs/>
      <w:color w:val="358189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28E870F0-D2BC-4CCB-AF0E-8FE34125A445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6487dd-ec90-4f99-8970-1318e5f29791"/>
    <ds:schemaRef ds:uri="http://purl.org/dc/elements/1.1/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10</TotalTime>
  <Pages>2</Pages>
  <Words>177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Creutzfeldt-Jakob disease (CJD) – Surveillance case definition</dc:title>
  <dc:creator>Communicable Diseases Network Australia</dc:creator>
  <cp:keywords>Communicable diseases</cp:keywords>
  <cp:lastModifiedBy>ARNOLD, Max</cp:lastModifiedBy>
  <cp:revision>4</cp:revision>
  <dcterms:created xsi:type="dcterms:W3CDTF">2022-06-07T01:35:00Z</dcterms:created>
  <dcterms:modified xsi:type="dcterms:W3CDTF">2022-06-07T01:45:00Z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