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4E97C" w14:textId="698B4C0A" w:rsidR="00E12D77" w:rsidRPr="002C3CFA" w:rsidRDefault="00E12D77" w:rsidP="002C3CFA">
      <w:pPr>
        <w:pStyle w:val="Title"/>
      </w:pPr>
      <w:r w:rsidRPr="002C3CFA">
        <w:t>Allied Health Industry Reference Group</w:t>
      </w:r>
      <w:r w:rsidR="002C3CFA">
        <w:t xml:space="preserve"> M</w:t>
      </w:r>
      <w:r w:rsidRPr="002C3CFA">
        <w:t xml:space="preserve">eeting </w:t>
      </w:r>
      <w:r w:rsidR="002C3CFA">
        <w:t>2</w:t>
      </w:r>
      <w:r w:rsidR="002C3CFA" w:rsidRPr="002C3CFA">
        <w:t xml:space="preserve">: 1 </w:t>
      </w:r>
      <w:r w:rsidRPr="002C3CFA">
        <w:t xml:space="preserve">June </w:t>
      </w:r>
      <w:r w:rsidR="002C3CFA" w:rsidRPr="002C3CFA">
        <w:t xml:space="preserve">2022 </w:t>
      </w:r>
      <w:r w:rsidR="002C3CFA">
        <w:rPr>
          <w:rFonts w:ascii="Courier New" w:hAnsi="Courier New" w:cs="Courier New"/>
        </w:rPr>
        <w:t>-</w:t>
      </w:r>
      <w:r w:rsidR="002C3CFA">
        <w:t xml:space="preserve"> S</w:t>
      </w:r>
      <w:r w:rsidRPr="002C3CFA">
        <w:t xml:space="preserve">ummary </w:t>
      </w:r>
      <w:r w:rsidR="002C3CFA" w:rsidRPr="002C3CFA">
        <w:t xml:space="preserve">of </w:t>
      </w:r>
      <w:r w:rsidR="002C3CFA">
        <w:t>o</w:t>
      </w:r>
      <w:r w:rsidRPr="002C3CFA">
        <w:t>utcomes</w:t>
      </w:r>
    </w:p>
    <w:p w14:paraId="2B7598AE" w14:textId="77777777" w:rsidR="00F738B7" w:rsidRDefault="00E12D77" w:rsidP="002C3CFA">
      <w:r>
        <w:t xml:space="preserve">The Allied Health Industry Reference Group (AHIRG) held its </w:t>
      </w:r>
      <w:r w:rsidR="00633DA9">
        <w:t>second</w:t>
      </w:r>
      <w:r>
        <w:t xml:space="preserve"> meeting on 1 </w:t>
      </w:r>
      <w:r w:rsidR="00633DA9">
        <w:t>June</w:t>
      </w:r>
      <w:r>
        <w:t xml:space="preserve"> 2022. </w:t>
      </w:r>
      <w:r w:rsidR="00F738B7">
        <w:t>The group’s Terms of Reference were endorsed.</w:t>
      </w:r>
    </w:p>
    <w:p w14:paraId="7F232ADD" w14:textId="70EB985C" w:rsidR="00E12D77" w:rsidRDefault="00E12D77" w:rsidP="002C3CFA">
      <w:r>
        <w:t>The topics covered in the meeting included:</w:t>
      </w:r>
    </w:p>
    <w:p w14:paraId="033065E3" w14:textId="59DFBE03" w:rsidR="00E12D77" w:rsidRDefault="00E12D77" w:rsidP="00E12D77">
      <w:pPr>
        <w:pStyle w:val="ListParagraph"/>
        <w:numPr>
          <w:ilvl w:val="0"/>
          <w:numId w:val="1"/>
        </w:numPr>
      </w:pPr>
      <w:r>
        <w:t>A presentation</w:t>
      </w:r>
      <w:r w:rsidR="002D5F56">
        <w:t xml:space="preserve"> from </w:t>
      </w:r>
      <w:r w:rsidR="00AE07C2">
        <w:t>Allied Health Professions Australia</w:t>
      </w:r>
      <w:r w:rsidR="00C66DD8">
        <w:t>,</w:t>
      </w:r>
      <w:r>
        <w:t xml:space="preserve"> on </w:t>
      </w:r>
      <w:r w:rsidR="00C66DD8">
        <w:t xml:space="preserve">behalf of the Australian Allied Health Leadership Alliance, </w:t>
      </w:r>
      <w:r w:rsidR="003C721F">
        <w:t xml:space="preserve">about the need for </w:t>
      </w:r>
      <w:r w:rsidR="007924DA">
        <w:t>a</w:t>
      </w:r>
      <w:r w:rsidR="00793C1E">
        <w:t xml:space="preserve"> </w:t>
      </w:r>
      <w:r w:rsidR="007924DA">
        <w:t xml:space="preserve">national </w:t>
      </w:r>
      <w:r w:rsidR="006432E6">
        <w:t>a</w:t>
      </w:r>
      <w:r w:rsidR="007924DA">
        <w:t xml:space="preserve">llied </w:t>
      </w:r>
      <w:r w:rsidR="006432E6">
        <w:t>h</w:t>
      </w:r>
      <w:r w:rsidR="007924DA">
        <w:t>ealth workforce strategy</w:t>
      </w:r>
      <w:r w:rsidR="00C66DD8">
        <w:t xml:space="preserve">. The AHIRG agreed that </w:t>
      </w:r>
      <w:r w:rsidR="006432E6">
        <w:t>any</w:t>
      </w:r>
      <w:r w:rsidR="00C66DD8">
        <w:t xml:space="preserve"> future allied health workforce strategy should</w:t>
      </w:r>
      <w:r w:rsidR="002D5F56">
        <w:t>:</w:t>
      </w:r>
    </w:p>
    <w:p w14:paraId="0F73E601" w14:textId="30E015A0" w:rsidR="006432E6" w:rsidRDefault="003C721F" w:rsidP="00E12D77">
      <w:pPr>
        <w:pStyle w:val="ListParagraph"/>
        <w:numPr>
          <w:ilvl w:val="1"/>
          <w:numId w:val="1"/>
        </w:numPr>
      </w:pPr>
      <w:r>
        <w:t>e</w:t>
      </w:r>
      <w:r w:rsidR="002D5F56">
        <w:t xml:space="preserve">ncompass </w:t>
      </w:r>
      <w:r w:rsidR="00226E79">
        <w:t>all level</w:t>
      </w:r>
      <w:r w:rsidR="006432E6">
        <w:t>s</w:t>
      </w:r>
      <w:r w:rsidR="00226E79">
        <w:t xml:space="preserve"> of government</w:t>
      </w:r>
      <w:r w:rsidR="006432E6">
        <w:t xml:space="preserve"> and use existing governance mechanisms, where </w:t>
      </w:r>
      <w:r w:rsidR="002C3CFA">
        <w:t>possible.</w:t>
      </w:r>
    </w:p>
    <w:p w14:paraId="0B0C6AF7" w14:textId="67171344" w:rsidR="00226E79" w:rsidRDefault="003C721F" w:rsidP="00E12D77">
      <w:pPr>
        <w:pStyle w:val="ListParagraph"/>
        <w:numPr>
          <w:ilvl w:val="1"/>
          <w:numId w:val="1"/>
        </w:numPr>
      </w:pPr>
      <w:r>
        <w:t>b</w:t>
      </w:r>
      <w:r w:rsidR="00AF211B">
        <w:t>e led by the Health portfolio, but e</w:t>
      </w:r>
      <w:r w:rsidR="00226E79">
        <w:t>xtend beyond the health sector</w:t>
      </w:r>
      <w:r w:rsidR="00AF211B">
        <w:t xml:space="preserve"> and beyond services funded by governments,</w:t>
      </w:r>
      <w:r w:rsidR="00226E79">
        <w:t xml:space="preserve"> </w:t>
      </w:r>
      <w:r w:rsidR="002D5F56">
        <w:t xml:space="preserve">to </w:t>
      </w:r>
      <w:r w:rsidR="006432E6">
        <w:t>consider</w:t>
      </w:r>
      <w:r w:rsidR="002D5F56">
        <w:t xml:space="preserve"> allied health practitioners in </w:t>
      </w:r>
      <w:r w:rsidR="00226E79">
        <w:t>education, social services, private providers</w:t>
      </w:r>
      <w:r w:rsidR="002D5F56">
        <w:t>,</w:t>
      </w:r>
      <w:r w:rsidR="00226E79">
        <w:t xml:space="preserve"> </w:t>
      </w:r>
      <w:r w:rsidR="002C3CFA">
        <w:t>etc.</w:t>
      </w:r>
    </w:p>
    <w:p w14:paraId="00204006" w14:textId="6852A454" w:rsidR="00E12D77" w:rsidRDefault="003C721F" w:rsidP="00E12D77">
      <w:pPr>
        <w:pStyle w:val="ListParagraph"/>
        <w:numPr>
          <w:ilvl w:val="1"/>
          <w:numId w:val="1"/>
        </w:numPr>
      </w:pPr>
      <w:r>
        <w:t>i</w:t>
      </w:r>
      <w:r w:rsidR="006432E6">
        <w:t>nclude a</w:t>
      </w:r>
      <w:r w:rsidR="00226E79">
        <w:t xml:space="preserve">llied </w:t>
      </w:r>
      <w:r w:rsidR="002D5F56">
        <w:t>h</w:t>
      </w:r>
      <w:r w:rsidR="00226E79">
        <w:t xml:space="preserve">ealth </w:t>
      </w:r>
      <w:proofErr w:type="gramStart"/>
      <w:r w:rsidR="002D5F56">
        <w:t>a</w:t>
      </w:r>
      <w:r w:rsidR="00226E79">
        <w:t>ssistants</w:t>
      </w:r>
      <w:r w:rsidR="002D5F56">
        <w:t>;</w:t>
      </w:r>
      <w:proofErr w:type="gramEnd"/>
    </w:p>
    <w:p w14:paraId="634EDDBC" w14:textId="061F187F" w:rsidR="00E44C31" w:rsidRDefault="003C721F" w:rsidP="00E12D77">
      <w:pPr>
        <w:pStyle w:val="ListParagraph"/>
        <w:numPr>
          <w:ilvl w:val="1"/>
          <w:numId w:val="1"/>
        </w:numPr>
      </w:pPr>
      <w:r>
        <w:t>c</w:t>
      </w:r>
      <w:r w:rsidR="002D5F56">
        <w:t xml:space="preserve">onsider </w:t>
      </w:r>
      <w:r w:rsidR="00AF211B">
        <w:t xml:space="preserve">the skills, competencies and </w:t>
      </w:r>
      <w:r w:rsidR="00E44C31">
        <w:t xml:space="preserve">models of </w:t>
      </w:r>
      <w:r w:rsidR="00AF211B">
        <w:t>care that encompass allied health,</w:t>
      </w:r>
      <w:r w:rsidR="00E44C31">
        <w:t xml:space="preserve"> rather than focusing on each individual profession</w:t>
      </w:r>
      <w:r w:rsidR="002D5F56">
        <w:t>; and</w:t>
      </w:r>
    </w:p>
    <w:p w14:paraId="7044D59B" w14:textId="3B4B7D60" w:rsidR="00E12D77" w:rsidRDefault="006432E6" w:rsidP="002C3CFA">
      <w:pPr>
        <w:pStyle w:val="ListParagraph"/>
        <w:numPr>
          <w:ilvl w:val="1"/>
          <w:numId w:val="1"/>
        </w:numPr>
      </w:pPr>
      <w:r>
        <w:t>be underpinned by a</w:t>
      </w:r>
      <w:r w:rsidR="007875A6">
        <w:t xml:space="preserve"> scoping framework to </w:t>
      </w:r>
      <w:r w:rsidR="002D5F56">
        <w:t xml:space="preserve">better </w:t>
      </w:r>
      <w:r w:rsidR="007875A6">
        <w:t>understand the full range of the allied health sector</w:t>
      </w:r>
      <w:r>
        <w:t>. A</w:t>
      </w:r>
      <w:r w:rsidR="007875A6">
        <w:t xml:space="preserve">n audit of existing </w:t>
      </w:r>
      <w:r>
        <w:t>strategies</w:t>
      </w:r>
      <w:r w:rsidR="007875A6">
        <w:t xml:space="preserve"> could </w:t>
      </w:r>
      <w:r>
        <w:t>support</w:t>
      </w:r>
      <w:r w:rsidR="007875A6">
        <w:t xml:space="preserve"> this</w:t>
      </w:r>
      <w:r w:rsidR="002D5F56">
        <w:t>.</w:t>
      </w:r>
    </w:p>
    <w:p w14:paraId="675A67BE" w14:textId="6E3A8B6D" w:rsidR="007875A6" w:rsidRDefault="000003AE" w:rsidP="002C3CFA">
      <w:pPr>
        <w:pStyle w:val="ListParagraph"/>
        <w:numPr>
          <w:ilvl w:val="0"/>
          <w:numId w:val="1"/>
        </w:numPr>
      </w:pPr>
      <w:r>
        <w:t>Health Policy Analysis (HPA)</w:t>
      </w:r>
      <w:r w:rsidR="00E12D77">
        <w:t xml:space="preserve"> </w:t>
      </w:r>
      <w:r w:rsidR="002D5F56">
        <w:t xml:space="preserve">presented a summary of the work they had undertaken as part of the Department of Health’s </w:t>
      </w:r>
      <w:r>
        <w:t>Allied Health Data Gap Analysis project</w:t>
      </w:r>
      <w:r w:rsidR="002D5F56">
        <w:t xml:space="preserve">. They </w:t>
      </w:r>
      <w:r w:rsidR="00793C1E">
        <w:t>highlighted the weaknesses o</w:t>
      </w:r>
      <w:r w:rsidR="00A536B0">
        <w:t>f</w:t>
      </w:r>
      <w:r w:rsidR="00793C1E">
        <w:t xml:space="preserve"> current</w:t>
      </w:r>
      <w:r w:rsidR="002D5F56">
        <w:t>ly available</w:t>
      </w:r>
      <w:r w:rsidR="00793C1E">
        <w:t xml:space="preserve"> allied health workforce data and </w:t>
      </w:r>
      <w:r w:rsidR="00A91746">
        <w:t>recommended</w:t>
      </w:r>
      <w:r w:rsidR="00793C1E">
        <w:t xml:space="preserve"> ways to</w:t>
      </w:r>
      <w:r>
        <w:t xml:space="preserve"> improve</w:t>
      </w:r>
      <w:r w:rsidR="00A91746">
        <w:t xml:space="preserve"> </w:t>
      </w:r>
      <w:r>
        <w:t xml:space="preserve">the acquisition of, and access to, </w:t>
      </w:r>
      <w:r w:rsidR="00A536B0">
        <w:t>such</w:t>
      </w:r>
      <w:r w:rsidR="00793C1E">
        <w:t xml:space="preserve"> data</w:t>
      </w:r>
      <w:r w:rsidR="002D5F56">
        <w:t xml:space="preserve">. </w:t>
      </w:r>
      <w:r>
        <w:t xml:space="preserve">Members discussed the </w:t>
      </w:r>
      <w:r w:rsidR="00A10F83">
        <w:t>need for</w:t>
      </w:r>
      <w:r w:rsidR="00C746C2">
        <w:t xml:space="preserve"> </w:t>
      </w:r>
      <w:r>
        <w:t xml:space="preserve">improved data to inform future </w:t>
      </w:r>
      <w:r w:rsidR="002D5F56">
        <w:t xml:space="preserve">policy design and </w:t>
      </w:r>
      <w:r>
        <w:t>decisions</w:t>
      </w:r>
      <w:r w:rsidR="002D5F56">
        <w:t>.</w:t>
      </w:r>
    </w:p>
    <w:p w14:paraId="0F506C4A" w14:textId="7522D8B5" w:rsidR="00A91746" w:rsidRDefault="00755CDB" w:rsidP="00E12D77">
      <w:pPr>
        <w:pStyle w:val="ListParagraph"/>
        <w:numPr>
          <w:ilvl w:val="0"/>
          <w:numId w:val="1"/>
        </w:numPr>
      </w:pPr>
      <w:r>
        <w:t>The next AHIRG meeting will be held in September 2022</w:t>
      </w:r>
      <w:r w:rsidR="002D5F56">
        <w:t xml:space="preserve">, with the invitation to attend to be extended to </w:t>
      </w:r>
      <w:r>
        <w:t xml:space="preserve">the wider allied health sector. The meeting will </w:t>
      </w:r>
      <w:r w:rsidR="00A10F83">
        <w:t>present and discuss</w:t>
      </w:r>
      <w:r w:rsidR="002D5F56">
        <w:t xml:space="preserve"> </w:t>
      </w:r>
      <w:r w:rsidR="00A10F83">
        <w:t>topics</w:t>
      </w:r>
      <w:r w:rsidR="002D5F56">
        <w:t xml:space="preserve"> from the first and second AHIRG meetings: </w:t>
      </w:r>
      <w:r>
        <w:t xml:space="preserve">research </w:t>
      </w:r>
      <w:r w:rsidR="00D56A34">
        <w:t xml:space="preserve">opportunities </w:t>
      </w:r>
      <w:r>
        <w:t>and workforce planning.</w:t>
      </w:r>
    </w:p>
    <w:p w14:paraId="1C94EB47" w14:textId="77777777" w:rsidR="00E12D77" w:rsidRPr="002C3CFA" w:rsidRDefault="00E12D77" w:rsidP="002C3CFA">
      <w:pPr>
        <w:pStyle w:val="Heading1"/>
      </w:pPr>
      <w:r w:rsidRPr="002C3CFA">
        <w:t>Next Steps:</w:t>
      </w:r>
    </w:p>
    <w:p w14:paraId="205A6D14" w14:textId="3965D75A" w:rsidR="00E12D77" w:rsidRDefault="002D5F56" w:rsidP="002D5F56">
      <w:pPr>
        <w:pStyle w:val="ListParagraph"/>
        <w:numPr>
          <w:ilvl w:val="0"/>
          <w:numId w:val="4"/>
        </w:numPr>
      </w:pPr>
      <w:r>
        <w:t>The Department of Health will s</w:t>
      </w:r>
      <w:r w:rsidR="007875A6">
        <w:t xml:space="preserve">end copies of </w:t>
      </w:r>
      <w:r>
        <w:t>presentations</w:t>
      </w:r>
      <w:r w:rsidR="007875A6">
        <w:t xml:space="preserve"> to members</w:t>
      </w:r>
      <w:r w:rsidR="00E12D77">
        <w:t>.</w:t>
      </w:r>
    </w:p>
    <w:p w14:paraId="48175568" w14:textId="02B9D517" w:rsidR="00E12D77" w:rsidRDefault="002D5F56" w:rsidP="002D5F56">
      <w:pPr>
        <w:pStyle w:val="ListParagraph"/>
        <w:numPr>
          <w:ilvl w:val="0"/>
          <w:numId w:val="4"/>
        </w:numPr>
      </w:pPr>
      <w:r>
        <w:t xml:space="preserve">The Department of Health will </w:t>
      </w:r>
      <w:r w:rsidR="00AF211B">
        <w:t>develop a</w:t>
      </w:r>
      <w:r w:rsidR="007875A6">
        <w:t xml:space="preserve"> </w:t>
      </w:r>
      <w:r w:rsidR="00AF211B">
        <w:t>paper</w:t>
      </w:r>
      <w:r w:rsidR="007875A6">
        <w:t xml:space="preserve"> </w:t>
      </w:r>
      <w:r w:rsidR="00E06429">
        <w:t xml:space="preserve">that reflects AHIRG’s views </w:t>
      </w:r>
      <w:r w:rsidR="007875A6">
        <w:t xml:space="preserve">to </w:t>
      </w:r>
      <w:r w:rsidR="00AF211B">
        <w:t>inform future discussions on allied health workforce planning</w:t>
      </w:r>
      <w:r>
        <w:t>.</w:t>
      </w:r>
    </w:p>
    <w:p w14:paraId="55668B37" w14:textId="07527F15" w:rsidR="00280050" w:rsidRDefault="002D5F56" w:rsidP="002D5F56">
      <w:pPr>
        <w:pStyle w:val="ListParagraph"/>
        <w:numPr>
          <w:ilvl w:val="0"/>
          <w:numId w:val="4"/>
        </w:numPr>
      </w:pPr>
      <w:r>
        <w:t xml:space="preserve">All members will </w:t>
      </w:r>
      <w:r w:rsidR="0034300A">
        <w:t xml:space="preserve">identify and report back </w:t>
      </w:r>
      <w:r w:rsidR="00AF211B">
        <w:t>on</w:t>
      </w:r>
      <w:r w:rsidR="007875A6">
        <w:t xml:space="preserve"> existing research networks that could help bring together allied health researchers from across the country</w:t>
      </w:r>
      <w:r w:rsidR="0034300A">
        <w:t>. The Department of Health will consolidate information provided by AHIRG members.</w:t>
      </w:r>
    </w:p>
    <w:sectPr w:rsidR="00280050" w:rsidSect="00AF211B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F0647"/>
    <w:multiLevelType w:val="hybridMultilevel"/>
    <w:tmpl w:val="06042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104E1"/>
    <w:multiLevelType w:val="hybridMultilevel"/>
    <w:tmpl w:val="B1A46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95D28"/>
    <w:multiLevelType w:val="hybridMultilevel"/>
    <w:tmpl w:val="215C3B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40F0F"/>
    <w:multiLevelType w:val="hybridMultilevel"/>
    <w:tmpl w:val="EAA2D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56"/>
    <w:rsid w:val="000003AE"/>
    <w:rsid w:val="0008624E"/>
    <w:rsid w:val="00226E79"/>
    <w:rsid w:val="00280050"/>
    <w:rsid w:val="002A5FF4"/>
    <w:rsid w:val="002C3CFA"/>
    <w:rsid w:val="002D5F56"/>
    <w:rsid w:val="0034300A"/>
    <w:rsid w:val="003C721F"/>
    <w:rsid w:val="00542171"/>
    <w:rsid w:val="00633DA9"/>
    <w:rsid w:val="006432E6"/>
    <w:rsid w:val="00755CDB"/>
    <w:rsid w:val="00774126"/>
    <w:rsid w:val="00774D08"/>
    <w:rsid w:val="007875A6"/>
    <w:rsid w:val="00792199"/>
    <w:rsid w:val="007924DA"/>
    <w:rsid w:val="00793C1E"/>
    <w:rsid w:val="00801D4C"/>
    <w:rsid w:val="00856C59"/>
    <w:rsid w:val="009B49B6"/>
    <w:rsid w:val="009C2C7B"/>
    <w:rsid w:val="00A10F83"/>
    <w:rsid w:val="00A3370E"/>
    <w:rsid w:val="00A536B0"/>
    <w:rsid w:val="00A82ABB"/>
    <w:rsid w:val="00A91746"/>
    <w:rsid w:val="00AE07C2"/>
    <w:rsid w:val="00AF211B"/>
    <w:rsid w:val="00C05A05"/>
    <w:rsid w:val="00C66DD8"/>
    <w:rsid w:val="00C746C2"/>
    <w:rsid w:val="00D56A34"/>
    <w:rsid w:val="00DF0E9D"/>
    <w:rsid w:val="00E06429"/>
    <w:rsid w:val="00E12D77"/>
    <w:rsid w:val="00E44C31"/>
    <w:rsid w:val="00E651AD"/>
    <w:rsid w:val="00F14D6C"/>
    <w:rsid w:val="00F60A56"/>
    <w:rsid w:val="00F7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EC5DD50"/>
  <w15:chartTrackingRefBased/>
  <w15:docId w15:val="{6B57A140-A9B6-4E4F-941A-72577FE3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CFA"/>
    <w:pPr>
      <w:spacing w:before="120" w:after="120" w:line="240" w:lineRule="auto"/>
    </w:pPr>
    <w:rPr>
      <w:rFonts w:asciiTheme="minorHAnsi" w:hAnsiTheme="minorHAnsi"/>
    </w:rPr>
  </w:style>
  <w:style w:type="paragraph" w:styleId="Heading1">
    <w:name w:val="heading 1"/>
    <w:next w:val="Normal"/>
    <w:link w:val="Heading1Char"/>
    <w:uiPriority w:val="9"/>
    <w:qFormat/>
    <w:rsid w:val="002C3CFA"/>
    <w:pPr>
      <w:keepNext/>
      <w:keepLines/>
      <w:spacing w:before="120" w:after="120" w:line="240" w:lineRule="auto"/>
      <w:outlineLvl w:val="0"/>
    </w:pPr>
    <w:rPr>
      <w:rFonts w:asciiTheme="minorHAnsi" w:eastAsiaTheme="majorEastAsia" w:hAnsiTheme="minorHAnsi" w:cstheme="majorBidi"/>
      <w:color w:val="2F5496" w:themeColor="accent1" w:themeShade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D77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E12D77"/>
    <w:rPr>
      <w:b/>
      <w:bCs/>
      <w:smallCaps/>
      <w:color w:val="4472C4" w:themeColor="accent1"/>
      <w:spacing w:val="5"/>
    </w:rPr>
  </w:style>
  <w:style w:type="paragraph" w:styleId="Title">
    <w:name w:val="Title"/>
    <w:next w:val="Normal"/>
    <w:link w:val="TitleChar"/>
    <w:uiPriority w:val="10"/>
    <w:qFormat/>
    <w:rsid w:val="002C3CFA"/>
    <w:pPr>
      <w:pBdr>
        <w:bottom w:val="single" w:sz="4" w:space="1" w:color="4472C4" w:themeColor="accent1"/>
      </w:pBdr>
      <w:spacing w:before="240" w:after="120" w:line="240" w:lineRule="auto"/>
      <w:ind w:left="1191" w:right="1191"/>
      <w:jc w:val="center"/>
    </w:pPr>
    <w:rPr>
      <w:rFonts w:asciiTheme="minorHAnsi" w:eastAsiaTheme="majorEastAsia" w:hAnsiTheme="minorHAnsi" w:cstheme="majorBidi"/>
      <w:color w:val="4472C4" w:themeColor="accen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CFA"/>
    <w:rPr>
      <w:rFonts w:asciiTheme="minorHAnsi" w:eastAsiaTheme="majorEastAsia" w:hAnsiTheme="minorHAnsi" w:cstheme="majorBidi"/>
      <w:color w:val="4472C4" w:themeColor="accent1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C3CFA"/>
    <w:rPr>
      <w:rFonts w:asciiTheme="minorHAnsi" w:eastAsiaTheme="majorEastAsia" w:hAnsiTheme="minorHAnsi" w:cstheme="majorBidi"/>
      <w:color w:val="2F5496" w:themeColor="accent1" w:themeShade="BF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Allied Health Industry Reference Group - Meeting Two - Communique</vt:lpstr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Allied Health Industry Reference Group - Meeting Two - Communique</dc:title>
  <dc:subject>Health Workforce</dc:subject>
  <dc:creator>Australian Government Department of Health</dc:creator>
  <cp:keywords>Workforce; Data Gap</cp:keywords>
  <dc:description/>
  <cp:lastModifiedBy>MASCHKE, Elvia</cp:lastModifiedBy>
  <cp:revision>2</cp:revision>
  <dcterms:created xsi:type="dcterms:W3CDTF">2022-06-15T22:42:00Z</dcterms:created>
  <dcterms:modified xsi:type="dcterms:W3CDTF">2022-06-15T22:42:00Z</dcterms:modified>
</cp:coreProperties>
</file>