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5E1D1" w14:textId="37B49E0A" w:rsidR="00E61EEF" w:rsidRPr="00E67786" w:rsidRDefault="00E61EEF" w:rsidP="005B08AD">
      <w:pPr>
        <w:pStyle w:val="Title"/>
      </w:pPr>
      <w:bookmarkStart w:id="0" w:name="_Hlk85631281"/>
      <w:r w:rsidRPr="002921E5">
        <w:t xml:space="preserve">Advisory Committee on the Health Emergency Response to Coronavirus (COVID-19) for People with </w:t>
      </w:r>
      <w:r w:rsidRPr="005B08AD">
        <w:t>Disability</w:t>
      </w:r>
      <w:r w:rsidRPr="002921E5">
        <w:t xml:space="preserve"> </w:t>
      </w:r>
      <w:r w:rsidRPr="00EC592D">
        <w:rPr>
          <w:sz w:val="22"/>
          <w:szCs w:val="22"/>
        </w:rPr>
        <w:t xml:space="preserve">Meeting </w:t>
      </w:r>
      <w:r w:rsidR="00B314E1">
        <w:rPr>
          <w:sz w:val="22"/>
          <w:szCs w:val="22"/>
        </w:rPr>
        <w:t>27 May</w:t>
      </w:r>
      <w:r>
        <w:rPr>
          <w:sz w:val="22"/>
          <w:szCs w:val="22"/>
        </w:rPr>
        <w:t xml:space="preserve"> 2022 – </w:t>
      </w:r>
      <w:r w:rsidRPr="00EC592D">
        <w:rPr>
          <w:sz w:val="22"/>
          <w:szCs w:val="22"/>
        </w:rPr>
        <w:t>Summary of Outcomes</w:t>
      </w:r>
    </w:p>
    <w:p w14:paraId="5D7203E5" w14:textId="77777777" w:rsidR="006D45EF" w:rsidRPr="006D45EF" w:rsidRDefault="006D45EF" w:rsidP="006D45EF">
      <w:pPr>
        <w:rPr>
          <w:rFonts w:eastAsia="Times New Roman"/>
          <w:sz w:val="22"/>
          <w:szCs w:val="22"/>
        </w:rPr>
      </w:pPr>
      <w:r w:rsidRPr="006D45EF">
        <w:rPr>
          <w:rFonts w:eastAsia="Times New Roman"/>
          <w:sz w:val="22"/>
          <w:szCs w:val="22"/>
        </w:rPr>
        <w:t>Committee members with lived experience of disability and carers raised the following issues:</w:t>
      </w:r>
    </w:p>
    <w:p w14:paraId="692F6F5E" w14:textId="57B1A391" w:rsidR="00C82AFB" w:rsidRPr="00946945" w:rsidRDefault="00142FD4" w:rsidP="00C82AFB">
      <w:pPr>
        <w:pStyle w:val="ListParagraph"/>
        <w:numPr>
          <w:ilvl w:val="0"/>
          <w:numId w:val="8"/>
        </w:numPr>
        <w:spacing w:after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increasing r</w:t>
      </w:r>
      <w:r w:rsidR="00802A16">
        <w:rPr>
          <w:rFonts w:eastAsia="Times New Roman"/>
          <w:sz w:val="22"/>
          <w:szCs w:val="22"/>
        </w:rPr>
        <w:t xml:space="preserve">ates of </w:t>
      </w:r>
      <w:r w:rsidR="00C82AFB" w:rsidRPr="00946945">
        <w:rPr>
          <w:rFonts w:eastAsia="Times New Roman"/>
          <w:sz w:val="22"/>
          <w:szCs w:val="22"/>
        </w:rPr>
        <w:t xml:space="preserve">influenza </w:t>
      </w:r>
      <w:r w:rsidR="004C7F47">
        <w:rPr>
          <w:rFonts w:eastAsia="Times New Roman"/>
          <w:sz w:val="22"/>
          <w:szCs w:val="22"/>
        </w:rPr>
        <w:t>across</w:t>
      </w:r>
      <w:r w:rsidR="00C82AFB" w:rsidRPr="00946945">
        <w:rPr>
          <w:rFonts w:eastAsia="Times New Roman"/>
          <w:sz w:val="22"/>
          <w:szCs w:val="22"/>
        </w:rPr>
        <w:t xml:space="preserve"> the country</w:t>
      </w:r>
    </w:p>
    <w:p w14:paraId="5A3CF3A3" w14:textId="4D486F3F" w:rsidR="00C82AFB" w:rsidRDefault="00C82AFB" w:rsidP="00946945">
      <w:pPr>
        <w:pStyle w:val="ListParagraph"/>
        <w:numPr>
          <w:ilvl w:val="0"/>
          <w:numId w:val="8"/>
        </w:numPr>
        <w:spacing w:after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difficulty</w:t>
      </w:r>
      <w:r w:rsidR="004C7F47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accessing social supports while in isolation due to COVID-19</w:t>
      </w:r>
    </w:p>
    <w:p w14:paraId="6EE0B4CD" w14:textId="6D2BECE6" w:rsidR="00802A16" w:rsidRPr="00802A16" w:rsidRDefault="00802A16" w:rsidP="00802A16">
      <w:pPr>
        <w:pStyle w:val="ListParagraph"/>
        <w:numPr>
          <w:ilvl w:val="0"/>
          <w:numId w:val="8"/>
        </w:numPr>
        <w:spacing w:after="0" w:line="276" w:lineRule="auto"/>
        <w:rPr>
          <w:rFonts w:eastAsia="Times New Roman"/>
          <w:sz w:val="22"/>
          <w:szCs w:val="22"/>
        </w:rPr>
      </w:pPr>
      <w:r w:rsidRPr="00946945">
        <w:rPr>
          <w:rFonts w:eastAsia="Times New Roman"/>
          <w:sz w:val="22"/>
          <w:szCs w:val="22"/>
        </w:rPr>
        <w:t>hostilit</w:t>
      </w:r>
      <w:r>
        <w:rPr>
          <w:rFonts w:eastAsia="Times New Roman"/>
          <w:sz w:val="22"/>
          <w:szCs w:val="22"/>
        </w:rPr>
        <w:t>y</w:t>
      </w:r>
      <w:r w:rsidRPr="00946945">
        <w:rPr>
          <w:rFonts w:eastAsia="Times New Roman"/>
          <w:sz w:val="22"/>
          <w:szCs w:val="22"/>
        </w:rPr>
        <w:t xml:space="preserve"> experienced by people </w:t>
      </w:r>
      <w:r>
        <w:rPr>
          <w:rFonts w:eastAsia="Times New Roman"/>
          <w:sz w:val="22"/>
          <w:szCs w:val="22"/>
        </w:rPr>
        <w:t>who wear</w:t>
      </w:r>
      <w:r w:rsidRPr="00946945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protective face </w:t>
      </w:r>
      <w:r w:rsidRPr="00946945">
        <w:rPr>
          <w:rFonts w:eastAsia="Times New Roman"/>
          <w:sz w:val="22"/>
          <w:szCs w:val="22"/>
        </w:rPr>
        <w:t>masks</w:t>
      </w:r>
    </w:p>
    <w:p w14:paraId="7814B4A9" w14:textId="405533E5" w:rsidR="00C40703" w:rsidRPr="00C40703" w:rsidRDefault="00587D40" w:rsidP="00C40703">
      <w:pPr>
        <w:pStyle w:val="ListParagraph"/>
        <w:numPr>
          <w:ilvl w:val="0"/>
          <w:numId w:val="8"/>
        </w:numPr>
        <w:spacing w:after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lack of clarity on </w:t>
      </w:r>
      <w:r w:rsidR="00C40703">
        <w:rPr>
          <w:rFonts w:eastAsia="Times New Roman"/>
          <w:sz w:val="22"/>
          <w:szCs w:val="22"/>
        </w:rPr>
        <w:t>eligibility requirements and pathways to access COVID-19 oral treatments, and</w:t>
      </w:r>
    </w:p>
    <w:p w14:paraId="178DC637" w14:textId="43009C42" w:rsidR="00FB09FE" w:rsidRPr="00F26017" w:rsidRDefault="00F26017" w:rsidP="00F26017">
      <w:pPr>
        <w:pStyle w:val="ListParagraph"/>
        <w:numPr>
          <w:ilvl w:val="0"/>
          <w:numId w:val="8"/>
        </w:numPr>
        <w:spacing w:after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symptomatic individuals who are engaging in the community after testing negative via </w:t>
      </w:r>
      <w:r w:rsidR="00C40703">
        <w:rPr>
          <w:rFonts w:eastAsia="Times New Roman"/>
          <w:sz w:val="22"/>
          <w:szCs w:val="22"/>
        </w:rPr>
        <w:t>rapid antigen test</w:t>
      </w:r>
      <w:r w:rsidR="0080592A">
        <w:rPr>
          <w:rFonts w:eastAsia="Times New Roman"/>
          <w:sz w:val="22"/>
          <w:szCs w:val="22"/>
        </w:rPr>
        <w:t xml:space="preserve"> (RAT)</w:t>
      </w:r>
      <w:r w:rsidR="00C40703">
        <w:rPr>
          <w:rFonts w:eastAsia="Times New Roman"/>
          <w:sz w:val="22"/>
          <w:szCs w:val="22"/>
        </w:rPr>
        <w:t>.</w:t>
      </w:r>
    </w:p>
    <w:p w14:paraId="3434ECA0" w14:textId="2638CE9C" w:rsidR="00946945" w:rsidRPr="00946945" w:rsidRDefault="00FB09FE" w:rsidP="00946945">
      <w:pPr>
        <w:spacing w:after="0" w:line="276" w:lineRule="auto"/>
        <w:rPr>
          <w:rFonts w:eastAsia="Times New Roman"/>
          <w:sz w:val="22"/>
          <w:szCs w:val="22"/>
        </w:rPr>
      </w:pPr>
      <w:r w:rsidRPr="00946945">
        <w:rPr>
          <w:rFonts w:eastAsia="Times New Roman"/>
          <w:sz w:val="22"/>
          <w:szCs w:val="22"/>
        </w:rPr>
        <w:t>A representative from the Australian Technical Advisory Group on Immunisation (ATAGI) COVID-19 Working Group update</w:t>
      </w:r>
      <w:r w:rsidR="00A82800">
        <w:rPr>
          <w:rFonts w:eastAsia="Times New Roman"/>
          <w:sz w:val="22"/>
          <w:szCs w:val="22"/>
        </w:rPr>
        <w:t>d</w:t>
      </w:r>
      <w:r w:rsidRPr="00946945">
        <w:rPr>
          <w:rFonts w:eastAsia="Times New Roman"/>
          <w:sz w:val="22"/>
          <w:szCs w:val="22"/>
        </w:rPr>
        <w:t xml:space="preserve"> the Advisory Committee on </w:t>
      </w:r>
      <w:r w:rsidR="00020880" w:rsidRPr="00946945">
        <w:rPr>
          <w:rFonts w:eastAsia="Times New Roman"/>
          <w:sz w:val="22"/>
          <w:szCs w:val="22"/>
        </w:rPr>
        <w:t>the expanded recommendations on winter COVID-19 booster doses</w:t>
      </w:r>
      <w:r w:rsidR="00884A2C">
        <w:rPr>
          <w:rFonts w:eastAsia="Times New Roman"/>
          <w:sz w:val="22"/>
          <w:szCs w:val="22"/>
        </w:rPr>
        <w:t xml:space="preserve">. This booster is </w:t>
      </w:r>
      <w:r w:rsidR="00A354B9">
        <w:rPr>
          <w:rFonts w:eastAsia="Times New Roman"/>
          <w:sz w:val="22"/>
          <w:szCs w:val="22"/>
        </w:rPr>
        <w:t>now recommended for more</w:t>
      </w:r>
      <w:r w:rsidR="00020880" w:rsidRPr="00946945">
        <w:rPr>
          <w:rFonts w:eastAsia="Times New Roman"/>
          <w:sz w:val="22"/>
          <w:szCs w:val="22"/>
        </w:rPr>
        <w:t xml:space="preserve"> people at increased risk of severe illness.</w:t>
      </w:r>
    </w:p>
    <w:p w14:paraId="02F67ACC" w14:textId="0D48059F" w:rsidR="00020880" w:rsidRPr="00020880" w:rsidRDefault="00020880" w:rsidP="00946945">
      <w:pPr>
        <w:spacing w:after="0" w:line="276" w:lineRule="auto"/>
        <w:rPr>
          <w:rFonts w:eastAsia="Times New Roman"/>
          <w:sz w:val="22"/>
          <w:szCs w:val="22"/>
        </w:rPr>
      </w:pPr>
      <w:r w:rsidRPr="00020880">
        <w:rPr>
          <w:rFonts w:eastAsia="Times New Roman"/>
          <w:sz w:val="22"/>
          <w:szCs w:val="22"/>
        </w:rPr>
        <w:t xml:space="preserve">In this updated advice, an </w:t>
      </w:r>
      <w:r w:rsidR="00884A2C">
        <w:rPr>
          <w:rFonts w:eastAsia="Times New Roman"/>
          <w:sz w:val="22"/>
          <w:szCs w:val="22"/>
        </w:rPr>
        <w:t>extra</w:t>
      </w:r>
      <w:r w:rsidR="00884A2C" w:rsidRPr="00020880">
        <w:rPr>
          <w:rFonts w:eastAsia="Times New Roman"/>
          <w:sz w:val="22"/>
          <w:szCs w:val="22"/>
        </w:rPr>
        <w:t xml:space="preserve"> </w:t>
      </w:r>
      <w:r w:rsidRPr="00020880">
        <w:rPr>
          <w:rFonts w:eastAsia="Times New Roman"/>
          <w:sz w:val="22"/>
          <w:szCs w:val="22"/>
        </w:rPr>
        <w:t>winter booster is now also recommended for other people at increased risk</w:t>
      </w:r>
      <w:r w:rsidR="00884A2C">
        <w:rPr>
          <w:rFonts w:eastAsia="Times New Roman"/>
          <w:sz w:val="22"/>
          <w:szCs w:val="22"/>
        </w:rPr>
        <w:t>. People can receive the winter dose</w:t>
      </w:r>
      <w:r w:rsidRPr="00020880">
        <w:rPr>
          <w:rFonts w:eastAsia="Times New Roman"/>
          <w:sz w:val="22"/>
          <w:szCs w:val="22"/>
        </w:rPr>
        <w:t xml:space="preserve"> </w:t>
      </w:r>
      <w:r w:rsidR="00F1655A">
        <w:rPr>
          <w:rFonts w:eastAsia="Times New Roman"/>
          <w:sz w:val="22"/>
          <w:szCs w:val="22"/>
        </w:rPr>
        <w:t>four</w:t>
      </w:r>
      <w:r w:rsidRPr="00020880">
        <w:rPr>
          <w:rFonts w:eastAsia="Times New Roman"/>
          <w:sz w:val="22"/>
          <w:szCs w:val="22"/>
        </w:rPr>
        <w:t xml:space="preserve"> months after their first booster dose. This applies to people aged 16-64 who</w:t>
      </w:r>
      <w:r w:rsidR="003520AD">
        <w:rPr>
          <w:rFonts w:eastAsia="Times New Roman"/>
          <w:sz w:val="22"/>
          <w:szCs w:val="22"/>
        </w:rPr>
        <w:t xml:space="preserve"> have a</w:t>
      </w:r>
      <w:r w:rsidRPr="00020880">
        <w:rPr>
          <w:rFonts w:eastAsia="Times New Roman"/>
          <w:sz w:val="22"/>
          <w:szCs w:val="22"/>
        </w:rPr>
        <w:t>:</w:t>
      </w:r>
    </w:p>
    <w:p w14:paraId="44D1A8F8" w14:textId="69A3387E" w:rsidR="00020880" w:rsidRPr="00946945" w:rsidRDefault="00020880" w:rsidP="00946945">
      <w:pPr>
        <w:pStyle w:val="ListParagraph"/>
        <w:numPr>
          <w:ilvl w:val="0"/>
          <w:numId w:val="7"/>
        </w:numPr>
        <w:tabs>
          <w:tab w:val="num" w:pos="720"/>
        </w:tabs>
        <w:spacing w:after="0" w:line="276" w:lineRule="auto"/>
        <w:rPr>
          <w:rFonts w:eastAsia="Times New Roman"/>
          <w:sz w:val="22"/>
          <w:szCs w:val="22"/>
        </w:rPr>
      </w:pPr>
      <w:r w:rsidRPr="00946945">
        <w:rPr>
          <w:rFonts w:eastAsia="Times New Roman"/>
          <w:sz w:val="22"/>
          <w:szCs w:val="22"/>
        </w:rPr>
        <w:t>medical condition that increases the risk of severe COVID-19 illness</w:t>
      </w:r>
      <w:r w:rsidR="00A82800">
        <w:rPr>
          <w:rFonts w:eastAsia="Times New Roman"/>
          <w:sz w:val="22"/>
          <w:szCs w:val="22"/>
        </w:rPr>
        <w:t>, or</w:t>
      </w:r>
    </w:p>
    <w:p w14:paraId="139F3D8B" w14:textId="35BB1CD4" w:rsidR="00946945" w:rsidRPr="00946945" w:rsidRDefault="00020880" w:rsidP="00946945">
      <w:pPr>
        <w:pStyle w:val="ListParagraph"/>
        <w:numPr>
          <w:ilvl w:val="0"/>
          <w:numId w:val="7"/>
        </w:numPr>
        <w:spacing w:after="0" w:line="276" w:lineRule="auto"/>
        <w:rPr>
          <w:rFonts w:eastAsia="Times New Roman"/>
          <w:sz w:val="22"/>
          <w:szCs w:val="22"/>
        </w:rPr>
      </w:pPr>
      <w:r w:rsidRPr="00946945">
        <w:rPr>
          <w:rFonts w:eastAsia="Times New Roman"/>
          <w:sz w:val="22"/>
          <w:szCs w:val="22"/>
        </w:rPr>
        <w:t>disability with significant or complex health needs or multiple comorbidities which increase</w:t>
      </w:r>
      <w:r w:rsidR="00CA2850">
        <w:rPr>
          <w:rFonts w:eastAsia="Times New Roman"/>
          <w:sz w:val="22"/>
          <w:szCs w:val="22"/>
        </w:rPr>
        <w:t>s</w:t>
      </w:r>
      <w:r w:rsidRPr="00946945">
        <w:rPr>
          <w:rFonts w:eastAsia="Times New Roman"/>
          <w:sz w:val="22"/>
          <w:szCs w:val="22"/>
        </w:rPr>
        <w:t xml:space="preserve"> risk of poor outcome from COVID-19.</w:t>
      </w:r>
    </w:p>
    <w:p w14:paraId="4BCC27CB" w14:textId="12920F29" w:rsidR="00946945" w:rsidRPr="00946945" w:rsidRDefault="00946945" w:rsidP="00946945">
      <w:pPr>
        <w:spacing w:after="0" w:line="276" w:lineRule="auto"/>
        <w:rPr>
          <w:rFonts w:eastAsia="Times New Roman"/>
          <w:sz w:val="22"/>
          <w:szCs w:val="22"/>
        </w:rPr>
      </w:pPr>
      <w:r w:rsidRPr="00946945">
        <w:rPr>
          <w:rFonts w:eastAsia="Times New Roman"/>
          <w:sz w:val="22"/>
          <w:szCs w:val="22"/>
        </w:rPr>
        <w:t xml:space="preserve">The ATAGI representative acknowledged </w:t>
      </w:r>
      <w:r w:rsidR="00A82800">
        <w:rPr>
          <w:rFonts w:eastAsia="Times New Roman"/>
          <w:sz w:val="22"/>
          <w:szCs w:val="22"/>
        </w:rPr>
        <w:t xml:space="preserve">the </w:t>
      </w:r>
      <w:r w:rsidRPr="00946945">
        <w:rPr>
          <w:rFonts w:eastAsia="Times New Roman"/>
          <w:sz w:val="22"/>
          <w:szCs w:val="22"/>
        </w:rPr>
        <w:t xml:space="preserve">advice </w:t>
      </w:r>
      <w:r w:rsidR="00F1655A">
        <w:rPr>
          <w:rFonts w:eastAsia="Times New Roman"/>
          <w:sz w:val="22"/>
          <w:szCs w:val="22"/>
        </w:rPr>
        <w:t>provided by</w:t>
      </w:r>
      <w:r w:rsidRPr="00946945">
        <w:rPr>
          <w:rFonts w:eastAsia="Times New Roman"/>
          <w:sz w:val="22"/>
          <w:szCs w:val="22"/>
        </w:rPr>
        <w:t xml:space="preserve"> the Advisory Committee in expanding </w:t>
      </w:r>
      <w:r w:rsidR="00587D40">
        <w:rPr>
          <w:rFonts w:eastAsia="Times New Roman"/>
          <w:sz w:val="22"/>
          <w:szCs w:val="22"/>
        </w:rPr>
        <w:t>ATAGI’s</w:t>
      </w:r>
      <w:r w:rsidRPr="00946945">
        <w:rPr>
          <w:rFonts w:eastAsia="Times New Roman"/>
          <w:sz w:val="22"/>
          <w:szCs w:val="22"/>
        </w:rPr>
        <w:t xml:space="preserve"> recommendations and thanked committee members for their input.</w:t>
      </w:r>
    </w:p>
    <w:p w14:paraId="3DC6FE4A" w14:textId="64D7AEFC" w:rsidR="00946945" w:rsidRPr="00946945" w:rsidRDefault="00946945" w:rsidP="00946945">
      <w:pPr>
        <w:spacing w:after="0" w:line="276" w:lineRule="auto"/>
        <w:rPr>
          <w:rFonts w:eastAsia="Times New Roman"/>
          <w:sz w:val="22"/>
          <w:szCs w:val="22"/>
        </w:rPr>
      </w:pPr>
      <w:r w:rsidRPr="00946945">
        <w:rPr>
          <w:rFonts w:eastAsia="Times New Roman"/>
          <w:sz w:val="22"/>
          <w:szCs w:val="22"/>
        </w:rPr>
        <w:t>The Commonwealth provided update</w:t>
      </w:r>
      <w:r w:rsidR="00434A6E">
        <w:rPr>
          <w:rFonts w:eastAsia="Times New Roman"/>
          <w:sz w:val="22"/>
          <w:szCs w:val="22"/>
        </w:rPr>
        <w:t>s</w:t>
      </w:r>
      <w:r w:rsidRPr="00946945">
        <w:rPr>
          <w:rFonts w:eastAsia="Times New Roman"/>
          <w:sz w:val="22"/>
          <w:szCs w:val="22"/>
        </w:rPr>
        <w:t xml:space="preserve"> on:</w:t>
      </w:r>
    </w:p>
    <w:p w14:paraId="3F74A504" w14:textId="225F2EB0" w:rsidR="00946945" w:rsidRDefault="00A82800" w:rsidP="00946945">
      <w:pPr>
        <w:pStyle w:val="ListParagraph"/>
        <w:numPr>
          <w:ilvl w:val="0"/>
          <w:numId w:val="9"/>
        </w:numPr>
        <w:spacing w:after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</w:t>
      </w:r>
      <w:r w:rsidR="006D45EF">
        <w:rPr>
          <w:rFonts w:eastAsia="Times New Roman"/>
          <w:sz w:val="22"/>
          <w:szCs w:val="22"/>
        </w:rPr>
        <w:t>development</w:t>
      </w:r>
      <w:r>
        <w:rPr>
          <w:rFonts w:eastAsia="Times New Roman"/>
          <w:sz w:val="22"/>
          <w:szCs w:val="22"/>
        </w:rPr>
        <w:t xml:space="preserve"> of a</w:t>
      </w:r>
      <w:r w:rsidR="00946945">
        <w:rPr>
          <w:rFonts w:eastAsia="Times New Roman"/>
          <w:sz w:val="22"/>
          <w:szCs w:val="22"/>
        </w:rPr>
        <w:t xml:space="preserve"> statement for disability support providers on</w:t>
      </w:r>
      <w:r>
        <w:rPr>
          <w:rFonts w:eastAsia="Times New Roman"/>
          <w:sz w:val="22"/>
          <w:szCs w:val="22"/>
        </w:rPr>
        <w:t>:</w:t>
      </w:r>
    </w:p>
    <w:p w14:paraId="460B9E2A" w14:textId="158D394E" w:rsidR="00946945" w:rsidRDefault="00A82800" w:rsidP="00946945">
      <w:pPr>
        <w:pStyle w:val="ListParagraph"/>
        <w:numPr>
          <w:ilvl w:val="1"/>
          <w:numId w:val="9"/>
        </w:numPr>
        <w:spacing w:after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</w:t>
      </w:r>
      <w:r w:rsidR="00946945">
        <w:rPr>
          <w:rFonts w:eastAsia="Times New Roman"/>
          <w:sz w:val="22"/>
          <w:szCs w:val="22"/>
        </w:rPr>
        <w:t>ow disability support providers can discuss vaccine refusal with substitute decision-makers, and</w:t>
      </w:r>
    </w:p>
    <w:p w14:paraId="0077E17A" w14:textId="664DCFCC" w:rsidR="00946945" w:rsidRDefault="00A82800" w:rsidP="00946945">
      <w:pPr>
        <w:pStyle w:val="ListParagraph"/>
        <w:numPr>
          <w:ilvl w:val="1"/>
          <w:numId w:val="9"/>
        </w:numPr>
        <w:spacing w:after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</w:t>
      </w:r>
      <w:r w:rsidR="00946945">
        <w:rPr>
          <w:rFonts w:eastAsia="Times New Roman"/>
          <w:sz w:val="22"/>
          <w:szCs w:val="22"/>
        </w:rPr>
        <w:t>he circumstances in which providers should apply to the relevant tribunal to seek consent for COVID-19 vaccination</w:t>
      </w:r>
    </w:p>
    <w:p w14:paraId="6F253F79" w14:textId="5559B647" w:rsidR="00C82AFB" w:rsidRDefault="00BC2C3F" w:rsidP="00C82AFB">
      <w:pPr>
        <w:pStyle w:val="ListParagraph"/>
        <w:numPr>
          <w:ilvl w:val="0"/>
          <w:numId w:val="9"/>
        </w:numPr>
        <w:spacing w:after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</w:t>
      </w:r>
      <w:r w:rsidR="00434A6E">
        <w:rPr>
          <w:rFonts w:eastAsia="Times New Roman"/>
          <w:sz w:val="22"/>
          <w:szCs w:val="22"/>
        </w:rPr>
        <w:t xml:space="preserve">consideration of </w:t>
      </w:r>
      <w:r w:rsidR="00CA2850">
        <w:rPr>
          <w:rFonts w:eastAsia="Times New Roman"/>
          <w:sz w:val="22"/>
          <w:szCs w:val="22"/>
        </w:rPr>
        <w:t>t</w:t>
      </w:r>
      <w:r w:rsidR="00C82AFB">
        <w:rPr>
          <w:rFonts w:eastAsia="Times New Roman"/>
          <w:sz w:val="22"/>
          <w:szCs w:val="22"/>
        </w:rPr>
        <w:t xml:space="preserve">esting and treatment pathways for COVID-19 and </w:t>
      </w:r>
      <w:r w:rsidR="00CA2850">
        <w:rPr>
          <w:rFonts w:eastAsia="Times New Roman"/>
          <w:sz w:val="22"/>
          <w:szCs w:val="22"/>
        </w:rPr>
        <w:t>i</w:t>
      </w:r>
      <w:r w:rsidR="00C82AFB">
        <w:rPr>
          <w:rFonts w:eastAsia="Times New Roman"/>
          <w:sz w:val="22"/>
          <w:szCs w:val="22"/>
        </w:rPr>
        <w:t>nfluenza</w:t>
      </w:r>
      <w:r w:rsidR="00CA2850">
        <w:rPr>
          <w:rFonts w:eastAsia="Times New Roman"/>
          <w:sz w:val="22"/>
          <w:szCs w:val="22"/>
        </w:rPr>
        <w:t xml:space="preserve"> for high-risk groups</w:t>
      </w:r>
    </w:p>
    <w:p w14:paraId="768763E4" w14:textId="68966B4A" w:rsidR="00C82AFB" w:rsidRPr="00C82AFB" w:rsidRDefault="00CA2850" w:rsidP="00C82AFB">
      <w:pPr>
        <w:pStyle w:val="ListParagraph"/>
        <w:numPr>
          <w:ilvl w:val="0"/>
          <w:numId w:val="9"/>
        </w:numPr>
        <w:spacing w:after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 resource for mental health service providers on speaking to clients with psychosocial disability about COVID-19 vaccination</w:t>
      </w:r>
    </w:p>
    <w:p w14:paraId="6F9735D9" w14:textId="25842FED" w:rsidR="00C82AFB" w:rsidRPr="00B47819" w:rsidRDefault="00CA2850" w:rsidP="00C82AFB">
      <w:pPr>
        <w:pStyle w:val="ListParagraph"/>
        <w:numPr>
          <w:ilvl w:val="0"/>
          <w:numId w:val="9"/>
        </w:numPr>
        <w:spacing w:after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 c</w:t>
      </w:r>
      <w:r w:rsidR="00C82AFB">
        <w:rPr>
          <w:rFonts w:eastAsia="Times New Roman"/>
          <w:sz w:val="22"/>
          <w:szCs w:val="22"/>
        </w:rPr>
        <w:t>o-designed communications campaign which ai</w:t>
      </w:r>
      <w:r>
        <w:rPr>
          <w:rFonts w:eastAsia="Times New Roman"/>
          <w:sz w:val="22"/>
          <w:szCs w:val="22"/>
        </w:rPr>
        <w:t>m</w:t>
      </w:r>
      <w:r w:rsidR="00C82AFB">
        <w:rPr>
          <w:rFonts w:eastAsia="Times New Roman"/>
          <w:sz w:val="22"/>
          <w:szCs w:val="22"/>
        </w:rPr>
        <w:t xml:space="preserve">s to increase awareness </w:t>
      </w:r>
      <w:r w:rsidR="00434A6E">
        <w:rPr>
          <w:rFonts w:eastAsia="Times New Roman"/>
          <w:sz w:val="22"/>
          <w:szCs w:val="22"/>
        </w:rPr>
        <w:t xml:space="preserve">the difficulties for some </w:t>
      </w:r>
      <w:r w:rsidR="00434A6E" w:rsidRPr="00B47819">
        <w:rPr>
          <w:rFonts w:eastAsia="Times New Roman"/>
          <w:sz w:val="22"/>
          <w:szCs w:val="22"/>
        </w:rPr>
        <w:t>people as we shift to</w:t>
      </w:r>
      <w:r w:rsidR="00C82AFB" w:rsidRPr="00B47819">
        <w:rPr>
          <w:rFonts w:eastAsia="Times New Roman"/>
          <w:sz w:val="22"/>
          <w:szCs w:val="22"/>
        </w:rPr>
        <w:t xml:space="preserve"> </w:t>
      </w:r>
      <w:r w:rsidR="00434A6E" w:rsidRPr="00B47819">
        <w:rPr>
          <w:rFonts w:eastAsia="Times New Roman"/>
          <w:sz w:val="22"/>
          <w:szCs w:val="22"/>
        </w:rPr>
        <w:t>‘living with COVID’</w:t>
      </w:r>
    </w:p>
    <w:p w14:paraId="2CBD4884" w14:textId="680E6B3B" w:rsidR="00C82AFB" w:rsidRPr="00B47819" w:rsidRDefault="00434A6E" w:rsidP="00C82AFB">
      <w:pPr>
        <w:pStyle w:val="ListParagraph"/>
        <w:numPr>
          <w:ilvl w:val="0"/>
          <w:numId w:val="9"/>
        </w:numPr>
        <w:spacing w:after="0" w:line="276" w:lineRule="auto"/>
        <w:rPr>
          <w:rFonts w:eastAsia="Times New Roman"/>
          <w:sz w:val="22"/>
          <w:szCs w:val="22"/>
        </w:rPr>
      </w:pPr>
      <w:r w:rsidRPr="00B47819">
        <w:rPr>
          <w:rFonts w:eastAsia="Times New Roman"/>
          <w:sz w:val="22"/>
          <w:szCs w:val="22"/>
        </w:rPr>
        <w:t>o</w:t>
      </w:r>
      <w:r w:rsidR="00C82AFB" w:rsidRPr="00B47819">
        <w:rPr>
          <w:rFonts w:eastAsia="Times New Roman"/>
          <w:sz w:val="22"/>
          <w:szCs w:val="22"/>
        </w:rPr>
        <w:t>ngoing winter preparedness, including:</w:t>
      </w:r>
    </w:p>
    <w:p w14:paraId="639D4ED5" w14:textId="28DED378" w:rsidR="00C82AFB" w:rsidRDefault="00D41032" w:rsidP="00C82AFB">
      <w:pPr>
        <w:pStyle w:val="ListParagraph"/>
        <w:numPr>
          <w:ilvl w:val="1"/>
          <w:numId w:val="9"/>
        </w:numPr>
        <w:spacing w:after="0" w:line="276" w:lineRule="auto"/>
        <w:rPr>
          <w:rFonts w:eastAsia="Times New Roman"/>
          <w:sz w:val="22"/>
          <w:szCs w:val="22"/>
        </w:rPr>
      </w:pPr>
      <w:r w:rsidRPr="00B47819">
        <w:rPr>
          <w:rFonts w:eastAsia="Times New Roman"/>
          <w:sz w:val="22"/>
          <w:szCs w:val="22"/>
        </w:rPr>
        <w:t xml:space="preserve">extension of </w:t>
      </w:r>
      <w:r w:rsidR="00434A6E" w:rsidRPr="00B47819">
        <w:rPr>
          <w:rFonts w:eastAsia="Times New Roman"/>
          <w:sz w:val="22"/>
          <w:szCs w:val="22"/>
        </w:rPr>
        <w:t xml:space="preserve">funding of </w:t>
      </w:r>
      <w:r w:rsidR="00C82AFB" w:rsidRPr="00B47819">
        <w:rPr>
          <w:rFonts w:eastAsia="Times New Roman"/>
          <w:sz w:val="22"/>
          <w:szCs w:val="22"/>
        </w:rPr>
        <w:t>disability support worker vaccinations</w:t>
      </w:r>
      <w:r w:rsidRPr="00B47819">
        <w:rPr>
          <w:rFonts w:eastAsia="Times New Roman"/>
          <w:sz w:val="22"/>
          <w:szCs w:val="22"/>
        </w:rPr>
        <w:t xml:space="preserve"> to 31 August 2022</w:t>
      </w:r>
      <w:r w:rsidR="00C82AFB" w:rsidRPr="00B47819">
        <w:rPr>
          <w:rFonts w:eastAsia="Times New Roman"/>
          <w:sz w:val="22"/>
          <w:szCs w:val="22"/>
        </w:rPr>
        <w:t>, and</w:t>
      </w:r>
    </w:p>
    <w:p w14:paraId="07636C1A" w14:textId="356CDF3D" w:rsidR="00B47819" w:rsidRDefault="00B47819" w:rsidP="00C82AFB">
      <w:pPr>
        <w:pStyle w:val="ListParagraph"/>
        <w:numPr>
          <w:ilvl w:val="1"/>
          <w:numId w:val="9"/>
        </w:numPr>
        <w:spacing w:after="0" w:line="276" w:lineRule="auto"/>
        <w:rPr>
          <w:rFonts w:eastAsia="Times New Roman"/>
          <w:sz w:val="22"/>
          <w:szCs w:val="22"/>
        </w:rPr>
      </w:pPr>
      <w:r w:rsidRPr="008A53B7">
        <w:rPr>
          <w:rFonts w:eastAsia="Times New Roman"/>
          <w:sz w:val="22"/>
          <w:szCs w:val="22"/>
        </w:rPr>
        <w:t>extension of RAT distribution to supported independent living residences to 31 July 2022</w:t>
      </w:r>
      <w:r>
        <w:rPr>
          <w:rFonts w:eastAsia="Times New Roman"/>
          <w:sz w:val="22"/>
          <w:szCs w:val="22"/>
        </w:rPr>
        <w:t>.</w:t>
      </w:r>
    </w:p>
    <w:p w14:paraId="59B958E8" w14:textId="77777777" w:rsidR="00E61EEF" w:rsidRPr="000A31CE" w:rsidRDefault="00E61EEF" w:rsidP="00946945">
      <w:pPr>
        <w:pStyle w:val="Heading1"/>
        <w:spacing w:after="0" w:line="276" w:lineRule="auto"/>
        <w:rPr>
          <w:rFonts w:ascii="Segoe UI" w:hAnsi="Segoe UI" w:cs="Segoe UI"/>
          <w:sz w:val="22"/>
          <w:szCs w:val="22"/>
        </w:rPr>
      </w:pPr>
      <w:r w:rsidRPr="000A31CE">
        <w:rPr>
          <w:rFonts w:ascii="Segoe UI" w:hAnsi="Segoe UI" w:cs="Segoe UI"/>
          <w:sz w:val="22"/>
          <w:szCs w:val="22"/>
        </w:rPr>
        <w:t>NEXT STEPS</w:t>
      </w:r>
    </w:p>
    <w:p w14:paraId="705B659B" w14:textId="064663BC" w:rsidR="00C82AFB" w:rsidRDefault="00E61EEF" w:rsidP="00946945">
      <w:pPr>
        <w:spacing w:after="0" w:line="276" w:lineRule="auto"/>
        <w:rPr>
          <w:sz w:val="22"/>
          <w:szCs w:val="22"/>
        </w:rPr>
      </w:pPr>
      <w:r w:rsidRPr="000A31CE">
        <w:rPr>
          <w:sz w:val="22"/>
          <w:szCs w:val="22"/>
        </w:rPr>
        <w:t>The Commonwealth will</w:t>
      </w:r>
      <w:r w:rsidR="00BC6F81">
        <w:rPr>
          <w:sz w:val="22"/>
          <w:szCs w:val="22"/>
        </w:rPr>
        <w:t>:</w:t>
      </w:r>
    </w:p>
    <w:p w14:paraId="173193DF" w14:textId="7F107A1B" w:rsidR="00C82AFB" w:rsidRPr="00C31226" w:rsidRDefault="00587D40" w:rsidP="00C82AFB">
      <w:pPr>
        <w:pStyle w:val="ListParagraph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seek further advice</w:t>
      </w:r>
      <w:r w:rsidR="00C82AFB" w:rsidRPr="00C31226">
        <w:rPr>
          <w:sz w:val="22"/>
          <w:szCs w:val="22"/>
        </w:rPr>
        <w:t xml:space="preserve"> on available social supports for people in isolation due to COVID-19</w:t>
      </w:r>
    </w:p>
    <w:p w14:paraId="733E26EB" w14:textId="147FB3A1" w:rsidR="00A82800" w:rsidRDefault="00413691" w:rsidP="00C82AFB">
      <w:pPr>
        <w:pStyle w:val="ListParagraph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C31226">
        <w:rPr>
          <w:sz w:val="22"/>
          <w:szCs w:val="22"/>
        </w:rPr>
        <w:t>follow</w:t>
      </w:r>
      <w:r>
        <w:rPr>
          <w:sz w:val="22"/>
          <w:szCs w:val="22"/>
        </w:rPr>
        <w:t xml:space="preserve"> up on work </w:t>
      </w:r>
      <w:r w:rsidR="00C31226">
        <w:rPr>
          <w:sz w:val="22"/>
          <w:szCs w:val="22"/>
        </w:rPr>
        <w:t>being undertaken to improve access to</w:t>
      </w:r>
      <w:r w:rsidR="00A82800">
        <w:rPr>
          <w:sz w:val="22"/>
          <w:szCs w:val="22"/>
        </w:rPr>
        <w:t xml:space="preserve"> COVID-19 </w:t>
      </w:r>
      <w:r>
        <w:rPr>
          <w:sz w:val="22"/>
          <w:szCs w:val="22"/>
        </w:rPr>
        <w:t xml:space="preserve">oral </w:t>
      </w:r>
      <w:r w:rsidR="00A82800">
        <w:rPr>
          <w:sz w:val="22"/>
          <w:szCs w:val="22"/>
        </w:rPr>
        <w:t>treatments</w:t>
      </w:r>
    </w:p>
    <w:p w14:paraId="27B26625" w14:textId="3AE23D3E" w:rsidR="00A82800" w:rsidRPr="00A82800" w:rsidRDefault="00A82800" w:rsidP="00A82800">
      <w:pPr>
        <w:pStyle w:val="ListParagraph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circulate a factsheet on speaking to </w:t>
      </w:r>
      <w:r w:rsidR="00587D40">
        <w:rPr>
          <w:sz w:val="22"/>
          <w:szCs w:val="22"/>
        </w:rPr>
        <w:t>people</w:t>
      </w:r>
      <w:r>
        <w:rPr>
          <w:sz w:val="22"/>
          <w:szCs w:val="22"/>
        </w:rPr>
        <w:t xml:space="preserve"> with psychosocial disability about COVID-19 vaccination</w:t>
      </w:r>
    </w:p>
    <w:p w14:paraId="4C8C9C15" w14:textId="42DD5BE7" w:rsidR="00A82800" w:rsidRDefault="00A82800" w:rsidP="00C82AFB">
      <w:pPr>
        <w:pStyle w:val="ListParagraph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discuss with state and territory counterparts</w:t>
      </w:r>
      <w:r w:rsidR="006663A5">
        <w:rPr>
          <w:sz w:val="22"/>
          <w:szCs w:val="22"/>
        </w:rPr>
        <w:t>:</w:t>
      </w:r>
    </w:p>
    <w:p w14:paraId="501C25F4" w14:textId="7F4C752C" w:rsidR="00C31226" w:rsidRDefault="00C31226" w:rsidP="00A82800">
      <w:pPr>
        <w:pStyle w:val="ListParagraph"/>
        <w:numPr>
          <w:ilvl w:val="1"/>
          <w:numId w:val="1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in-reach programs for influenza vaccination, and </w:t>
      </w:r>
    </w:p>
    <w:p w14:paraId="0F25717F" w14:textId="6C03898E" w:rsidR="00A82800" w:rsidRPr="00C31226" w:rsidRDefault="00A82800" w:rsidP="00C31226">
      <w:pPr>
        <w:pStyle w:val="ListParagraph"/>
        <w:numPr>
          <w:ilvl w:val="1"/>
          <w:numId w:val="1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people with disability </w:t>
      </w:r>
      <w:r w:rsidR="004C7F47">
        <w:rPr>
          <w:sz w:val="22"/>
          <w:szCs w:val="22"/>
        </w:rPr>
        <w:t xml:space="preserve">accessing </w:t>
      </w:r>
      <w:r>
        <w:rPr>
          <w:sz w:val="22"/>
          <w:szCs w:val="22"/>
        </w:rPr>
        <w:t>supports when isolating in hotel quarantine</w:t>
      </w:r>
      <w:r w:rsidR="00C31226">
        <w:rPr>
          <w:sz w:val="22"/>
          <w:szCs w:val="22"/>
        </w:rPr>
        <w:t>.</w:t>
      </w:r>
    </w:p>
    <w:p w14:paraId="772A4AD6" w14:textId="5229BCB2" w:rsidR="00A33F91" w:rsidRDefault="00E61EEF" w:rsidP="0035162C">
      <w:pPr>
        <w:tabs>
          <w:tab w:val="left" w:pos="7840"/>
        </w:tabs>
        <w:spacing w:after="0" w:line="276" w:lineRule="auto"/>
      </w:pPr>
      <w:r w:rsidRPr="000A31CE">
        <w:rPr>
          <w:sz w:val="22"/>
          <w:szCs w:val="22"/>
        </w:rPr>
        <w:t xml:space="preserve">The next meeting of the Committee is scheduled </w:t>
      </w:r>
      <w:bookmarkEnd w:id="0"/>
      <w:r w:rsidRPr="000A31CE">
        <w:rPr>
          <w:sz w:val="22"/>
          <w:szCs w:val="22"/>
        </w:rPr>
        <w:t xml:space="preserve">for </w:t>
      </w:r>
      <w:r w:rsidR="00C82AFB">
        <w:rPr>
          <w:sz w:val="22"/>
          <w:szCs w:val="22"/>
        </w:rPr>
        <w:t>7 June</w:t>
      </w:r>
      <w:r w:rsidRPr="000A31CE">
        <w:rPr>
          <w:sz w:val="22"/>
          <w:szCs w:val="22"/>
        </w:rPr>
        <w:t xml:space="preserve"> 2022.</w:t>
      </w:r>
    </w:p>
    <w:sectPr w:rsidR="00A33F91" w:rsidSect="00A82800">
      <w:pgSz w:w="11906" w:h="16838"/>
      <w:pgMar w:top="851" w:right="720" w:bottom="567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352D5"/>
    <w:multiLevelType w:val="hybridMultilevel"/>
    <w:tmpl w:val="11F2C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318C"/>
    <w:multiLevelType w:val="hybridMultilevel"/>
    <w:tmpl w:val="FD1E2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3A2F"/>
    <w:multiLevelType w:val="hybridMultilevel"/>
    <w:tmpl w:val="C802A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F769B"/>
    <w:multiLevelType w:val="hybridMultilevel"/>
    <w:tmpl w:val="D67AC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6467A"/>
    <w:multiLevelType w:val="hybridMultilevel"/>
    <w:tmpl w:val="09C42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D480B"/>
    <w:multiLevelType w:val="hybridMultilevel"/>
    <w:tmpl w:val="001C9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06EB4"/>
    <w:multiLevelType w:val="hybridMultilevel"/>
    <w:tmpl w:val="825EB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736F"/>
    <w:multiLevelType w:val="hybridMultilevel"/>
    <w:tmpl w:val="52946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87EF1"/>
    <w:multiLevelType w:val="hybridMultilevel"/>
    <w:tmpl w:val="60CAA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F3EF7"/>
    <w:multiLevelType w:val="multilevel"/>
    <w:tmpl w:val="8DE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EF"/>
    <w:rsid w:val="00020880"/>
    <w:rsid w:val="00142FD4"/>
    <w:rsid w:val="0035162C"/>
    <w:rsid w:val="003520AD"/>
    <w:rsid w:val="00413691"/>
    <w:rsid w:val="00434A6E"/>
    <w:rsid w:val="004C7F47"/>
    <w:rsid w:val="00587D40"/>
    <w:rsid w:val="005B08AD"/>
    <w:rsid w:val="006663A5"/>
    <w:rsid w:val="006B208B"/>
    <w:rsid w:val="006D45EF"/>
    <w:rsid w:val="00705C85"/>
    <w:rsid w:val="00802A16"/>
    <w:rsid w:val="0080592A"/>
    <w:rsid w:val="00884A2C"/>
    <w:rsid w:val="008B38F5"/>
    <w:rsid w:val="00946945"/>
    <w:rsid w:val="00A33F91"/>
    <w:rsid w:val="00A354B9"/>
    <w:rsid w:val="00A82800"/>
    <w:rsid w:val="00B314E1"/>
    <w:rsid w:val="00B47819"/>
    <w:rsid w:val="00BC2C3F"/>
    <w:rsid w:val="00BC6F81"/>
    <w:rsid w:val="00BE6939"/>
    <w:rsid w:val="00C31226"/>
    <w:rsid w:val="00C40703"/>
    <w:rsid w:val="00C82AFB"/>
    <w:rsid w:val="00CA2850"/>
    <w:rsid w:val="00D41032"/>
    <w:rsid w:val="00DE39B4"/>
    <w:rsid w:val="00E61EEF"/>
    <w:rsid w:val="00EA2371"/>
    <w:rsid w:val="00F1655A"/>
    <w:rsid w:val="00F26017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BBF6"/>
  <w15:chartTrackingRefBased/>
  <w15:docId w15:val="{53ADD49D-AF3B-4CBB-BD8B-583167FA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EF"/>
    <w:pPr>
      <w:spacing w:before="120" w:after="120" w:line="240" w:lineRule="auto"/>
    </w:pPr>
    <w:rPr>
      <w:rFonts w:cstheme="minorHAnsi"/>
      <w:bCs/>
      <w:iCs/>
      <w:sz w:val="24"/>
      <w:szCs w:val="24"/>
    </w:rPr>
  </w:style>
  <w:style w:type="paragraph" w:styleId="Heading1">
    <w:name w:val="heading 1"/>
    <w:next w:val="Normal"/>
    <w:link w:val="Heading1Char"/>
    <w:qFormat/>
    <w:rsid w:val="00E61EEF"/>
    <w:pPr>
      <w:spacing w:before="120" w:after="120" w:line="240" w:lineRule="auto"/>
      <w:outlineLvl w:val="0"/>
    </w:pPr>
    <w:rPr>
      <w:rFonts w:eastAsiaTheme="minorEastAsia" w:cstheme="minorHAnsi"/>
      <w:b/>
      <w:bCs/>
      <w:iCs/>
      <w:color w:val="1F3864" w:themeColor="accent1" w:themeShade="80"/>
      <w:sz w:val="24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1EEF"/>
    <w:rPr>
      <w:rFonts w:eastAsiaTheme="minorEastAsia" w:cstheme="minorHAnsi"/>
      <w:b/>
      <w:bCs/>
      <w:iCs/>
      <w:color w:val="1F3864" w:themeColor="accent1" w:themeShade="80"/>
      <w:sz w:val="24"/>
      <w:szCs w:val="19"/>
      <w:lang w:eastAsia="en-GB"/>
    </w:rPr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E61EEF"/>
    <w:pPr>
      <w:ind w:left="720"/>
      <w:contextualSpacing/>
    </w:pPr>
  </w:style>
  <w:style w:type="paragraph" w:styleId="Title">
    <w:name w:val="Title"/>
    <w:basedOn w:val="Subtitle"/>
    <w:next w:val="Normal"/>
    <w:link w:val="TitleChar"/>
    <w:uiPriority w:val="10"/>
    <w:qFormat/>
    <w:rsid w:val="005B08AD"/>
    <w:pPr>
      <w:numPr>
        <w:ilvl w:val="0"/>
      </w:numPr>
      <w:pBdr>
        <w:top w:val="single" w:sz="4" w:space="1" w:color="auto"/>
        <w:bottom w:val="single" w:sz="4" w:space="1" w:color="auto"/>
      </w:pBdr>
      <w:spacing w:after="0" w:line="276" w:lineRule="auto"/>
      <w:ind w:left="1361" w:right="1361"/>
      <w:jc w:val="center"/>
    </w:pPr>
    <w:rPr>
      <w:rFonts w:ascii="Segoe UI" w:hAnsi="Segoe UI" w:cs="Segoe UI"/>
      <w:b/>
      <w:color w:val="44546A" w:themeColor="text2"/>
      <w:spacing w:val="0"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B08AD"/>
    <w:rPr>
      <w:rFonts w:ascii="Segoe UI" w:eastAsiaTheme="minorEastAsia" w:hAnsi="Segoe UI" w:cs="Segoe UI"/>
      <w:b/>
      <w:bCs/>
      <w:iCs/>
      <w:color w:val="44546A" w:themeColor="text2"/>
      <w:sz w:val="24"/>
      <w:szCs w:val="24"/>
      <w:lang w:eastAsia="en-GB"/>
    </w:r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E61EEF"/>
    <w:rPr>
      <w:rFonts w:cstheme="minorHAnsi"/>
      <w:bCs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EE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1EEF"/>
    <w:rPr>
      <w:rFonts w:eastAsiaTheme="minorEastAsia"/>
      <w:bCs/>
      <w:iCs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BC6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F81"/>
    <w:rPr>
      <w:rFonts w:cstheme="minorHAnsi"/>
      <w:bCs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F8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F81"/>
    <w:rPr>
      <w:rFonts w:cstheme="minorHAnsi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ACC9-7952-4EB5-AEEF-BCD44D46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Disability Advisory Committee Communique - 27 May 2022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Disability Advisory Committee Communique - 27 May 2022</dc:title>
  <dc:subject>Communicable diseases;</dc:subject>
  <dc:creator>Australian Government Department of Health</dc:creator>
  <cp:keywords>Disability; Communicable diseases; Emergency health management; Immunisation; Coronavirus (COVID-19); COVID-19 vaccines</cp:keywords>
  <dc:description>_x000d_
</dc:description>
  <cp:lastModifiedBy>MASCHKE, Elvia</cp:lastModifiedBy>
  <cp:revision>2</cp:revision>
  <dcterms:created xsi:type="dcterms:W3CDTF">2022-06-14T06:26:00Z</dcterms:created>
  <dcterms:modified xsi:type="dcterms:W3CDTF">2022-06-14T06:26:00Z</dcterms:modified>
</cp:coreProperties>
</file>