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BA2D" w14:textId="64A20ABF" w:rsidR="008376E2" w:rsidRPr="008376E2" w:rsidRDefault="00E966F8" w:rsidP="00F04C45">
      <w:pPr>
        <w:pStyle w:val="Heading1"/>
        <w:sectPr w:rsidR="008376E2" w:rsidRPr="008376E2" w:rsidSect="00184A9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bookmarkStart w:id="2" w:name="_Hlk8753453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F582" wp14:editId="41DEF40F">
                <wp:simplePos x="0" y="0"/>
                <wp:positionH relativeFrom="column">
                  <wp:posOffset>3728941</wp:posOffset>
                </wp:positionH>
                <wp:positionV relativeFrom="paragraph">
                  <wp:posOffset>-1440871</wp:posOffset>
                </wp:positionV>
                <wp:extent cx="28181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97D6" w14:textId="0FEC7ED6" w:rsidR="00E966F8" w:rsidRPr="002673DD" w:rsidRDefault="00E966F8" w:rsidP="00E966F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Fact sheet - TB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dvice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nternational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tudents_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Portuguese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F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6pt;margin-top:-113.45pt;width:22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K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ysl9Wyeo8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" filled="f" stroked="f">
                <v:textbox style="mso-fit-shape-to-text:t">
                  <w:txbxContent>
                    <w:p w14:paraId="1F2897D6" w14:textId="0FEC7ED6" w:rsidR="00E966F8" w:rsidRPr="002673DD" w:rsidRDefault="00E966F8" w:rsidP="00E966F8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Fact sheet - TB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dvice for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I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nternational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tudents_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Portuguese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5A36" w:rsidRPr="00CD4523">
        <w:rPr>
          <w:lang w:val="pt-BR"/>
        </w:rPr>
        <w:t>Recomendações para estudantes internacionais sobre o exame de tuberculose e seu tratamento (TB)</w:t>
      </w:r>
      <w:bookmarkEnd w:id="2"/>
    </w:p>
    <w:p w14:paraId="5A481116" w14:textId="337D2FDD" w:rsidR="008E25F1" w:rsidRDefault="003D5A36" w:rsidP="00622292">
      <w:pPr>
        <w:pStyle w:val="Heading2"/>
        <w:spacing w:before="280" w:after="0"/>
      </w:pPr>
      <w:r>
        <w:rPr>
          <w:lang w:val="pt-BR"/>
        </w:rPr>
        <w:t>Alto risco de TB</w:t>
      </w:r>
    </w:p>
    <w:p w14:paraId="19C45070" w14:textId="77777777" w:rsidR="008E25F1" w:rsidRDefault="003D5A36" w:rsidP="00184A9A">
      <w:pPr>
        <w:spacing w:after="160" w:line="259" w:lineRule="auto"/>
      </w:pPr>
      <w:r>
        <w:rPr>
          <w:lang w:val="pt-BR"/>
        </w:rPr>
        <w:t>Alguns estudantes internacionais têm uma probabilidade maior de desenvolver tuberculose (TB) do que outras pessoas nascidas na Austrália.</w:t>
      </w:r>
    </w:p>
    <w:p w14:paraId="1B4E8B31" w14:textId="77777777" w:rsidR="008E25F1" w:rsidRDefault="003D5A36" w:rsidP="00071649">
      <w:pPr>
        <w:spacing w:after="60" w:line="259" w:lineRule="auto"/>
      </w:pPr>
      <w:r>
        <w:rPr>
          <w:lang w:val="pt-BR"/>
        </w:rPr>
        <w:t>Se você for de um país nas seguintes regiões, é provável que tenha sido exposto à TB:</w:t>
      </w:r>
    </w:p>
    <w:p w14:paraId="2F3E9A9D" w14:textId="77777777" w:rsidR="008E25F1" w:rsidRDefault="003D5A36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>Ásia</w:t>
      </w:r>
    </w:p>
    <w:p w14:paraId="0FBE3B46" w14:textId="77777777" w:rsidR="008E25F1" w:rsidRDefault="003D5A36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>África</w:t>
      </w:r>
    </w:p>
    <w:p w14:paraId="0FF4B5CA" w14:textId="6FF0B7B8" w:rsidR="008E25F1" w:rsidRDefault="003D5A36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>Pacífico Ocidental</w:t>
      </w:r>
    </w:p>
    <w:p w14:paraId="39EEB331" w14:textId="6A06E2D1" w:rsidR="008E25F1" w:rsidRDefault="008737CB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>S</w:t>
      </w:r>
      <w:r w:rsidR="003D5A36">
        <w:rPr>
          <w:lang w:val="pt-BR"/>
        </w:rPr>
        <w:t xml:space="preserve">ubcontinente </w:t>
      </w:r>
      <w:r w:rsidR="00B733F5">
        <w:rPr>
          <w:lang w:val="pt-BR"/>
        </w:rPr>
        <w:t>I</w:t>
      </w:r>
      <w:r w:rsidR="003D5A36">
        <w:rPr>
          <w:lang w:val="pt-BR"/>
        </w:rPr>
        <w:t>ndiano</w:t>
      </w:r>
    </w:p>
    <w:p w14:paraId="155D2A1B" w14:textId="25385C0F" w:rsidR="008E25F1" w:rsidRDefault="003D5A36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>Am</w:t>
      </w:r>
      <w:r w:rsidR="00B733F5">
        <w:rPr>
          <w:lang w:val="pt-BR"/>
        </w:rPr>
        <w:t>é</w:t>
      </w:r>
      <w:r>
        <w:rPr>
          <w:lang w:val="pt-BR"/>
        </w:rPr>
        <w:t>rica do Sul</w:t>
      </w:r>
    </w:p>
    <w:p w14:paraId="32251657" w14:textId="77777777" w:rsidR="008E25F1" w:rsidRDefault="003D5A36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rPr>
          <w:lang w:val="pt-BR"/>
        </w:rPr>
        <w:t xml:space="preserve">Leste Europeu </w:t>
      </w:r>
    </w:p>
    <w:p w14:paraId="53D6DADA" w14:textId="77777777" w:rsidR="008E25F1" w:rsidRDefault="003D5A36" w:rsidP="00C409E7">
      <w:pPr>
        <w:spacing w:line="259" w:lineRule="auto"/>
      </w:pPr>
      <w:r>
        <w:rPr>
          <w:lang w:val="pt-BR"/>
        </w:rPr>
        <w:t>Pessoas destas regiões têm um risco maior de serem infectadas e adoecerem devido a TB.</w:t>
      </w:r>
    </w:p>
    <w:p w14:paraId="7496AF77" w14:textId="77777777" w:rsidR="00065E62" w:rsidRDefault="003D5A36" w:rsidP="00622292">
      <w:pPr>
        <w:pStyle w:val="Heading2"/>
        <w:spacing w:before="280" w:after="0"/>
      </w:pPr>
      <w:r>
        <w:rPr>
          <w:lang w:val="pt-BR"/>
        </w:rPr>
        <w:t>O que é TB?</w:t>
      </w:r>
    </w:p>
    <w:p w14:paraId="53D65301" w14:textId="176A6FF7" w:rsidR="00A30AA0" w:rsidRDefault="003D5A36" w:rsidP="00184A9A">
      <w:pPr>
        <w:spacing w:after="160" w:line="259" w:lineRule="auto"/>
      </w:pPr>
      <w:r>
        <w:rPr>
          <w:lang w:val="pt-BR"/>
        </w:rPr>
        <w:t>T</w:t>
      </w:r>
      <w:r w:rsidR="003D2BFA">
        <w:rPr>
          <w:lang w:val="pt-BR"/>
        </w:rPr>
        <w:t>B</w:t>
      </w:r>
      <w:r>
        <w:rPr>
          <w:lang w:val="pt-BR"/>
        </w:rPr>
        <w:t xml:space="preserve"> é uma doença infecciosa que afeta os pulmões, outros órgãos</w:t>
      </w:r>
      <w:r w:rsidR="000A2B64">
        <w:rPr>
          <w:lang w:val="pt-BR"/>
        </w:rPr>
        <w:t xml:space="preserve">, </w:t>
      </w:r>
      <w:r>
        <w:rPr>
          <w:lang w:val="pt-BR"/>
        </w:rPr>
        <w:t>e ossos. Medicamentos podem curar a TB, mas ela também pode ser fatal se não for tratada. Aproximadamente</w:t>
      </w:r>
      <w:r w:rsidR="00642D77">
        <w:rPr>
          <w:lang w:val="pt-BR"/>
        </w:rPr>
        <w:t xml:space="preserve">, </w:t>
      </w:r>
      <w:r w:rsidR="005A45F1">
        <w:rPr>
          <w:lang w:val="pt-BR"/>
        </w:rPr>
        <w:t>25%</w:t>
      </w:r>
      <w:r>
        <w:rPr>
          <w:lang w:val="pt-BR"/>
        </w:rPr>
        <w:t xml:space="preserve"> da população mundial está infectada pela bactéria que causa TB.</w:t>
      </w:r>
    </w:p>
    <w:p w14:paraId="603B210E" w14:textId="77777777" w:rsidR="008E25F1" w:rsidRPr="00D30B14" w:rsidRDefault="003D5A36" w:rsidP="00C409E7">
      <w:pPr>
        <w:spacing w:line="259" w:lineRule="auto"/>
      </w:pPr>
      <w:r>
        <w:rPr>
          <w:lang w:val="pt-BR"/>
        </w:rPr>
        <w:t>TB é uma das 10 maiores causas de morte no mundo.</w:t>
      </w:r>
    </w:p>
    <w:p w14:paraId="5770122B" w14:textId="77777777" w:rsidR="008E25F1" w:rsidRDefault="003D5A36" w:rsidP="00622292">
      <w:pPr>
        <w:pStyle w:val="Heading2"/>
        <w:spacing w:before="280" w:after="0"/>
      </w:pPr>
      <w:r>
        <w:rPr>
          <w:lang w:val="pt-BR"/>
        </w:rPr>
        <w:t xml:space="preserve">Tratamento gratuito para TB </w:t>
      </w:r>
    </w:p>
    <w:p w14:paraId="0175CDAC" w14:textId="77777777" w:rsidR="006748EB" w:rsidRPr="00D12289" w:rsidRDefault="003D5A36" w:rsidP="00C409E7">
      <w:pPr>
        <w:spacing w:line="252" w:lineRule="auto"/>
        <w:rPr>
          <w:rFonts w:ascii="Calibri" w:hAnsi="Calibri"/>
          <w:szCs w:val="22"/>
          <w:lang w:eastAsia="en-AU"/>
        </w:rPr>
      </w:pPr>
      <w:r>
        <w:rPr>
          <w:lang w:val="pt-BR"/>
        </w:rPr>
        <w:t>Na Austrália, você não terá que pagar pelos exames de diagnóstico ou serviços de tratamento feitos no sistema público de saúde, incluindo o custo dos medicamentos. O Seguro Saúde para Estudantes Estrangeiros (Overseas Student Health Cover - OSHC) pode ajudar a pagar alguns dos custos para os serviços de tuberculose fornecidos pelo sistema de saúde privado.</w:t>
      </w:r>
    </w:p>
    <w:p w14:paraId="1F5FEEFE" w14:textId="77777777" w:rsidR="008E25F1" w:rsidRDefault="003D5A36" w:rsidP="00622292">
      <w:pPr>
        <w:pStyle w:val="Heading2"/>
        <w:spacing w:before="280" w:after="0"/>
      </w:pPr>
      <w:r>
        <w:rPr>
          <w:lang w:val="pt-BR"/>
        </w:rPr>
        <w:t>O visto não é afetado</w:t>
      </w:r>
    </w:p>
    <w:p w14:paraId="3E603FE5" w14:textId="25F1D7FF" w:rsidR="008E25F1" w:rsidRDefault="003D5A36" w:rsidP="00C409E7">
      <w:pPr>
        <w:spacing w:line="259" w:lineRule="auto"/>
      </w:pPr>
      <w:r w:rsidRPr="00995F59">
        <w:rPr>
          <w:lang w:val="pt-BR"/>
        </w:rPr>
        <w:t xml:space="preserve">Se você desenvolver TB, não </w:t>
      </w:r>
      <w:r w:rsidR="00900AA9">
        <w:rPr>
          <w:lang w:val="pt-BR"/>
        </w:rPr>
        <w:t>será solicitado que você saia</w:t>
      </w:r>
      <w:r w:rsidRPr="00995F59">
        <w:rPr>
          <w:lang w:val="pt-BR"/>
        </w:rPr>
        <w:t xml:space="preserve"> da Austrália. Contanto que você siga o tratamento recomendado para TB, isso não afetará as condições d</w:t>
      </w:r>
      <w:r w:rsidR="001A77A5">
        <w:rPr>
          <w:lang w:val="pt-BR"/>
        </w:rPr>
        <w:t>o</w:t>
      </w:r>
      <w:r w:rsidRPr="00995F59">
        <w:rPr>
          <w:lang w:val="pt-BR"/>
        </w:rPr>
        <w:t xml:space="preserve"> seu visto de estudante.</w:t>
      </w:r>
    </w:p>
    <w:p w14:paraId="0D800D52" w14:textId="77777777" w:rsidR="008E25F1" w:rsidRDefault="003D5A36" w:rsidP="00622292">
      <w:pPr>
        <w:pStyle w:val="Heading2"/>
        <w:spacing w:before="280" w:after="0"/>
      </w:pPr>
      <w:r>
        <w:rPr>
          <w:lang w:val="pt-BR"/>
        </w:rPr>
        <w:t>Sintomas</w:t>
      </w:r>
    </w:p>
    <w:p w14:paraId="048BCBC6" w14:textId="77777777" w:rsidR="008E25F1" w:rsidRPr="00A30AA0" w:rsidRDefault="003D5A36" w:rsidP="00071649">
      <w:pPr>
        <w:shd w:val="clear" w:color="auto" w:fill="FFFFFF"/>
        <w:spacing w:after="60" w:line="259" w:lineRule="auto"/>
        <w:rPr>
          <w:lang w:eastAsia="en-AU"/>
        </w:rPr>
      </w:pPr>
      <w:r w:rsidRPr="00A30AA0">
        <w:rPr>
          <w:lang w:val="pt-BR" w:eastAsia="en-AU"/>
        </w:rPr>
        <w:t>Pessoas com TB podem:</w:t>
      </w:r>
    </w:p>
    <w:p w14:paraId="02151B43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>sentir-se cansadas e mal dispostas</w:t>
      </w:r>
    </w:p>
    <w:p w14:paraId="7EC392E2" w14:textId="76355B33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 xml:space="preserve">ter uma tosse </w:t>
      </w:r>
      <w:r w:rsidR="00F30C89">
        <w:rPr>
          <w:lang w:val="pt-BR"/>
        </w:rPr>
        <w:t xml:space="preserve">por </w:t>
      </w:r>
      <w:r w:rsidRPr="00A30AA0">
        <w:rPr>
          <w:lang w:val="pt-BR"/>
        </w:rPr>
        <w:t>pelo menos 3 semanas</w:t>
      </w:r>
    </w:p>
    <w:p w14:paraId="2FE6D520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>perder peso sem querer</w:t>
      </w:r>
    </w:p>
    <w:p w14:paraId="458B021E" w14:textId="77777777" w:rsidR="008E25F1" w:rsidRPr="00184A9A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>ter febre</w:t>
      </w:r>
    </w:p>
    <w:p w14:paraId="00DD1C68" w14:textId="77777777" w:rsidR="008E25F1" w:rsidRPr="00184A9A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184A9A">
        <w:rPr>
          <w:lang w:val="pt-BR"/>
        </w:rPr>
        <w:t>suar na cama à noite</w:t>
      </w:r>
    </w:p>
    <w:p w14:paraId="3D977DA6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 xml:space="preserve">tossir sangue </w:t>
      </w:r>
    </w:p>
    <w:p w14:paraId="77BC2829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lastRenderedPageBreak/>
        <w:t>ter dor no peito</w:t>
      </w:r>
    </w:p>
    <w:p w14:paraId="085DB6EB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>ter os gânglios linfáticos inchados</w:t>
      </w:r>
    </w:p>
    <w:p w14:paraId="0E3EF8F7" w14:textId="77777777" w:rsidR="008E25F1" w:rsidRPr="00A30AA0" w:rsidRDefault="003D5A36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rPr>
          <w:lang w:val="pt-BR"/>
        </w:rPr>
        <w:t>perder o apetite</w:t>
      </w:r>
    </w:p>
    <w:p w14:paraId="20E1D9EC" w14:textId="4C532AE9" w:rsidR="008E25F1" w:rsidRDefault="003D5A36" w:rsidP="00AF2D25">
      <w:pPr>
        <w:spacing w:after="160"/>
      </w:pPr>
      <w:r>
        <w:rPr>
          <w:lang w:val="pt-BR"/>
        </w:rPr>
        <w:t>Se tiver algum destes sintomas, vá ao médico e mostre este folheto informativo</w:t>
      </w:r>
      <w:r w:rsidR="007E536C">
        <w:rPr>
          <w:lang w:val="pt-BR"/>
        </w:rPr>
        <w:t>.</w:t>
      </w:r>
    </w:p>
    <w:p w14:paraId="1372036F" w14:textId="77777777" w:rsidR="008E25F1" w:rsidRDefault="003D5A36" w:rsidP="00C409E7">
      <w:r>
        <w:rPr>
          <w:lang w:val="pt-BR"/>
        </w:rPr>
        <w:t>Algumas pessoas com TB ativa não terão nenhum sintoma.</w:t>
      </w:r>
    </w:p>
    <w:p w14:paraId="17FA84DB" w14:textId="77777777" w:rsidR="008E25F1" w:rsidRDefault="003D5A36" w:rsidP="004A4C05">
      <w:pPr>
        <w:pStyle w:val="Heading2"/>
        <w:spacing w:before="280" w:after="0"/>
      </w:pPr>
      <w:r>
        <w:rPr>
          <w:lang w:val="pt-BR"/>
        </w:rPr>
        <w:t>Como a TB é transmitida</w:t>
      </w:r>
    </w:p>
    <w:p w14:paraId="00C77CA3" w14:textId="77777777" w:rsidR="008E25F1" w:rsidRDefault="003D5A36" w:rsidP="00184A9A">
      <w:pPr>
        <w:spacing w:after="160" w:line="259" w:lineRule="auto"/>
        <w:rPr>
          <w:shd w:val="clear" w:color="auto" w:fill="FFFFFF"/>
        </w:rPr>
      </w:pPr>
      <w:r w:rsidRPr="00054D9E">
        <w:rPr>
          <w:shd w:val="clear" w:color="auto" w:fill="FFFFFF"/>
          <w:lang w:val="pt-BR"/>
        </w:rPr>
        <w:t>A TB é transmitida pelo ar quando uma pessoa com TB ativa tosse, espirra, grita, fala ou canta, e ouras pessoas ao redor respiram a bactéria.</w:t>
      </w:r>
    </w:p>
    <w:p w14:paraId="000519BD" w14:textId="2DA217DE" w:rsidR="008E25F1" w:rsidRDefault="003D5A36" w:rsidP="00184A9A">
      <w:pPr>
        <w:tabs>
          <w:tab w:val="left" w:pos="1358"/>
        </w:tabs>
        <w:spacing w:after="160" w:line="259" w:lineRule="auto"/>
      </w:pPr>
      <w:r>
        <w:rPr>
          <w:lang w:val="pt-BR"/>
        </w:rPr>
        <w:t xml:space="preserve">É possível que você tenha sido exposto </w:t>
      </w:r>
      <w:r w:rsidR="00D653D9">
        <w:rPr>
          <w:lang w:val="pt-BR"/>
        </w:rPr>
        <w:t>à</w:t>
      </w:r>
      <w:r>
        <w:rPr>
          <w:lang w:val="pt-BR"/>
        </w:rPr>
        <w:t xml:space="preserve"> TB sem saber.</w:t>
      </w:r>
    </w:p>
    <w:p w14:paraId="5EB914B1" w14:textId="77777777" w:rsidR="008E25F1" w:rsidRDefault="003D5A36" w:rsidP="00184A9A">
      <w:pPr>
        <w:tabs>
          <w:tab w:val="left" w:pos="1358"/>
        </w:tabs>
        <w:spacing w:after="160" w:line="259" w:lineRule="auto"/>
      </w:pPr>
      <w:r>
        <w:rPr>
          <w:lang w:val="pt-BR"/>
        </w:rPr>
        <w:t>Algumas pessoas com TB não têm sintomas e podem não saber que tem TB ativa.</w:t>
      </w:r>
    </w:p>
    <w:p w14:paraId="7D5BB601" w14:textId="77777777" w:rsidR="008E25F1" w:rsidRDefault="003D5A36" w:rsidP="00C409E7">
      <w:pPr>
        <w:pStyle w:val="Heading2"/>
        <w:spacing w:before="280" w:after="0"/>
      </w:pPr>
      <w:r>
        <w:rPr>
          <w:lang w:val="pt-BR"/>
        </w:rPr>
        <w:t>Vacinação</w:t>
      </w:r>
    </w:p>
    <w:p w14:paraId="42624743" w14:textId="77777777" w:rsidR="00071649" w:rsidRDefault="003D5A36" w:rsidP="00071649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  <w:lang w:val="pt-BR"/>
        </w:rPr>
        <w:t>A vacina contra TB (BCG) ajuda a proteger crianças contra formas severas de TB. Mesmo que esteja vacinado, você pode ainda contrair a TB.</w:t>
      </w:r>
    </w:p>
    <w:p w14:paraId="4F54BBC4" w14:textId="77777777" w:rsidR="008E25F1" w:rsidRPr="00071649" w:rsidRDefault="003D5A36" w:rsidP="00C409E7">
      <w:pPr>
        <w:pStyle w:val="Heading2"/>
        <w:spacing w:before="280" w:after="0"/>
      </w:pPr>
      <w:r>
        <w:rPr>
          <w:lang w:val="pt-BR"/>
        </w:rPr>
        <w:t>Exames de TB</w:t>
      </w:r>
    </w:p>
    <w:p w14:paraId="00B433A9" w14:textId="7B2926DD" w:rsidR="008E25F1" w:rsidRPr="00184A9A" w:rsidRDefault="003D5A36" w:rsidP="00184A9A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  <w:lang w:val="pt-BR"/>
        </w:rPr>
        <w:t>Os Exames Médicos para o Visto incluem raio</w:t>
      </w:r>
      <w:r w:rsidR="00EF6FC6">
        <w:rPr>
          <w:shd w:val="clear" w:color="auto" w:fill="FFFFFF"/>
          <w:lang w:val="pt-BR"/>
        </w:rPr>
        <w:t>-</w:t>
      </w:r>
      <w:r w:rsidRPr="00184A9A">
        <w:rPr>
          <w:shd w:val="clear" w:color="auto" w:fill="FFFFFF"/>
          <w:lang w:val="pt-BR"/>
        </w:rPr>
        <w:t xml:space="preserve">X do tórax para </w:t>
      </w:r>
      <w:r w:rsidR="008012FF">
        <w:rPr>
          <w:shd w:val="clear" w:color="auto" w:fill="FFFFFF"/>
          <w:lang w:val="pt-BR"/>
        </w:rPr>
        <w:t>determinar</w:t>
      </w:r>
      <w:r w:rsidR="008012FF" w:rsidRPr="00184A9A">
        <w:rPr>
          <w:shd w:val="clear" w:color="auto" w:fill="FFFFFF"/>
          <w:lang w:val="pt-BR"/>
        </w:rPr>
        <w:t xml:space="preserve"> </w:t>
      </w:r>
      <w:r w:rsidRPr="00184A9A">
        <w:rPr>
          <w:shd w:val="clear" w:color="auto" w:fill="FFFFFF"/>
          <w:lang w:val="pt-BR"/>
        </w:rPr>
        <w:t xml:space="preserve">se há TB ativa ou infecciosa em pessoas vindas de países de alto risco. </w:t>
      </w:r>
    </w:p>
    <w:p w14:paraId="1C2E8BA0" w14:textId="77777777" w:rsidR="00071649" w:rsidRDefault="003D5A36" w:rsidP="00071649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  <w:lang w:val="pt-BR"/>
        </w:rPr>
        <w:t>Muitas pessoas terão tuberculose latente ou silenciosa que os médicos não poderão ver em um raio</w:t>
      </w:r>
      <w:r w:rsidRPr="00184A9A">
        <w:rPr>
          <w:shd w:val="clear" w:color="auto" w:fill="FFFFFF"/>
          <w:lang w:val="pt-BR"/>
        </w:rPr>
        <w:noBreakHyphen/>
        <w:t>X do tórax.</w:t>
      </w:r>
    </w:p>
    <w:p w14:paraId="40AF3991" w14:textId="74C4EB10" w:rsidR="00071649" w:rsidRDefault="003D5A36" w:rsidP="00071649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  <w:lang w:val="pt-BR"/>
        </w:rPr>
        <w:t>Tuberculose latente ou silenciosa não causa nenhum sintoma</w:t>
      </w:r>
      <w:r w:rsidR="00F70116">
        <w:rPr>
          <w:shd w:val="clear" w:color="auto" w:fill="FFFFFF"/>
          <w:lang w:val="pt-BR"/>
        </w:rPr>
        <w:t xml:space="preserve">, </w:t>
      </w:r>
      <w:r w:rsidRPr="00184A9A">
        <w:rPr>
          <w:shd w:val="clear" w:color="auto" w:fill="FFFFFF"/>
          <w:lang w:val="pt-BR"/>
        </w:rPr>
        <w:t>mas pode progredir para TB ativa e infectosa meses ou anos após o exame.</w:t>
      </w:r>
    </w:p>
    <w:p w14:paraId="1D4036BF" w14:textId="77777777" w:rsidR="008E25F1" w:rsidRPr="00071649" w:rsidRDefault="003D5A36" w:rsidP="00C409E7">
      <w:pPr>
        <w:pStyle w:val="Heading2"/>
        <w:spacing w:before="360" w:after="0"/>
      </w:pPr>
      <w:r>
        <w:rPr>
          <w:lang w:val="pt-BR"/>
        </w:rPr>
        <w:t>Onde obter ajuda após chegar na Austrália</w:t>
      </w:r>
    </w:p>
    <w:p w14:paraId="43810F0F" w14:textId="77777777" w:rsidR="00071649" w:rsidRDefault="003D5A36" w:rsidP="00071649">
      <w:pPr>
        <w:tabs>
          <w:tab w:val="left" w:pos="1358"/>
        </w:tabs>
        <w:spacing w:after="160" w:line="259" w:lineRule="auto"/>
      </w:pPr>
      <w:r>
        <w:rPr>
          <w:lang w:val="pt-BR"/>
        </w:rPr>
        <w:t>Você pode conseguir ajuda ao falar com seu médico, serviço de saúde universitário ou hospital local. Mostre ao seu médico este folheto informativo se tiver algum sintoma de TB.</w:t>
      </w:r>
    </w:p>
    <w:p w14:paraId="492B8BD7" w14:textId="703E24C1" w:rsidR="008E25F1" w:rsidRDefault="003D5A36" w:rsidP="00184A9A">
      <w:pPr>
        <w:tabs>
          <w:tab w:val="left" w:pos="1358"/>
        </w:tabs>
        <w:spacing w:after="160" w:line="259" w:lineRule="auto"/>
        <w:contextualSpacing/>
      </w:pPr>
      <w:r>
        <w:rPr>
          <w:lang w:val="pt-BR"/>
        </w:rPr>
        <w:t xml:space="preserve">Você também pode ligar para </w:t>
      </w:r>
      <w:hyperlink r:id="rId14" w:history="1">
        <w:r w:rsidRPr="00071649">
          <w:rPr>
            <w:rStyle w:val="Hyperlink"/>
            <w:lang w:val="pt-BR"/>
          </w:rPr>
          <w:t>HealthDirectAustralia</w:t>
        </w:r>
      </w:hyperlink>
      <w:r>
        <w:rPr>
          <w:lang w:val="pt-BR"/>
        </w:rPr>
        <w:t xml:space="preserve"> 24 horas por dia, 7 dias por semana </w:t>
      </w:r>
      <w:r w:rsidR="00E82DCC">
        <w:rPr>
          <w:lang w:val="pt-BR"/>
        </w:rPr>
        <w:t xml:space="preserve">e </w:t>
      </w:r>
      <w:r w:rsidR="008E08E0">
        <w:rPr>
          <w:lang w:val="pt-BR"/>
        </w:rPr>
        <w:t>obter</w:t>
      </w:r>
      <w:r w:rsidR="00C84D30">
        <w:rPr>
          <w:lang w:val="pt-BR"/>
        </w:rPr>
        <w:t xml:space="preserve"> orientação médica</w:t>
      </w:r>
      <w:r>
        <w:rPr>
          <w:lang w:val="pt-BR"/>
        </w:rPr>
        <w:t xml:space="preserve"> </w:t>
      </w:r>
      <w:r w:rsidR="00A17523">
        <w:rPr>
          <w:lang w:val="pt-BR"/>
        </w:rPr>
        <w:t xml:space="preserve">gratuita </w:t>
      </w:r>
      <w:r w:rsidR="00996C43">
        <w:rPr>
          <w:lang w:val="pt-BR"/>
        </w:rPr>
        <w:t>através do número</w:t>
      </w:r>
      <w:r>
        <w:rPr>
          <w:lang w:val="pt-BR"/>
        </w:rPr>
        <w:t xml:space="preserve"> 1800 022 222 (chamadas por telefones fixos são gratuitas, mas por celulares taxas podem ser cobradas).</w:t>
      </w:r>
    </w:p>
    <w:p w14:paraId="26A08555" w14:textId="1B14FDEC" w:rsidR="00237573" w:rsidRPr="00C66850" w:rsidRDefault="003D5A36" w:rsidP="00071649">
      <w:pPr>
        <w:pStyle w:val="Heading2"/>
        <w:spacing w:before="0" w:line="259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>Visite o site do departamento de saúde de seu estado</w:t>
      </w:r>
      <w:r w:rsidR="0025078D">
        <w:rPr>
          <w:color w:val="auto"/>
          <w:sz w:val="22"/>
          <w:szCs w:val="22"/>
          <w:lang w:val="pt-BR"/>
        </w:rPr>
        <w:t xml:space="preserve"> ou território </w:t>
      </w:r>
      <w:r>
        <w:rPr>
          <w:color w:val="auto"/>
          <w:sz w:val="22"/>
          <w:szCs w:val="22"/>
          <w:lang w:val="pt-BR"/>
        </w:rPr>
        <w:t>usando os links abaixo:</w:t>
      </w:r>
    </w:p>
    <w:p w14:paraId="7727D9A1" w14:textId="23323CD8" w:rsidR="00C66850" w:rsidRPr="004D44EC" w:rsidRDefault="004E3C34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720"/>
      </w:pPr>
      <w:r>
        <w:rPr>
          <w:lang w:val="pt-BR"/>
        </w:rPr>
        <w:t>Australian Capital Territory</w:t>
      </w:r>
      <w:r w:rsidR="003D5A36" w:rsidRPr="004D44EC">
        <w:rPr>
          <w:lang w:val="pt-BR"/>
        </w:rPr>
        <w:t xml:space="preserve">: </w:t>
      </w:r>
      <w:hyperlink r:id="rId15" w:history="1">
        <w:r w:rsidR="003D5A36" w:rsidRPr="001647EA">
          <w:rPr>
            <w:rStyle w:val="Hyperlink"/>
            <w:lang w:val="pt-BR"/>
          </w:rPr>
          <w:t>Tuberculose (health.act.gov.au)</w:t>
        </w:r>
      </w:hyperlink>
      <w:r w:rsidR="003D5A36" w:rsidRPr="004D44EC">
        <w:rPr>
          <w:lang w:val="pt-BR"/>
        </w:rPr>
        <w:t xml:space="preserve"> </w:t>
      </w:r>
    </w:p>
    <w:p w14:paraId="4ED4E7D4" w14:textId="77777777" w:rsidR="00C66850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rPr>
          <w:lang w:val="pt-BR"/>
        </w:rPr>
        <w:t xml:space="preserve">Victoria: </w:t>
      </w:r>
      <w:hyperlink r:id="rId16" w:history="1">
        <w:r w:rsidRPr="001647EA">
          <w:rPr>
            <w:rStyle w:val="Hyperlink"/>
            <w:lang w:val="pt-BR"/>
          </w:rPr>
          <w:t>Tuberculose (health.vic.gov.au)</w:t>
        </w:r>
      </w:hyperlink>
      <w:r w:rsidRPr="001647EA">
        <w:rPr>
          <w:lang w:val="pt-BR"/>
        </w:rPr>
        <w:t xml:space="preserve"> </w:t>
      </w:r>
    </w:p>
    <w:p w14:paraId="58CE910C" w14:textId="77777777" w:rsidR="00C66850" w:rsidRPr="001647EA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rPr>
          <w:lang w:val="pt-BR"/>
        </w:rPr>
        <w:t xml:space="preserve">New South Wales: </w:t>
      </w:r>
      <w:hyperlink r:id="rId17" w:history="1">
        <w:r w:rsidRPr="001647EA">
          <w:rPr>
            <w:rStyle w:val="Hyperlink"/>
            <w:lang w:val="pt-BR"/>
          </w:rPr>
          <w:t>Tuberculose (heath.nsw.gov.au)</w:t>
        </w:r>
      </w:hyperlink>
    </w:p>
    <w:p w14:paraId="079F5BD2" w14:textId="77777777" w:rsidR="00C66850" w:rsidRPr="004D44EC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rPr>
          <w:lang w:val="pt-BR"/>
        </w:rPr>
        <w:t xml:space="preserve">Queensland: </w:t>
      </w:r>
      <w:hyperlink r:id="rId18" w:history="1">
        <w:r w:rsidRPr="001647EA">
          <w:rPr>
            <w:rStyle w:val="Hyperlink"/>
            <w:lang w:val="pt-BR"/>
          </w:rPr>
          <w:t>Tuberculose (health.qld.gov.au)</w:t>
        </w:r>
      </w:hyperlink>
      <w:r w:rsidRPr="004D44EC">
        <w:rPr>
          <w:lang w:val="pt-BR"/>
        </w:rPr>
        <w:t xml:space="preserve"> </w:t>
      </w:r>
    </w:p>
    <w:p w14:paraId="07922E55" w14:textId="77777777" w:rsidR="00C66850" w:rsidRPr="004D44EC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rPr>
          <w:lang w:val="pt-BR"/>
        </w:rPr>
        <w:t xml:space="preserve">Northern Territory: </w:t>
      </w:r>
      <w:hyperlink r:id="rId19" w:history="1">
        <w:r w:rsidRPr="00D61190">
          <w:rPr>
            <w:rStyle w:val="Hyperlink"/>
            <w:lang w:val="pt-BR"/>
          </w:rPr>
          <w:t>Tuberculose (health.nt.gov.au)</w:t>
        </w:r>
      </w:hyperlink>
      <w:r w:rsidRPr="004D44EC">
        <w:rPr>
          <w:lang w:val="pt-BR"/>
        </w:rPr>
        <w:t xml:space="preserve"> </w:t>
      </w:r>
    </w:p>
    <w:p w14:paraId="0E081859" w14:textId="77777777" w:rsidR="00C66850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rPr>
          <w:lang w:val="pt-BR"/>
        </w:rPr>
        <w:t xml:space="preserve">Western Australia: </w:t>
      </w:r>
      <w:hyperlink r:id="rId20" w:history="1">
        <w:r w:rsidRPr="00F65B10">
          <w:rPr>
            <w:rStyle w:val="Hyperlink"/>
            <w:lang w:val="pt-BR"/>
          </w:rPr>
          <w:t>Tuberculose (health.wa.gov.au)</w:t>
        </w:r>
      </w:hyperlink>
      <w:r w:rsidRPr="004D44EC">
        <w:rPr>
          <w:lang w:val="pt-BR"/>
        </w:rPr>
        <w:t xml:space="preserve"> </w:t>
      </w:r>
    </w:p>
    <w:p w14:paraId="679ABAEA" w14:textId="77777777" w:rsidR="00C66850" w:rsidRPr="00E868DF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rPr>
          <w:rStyle w:val="Hyperlink"/>
          <w:color w:val="auto"/>
          <w:u w:val="none"/>
        </w:rPr>
      </w:pPr>
      <w:r>
        <w:rPr>
          <w:lang w:val="pt-BR"/>
        </w:rPr>
        <w:t xml:space="preserve">South Australia: </w:t>
      </w:r>
      <w:hyperlink r:id="rId21" w:history="1">
        <w:r>
          <w:rPr>
            <w:rStyle w:val="Hyperlink"/>
            <w:lang w:val="pt-BR"/>
          </w:rPr>
          <w:t>Tuberculose (sahealth.sa.gov.au)</w:t>
        </w:r>
      </w:hyperlink>
    </w:p>
    <w:p w14:paraId="36017FC5" w14:textId="77777777" w:rsidR="00E868DF" w:rsidRDefault="003D5A36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A6476">
        <w:rPr>
          <w:rStyle w:val="Hyperlink"/>
          <w:color w:val="000000" w:themeColor="text1"/>
          <w:u w:val="none"/>
          <w:lang w:val="pt-BR"/>
        </w:rPr>
        <w:t>Tasmania</w:t>
      </w:r>
      <w:r w:rsidRPr="001A6476">
        <w:rPr>
          <w:rStyle w:val="Hyperlink"/>
          <w:u w:val="none"/>
          <w:lang w:val="pt-BR"/>
        </w:rPr>
        <w:t xml:space="preserve">: </w:t>
      </w:r>
      <w:r w:rsidRPr="00E868DF">
        <w:rPr>
          <w:rStyle w:val="Hyperlink"/>
          <w:lang w:val="pt-BR"/>
        </w:rPr>
        <w:t xml:space="preserve">Departamento de Saúde </w:t>
      </w:r>
      <w:hyperlink r:id="rId22" w:history="1">
        <w:r w:rsidR="008B62A2">
          <w:rPr>
            <w:rStyle w:val="Hyperlink"/>
            <w:lang w:val="pt-BR"/>
          </w:rPr>
          <w:t>(health.tas.gov.au/</w:t>
        </w:r>
      </w:hyperlink>
      <w:r w:rsidRPr="00E868DF">
        <w:rPr>
          <w:rStyle w:val="Hyperlink"/>
          <w:lang w:val="pt-BR"/>
        </w:rPr>
        <w:t>)</w:t>
      </w:r>
    </w:p>
    <w:p w14:paraId="728F7D75" w14:textId="296B8C39" w:rsidR="00E02DBF" w:rsidRPr="00184A9A" w:rsidRDefault="003D5A36" w:rsidP="00184A9A">
      <w:pPr>
        <w:tabs>
          <w:tab w:val="left" w:pos="1358"/>
        </w:tabs>
        <w:spacing w:after="160" w:line="259" w:lineRule="auto"/>
        <w:contextualSpacing/>
      </w:pPr>
      <w:r w:rsidRPr="00C66850">
        <w:rPr>
          <w:lang w:val="pt-BR"/>
        </w:rPr>
        <w:t xml:space="preserve">Se você acha que vai precisar de uma ambulância e sua doença está em estado crítico ou ameaçando sua vida, </w:t>
      </w:r>
      <w:r w:rsidR="005D5553">
        <w:rPr>
          <w:lang w:val="pt-BR"/>
        </w:rPr>
        <w:t>disque</w:t>
      </w:r>
      <w:r w:rsidRPr="00C66850">
        <w:rPr>
          <w:lang w:val="pt-BR"/>
        </w:rPr>
        <w:t xml:space="preserve"> 000 para pedir uma ambulância imediatamente.</w:t>
      </w:r>
    </w:p>
    <w:sectPr w:rsidR="00E02DBF" w:rsidRPr="00184A9A" w:rsidSect="008E25F1">
      <w:headerReference w:type="default" r:id="rId23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00C2" w14:textId="77777777" w:rsidR="006B1950" w:rsidRDefault="006B1950">
      <w:r>
        <w:separator/>
      </w:r>
    </w:p>
  </w:endnote>
  <w:endnote w:type="continuationSeparator" w:id="0">
    <w:p w14:paraId="04A20C2D" w14:textId="77777777" w:rsidR="006B1950" w:rsidRDefault="006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0A15" w14:textId="77777777" w:rsidR="008D48C9" w:rsidRPr="00184A9A" w:rsidRDefault="003D5A36" w:rsidP="00184A9A">
    <w:pPr>
      <w:pStyle w:val="Heading1"/>
      <w:rPr>
        <w:sz w:val="20"/>
        <w:szCs w:val="20"/>
      </w:rPr>
    </w:pPr>
    <w:r w:rsidRPr="00184A9A">
      <w:rPr>
        <w:sz w:val="20"/>
        <w:szCs w:val="20"/>
        <w:lang w:val="pt-BR"/>
      </w:rPr>
      <w:t>Departamento de Saúde - Recomendações para estudantes internacionais sobre o exame de tuberculose e seu tratamento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EBCA" w14:textId="77777777" w:rsidR="00B64DFD" w:rsidRPr="00184A9A" w:rsidRDefault="003D5A36" w:rsidP="00B64DFD">
    <w:pPr>
      <w:pStyle w:val="Heading1"/>
      <w:rPr>
        <w:sz w:val="20"/>
        <w:szCs w:val="20"/>
      </w:rPr>
    </w:pPr>
    <w:bookmarkStart w:id="0" w:name="_Hlk87534626"/>
    <w:bookmarkStart w:id="1" w:name="_Hlk87534627"/>
    <w:r w:rsidRPr="00184A9A">
      <w:rPr>
        <w:sz w:val="20"/>
        <w:szCs w:val="20"/>
        <w:lang w:val="pt-BR"/>
      </w:rPr>
      <w:t>Departamento de Saúde - Recomendações para estudantes internacionais sobre o exame de tuberculose e seu tratamento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DC54F" w14:textId="77777777" w:rsidR="006B1950" w:rsidRDefault="006B1950">
      <w:r>
        <w:separator/>
      </w:r>
    </w:p>
  </w:footnote>
  <w:footnote w:type="continuationSeparator" w:id="0">
    <w:p w14:paraId="01042B68" w14:textId="77777777" w:rsidR="006B1950" w:rsidRDefault="006B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6D71" w14:textId="77777777" w:rsidR="008D48C9" w:rsidRDefault="003D5A36">
    <w:pPr>
      <w:pStyle w:val="Header"/>
    </w:pPr>
    <w:r>
      <w:rPr>
        <w:noProof/>
        <w:lang w:eastAsia="en-AU"/>
      </w:rPr>
      <w:drawing>
        <wp:inline distT="0" distB="0" distL="0" distR="0" wp14:anchorId="425F47C1" wp14:editId="5C5094D9">
          <wp:extent cx="5865806" cy="959485"/>
          <wp:effectExtent l="0" t="0" r="1905" b="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>
                    <a:fillRect/>
                  </a:stretch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D7A8B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9AA073E4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752805EA" w:tentative="1">
      <w:start w:val="1"/>
      <w:numFmt w:val="lowerLetter"/>
      <w:lvlText w:val="%2."/>
      <w:lvlJc w:val="left"/>
      <w:pPr>
        <w:ind w:left="1440" w:hanging="360"/>
      </w:pPr>
    </w:lvl>
    <w:lvl w:ilvl="2" w:tplc="62609BA2" w:tentative="1">
      <w:start w:val="1"/>
      <w:numFmt w:val="lowerRoman"/>
      <w:lvlText w:val="%3."/>
      <w:lvlJc w:val="right"/>
      <w:pPr>
        <w:ind w:left="2160" w:hanging="180"/>
      </w:pPr>
    </w:lvl>
    <w:lvl w:ilvl="3" w:tplc="31608B68" w:tentative="1">
      <w:start w:val="1"/>
      <w:numFmt w:val="decimal"/>
      <w:lvlText w:val="%4."/>
      <w:lvlJc w:val="left"/>
      <w:pPr>
        <w:ind w:left="2880" w:hanging="360"/>
      </w:pPr>
    </w:lvl>
    <w:lvl w:ilvl="4" w:tplc="7CB804C0" w:tentative="1">
      <w:start w:val="1"/>
      <w:numFmt w:val="lowerLetter"/>
      <w:lvlText w:val="%5."/>
      <w:lvlJc w:val="left"/>
      <w:pPr>
        <w:ind w:left="3600" w:hanging="360"/>
      </w:pPr>
    </w:lvl>
    <w:lvl w:ilvl="5" w:tplc="B5EA4534" w:tentative="1">
      <w:start w:val="1"/>
      <w:numFmt w:val="lowerRoman"/>
      <w:lvlText w:val="%6."/>
      <w:lvlJc w:val="right"/>
      <w:pPr>
        <w:ind w:left="4320" w:hanging="180"/>
      </w:pPr>
    </w:lvl>
    <w:lvl w:ilvl="6" w:tplc="4C7CB236" w:tentative="1">
      <w:start w:val="1"/>
      <w:numFmt w:val="decimal"/>
      <w:lvlText w:val="%7."/>
      <w:lvlJc w:val="left"/>
      <w:pPr>
        <w:ind w:left="5040" w:hanging="360"/>
      </w:pPr>
    </w:lvl>
    <w:lvl w:ilvl="7" w:tplc="462467F8" w:tentative="1">
      <w:start w:val="1"/>
      <w:numFmt w:val="lowerLetter"/>
      <w:lvlText w:val="%8."/>
      <w:lvlJc w:val="left"/>
      <w:pPr>
        <w:ind w:left="5760" w:hanging="360"/>
      </w:pPr>
    </w:lvl>
    <w:lvl w:ilvl="8" w:tplc="300A4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16CE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DC2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44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A1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09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04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2F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21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104C3"/>
    <w:multiLevelType w:val="hybridMultilevel"/>
    <w:tmpl w:val="31A8585C"/>
    <w:lvl w:ilvl="0" w:tplc="822A1B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9765E"/>
    <w:multiLevelType w:val="hybridMultilevel"/>
    <w:tmpl w:val="B094D286"/>
    <w:lvl w:ilvl="0" w:tplc="D95E7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01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65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48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C9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EA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0A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C55CFE62"/>
    <w:lvl w:ilvl="0" w:tplc="FD74F62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86E45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C4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CC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0B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A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47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4406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29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C5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3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8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2E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69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4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41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CDE"/>
    <w:multiLevelType w:val="multilevel"/>
    <w:tmpl w:val="731A1A1E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150A7"/>
    <w:multiLevelType w:val="hybridMultilevel"/>
    <w:tmpl w:val="453A3906"/>
    <w:lvl w:ilvl="0" w:tplc="589E16EC">
      <w:start w:val="1"/>
      <w:numFmt w:val="lowerLetter"/>
      <w:lvlText w:val="%1."/>
      <w:lvlJc w:val="left"/>
      <w:pPr>
        <w:ind w:left="720" w:hanging="360"/>
      </w:pPr>
      <w:rPr>
        <w:rFonts w:eastAsia="Calibri" w:cs="Calibri"/>
      </w:rPr>
    </w:lvl>
    <w:lvl w:ilvl="1" w:tplc="B124472C">
      <w:start w:val="1"/>
      <w:numFmt w:val="lowerLetter"/>
      <w:lvlText w:val="%2."/>
      <w:lvlJc w:val="left"/>
      <w:pPr>
        <w:ind w:left="1440" w:hanging="360"/>
      </w:pPr>
    </w:lvl>
    <w:lvl w:ilvl="2" w:tplc="AF28005A">
      <w:start w:val="1"/>
      <w:numFmt w:val="lowerRoman"/>
      <w:lvlText w:val="%3."/>
      <w:lvlJc w:val="right"/>
      <w:pPr>
        <w:ind w:left="2160" w:hanging="180"/>
      </w:pPr>
    </w:lvl>
    <w:lvl w:ilvl="3" w:tplc="B4B8A730">
      <w:start w:val="1"/>
      <w:numFmt w:val="decimal"/>
      <w:lvlText w:val="%4."/>
      <w:lvlJc w:val="left"/>
      <w:pPr>
        <w:ind w:left="2880" w:hanging="360"/>
      </w:pPr>
    </w:lvl>
    <w:lvl w:ilvl="4" w:tplc="90963522">
      <w:start w:val="1"/>
      <w:numFmt w:val="lowerLetter"/>
      <w:lvlText w:val="%5."/>
      <w:lvlJc w:val="left"/>
      <w:pPr>
        <w:ind w:left="3600" w:hanging="360"/>
      </w:pPr>
    </w:lvl>
    <w:lvl w:ilvl="5" w:tplc="AA1C72BE">
      <w:start w:val="1"/>
      <w:numFmt w:val="lowerRoman"/>
      <w:lvlText w:val="%6."/>
      <w:lvlJc w:val="right"/>
      <w:pPr>
        <w:ind w:left="4320" w:hanging="180"/>
      </w:pPr>
    </w:lvl>
    <w:lvl w:ilvl="6" w:tplc="538CA210">
      <w:start w:val="1"/>
      <w:numFmt w:val="decimal"/>
      <w:lvlText w:val="%7."/>
      <w:lvlJc w:val="left"/>
      <w:pPr>
        <w:ind w:left="5040" w:hanging="360"/>
      </w:pPr>
    </w:lvl>
    <w:lvl w:ilvl="7" w:tplc="EEF4B584">
      <w:start w:val="1"/>
      <w:numFmt w:val="lowerLetter"/>
      <w:lvlText w:val="%8."/>
      <w:lvlJc w:val="left"/>
      <w:pPr>
        <w:ind w:left="5760" w:hanging="360"/>
      </w:pPr>
    </w:lvl>
    <w:lvl w:ilvl="8" w:tplc="2C6A3A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0514"/>
    <w:multiLevelType w:val="hybridMultilevel"/>
    <w:tmpl w:val="57E8F906"/>
    <w:lvl w:ilvl="0" w:tplc="84C05A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5182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9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0E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2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2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23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B3569960"/>
    <w:lvl w:ilvl="0" w:tplc="8116C752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4A62009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F5486C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09A10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4633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48E0BC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8A22BD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32824A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F283CF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860420"/>
    <w:multiLevelType w:val="hybridMultilevel"/>
    <w:tmpl w:val="BB1483A2"/>
    <w:lvl w:ilvl="0" w:tplc="6F00C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C5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4F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65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CB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ED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1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24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03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390E"/>
    <w:multiLevelType w:val="hybridMultilevel"/>
    <w:tmpl w:val="221CF9CA"/>
    <w:lvl w:ilvl="0" w:tplc="7EFCE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A0C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708B74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44AE1A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1A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D6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C98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1AA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14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25EC332C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92AE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54DB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CE3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586E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1472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2C1C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0FA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28E9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A24AC"/>
    <w:multiLevelType w:val="hybridMultilevel"/>
    <w:tmpl w:val="19B453F6"/>
    <w:lvl w:ilvl="0" w:tplc="800A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A6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07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9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D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24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E2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5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C3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36744CDC">
      <w:start w:val="1"/>
      <w:numFmt w:val="decimal"/>
      <w:lvlText w:val="%1."/>
      <w:lvlJc w:val="left"/>
      <w:pPr>
        <w:ind w:left="360" w:hanging="360"/>
      </w:pPr>
    </w:lvl>
    <w:lvl w:ilvl="1" w:tplc="19AA035E" w:tentative="1">
      <w:start w:val="1"/>
      <w:numFmt w:val="lowerLetter"/>
      <w:lvlText w:val="%2."/>
      <w:lvlJc w:val="left"/>
      <w:pPr>
        <w:ind w:left="1080" w:hanging="360"/>
      </w:pPr>
    </w:lvl>
    <w:lvl w:ilvl="2" w:tplc="9F80799A" w:tentative="1">
      <w:start w:val="1"/>
      <w:numFmt w:val="lowerRoman"/>
      <w:lvlText w:val="%3."/>
      <w:lvlJc w:val="right"/>
      <w:pPr>
        <w:ind w:left="1800" w:hanging="180"/>
      </w:pPr>
    </w:lvl>
    <w:lvl w:ilvl="3" w:tplc="8D161358" w:tentative="1">
      <w:start w:val="1"/>
      <w:numFmt w:val="decimal"/>
      <w:lvlText w:val="%4."/>
      <w:lvlJc w:val="left"/>
      <w:pPr>
        <w:ind w:left="2520" w:hanging="360"/>
      </w:pPr>
    </w:lvl>
    <w:lvl w:ilvl="4" w:tplc="59601D62" w:tentative="1">
      <w:start w:val="1"/>
      <w:numFmt w:val="lowerLetter"/>
      <w:lvlText w:val="%5."/>
      <w:lvlJc w:val="left"/>
      <w:pPr>
        <w:ind w:left="3240" w:hanging="360"/>
      </w:pPr>
    </w:lvl>
    <w:lvl w:ilvl="5" w:tplc="89D682D2" w:tentative="1">
      <w:start w:val="1"/>
      <w:numFmt w:val="lowerRoman"/>
      <w:lvlText w:val="%6."/>
      <w:lvlJc w:val="right"/>
      <w:pPr>
        <w:ind w:left="3960" w:hanging="180"/>
      </w:pPr>
    </w:lvl>
    <w:lvl w:ilvl="6" w:tplc="14AA3F8C" w:tentative="1">
      <w:start w:val="1"/>
      <w:numFmt w:val="decimal"/>
      <w:lvlText w:val="%7."/>
      <w:lvlJc w:val="left"/>
      <w:pPr>
        <w:ind w:left="4680" w:hanging="360"/>
      </w:pPr>
    </w:lvl>
    <w:lvl w:ilvl="7" w:tplc="36140F08" w:tentative="1">
      <w:start w:val="1"/>
      <w:numFmt w:val="lowerLetter"/>
      <w:lvlText w:val="%8."/>
      <w:lvlJc w:val="left"/>
      <w:pPr>
        <w:ind w:left="5400" w:hanging="360"/>
      </w:pPr>
    </w:lvl>
    <w:lvl w:ilvl="8" w:tplc="F6C80F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AD24C37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2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4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4F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C5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1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83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AF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22102"/>
    <w:multiLevelType w:val="hybridMultilevel"/>
    <w:tmpl w:val="F1B67CD6"/>
    <w:lvl w:ilvl="0" w:tplc="A1D0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655A">
      <w:start w:val="1"/>
      <w:numFmt w:val="lowerLetter"/>
      <w:lvlText w:val="%2."/>
      <w:lvlJc w:val="left"/>
      <w:pPr>
        <w:ind w:left="1440" w:hanging="360"/>
      </w:pPr>
    </w:lvl>
    <w:lvl w:ilvl="2" w:tplc="8B8AB03E">
      <w:start w:val="1"/>
      <w:numFmt w:val="lowerRoman"/>
      <w:lvlText w:val="%3."/>
      <w:lvlJc w:val="right"/>
      <w:pPr>
        <w:ind w:left="2160" w:hanging="180"/>
      </w:pPr>
    </w:lvl>
    <w:lvl w:ilvl="3" w:tplc="ECB0D362">
      <w:start w:val="1"/>
      <w:numFmt w:val="decimal"/>
      <w:lvlText w:val="%4."/>
      <w:lvlJc w:val="left"/>
      <w:pPr>
        <w:ind w:left="2880" w:hanging="360"/>
      </w:pPr>
    </w:lvl>
    <w:lvl w:ilvl="4" w:tplc="01821A62">
      <w:start w:val="1"/>
      <w:numFmt w:val="lowerLetter"/>
      <w:lvlText w:val="%5."/>
      <w:lvlJc w:val="left"/>
      <w:pPr>
        <w:ind w:left="3600" w:hanging="360"/>
      </w:pPr>
    </w:lvl>
    <w:lvl w:ilvl="5" w:tplc="69C89686">
      <w:start w:val="1"/>
      <w:numFmt w:val="lowerRoman"/>
      <w:lvlText w:val="%6."/>
      <w:lvlJc w:val="right"/>
      <w:pPr>
        <w:ind w:left="4320" w:hanging="180"/>
      </w:pPr>
    </w:lvl>
    <w:lvl w:ilvl="6" w:tplc="250A7C92">
      <w:start w:val="1"/>
      <w:numFmt w:val="decimal"/>
      <w:lvlText w:val="%7."/>
      <w:lvlJc w:val="left"/>
      <w:pPr>
        <w:ind w:left="5040" w:hanging="360"/>
      </w:pPr>
    </w:lvl>
    <w:lvl w:ilvl="7" w:tplc="806AC8DC">
      <w:start w:val="1"/>
      <w:numFmt w:val="lowerLetter"/>
      <w:lvlText w:val="%8."/>
      <w:lvlJc w:val="left"/>
      <w:pPr>
        <w:ind w:left="5760" w:hanging="360"/>
      </w:pPr>
    </w:lvl>
    <w:lvl w:ilvl="8" w:tplc="5240B99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E6BEC"/>
    <w:multiLevelType w:val="hybridMultilevel"/>
    <w:tmpl w:val="1450A4A2"/>
    <w:lvl w:ilvl="0" w:tplc="6E7C1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1C2A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4E56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8423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5A15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F28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4C8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5E6A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464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39640DC8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D0C66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1D8CA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105C8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F6045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D4EFE7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E3AA8C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F32C9C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FA2A51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9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6"/>
  </w:num>
  <w:num w:numId="17">
    <w:abstractNumId w:val="12"/>
  </w:num>
  <w:num w:numId="18">
    <w:abstractNumId w:val="13"/>
  </w:num>
  <w:num w:numId="19">
    <w:abstractNumId w:val="17"/>
  </w:num>
  <w:num w:numId="20">
    <w:abstractNumId w:val="18"/>
  </w:num>
  <w:num w:numId="21">
    <w:abstractNumId w:val="14"/>
  </w:num>
  <w:num w:numId="22">
    <w:abstractNumId w:val="16"/>
  </w:num>
  <w:num w:numId="23">
    <w:abstractNumId w:val="11"/>
  </w:num>
  <w:num w:numId="24">
    <w:abstractNumId w:val="21"/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4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238A"/>
    <w:rsid w:val="00054D9E"/>
    <w:rsid w:val="00065E62"/>
    <w:rsid w:val="00067456"/>
    <w:rsid w:val="00071506"/>
    <w:rsid w:val="0007154F"/>
    <w:rsid w:val="00071649"/>
    <w:rsid w:val="00081AB1"/>
    <w:rsid w:val="00090316"/>
    <w:rsid w:val="00093981"/>
    <w:rsid w:val="000A2B64"/>
    <w:rsid w:val="000B067A"/>
    <w:rsid w:val="000B1540"/>
    <w:rsid w:val="000B1E53"/>
    <w:rsid w:val="000B33FD"/>
    <w:rsid w:val="000B4ABA"/>
    <w:rsid w:val="000C4B16"/>
    <w:rsid w:val="000C50C3"/>
    <w:rsid w:val="000C5E14"/>
    <w:rsid w:val="000D0632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0499"/>
    <w:rsid w:val="00121B9B"/>
    <w:rsid w:val="00122ADC"/>
    <w:rsid w:val="00130F59"/>
    <w:rsid w:val="00133EC0"/>
    <w:rsid w:val="00137F66"/>
    <w:rsid w:val="00141CE5"/>
    <w:rsid w:val="00144908"/>
    <w:rsid w:val="001571C7"/>
    <w:rsid w:val="00161094"/>
    <w:rsid w:val="00161151"/>
    <w:rsid w:val="001647EA"/>
    <w:rsid w:val="00167204"/>
    <w:rsid w:val="0017665C"/>
    <w:rsid w:val="00177AD2"/>
    <w:rsid w:val="001815A8"/>
    <w:rsid w:val="001840FA"/>
    <w:rsid w:val="00184A9A"/>
    <w:rsid w:val="00190079"/>
    <w:rsid w:val="0019622E"/>
    <w:rsid w:val="001966A7"/>
    <w:rsid w:val="001A4627"/>
    <w:rsid w:val="001A4979"/>
    <w:rsid w:val="001A6476"/>
    <w:rsid w:val="001A77A5"/>
    <w:rsid w:val="001B15D3"/>
    <w:rsid w:val="001B2F5C"/>
    <w:rsid w:val="001B3443"/>
    <w:rsid w:val="001C0326"/>
    <w:rsid w:val="001C192F"/>
    <w:rsid w:val="001C278B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4112"/>
    <w:rsid w:val="00234FCD"/>
    <w:rsid w:val="00237573"/>
    <w:rsid w:val="00240046"/>
    <w:rsid w:val="0024797F"/>
    <w:rsid w:val="0025078D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085D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24F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BFA"/>
    <w:rsid w:val="003D2D88"/>
    <w:rsid w:val="003D41EA"/>
    <w:rsid w:val="003D4850"/>
    <w:rsid w:val="003D535A"/>
    <w:rsid w:val="003D5A36"/>
    <w:rsid w:val="003E5265"/>
    <w:rsid w:val="003F0955"/>
    <w:rsid w:val="003F26FD"/>
    <w:rsid w:val="003F5F4D"/>
    <w:rsid w:val="003F646F"/>
    <w:rsid w:val="00400F00"/>
    <w:rsid w:val="00404F8B"/>
    <w:rsid w:val="00405256"/>
    <w:rsid w:val="00410031"/>
    <w:rsid w:val="00415C81"/>
    <w:rsid w:val="00423D8B"/>
    <w:rsid w:val="00431F93"/>
    <w:rsid w:val="00432378"/>
    <w:rsid w:val="00440D65"/>
    <w:rsid w:val="004435E6"/>
    <w:rsid w:val="00447849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4C05"/>
    <w:rsid w:val="004A566A"/>
    <w:rsid w:val="004A78D9"/>
    <w:rsid w:val="004C6BCF"/>
    <w:rsid w:val="004D44EC"/>
    <w:rsid w:val="004D58BF"/>
    <w:rsid w:val="004D64BA"/>
    <w:rsid w:val="004E3C34"/>
    <w:rsid w:val="004E4335"/>
    <w:rsid w:val="004F13EE"/>
    <w:rsid w:val="004F2022"/>
    <w:rsid w:val="004F7C05"/>
    <w:rsid w:val="00501C94"/>
    <w:rsid w:val="00506432"/>
    <w:rsid w:val="0052051D"/>
    <w:rsid w:val="00527552"/>
    <w:rsid w:val="005366FD"/>
    <w:rsid w:val="00542910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15"/>
    <w:rsid w:val="00595E84"/>
    <w:rsid w:val="005A0C59"/>
    <w:rsid w:val="005A45F1"/>
    <w:rsid w:val="005A48EB"/>
    <w:rsid w:val="005A6CFB"/>
    <w:rsid w:val="005B0523"/>
    <w:rsid w:val="005C5AEB"/>
    <w:rsid w:val="005D5553"/>
    <w:rsid w:val="005E0A3F"/>
    <w:rsid w:val="005E6883"/>
    <w:rsid w:val="005E772F"/>
    <w:rsid w:val="005F4ECA"/>
    <w:rsid w:val="006041BE"/>
    <w:rsid w:val="006043C7"/>
    <w:rsid w:val="00622292"/>
    <w:rsid w:val="00624B52"/>
    <w:rsid w:val="00630794"/>
    <w:rsid w:val="00631DF4"/>
    <w:rsid w:val="00634175"/>
    <w:rsid w:val="006408AC"/>
    <w:rsid w:val="00642D77"/>
    <w:rsid w:val="006511B6"/>
    <w:rsid w:val="00657FF8"/>
    <w:rsid w:val="00670D99"/>
    <w:rsid w:val="00670E2B"/>
    <w:rsid w:val="006734BB"/>
    <w:rsid w:val="006748EB"/>
    <w:rsid w:val="0067697A"/>
    <w:rsid w:val="006821EB"/>
    <w:rsid w:val="006A0B38"/>
    <w:rsid w:val="006A359A"/>
    <w:rsid w:val="006B1950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1ED8"/>
    <w:rsid w:val="007334F8"/>
    <w:rsid w:val="007339CD"/>
    <w:rsid w:val="007359D8"/>
    <w:rsid w:val="007362D4"/>
    <w:rsid w:val="0073660F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E536C"/>
    <w:rsid w:val="007F2220"/>
    <w:rsid w:val="007F4B3E"/>
    <w:rsid w:val="008012FF"/>
    <w:rsid w:val="008127AF"/>
    <w:rsid w:val="00812B46"/>
    <w:rsid w:val="00815700"/>
    <w:rsid w:val="008264EB"/>
    <w:rsid w:val="008265A1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7CB"/>
    <w:rsid w:val="00873D90"/>
    <w:rsid w:val="00873FC8"/>
    <w:rsid w:val="00884C63"/>
    <w:rsid w:val="00885908"/>
    <w:rsid w:val="008864B7"/>
    <w:rsid w:val="008871D7"/>
    <w:rsid w:val="00894793"/>
    <w:rsid w:val="0089677E"/>
    <w:rsid w:val="008A7438"/>
    <w:rsid w:val="008B1334"/>
    <w:rsid w:val="008B25C7"/>
    <w:rsid w:val="008B62A2"/>
    <w:rsid w:val="008C0278"/>
    <w:rsid w:val="008C24E9"/>
    <w:rsid w:val="008D0533"/>
    <w:rsid w:val="008D42CB"/>
    <w:rsid w:val="008D48C9"/>
    <w:rsid w:val="008D6381"/>
    <w:rsid w:val="008E08E0"/>
    <w:rsid w:val="008E0C77"/>
    <w:rsid w:val="008E25F1"/>
    <w:rsid w:val="008E625F"/>
    <w:rsid w:val="008E63D8"/>
    <w:rsid w:val="008E7788"/>
    <w:rsid w:val="008F264D"/>
    <w:rsid w:val="00900AA9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70B4"/>
    <w:rsid w:val="00960D6E"/>
    <w:rsid w:val="00974B59"/>
    <w:rsid w:val="00975D16"/>
    <w:rsid w:val="0098340B"/>
    <w:rsid w:val="00986830"/>
    <w:rsid w:val="009924C3"/>
    <w:rsid w:val="00993102"/>
    <w:rsid w:val="009955E2"/>
    <w:rsid w:val="00995F59"/>
    <w:rsid w:val="00996C43"/>
    <w:rsid w:val="009B1570"/>
    <w:rsid w:val="009C6F10"/>
    <w:rsid w:val="009D148F"/>
    <w:rsid w:val="009D3D70"/>
    <w:rsid w:val="009E6F7E"/>
    <w:rsid w:val="009E7A57"/>
    <w:rsid w:val="009F4803"/>
    <w:rsid w:val="009F4F6A"/>
    <w:rsid w:val="009F6AFB"/>
    <w:rsid w:val="00A13EB5"/>
    <w:rsid w:val="00A16E36"/>
    <w:rsid w:val="00A17523"/>
    <w:rsid w:val="00A24961"/>
    <w:rsid w:val="00A24B10"/>
    <w:rsid w:val="00A277EF"/>
    <w:rsid w:val="00A30AA0"/>
    <w:rsid w:val="00A30E9B"/>
    <w:rsid w:val="00A31B82"/>
    <w:rsid w:val="00A4512D"/>
    <w:rsid w:val="00A50244"/>
    <w:rsid w:val="00A5067D"/>
    <w:rsid w:val="00A627D7"/>
    <w:rsid w:val="00A656C7"/>
    <w:rsid w:val="00A705AF"/>
    <w:rsid w:val="00A72454"/>
    <w:rsid w:val="00A77696"/>
    <w:rsid w:val="00A80557"/>
    <w:rsid w:val="00A81D33"/>
    <w:rsid w:val="00A8341C"/>
    <w:rsid w:val="00A84D02"/>
    <w:rsid w:val="00A930AE"/>
    <w:rsid w:val="00A93297"/>
    <w:rsid w:val="00AA1A95"/>
    <w:rsid w:val="00AA260F"/>
    <w:rsid w:val="00AB1EE7"/>
    <w:rsid w:val="00AB4B37"/>
    <w:rsid w:val="00AB5762"/>
    <w:rsid w:val="00AC2637"/>
    <w:rsid w:val="00AC2679"/>
    <w:rsid w:val="00AC4BE4"/>
    <w:rsid w:val="00AD05E6"/>
    <w:rsid w:val="00AD0D3F"/>
    <w:rsid w:val="00AE1D7D"/>
    <w:rsid w:val="00AE2A8B"/>
    <w:rsid w:val="00AE3F64"/>
    <w:rsid w:val="00AF2D25"/>
    <w:rsid w:val="00AF7386"/>
    <w:rsid w:val="00AF7934"/>
    <w:rsid w:val="00B00B81"/>
    <w:rsid w:val="00B01B4F"/>
    <w:rsid w:val="00B04580"/>
    <w:rsid w:val="00B04A39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4DFD"/>
    <w:rsid w:val="00B67E7F"/>
    <w:rsid w:val="00B733F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D38"/>
    <w:rsid w:val="00BD2E9B"/>
    <w:rsid w:val="00BD7FB2"/>
    <w:rsid w:val="00BE4CC9"/>
    <w:rsid w:val="00BE7D23"/>
    <w:rsid w:val="00C00930"/>
    <w:rsid w:val="00C060AD"/>
    <w:rsid w:val="00C113BF"/>
    <w:rsid w:val="00C2176E"/>
    <w:rsid w:val="00C23430"/>
    <w:rsid w:val="00C27D67"/>
    <w:rsid w:val="00C409E7"/>
    <w:rsid w:val="00C4631F"/>
    <w:rsid w:val="00C47CDE"/>
    <w:rsid w:val="00C50E16"/>
    <w:rsid w:val="00C55258"/>
    <w:rsid w:val="00C66850"/>
    <w:rsid w:val="00C74F76"/>
    <w:rsid w:val="00C82EEB"/>
    <w:rsid w:val="00C84D30"/>
    <w:rsid w:val="00C92697"/>
    <w:rsid w:val="00C971DC"/>
    <w:rsid w:val="00CA034E"/>
    <w:rsid w:val="00CA16B7"/>
    <w:rsid w:val="00CA62AE"/>
    <w:rsid w:val="00CB5B1A"/>
    <w:rsid w:val="00CC220B"/>
    <w:rsid w:val="00CC5C43"/>
    <w:rsid w:val="00CC754C"/>
    <w:rsid w:val="00CD02AE"/>
    <w:rsid w:val="00CD2A4F"/>
    <w:rsid w:val="00CD4523"/>
    <w:rsid w:val="00CE03CA"/>
    <w:rsid w:val="00CE22F1"/>
    <w:rsid w:val="00CE50F2"/>
    <w:rsid w:val="00CE6502"/>
    <w:rsid w:val="00CF7D3C"/>
    <w:rsid w:val="00D01F09"/>
    <w:rsid w:val="00D12289"/>
    <w:rsid w:val="00D147EB"/>
    <w:rsid w:val="00D2371D"/>
    <w:rsid w:val="00D26CF2"/>
    <w:rsid w:val="00D30B14"/>
    <w:rsid w:val="00D34667"/>
    <w:rsid w:val="00D401E1"/>
    <w:rsid w:val="00D408B4"/>
    <w:rsid w:val="00D524C8"/>
    <w:rsid w:val="00D61190"/>
    <w:rsid w:val="00D653D9"/>
    <w:rsid w:val="00D70E24"/>
    <w:rsid w:val="00D72B61"/>
    <w:rsid w:val="00DA3D1D"/>
    <w:rsid w:val="00DB6286"/>
    <w:rsid w:val="00DB645F"/>
    <w:rsid w:val="00DB76E9"/>
    <w:rsid w:val="00DC0A67"/>
    <w:rsid w:val="00DC1D5E"/>
    <w:rsid w:val="00DC5006"/>
    <w:rsid w:val="00DC5220"/>
    <w:rsid w:val="00DD2061"/>
    <w:rsid w:val="00DD7749"/>
    <w:rsid w:val="00DD7DAB"/>
    <w:rsid w:val="00DE3355"/>
    <w:rsid w:val="00DF0C60"/>
    <w:rsid w:val="00DF486F"/>
    <w:rsid w:val="00DF5B5B"/>
    <w:rsid w:val="00DF7619"/>
    <w:rsid w:val="00E02DBF"/>
    <w:rsid w:val="00E042D8"/>
    <w:rsid w:val="00E07EE7"/>
    <w:rsid w:val="00E1103B"/>
    <w:rsid w:val="00E17B44"/>
    <w:rsid w:val="00E20F27"/>
    <w:rsid w:val="00E22443"/>
    <w:rsid w:val="00E27FEA"/>
    <w:rsid w:val="00E36449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0756"/>
    <w:rsid w:val="00E72E9B"/>
    <w:rsid w:val="00E82DCC"/>
    <w:rsid w:val="00E84199"/>
    <w:rsid w:val="00E850C3"/>
    <w:rsid w:val="00E868DF"/>
    <w:rsid w:val="00E87DF2"/>
    <w:rsid w:val="00E9462E"/>
    <w:rsid w:val="00E966F8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1B31"/>
    <w:rsid w:val="00EF40AE"/>
    <w:rsid w:val="00EF58B8"/>
    <w:rsid w:val="00EF6ECA"/>
    <w:rsid w:val="00EF6FC6"/>
    <w:rsid w:val="00F024E1"/>
    <w:rsid w:val="00F04C45"/>
    <w:rsid w:val="00F06C10"/>
    <w:rsid w:val="00F1096F"/>
    <w:rsid w:val="00F12589"/>
    <w:rsid w:val="00F12595"/>
    <w:rsid w:val="00F134D9"/>
    <w:rsid w:val="00F1403D"/>
    <w:rsid w:val="00F1463F"/>
    <w:rsid w:val="00F21302"/>
    <w:rsid w:val="00F30C89"/>
    <w:rsid w:val="00F311B5"/>
    <w:rsid w:val="00F321DE"/>
    <w:rsid w:val="00F33777"/>
    <w:rsid w:val="00F40648"/>
    <w:rsid w:val="00F47DA2"/>
    <w:rsid w:val="00F519FC"/>
    <w:rsid w:val="00F6239D"/>
    <w:rsid w:val="00F65B10"/>
    <w:rsid w:val="00F661DB"/>
    <w:rsid w:val="00F70116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7B34"/>
    <w:rsid w:val="00FB07CF"/>
    <w:rsid w:val="00FB6F92"/>
    <w:rsid w:val="00FC026E"/>
    <w:rsid w:val="00FC30EF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402C5"/>
  <w15:docId w15:val="{CB26C31C-A405-4C74-9ABD-F78FEE2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F1"/>
    <w:pPr>
      <w:spacing w:after="12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F1"/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2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5F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E25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5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DF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DFD"/>
    <w:rPr>
      <w:rFonts w:ascii="Arial" w:eastAsiaTheme="minorEastAsia" w:hAnsi="Arial" w:cstheme="minorBidi"/>
      <w:b/>
      <w:bCs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C6685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qld.gov.au/clinical-practice/guidelines-procedures/diseases-infection/diseases/tuberculosis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services/hospitals/outpatient+services/outpatient+clinics/central+adelaide+lhn+specialist+and+outpatient+clinics/sa+tuberculosis+services+in+calh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nsw.gov.au/Infectious/factsheets/Factsheets/tb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public-health/infectious-diseases/disease-information-advice/tuberculosis" TargetMode="External"/><Relationship Id="rId20" Type="http://schemas.openxmlformats.org/officeDocument/2006/relationships/hyperlink" Target="https://www.healthywa.wa.gov.au/Articles/S_T/Tuberculos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act.gov.au/sites/default/files/2019-10/Tuberculosis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igitallibrary.health.nt.gov.au/prodjspui/bitstream/10137/6786/3/Tuberculosis%20-%20What%20you%20need%20to%20know%20CDC%20Factshe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direct.gov.au/tuberculosis" TargetMode="External"/><Relationship Id="rId22" Type="http://schemas.openxmlformats.org/officeDocument/2006/relationships/hyperlink" Target="https://www.health.ta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4298A-B24E-4ACC-99B0-8BB5B0D4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E1E5C-D9A6-421B-891E-B573EF3D3FCA}">
  <ds:schemaRefs>
    <ds:schemaRef ds:uri="http://schemas.microsoft.com/office/2006/documentManagement/types"/>
    <ds:schemaRef ds:uri="http://schemas.openxmlformats.org/package/2006/metadata/core-properties"/>
    <ds:schemaRef ds:uri="2af0ad07-0ce2-4345-92b0-b87809ef53a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839094c7-44eb-41ba-bf13-17cd8e52772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1751E4-586C-9345-98EE-AF3AF681D1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D3689-908B-4D67-9A1D-760245ACA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international students on tuberculosis (TB) screening and treatment – Portuguese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international students on tuberculosis (TB) screening and treatment – Portuguese</dc:title>
  <dc:creator>Australian Government Department of Health</dc:creator>
  <cp:keywords>Communicable diseases</cp:keywords>
  <cp:lastModifiedBy>HOWARD, Sophie</cp:lastModifiedBy>
  <cp:revision>2</cp:revision>
  <dcterms:created xsi:type="dcterms:W3CDTF">2022-05-03T23:55:00Z</dcterms:created>
  <dcterms:modified xsi:type="dcterms:W3CDTF">2022-05-05T01:32:00Z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